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EEB0D" w14:textId="77777777" w:rsidR="00A562BB" w:rsidRDefault="00A562BB" w:rsidP="00EF01BD">
      <w:pPr>
        <w:spacing w:after="0" w:line="240" w:lineRule="auto"/>
        <w:jc w:val="center"/>
        <w:rPr>
          <w:rFonts w:eastAsia="Times New Roman" w:cs="Times New Roman"/>
          <w:b/>
          <w:sz w:val="48"/>
          <w:szCs w:val="48"/>
        </w:rPr>
      </w:pPr>
    </w:p>
    <w:p w14:paraId="384C4EB4" w14:textId="77777777" w:rsidR="00A562BB" w:rsidRDefault="00A562BB" w:rsidP="00EF01BD">
      <w:pPr>
        <w:spacing w:after="0" w:line="240" w:lineRule="auto"/>
        <w:jc w:val="center"/>
        <w:rPr>
          <w:rFonts w:eastAsia="Times New Roman" w:cs="Times New Roman"/>
          <w:b/>
          <w:sz w:val="48"/>
          <w:szCs w:val="48"/>
        </w:rPr>
      </w:pPr>
    </w:p>
    <w:p w14:paraId="62742854" w14:textId="77777777" w:rsidR="00A562BB" w:rsidRDefault="00A562BB" w:rsidP="008F4CAB">
      <w:pPr>
        <w:spacing w:after="0" w:line="240" w:lineRule="auto"/>
        <w:jc w:val="center"/>
        <w:rPr>
          <w:rFonts w:eastAsia="Times New Roman" w:cs="Times New Roman"/>
          <w:b/>
          <w:sz w:val="48"/>
          <w:szCs w:val="48"/>
        </w:rPr>
      </w:pPr>
    </w:p>
    <w:p w14:paraId="1D3C0FA9" w14:textId="77777777" w:rsidR="006F3C59" w:rsidRPr="00E214A2" w:rsidRDefault="006F3C59" w:rsidP="006F3C59">
      <w:pPr>
        <w:spacing w:after="0" w:line="240" w:lineRule="auto"/>
        <w:jc w:val="center"/>
        <w:rPr>
          <w:rFonts w:eastAsia="Times New Roman" w:cs="Times New Roman"/>
          <w:b/>
          <w:sz w:val="48"/>
          <w:szCs w:val="48"/>
        </w:rPr>
      </w:pPr>
      <w:r>
        <w:rPr>
          <w:rFonts w:eastAsia="Times New Roman" w:cs="Times New Roman"/>
          <w:b/>
          <w:sz w:val="48"/>
          <w:szCs w:val="48"/>
        </w:rPr>
        <w:t>Greenhouse Gas Reporting Program</w:t>
      </w:r>
    </w:p>
    <w:p w14:paraId="24318483" w14:textId="77777777" w:rsidR="00A562BB" w:rsidRDefault="00A562BB" w:rsidP="00EF01BD">
      <w:pPr>
        <w:spacing w:after="0" w:line="240" w:lineRule="auto"/>
        <w:jc w:val="center"/>
        <w:rPr>
          <w:rFonts w:eastAsia="Times New Roman" w:cs="Times New Roman"/>
          <w:b/>
          <w:sz w:val="48"/>
          <w:szCs w:val="48"/>
        </w:rPr>
      </w:pPr>
    </w:p>
    <w:p w14:paraId="1AB55F52" w14:textId="7B4A7D2F" w:rsidR="006C3732" w:rsidRDefault="00FA4590" w:rsidP="00EF01BD">
      <w:pPr>
        <w:spacing w:after="0" w:line="240" w:lineRule="auto"/>
        <w:jc w:val="center"/>
        <w:rPr>
          <w:rFonts w:eastAsia="Times New Roman" w:cs="Times New Roman"/>
          <w:b/>
          <w:sz w:val="48"/>
          <w:szCs w:val="48"/>
        </w:rPr>
      </w:pPr>
      <w:r>
        <w:rPr>
          <w:rFonts w:eastAsia="Times New Roman" w:cs="Times New Roman"/>
          <w:b/>
          <w:sz w:val="48"/>
          <w:szCs w:val="48"/>
        </w:rPr>
        <w:t xml:space="preserve">XML Reporting Instructions </w:t>
      </w:r>
    </w:p>
    <w:p w14:paraId="3B169C70" w14:textId="77777777" w:rsidR="006F3C59" w:rsidRDefault="006C3732" w:rsidP="00EF01BD">
      <w:pPr>
        <w:spacing w:after="0" w:line="240" w:lineRule="auto"/>
        <w:jc w:val="center"/>
        <w:rPr>
          <w:rFonts w:eastAsia="Times New Roman" w:cs="Times New Roman"/>
          <w:b/>
          <w:sz w:val="48"/>
          <w:szCs w:val="48"/>
        </w:rPr>
      </w:pPr>
      <w:r>
        <w:rPr>
          <w:rFonts w:eastAsia="Times New Roman" w:cs="Times New Roman"/>
          <w:b/>
          <w:sz w:val="48"/>
          <w:szCs w:val="48"/>
        </w:rPr>
        <w:t>for Sub</w:t>
      </w:r>
      <w:r w:rsidR="00937FC1">
        <w:rPr>
          <w:rFonts w:eastAsia="Times New Roman" w:cs="Times New Roman"/>
          <w:b/>
          <w:sz w:val="48"/>
          <w:szCs w:val="48"/>
        </w:rPr>
        <w:t xml:space="preserve">part </w:t>
      </w:r>
      <w:r w:rsidR="006B4A8B">
        <w:rPr>
          <w:rFonts w:eastAsia="Times New Roman" w:cs="Times New Roman"/>
          <w:b/>
          <w:sz w:val="48"/>
          <w:szCs w:val="48"/>
        </w:rPr>
        <w:t>W</w:t>
      </w:r>
      <w:r w:rsidR="008B3542">
        <w:rPr>
          <w:rFonts w:eastAsia="Times New Roman" w:cs="Times New Roman"/>
          <w:b/>
          <w:sz w:val="48"/>
          <w:szCs w:val="48"/>
        </w:rPr>
        <w:t xml:space="preserve"> </w:t>
      </w:r>
      <w:r w:rsidR="00CF34C5">
        <w:rPr>
          <w:rFonts w:eastAsia="Times New Roman" w:cs="Times New Roman"/>
          <w:b/>
          <w:sz w:val="48"/>
          <w:szCs w:val="48"/>
        </w:rPr>
        <w:t>-</w:t>
      </w:r>
      <w:r w:rsidR="008B3542">
        <w:rPr>
          <w:rFonts w:eastAsia="Times New Roman" w:cs="Times New Roman"/>
          <w:b/>
          <w:sz w:val="48"/>
          <w:szCs w:val="48"/>
        </w:rPr>
        <w:t xml:space="preserve"> </w:t>
      </w:r>
    </w:p>
    <w:p w14:paraId="6D7C51BF" w14:textId="77777777" w:rsidR="00BB5B26" w:rsidRPr="00487BBE" w:rsidRDefault="00937FC1" w:rsidP="00487BBE">
      <w:pPr>
        <w:spacing w:after="0" w:line="240" w:lineRule="auto"/>
        <w:jc w:val="center"/>
        <w:rPr>
          <w:b/>
          <w:sz w:val="48"/>
          <w:szCs w:val="48"/>
        </w:rPr>
      </w:pPr>
      <w:bookmarkStart w:id="0" w:name="_Toc293905440"/>
      <w:bookmarkStart w:id="1" w:name="_Toc293919866"/>
      <w:bookmarkStart w:id="2" w:name="_Toc294272273"/>
      <w:bookmarkStart w:id="3" w:name="_Toc294692324"/>
      <w:bookmarkStart w:id="4" w:name="_Toc295288426"/>
      <w:bookmarkStart w:id="5" w:name="_Toc301433397"/>
      <w:bookmarkStart w:id="6" w:name="_Toc304547776"/>
      <w:r w:rsidRPr="00487BBE">
        <w:rPr>
          <w:b/>
          <w:sz w:val="48"/>
          <w:szCs w:val="48"/>
        </w:rPr>
        <w:t>Petro</w:t>
      </w:r>
      <w:r w:rsidR="006B4A8B">
        <w:rPr>
          <w:b/>
          <w:sz w:val="48"/>
          <w:szCs w:val="48"/>
        </w:rPr>
        <w:t>leum and Natural Gas Systems</w:t>
      </w:r>
      <w:bookmarkEnd w:id="0"/>
      <w:bookmarkEnd w:id="1"/>
      <w:bookmarkEnd w:id="2"/>
      <w:bookmarkEnd w:id="3"/>
      <w:bookmarkEnd w:id="4"/>
      <w:bookmarkEnd w:id="5"/>
      <w:bookmarkEnd w:id="6"/>
    </w:p>
    <w:p w14:paraId="5558FD27" w14:textId="77777777" w:rsidR="00E214A2" w:rsidRPr="00E214A2" w:rsidRDefault="00E214A2" w:rsidP="00EF01BD">
      <w:pPr>
        <w:spacing w:after="0" w:line="240" w:lineRule="auto"/>
        <w:jc w:val="center"/>
        <w:rPr>
          <w:rFonts w:eastAsia="Times New Roman" w:cs="Times New Roman"/>
          <w:sz w:val="28"/>
          <w:szCs w:val="28"/>
        </w:rPr>
      </w:pPr>
    </w:p>
    <w:p w14:paraId="51F4A93E" w14:textId="77777777" w:rsidR="00E214A2" w:rsidRPr="00E214A2" w:rsidRDefault="00E214A2" w:rsidP="00EF01BD">
      <w:pPr>
        <w:spacing w:after="0" w:line="240" w:lineRule="auto"/>
        <w:jc w:val="center"/>
        <w:rPr>
          <w:rFonts w:eastAsia="Times New Roman" w:cs="Times New Roman"/>
          <w:sz w:val="28"/>
          <w:szCs w:val="28"/>
        </w:rPr>
      </w:pPr>
    </w:p>
    <w:p w14:paraId="320D94D4" w14:textId="77777777" w:rsidR="00E214A2" w:rsidRPr="00E214A2" w:rsidRDefault="00E214A2" w:rsidP="00EF01BD">
      <w:pPr>
        <w:spacing w:after="0" w:line="240" w:lineRule="auto"/>
        <w:jc w:val="center"/>
        <w:rPr>
          <w:rFonts w:eastAsia="Times New Roman" w:cs="Times New Roman"/>
          <w:sz w:val="28"/>
          <w:szCs w:val="28"/>
        </w:rPr>
      </w:pPr>
    </w:p>
    <w:p w14:paraId="4E1352AB" w14:textId="77777777" w:rsidR="00800522" w:rsidRDefault="00800522" w:rsidP="00EF01BD">
      <w:pPr>
        <w:spacing w:after="0" w:line="240" w:lineRule="auto"/>
        <w:jc w:val="center"/>
        <w:rPr>
          <w:rFonts w:eastAsia="Times New Roman" w:cs="Times New Roman"/>
          <w:sz w:val="28"/>
          <w:szCs w:val="28"/>
        </w:rPr>
      </w:pPr>
    </w:p>
    <w:p w14:paraId="5657592A" w14:textId="77777777" w:rsidR="00800522" w:rsidRDefault="00800522" w:rsidP="00EF01BD">
      <w:pPr>
        <w:spacing w:after="0" w:line="240" w:lineRule="auto"/>
        <w:jc w:val="center"/>
        <w:rPr>
          <w:rFonts w:eastAsia="Times New Roman" w:cs="Times New Roman"/>
          <w:sz w:val="28"/>
          <w:szCs w:val="28"/>
        </w:rPr>
      </w:pPr>
    </w:p>
    <w:p w14:paraId="70048170" w14:textId="77777777" w:rsidR="008451F0" w:rsidRDefault="008451F0" w:rsidP="00EF01BD">
      <w:pPr>
        <w:spacing w:after="0" w:line="240" w:lineRule="auto"/>
        <w:jc w:val="center"/>
        <w:rPr>
          <w:rFonts w:eastAsia="Times New Roman" w:cs="Times New Roman"/>
          <w:sz w:val="28"/>
          <w:szCs w:val="28"/>
        </w:rPr>
      </w:pPr>
    </w:p>
    <w:p w14:paraId="77E69614" w14:textId="77777777" w:rsidR="008451F0" w:rsidRDefault="008451F0" w:rsidP="00EF01BD">
      <w:pPr>
        <w:spacing w:after="0" w:line="240" w:lineRule="auto"/>
        <w:jc w:val="center"/>
        <w:rPr>
          <w:rFonts w:eastAsia="Times New Roman" w:cs="Times New Roman"/>
          <w:sz w:val="28"/>
          <w:szCs w:val="28"/>
        </w:rPr>
      </w:pPr>
    </w:p>
    <w:p w14:paraId="641868C9" w14:textId="77777777" w:rsidR="00800522" w:rsidRDefault="00800522" w:rsidP="00EF01BD">
      <w:pPr>
        <w:spacing w:after="0" w:line="240" w:lineRule="auto"/>
        <w:jc w:val="center"/>
        <w:rPr>
          <w:rFonts w:eastAsia="Times New Roman" w:cs="Times New Roman"/>
          <w:sz w:val="28"/>
          <w:szCs w:val="28"/>
        </w:rPr>
      </w:pPr>
    </w:p>
    <w:p w14:paraId="1778DA0A" w14:textId="77777777" w:rsidR="00E214A2" w:rsidRPr="00E214A2" w:rsidRDefault="00E214A2" w:rsidP="00EF01BD">
      <w:pPr>
        <w:widowControl w:val="0"/>
        <w:spacing w:after="0" w:line="240" w:lineRule="auto"/>
        <w:jc w:val="center"/>
        <w:rPr>
          <w:rFonts w:eastAsia="Times New Roman" w:cs="Times New Roman"/>
          <w:sz w:val="24"/>
          <w:szCs w:val="24"/>
        </w:rPr>
      </w:pPr>
    </w:p>
    <w:p w14:paraId="12515E25" w14:textId="77777777" w:rsidR="00E214A2" w:rsidRDefault="00E214A2" w:rsidP="00EF01BD">
      <w:pPr>
        <w:widowControl w:val="0"/>
        <w:spacing w:after="0" w:line="240" w:lineRule="auto"/>
        <w:jc w:val="center"/>
        <w:rPr>
          <w:rFonts w:eastAsia="Times New Roman" w:cs="Times New Roman"/>
          <w:sz w:val="24"/>
          <w:szCs w:val="24"/>
        </w:rPr>
      </w:pPr>
      <w:r w:rsidRPr="00E214A2">
        <w:rPr>
          <w:rFonts w:eastAsia="Times New Roman" w:cs="Times New Roman"/>
          <w:sz w:val="24"/>
          <w:szCs w:val="24"/>
        </w:rPr>
        <w:t>United States Environmental Protection Agency</w:t>
      </w:r>
    </w:p>
    <w:p w14:paraId="569560DF" w14:textId="77777777" w:rsidR="00800522" w:rsidRPr="00E214A2" w:rsidRDefault="00800522" w:rsidP="00EF01BD">
      <w:pPr>
        <w:widowControl w:val="0"/>
        <w:spacing w:after="0" w:line="240" w:lineRule="auto"/>
        <w:jc w:val="center"/>
        <w:rPr>
          <w:rFonts w:eastAsia="Times New Roman" w:cs="Times New Roman"/>
          <w:sz w:val="24"/>
          <w:szCs w:val="24"/>
        </w:rPr>
      </w:pPr>
      <w:r>
        <w:rPr>
          <w:rFonts w:eastAsia="Times New Roman" w:cs="Times New Roman"/>
          <w:sz w:val="24"/>
          <w:szCs w:val="24"/>
        </w:rPr>
        <w:t>Climate Change Division</w:t>
      </w:r>
    </w:p>
    <w:p w14:paraId="3BB22407" w14:textId="77777777" w:rsidR="00E214A2" w:rsidRPr="00E214A2" w:rsidRDefault="00E214A2" w:rsidP="00EF01BD">
      <w:pPr>
        <w:widowControl w:val="0"/>
        <w:spacing w:after="0" w:line="240" w:lineRule="auto"/>
        <w:jc w:val="center"/>
        <w:rPr>
          <w:rFonts w:eastAsia="Times New Roman" w:cs="Times New Roman"/>
          <w:sz w:val="24"/>
          <w:szCs w:val="24"/>
        </w:rPr>
      </w:pPr>
      <w:r w:rsidRPr="00E214A2">
        <w:rPr>
          <w:rFonts w:eastAsia="Times New Roman" w:cs="Times New Roman"/>
          <w:sz w:val="24"/>
          <w:szCs w:val="24"/>
        </w:rPr>
        <w:t>Washington, DC</w:t>
      </w:r>
    </w:p>
    <w:p w14:paraId="3C1CF24A" w14:textId="77777777" w:rsidR="00E214A2" w:rsidRDefault="00E214A2" w:rsidP="00EF01BD">
      <w:pPr>
        <w:spacing w:after="0" w:line="240" w:lineRule="auto"/>
        <w:jc w:val="center"/>
        <w:rPr>
          <w:rFonts w:eastAsia="Times New Roman" w:cs="Times New Roman"/>
          <w:sz w:val="24"/>
          <w:szCs w:val="24"/>
        </w:rPr>
      </w:pPr>
    </w:p>
    <w:p w14:paraId="3D87E13E" w14:textId="77777777" w:rsidR="00A562BB" w:rsidRDefault="00A562BB" w:rsidP="00EF01BD">
      <w:pPr>
        <w:spacing w:after="0" w:line="240" w:lineRule="auto"/>
        <w:jc w:val="center"/>
        <w:rPr>
          <w:rFonts w:eastAsia="Times New Roman" w:cs="Times New Roman"/>
          <w:sz w:val="24"/>
          <w:szCs w:val="24"/>
        </w:rPr>
      </w:pPr>
    </w:p>
    <w:p w14:paraId="20D8D1A1" w14:textId="77777777" w:rsidR="00E214A2" w:rsidRPr="00E214A2" w:rsidRDefault="00E214A2" w:rsidP="00EF01BD">
      <w:pPr>
        <w:spacing w:after="0" w:line="240" w:lineRule="auto"/>
        <w:jc w:val="center"/>
        <w:rPr>
          <w:rFonts w:eastAsia="Times New Roman" w:cs="Times New Roman"/>
          <w:sz w:val="28"/>
          <w:szCs w:val="28"/>
        </w:rPr>
      </w:pPr>
    </w:p>
    <w:p w14:paraId="38EED99E" w14:textId="18DD81A7" w:rsidR="00E214A2" w:rsidRDefault="00F1651D" w:rsidP="00EF01BD">
      <w:pPr>
        <w:spacing w:after="0" w:line="240" w:lineRule="auto"/>
        <w:jc w:val="center"/>
        <w:rPr>
          <w:rFonts w:eastAsia="Times New Roman" w:cs="Times New Roman"/>
          <w:sz w:val="24"/>
          <w:szCs w:val="24"/>
        </w:rPr>
      </w:pPr>
      <w:r>
        <w:rPr>
          <w:rFonts w:eastAsia="Times New Roman" w:cs="Times New Roman"/>
          <w:sz w:val="24"/>
          <w:szCs w:val="24"/>
        </w:rPr>
        <w:t xml:space="preserve">February </w:t>
      </w:r>
      <w:r w:rsidR="004E2F02">
        <w:rPr>
          <w:rFonts w:eastAsia="Times New Roman" w:cs="Times New Roman"/>
          <w:sz w:val="24"/>
          <w:szCs w:val="24"/>
        </w:rPr>
        <w:t>25</w:t>
      </w:r>
      <w:r w:rsidR="001C021E">
        <w:rPr>
          <w:rFonts w:eastAsia="Times New Roman" w:cs="Times New Roman"/>
          <w:sz w:val="24"/>
          <w:szCs w:val="24"/>
        </w:rPr>
        <w:t>, 2015</w:t>
      </w:r>
    </w:p>
    <w:p w14:paraId="3E1F4ADB" w14:textId="77777777" w:rsidR="008451F0" w:rsidRDefault="008451F0" w:rsidP="00EF01BD">
      <w:pPr>
        <w:spacing w:after="0" w:line="240" w:lineRule="auto"/>
        <w:jc w:val="center"/>
        <w:rPr>
          <w:rFonts w:eastAsia="Times New Roman" w:cs="Times New Roman"/>
          <w:sz w:val="24"/>
          <w:szCs w:val="24"/>
        </w:rPr>
      </w:pPr>
    </w:p>
    <w:p w14:paraId="51877FD6" w14:textId="77777777" w:rsidR="008451F0" w:rsidRDefault="008451F0" w:rsidP="00EF01BD">
      <w:pPr>
        <w:spacing w:after="0" w:line="240" w:lineRule="auto"/>
        <w:jc w:val="center"/>
        <w:rPr>
          <w:rFonts w:eastAsia="Times New Roman" w:cs="Times New Roman"/>
          <w:sz w:val="24"/>
          <w:szCs w:val="24"/>
        </w:rPr>
      </w:pPr>
    </w:p>
    <w:p w14:paraId="56400B22" w14:textId="77777777" w:rsidR="003D57DA" w:rsidRPr="00A97B7C" w:rsidRDefault="003D57DA" w:rsidP="003D57DA">
      <w:pPr>
        <w:spacing w:after="0" w:line="240" w:lineRule="auto"/>
        <w:jc w:val="center"/>
        <w:rPr>
          <w:rFonts w:cs="Times New Roman"/>
          <w:i/>
          <w:iCs/>
          <w:sz w:val="23"/>
          <w:szCs w:val="23"/>
        </w:rPr>
      </w:pPr>
      <w:r w:rsidRPr="00A97B7C">
        <w:rPr>
          <w:rFonts w:cs="Times New Roman"/>
          <w:i/>
          <w:iCs/>
          <w:sz w:val="23"/>
          <w:szCs w:val="23"/>
        </w:rPr>
        <w:t>These instructions explain how to report the required data for the applicable regulations. Owners and operators of units should refer to the applicable regulations for information about what data are required to be reported.</w:t>
      </w:r>
    </w:p>
    <w:p w14:paraId="71F801BF" w14:textId="77777777" w:rsidR="003D57DA" w:rsidRPr="00A97B7C" w:rsidRDefault="003D57DA" w:rsidP="003D57DA">
      <w:pPr>
        <w:spacing w:after="0" w:line="240" w:lineRule="auto"/>
        <w:jc w:val="center"/>
        <w:rPr>
          <w:rFonts w:cs="Times New Roman"/>
          <w:i/>
          <w:iCs/>
          <w:sz w:val="23"/>
          <w:szCs w:val="23"/>
        </w:rPr>
      </w:pPr>
    </w:p>
    <w:p w14:paraId="5267F9E4" w14:textId="77777777" w:rsidR="00A3104C" w:rsidRDefault="00A3104C" w:rsidP="00A3104C">
      <w:pPr>
        <w:pStyle w:val="Default"/>
      </w:pPr>
    </w:p>
    <w:p w14:paraId="79EA8341" w14:textId="1C4AC04B" w:rsidR="008B5A3E" w:rsidRDefault="00A3104C" w:rsidP="00A3104C">
      <w:pPr>
        <w:spacing w:after="0" w:line="240" w:lineRule="auto"/>
        <w:jc w:val="center"/>
        <w:rPr>
          <w:i/>
          <w:iCs/>
          <w:sz w:val="23"/>
          <w:szCs w:val="23"/>
        </w:rPr>
      </w:pPr>
      <w:r>
        <w:t xml:space="preserve"> </w:t>
      </w:r>
      <w:r w:rsidR="001C021E" w:rsidRPr="001C021E">
        <w:rPr>
          <w:i/>
        </w:rPr>
        <w:t>On October 24, 201</w:t>
      </w:r>
      <w:r w:rsidR="00D20C6D">
        <w:rPr>
          <w:i/>
        </w:rPr>
        <w:t>4</w:t>
      </w:r>
      <w:r w:rsidR="001C021E" w:rsidRPr="001C021E">
        <w:rPr>
          <w:i/>
        </w:rPr>
        <w:t xml:space="preserve">, </w:t>
      </w:r>
      <w:r w:rsidRPr="001C021E">
        <w:rPr>
          <w:i/>
          <w:iCs/>
          <w:sz w:val="23"/>
          <w:szCs w:val="23"/>
        </w:rPr>
        <w:t>EPA</w:t>
      </w:r>
      <w:r>
        <w:rPr>
          <w:i/>
          <w:iCs/>
          <w:sz w:val="23"/>
          <w:szCs w:val="23"/>
        </w:rPr>
        <w:t xml:space="preserve"> </w:t>
      </w:r>
      <w:r w:rsidR="001C021E">
        <w:rPr>
          <w:i/>
          <w:iCs/>
          <w:sz w:val="23"/>
          <w:szCs w:val="23"/>
        </w:rPr>
        <w:t>published</w:t>
      </w:r>
      <w:r>
        <w:rPr>
          <w:i/>
          <w:iCs/>
          <w:sz w:val="23"/>
          <w:szCs w:val="23"/>
        </w:rPr>
        <w:t xml:space="preserve"> a rule that </w:t>
      </w:r>
      <w:r w:rsidR="001C021E">
        <w:rPr>
          <w:i/>
          <w:iCs/>
          <w:sz w:val="23"/>
          <w:szCs w:val="23"/>
        </w:rPr>
        <w:t>finalizes amendments to reporting and recordkeeping requirements and an alternative electronic verification approach for the Greenhouse Gas Reporting Program</w:t>
      </w:r>
      <w:r>
        <w:rPr>
          <w:i/>
          <w:iCs/>
          <w:sz w:val="23"/>
          <w:szCs w:val="23"/>
        </w:rPr>
        <w:t xml:space="preserve">. (See </w:t>
      </w:r>
      <w:hyperlink r:id="rId8" w:history="1">
        <w:r w:rsidRPr="00A3104C">
          <w:rPr>
            <w:rStyle w:val="Hyperlink"/>
            <w:i/>
            <w:iCs/>
            <w:sz w:val="23"/>
            <w:szCs w:val="23"/>
          </w:rPr>
          <w:t>http://www.epa.gov/climatechange/emissions/notices.html</w:t>
        </w:r>
      </w:hyperlink>
      <w:r>
        <w:rPr>
          <w:i/>
          <w:iCs/>
          <w:color w:val="0000FF"/>
          <w:sz w:val="23"/>
          <w:szCs w:val="23"/>
        </w:rPr>
        <w:t xml:space="preserve"> </w:t>
      </w:r>
      <w:r>
        <w:rPr>
          <w:i/>
          <w:iCs/>
          <w:sz w:val="23"/>
          <w:szCs w:val="23"/>
        </w:rPr>
        <w:t xml:space="preserve">for </w:t>
      </w:r>
      <w:r w:rsidR="004E4F6E">
        <w:rPr>
          <w:i/>
          <w:iCs/>
          <w:sz w:val="23"/>
          <w:szCs w:val="23"/>
        </w:rPr>
        <w:t>more information</w:t>
      </w:r>
      <w:r>
        <w:rPr>
          <w:i/>
          <w:iCs/>
          <w:sz w:val="23"/>
          <w:szCs w:val="23"/>
        </w:rPr>
        <w:t xml:space="preserve">). </w:t>
      </w:r>
      <w:r w:rsidR="001C021E">
        <w:rPr>
          <w:i/>
          <w:iCs/>
          <w:sz w:val="23"/>
          <w:szCs w:val="23"/>
        </w:rPr>
        <w:t>These changes address concerns that public disclosure of certain data elements that are inputs to the equations used to calculate emissions would reveal sensitive business information, and maintain EPA’s ability to verify emissions and ensure compliance</w:t>
      </w:r>
      <w:r>
        <w:rPr>
          <w:i/>
          <w:iCs/>
          <w:sz w:val="23"/>
          <w:szCs w:val="23"/>
        </w:rPr>
        <w:t>.</w:t>
      </w:r>
      <w:r w:rsidR="008B5A3E">
        <w:rPr>
          <w:i/>
          <w:iCs/>
          <w:sz w:val="23"/>
          <w:szCs w:val="23"/>
        </w:rPr>
        <w:br w:type="page"/>
      </w:r>
    </w:p>
    <w:p w14:paraId="34BA563E" w14:textId="77777777" w:rsidR="008B5A3E" w:rsidRDefault="008B5A3E" w:rsidP="008B5A3E">
      <w:pPr>
        <w:spacing w:after="0" w:line="240" w:lineRule="auto"/>
        <w:rPr>
          <w:rFonts w:cs="Times New Roman"/>
          <w:b/>
        </w:rPr>
      </w:pPr>
    </w:p>
    <w:p w14:paraId="6B8B454A" w14:textId="77777777" w:rsidR="008B5A3E" w:rsidRDefault="008B5A3E" w:rsidP="008B5A3E">
      <w:pPr>
        <w:spacing w:after="0" w:line="240" w:lineRule="auto"/>
        <w:rPr>
          <w:rFonts w:cs="Times New Roman"/>
        </w:rPr>
      </w:pPr>
    </w:p>
    <w:p w14:paraId="58EE0DA2" w14:textId="77777777" w:rsidR="008B5A3E" w:rsidRDefault="008B5A3E" w:rsidP="008B5A3E">
      <w:pPr>
        <w:spacing w:after="0" w:line="240" w:lineRule="auto"/>
        <w:rPr>
          <w:rFonts w:cs="Times New Roman"/>
        </w:rPr>
      </w:pPr>
    </w:p>
    <w:p w14:paraId="3F8DF377" w14:textId="77777777" w:rsidR="008B5A3E" w:rsidRDefault="008B5A3E" w:rsidP="008B5A3E">
      <w:pPr>
        <w:spacing w:after="0" w:line="240" w:lineRule="auto"/>
        <w:rPr>
          <w:rFonts w:cs="Times New Roman"/>
        </w:rPr>
      </w:pPr>
    </w:p>
    <w:p w14:paraId="43C2007C" w14:textId="77777777" w:rsidR="008B5A3E" w:rsidRDefault="008B5A3E" w:rsidP="008B5A3E">
      <w:pPr>
        <w:spacing w:after="0" w:line="240" w:lineRule="auto"/>
        <w:rPr>
          <w:rFonts w:cs="Times New Roman"/>
        </w:rPr>
      </w:pPr>
    </w:p>
    <w:p w14:paraId="0499703D" w14:textId="77777777" w:rsidR="008B5A3E" w:rsidRDefault="008B5A3E" w:rsidP="008B5A3E">
      <w:pPr>
        <w:spacing w:after="0" w:line="240" w:lineRule="auto"/>
        <w:rPr>
          <w:rFonts w:cs="Times New Roman"/>
        </w:rPr>
      </w:pPr>
    </w:p>
    <w:p w14:paraId="0D7389D0" w14:textId="77777777" w:rsidR="008B5A3E" w:rsidRDefault="008B5A3E" w:rsidP="008B5A3E">
      <w:pPr>
        <w:spacing w:after="0" w:line="240" w:lineRule="auto"/>
        <w:rPr>
          <w:rFonts w:cs="Times New Roman"/>
        </w:rPr>
      </w:pPr>
    </w:p>
    <w:p w14:paraId="247AA623" w14:textId="77777777" w:rsidR="008B5A3E" w:rsidRDefault="008B5A3E" w:rsidP="008B5A3E">
      <w:pPr>
        <w:spacing w:after="0" w:line="240" w:lineRule="auto"/>
        <w:rPr>
          <w:rFonts w:cs="Times New Roman"/>
        </w:rPr>
      </w:pPr>
    </w:p>
    <w:p w14:paraId="104461B0" w14:textId="77777777" w:rsidR="008B5A3E" w:rsidRDefault="008B5A3E" w:rsidP="008B5A3E">
      <w:pPr>
        <w:spacing w:after="0" w:line="240" w:lineRule="auto"/>
        <w:rPr>
          <w:rFonts w:cs="Times New Roman"/>
        </w:rPr>
      </w:pPr>
    </w:p>
    <w:p w14:paraId="2A644FAA" w14:textId="77777777" w:rsidR="008B5A3E" w:rsidRDefault="008B5A3E" w:rsidP="008B5A3E">
      <w:pPr>
        <w:spacing w:after="0" w:line="240" w:lineRule="auto"/>
        <w:rPr>
          <w:rFonts w:cs="Times New Roman"/>
        </w:rPr>
      </w:pPr>
    </w:p>
    <w:p w14:paraId="65510579" w14:textId="77777777" w:rsidR="008B5A3E" w:rsidRDefault="008B5A3E" w:rsidP="008B5A3E">
      <w:pPr>
        <w:spacing w:after="0" w:line="240" w:lineRule="auto"/>
        <w:rPr>
          <w:rFonts w:cs="Times New Roman"/>
        </w:rPr>
      </w:pPr>
    </w:p>
    <w:p w14:paraId="704BCF31" w14:textId="77777777" w:rsidR="008B5A3E" w:rsidRDefault="008B5A3E" w:rsidP="008B5A3E">
      <w:pPr>
        <w:spacing w:after="0" w:line="240" w:lineRule="auto"/>
        <w:rPr>
          <w:rFonts w:cs="Times New Roman"/>
        </w:rPr>
      </w:pPr>
    </w:p>
    <w:p w14:paraId="27587BA5" w14:textId="77777777" w:rsidR="008B5A3E" w:rsidRDefault="008B5A3E" w:rsidP="008B5A3E">
      <w:pPr>
        <w:spacing w:after="0" w:line="240" w:lineRule="auto"/>
        <w:rPr>
          <w:rFonts w:cs="Times New Roman"/>
        </w:rPr>
      </w:pPr>
    </w:p>
    <w:p w14:paraId="088C31B3" w14:textId="77777777" w:rsidR="008B5A3E" w:rsidRDefault="008B5A3E" w:rsidP="008B5A3E">
      <w:pPr>
        <w:spacing w:after="0" w:line="240" w:lineRule="auto"/>
        <w:rPr>
          <w:rFonts w:cs="Times New Roman"/>
        </w:rPr>
      </w:pPr>
    </w:p>
    <w:p w14:paraId="055B61D1" w14:textId="77777777" w:rsidR="008B5A3E" w:rsidRDefault="008B5A3E" w:rsidP="008B5A3E">
      <w:pPr>
        <w:spacing w:after="0" w:line="240" w:lineRule="auto"/>
        <w:rPr>
          <w:rFonts w:cs="Times New Roman"/>
        </w:rPr>
      </w:pPr>
    </w:p>
    <w:p w14:paraId="1DC454D6" w14:textId="77777777" w:rsidR="008B5A3E" w:rsidRDefault="008B5A3E" w:rsidP="008B5A3E">
      <w:pPr>
        <w:spacing w:after="0" w:line="240" w:lineRule="auto"/>
        <w:rPr>
          <w:rFonts w:cs="Times New Roman"/>
        </w:rPr>
      </w:pPr>
    </w:p>
    <w:p w14:paraId="0FF75B47" w14:textId="77777777" w:rsidR="008B5A3E" w:rsidRDefault="008B5A3E" w:rsidP="008B5A3E">
      <w:pPr>
        <w:spacing w:after="0" w:line="240" w:lineRule="auto"/>
        <w:rPr>
          <w:rFonts w:cs="Times New Roman"/>
        </w:rPr>
      </w:pPr>
    </w:p>
    <w:p w14:paraId="1F757BDA" w14:textId="77777777" w:rsidR="008B5A3E" w:rsidRDefault="008B5A3E" w:rsidP="008B5A3E">
      <w:pPr>
        <w:spacing w:after="0" w:line="240" w:lineRule="auto"/>
        <w:rPr>
          <w:rFonts w:cs="Times New Roman"/>
        </w:rPr>
      </w:pPr>
    </w:p>
    <w:p w14:paraId="791D117D" w14:textId="77777777" w:rsidR="008B5A3E" w:rsidRDefault="008B5A3E" w:rsidP="008B5A3E">
      <w:pPr>
        <w:spacing w:after="0" w:line="240" w:lineRule="auto"/>
        <w:rPr>
          <w:rFonts w:cs="Times New Roman"/>
        </w:rPr>
      </w:pPr>
    </w:p>
    <w:p w14:paraId="6B34EA8F" w14:textId="77777777" w:rsidR="008B5A3E" w:rsidRDefault="008B5A3E" w:rsidP="008B5A3E">
      <w:pPr>
        <w:spacing w:after="0" w:line="240" w:lineRule="auto"/>
        <w:rPr>
          <w:rFonts w:cs="Times New Roman"/>
        </w:rPr>
      </w:pPr>
    </w:p>
    <w:p w14:paraId="68175D6B" w14:textId="77777777" w:rsidR="008B5A3E" w:rsidRDefault="008B5A3E" w:rsidP="008B5A3E">
      <w:pPr>
        <w:spacing w:after="0" w:line="240" w:lineRule="auto"/>
        <w:rPr>
          <w:rFonts w:cs="Times New Roman"/>
        </w:rPr>
      </w:pPr>
    </w:p>
    <w:p w14:paraId="6367BA3F" w14:textId="77777777" w:rsidR="008B5A3E" w:rsidRDefault="008B5A3E" w:rsidP="008B5A3E">
      <w:pPr>
        <w:spacing w:after="0" w:line="240" w:lineRule="auto"/>
        <w:rPr>
          <w:rFonts w:cs="Times New Roman"/>
        </w:rPr>
      </w:pPr>
    </w:p>
    <w:p w14:paraId="1D60DDB4" w14:textId="77777777" w:rsidR="008B5A3E" w:rsidRDefault="008B5A3E" w:rsidP="008B5A3E">
      <w:pPr>
        <w:spacing w:after="0" w:line="240" w:lineRule="auto"/>
        <w:rPr>
          <w:rFonts w:cs="Times New Roman"/>
        </w:rPr>
      </w:pPr>
    </w:p>
    <w:p w14:paraId="2825FB90" w14:textId="77777777" w:rsidR="008B5A3E" w:rsidRDefault="008B5A3E" w:rsidP="008B5A3E">
      <w:pPr>
        <w:spacing w:after="0" w:line="240" w:lineRule="auto"/>
        <w:rPr>
          <w:rFonts w:cs="Times New Roman"/>
        </w:rPr>
      </w:pPr>
    </w:p>
    <w:p w14:paraId="54308D7E" w14:textId="77777777" w:rsidR="008B5A3E" w:rsidRDefault="008B5A3E" w:rsidP="008B5A3E">
      <w:pPr>
        <w:spacing w:after="0" w:line="240" w:lineRule="auto"/>
        <w:rPr>
          <w:rFonts w:cs="Times New Roman"/>
        </w:rPr>
      </w:pPr>
    </w:p>
    <w:p w14:paraId="65B0EDDE" w14:textId="77777777" w:rsidR="008B5A3E" w:rsidRDefault="008B5A3E" w:rsidP="008B5A3E">
      <w:pPr>
        <w:spacing w:after="0" w:line="240" w:lineRule="auto"/>
        <w:rPr>
          <w:rFonts w:cs="Times New Roman"/>
        </w:rPr>
      </w:pPr>
    </w:p>
    <w:p w14:paraId="4FA24858" w14:textId="77777777" w:rsidR="008B5A3E" w:rsidRPr="00FE1D67" w:rsidRDefault="008B5A3E" w:rsidP="008B5A3E">
      <w:pPr>
        <w:spacing w:after="0" w:line="240" w:lineRule="auto"/>
        <w:jc w:val="center"/>
        <w:rPr>
          <w:rFonts w:cs="Times New Roman"/>
          <w:i/>
        </w:rPr>
      </w:pPr>
      <w:r w:rsidRPr="00FE1D67">
        <w:rPr>
          <w:rFonts w:cs="Times New Roman"/>
          <w:i/>
        </w:rPr>
        <w:t>[This page intentionally left blank]</w:t>
      </w:r>
    </w:p>
    <w:p w14:paraId="1FBE4AFC" w14:textId="77777777" w:rsidR="008B5A3E" w:rsidRDefault="008B5A3E" w:rsidP="008B5A3E">
      <w:pPr>
        <w:spacing w:after="0" w:line="240" w:lineRule="auto"/>
        <w:rPr>
          <w:rFonts w:cs="Times New Roman"/>
          <w:b/>
        </w:rPr>
      </w:pPr>
    </w:p>
    <w:p w14:paraId="624F786A" w14:textId="77777777" w:rsidR="008B5A3E" w:rsidRPr="00E63EA7" w:rsidRDefault="008B5A3E" w:rsidP="008B5A3E">
      <w:pPr>
        <w:rPr>
          <w:rFonts w:cs="Times New Roman"/>
        </w:rPr>
      </w:pPr>
    </w:p>
    <w:p w14:paraId="1DCB76AB" w14:textId="77777777" w:rsidR="008451F0" w:rsidRDefault="008451F0" w:rsidP="00EF01BD">
      <w:pPr>
        <w:spacing w:after="0" w:line="240" w:lineRule="auto"/>
        <w:jc w:val="center"/>
        <w:rPr>
          <w:rFonts w:eastAsia="Times New Roman" w:cs="Times New Roman"/>
          <w:sz w:val="24"/>
          <w:szCs w:val="24"/>
        </w:rPr>
      </w:pPr>
    </w:p>
    <w:p w14:paraId="219430C6" w14:textId="77777777" w:rsidR="002529DD" w:rsidRDefault="002529DD" w:rsidP="00EF01BD">
      <w:pPr>
        <w:spacing w:after="0" w:line="240" w:lineRule="auto"/>
        <w:jc w:val="center"/>
        <w:rPr>
          <w:rFonts w:eastAsia="Times New Roman" w:cs="Times New Roman"/>
          <w:sz w:val="24"/>
          <w:szCs w:val="24"/>
        </w:rPr>
        <w:sectPr w:rsidR="002529DD" w:rsidSect="00640DD3">
          <w:type w:val="continuous"/>
          <w:pgSz w:w="12240" w:h="15840" w:code="1"/>
          <w:pgMar w:top="1440" w:right="1382" w:bottom="1440" w:left="1440" w:header="720" w:footer="720" w:gutter="0"/>
          <w:pgNumType w:fmt="lowerRoman" w:start="1"/>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640DD3" w14:paraId="3A935BAE" w14:textId="77777777" w:rsidTr="00910143">
        <w:trPr>
          <w:tblHeader/>
        </w:trPr>
        <w:tc>
          <w:tcPr>
            <w:tcW w:w="9634" w:type="dxa"/>
          </w:tcPr>
          <w:p w14:paraId="4D1FEDAD" w14:textId="77777777" w:rsidR="00B718F1" w:rsidRDefault="00640DD3" w:rsidP="00640DD3">
            <w:pPr>
              <w:jc w:val="center"/>
              <w:outlineLvl w:val="0"/>
              <w:rPr>
                <w:rFonts w:eastAsia="Times New Roman" w:cs="Times New Roman"/>
                <w:b/>
                <w:bCs/>
                <w:sz w:val="24"/>
                <w:szCs w:val="24"/>
              </w:rPr>
            </w:pPr>
            <w:r w:rsidRPr="007E2F3A">
              <w:rPr>
                <w:rFonts w:eastAsia="Times New Roman" w:cs="Times New Roman"/>
                <w:b/>
                <w:bCs/>
                <w:sz w:val="24"/>
                <w:szCs w:val="24"/>
                <w:u w:val="single"/>
              </w:rPr>
              <w:lastRenderedPageBreak/>
              <w:t>Table</w:t>
            </w:r>
            <w:r>
              <w:rPr>
                <w:rFonts w:eastAsia="Times New Roman" w:cs="Times New Roman"/>
                <w:b/>
                <w:bCs/>
                <w:sz w:val="24"/>
                <w:szCs w:val="24"/>
                <w:u w:val="single"/>
              </w:rPr>
              <w:t xml:space="preserve"> of Contents</w:t>
            </w:r>
            <w:r w:rsidR="00490135">
              <w:rPr>
                <w:rFonts w:eastAsia="Times New Roman" w:cs="Times New Roman"/>
                <w:b/>
                <w:bCs/>
                <w:sz w:val="24"/>
                <w:szCs w:val="24"/>
              </w:rPr>
              <w:t xml:space="preserve"> </w:t>
            </w:r>
          </w:p>
          <w:p w14:paraId="5CEDE634" w14:textId="77777777" w:rsidR="00640DD3" w:rsidRPr="00490135" w:rsidRDefault="00640DD3" w:rsidP="00640DD3">
            <w:pPr>
              <w:jc w:val="center"/>
              <w:outlineLvl w:val="0"/>
              <w:rPr>
                <w:rFonts w:eastAsia="Times New Roman" w:cs="Times New Roman"/>
                <w:bCs/>
                <w:sz w:val="24"/>
                <w:szCs w:val="24"/>
                <w:u w:val="single"/>
              </w:rPr>
            </w:pPr>
          </w:p>
          <w:p w14:paraId="2DA5495C" w14:textId="77777777" w:rsidR="00640DD3" w:rsidRPr="00E51DBB" w:rsidRDefault="00640DD3" w:rsidP="00640DD3">
            <w:pPr>
              <w:jc w:val="right"/>
              <w:outlineLvl w:val="0"/>
              <w:rPr>
                <w:rFonts w:eastAsia="Times New Roman" w:cs="Times New Roman"/>
                <w:b/>
                <w:bCs/>
                <w:u w:val="single"/>
              </w:rPr>
            </w:pPr>
            <w:r>
              <w:rPr>
                <w:rFonts w:eastAsia="Times New Roman" w:cs="Times New Roman"/>
                <w:b/>
                <w:bCs/>
                <w:u w:val="single"/>
              </w:rPr>
              <w:t>Page</w:t>
            </w:r>
          </w:p>
          <w:p w14:paraId="38FC1A8D" w14:textId="77777777" w:rsidR="00640DD3" w:rsidRDefault="00640DD3" w:rsidP="00824C3D">
            <w:pPr>
              <w:jc w:val="center"/>
              <w:outlineLvl w:val="0"/>
              <w:rPr>
                <w:rFonts w:eastAsia="Times New Roman" w:cs="Times New Roman"/>
                <w:b/>
                <w:bCs/>
                <w:sz w:val="24"/>
                <w:szCs w:val="24"/>
                <w:u w:val="single"/>
              </w:rPr>
            </w:pPr>
          </w:p>
        </w:tc>
      </w:tr>
      <w:tr w:rsidR="00640DD3" w14:paraId="34D75DEE" w14:textId="77777777" w:rsidTr="00910143">
        <w:tc>
          <w:tcPr>
            <w:tcW w:w="9634" w:type="dxa"/>
          </w:tcPr>
          <w:p w14:paraId="4230EE7D" w14:textId="77777777" w:rsidR="000769D6" w:rsidRDefault="00F9223D">
            <w:pPr>
              <w:pStyle w:val="TOC1"/>
              <w:rPr>
                <w:rFonts w:asciiTheme="minorHAnsi" w:eastAsiaTheme="minorEastAsia" w:hAnsiTheme="minorHAnsi"/>
                <w:noProof/>
              </w:rPr>
            </w:pPr>
            <w:r>
              <w:rPr>
                <w:rFonts w:cs="Times New Roman"/>
                <w:b/>
                <w:noProof/>
              </w:rPr>
              <w:fldChar w:fldCharType="begin"/>
            </w:r>
            <w:r w:rsidR="00640DD3">
              <w:rPr>
                <w:rFonts w:cs="Times New Roman"/>
                <w:b/>
                <w:noProof/>
              </w:rPr>
              <w:instrText xml:space="preserve"> TOC \o "2-3" \h \z \t "Heading 1,1" </w:instrText>
            </w:r>
            <w:r>
              <w:rPr>
                <w:rFonts w:cs="Times New Roman"/>
                <w:b/>
                <w:noProof/>
              </w:rPr>
              <w:fldChar w:fldCharType="separate"/>
            </w:r>
            <w:hyperlink w:anchor="_Toc409602083" w:history="1">
              <w:r w:rsidR="000769D6" w:rsidRPr="00B16A9B">
                <w:rPr>
                  <w:rStyle w:val="Hyperlink"/>
                  <w:noProof/>
                </w:rPr>
                <w:t>I.</w:t>
              </w:r>
              <w:r w:rsidR="000769D6">
                <w:rPr>
                  <w:rFonts w:asciiTheme="minorHAnsi" w:eastAsiaTheme="minorEastAsia" w:hAnsiTheme="minorHAnsi"/>
                  <w:noProof/>
                </w:rPr>
                <w:tab/>
              </w:r>
              <w:r w:rsidR="000769D6" w:rsidRPr="00B16A9B">
                <w:rPr>
                  <w:rStyle w:val="Hyperlink"/>
                  <w:noProof/>
                </w:rPr>
                <w:t>Introduction</w:t>
              </w:r>
              <w:r w:rsidR="000769D6">
                <w:rPr>
                  <w:noProof/>
                  <w:webHidden/>
                </w:rPr>
                <w:tab/>
              </w:r>
              <w:r w:rsidR="000769D6">
                <w:rPr>
                  <w:noProof/>
                  <w:webHidden/>
                </w:rPr>
                <w:fldChar w:fldCharType="begin"/>
              </w:r>
              <w:r w:rsidR="000769D6">
                <w:rPr>
                  <w:noProof/>
                  <w:webHidden/>
                </w:rPr>
                <w:instrText xml:space="preserve"> PAGEREF _Toc409602083 \h </w:instrText>
              </w:r>
              <w:r w:rsidR="000769D6">
                <w:rPr>
                  <w:noProof/>
                  <w:webHidden/>
                </w:rPr>
              </w:r>
              <w:r w:rsidR="000769D6">
                <w:rPr>
                  <w:noProof/>
                  <w:webHidden/>
                </w:rPr>
                <w:fldChar w:fldCharType="separate"/>
              </w:r>
              <w:r w:rsidR="00541CA8">
                <w:rPr>
                  <w:noProof/>
                  <w:webHidden/>
                </w:rPr>
                <w:t>1</w:t>
              </w:r>
              <w:r w:rsidR="000769D6">
                <w:rPr>
                  <w:noProof/>
                  <w:webHidden/>
                </w:rPr>
                <w:fldChar w:fldCharType="end"/>
              </w:r>
            </w:hyperlink>
          </w:p>
          <w:p w14:paraId="6A3A07CD" w14:textId="77777777" w:rsidR="000769D6" w:rsidRDefault="000E474F">
            <w:pPr>
              <w:pStyle w:val="TOC1"/>
              <w:rPr>
                <w:rFonts w:asciiTheme="minorHAnsi" w:eastAsiaTheme="minorEastAsia" w:hAnsiTheme="minorHAnsi"/>
                <w:noProof/>
              </w:rPr>
            </w:pPr>
            <w:hyperlink w:anchor="_Toc409602084" w:history="1">
              <w:r w:rsidR="000769D6" w:rsidRPr="00B16A9B">
                <w:rPr>
                  <w:rStyle w:val="Hyperlink"/>
                  <w:noProof/>
                </w:rPr>
                <w:t>II.</w:t>
              </w:r>
              <w:r w:rsidR="000769D6">
                <w:rPr>
                  <w:rFonts w:asciiTheme="minorHAnsi" w:eastAsiaTheme="minorEastAsia" w:hAnsiTheme="minorHAnsi"/>
                  <w:noProof/>
                </w:rPr>
                <w:tab/>
              </w:r>
              <w:r w:rsidR="000769D6" w:rsidRPr="00B16A9B">
                <w:rPr>
                  <w:rStyle w:val="Hyperlink"/>
                  <w:noProof/>
                </w:rPr>
                <w:t>Summary of Changes</w:t>
              </w:r>
              <w:r w:rsidR="000769D6">
                <w:rPr>
                  <w:noProof/>
                  <w:webHidden/>
                </w:rPr>
                <w:tab/>
              </w:r>
              <w:r w:rsidR="000769D6">
                <w:rPr>
                  <w:noProof/>
                  <w:webHidden/>
                </w:rPr>
                <w:fldChar w:fldCharType="begin"/>
              </w:r>
              <w:r w:rsidR="000769D6">
                <w:rPr>
                  <w:noProof/>
                  <w:webHidden/>
                </w:rPr>
                <w:instrText xml:space="preserve"> PAGEREF _Toc409602084 \h </w:instrText>
              </w:r>
              <w:r w:rsidR="000769D6">
                <w:rPr>
                  <w:noProof/>
                  <w:webHidden/>
                </w:rPr>
              </w:r>
              <w:r w:rsidR="000769D6">
                <w:rPr>
                  <w:noProof/>
                  <w:webHidden/>
                </w:rPr>
                <w:fldChar w:fldCharType="separate"/>
              </w:r>
              <w:r w:rsidR="00541CA8">
                <w:rPr>
                  <w:noProof/>
                  <w:webHidden/>
                </w:rPr>
                <w:t>6</w:t>
              </w:r>
              <w:r w:rsidR="000769D6">
                <w:rPr>
                  <w:noProof/>
                  <w:webHidden/>
                </w:rPr>
                <w:fldChar w:fldCharType="end"/>
              </w:r>
            </w:hyperlink>
          </w:p>
          <w:p w14:paraId="4F4A2DDF" w14:textId="77777777" w:rsidR="000769D6" w:rsidRDefault="000E474F">
            <w:pPr>
              <w:pStyle w:val="TOC1"/>
              <w:rPr>
                <w:rFonts w:asciiTheme="minorHAnsi" w:eastAsiaTheme="minorEastAsia" w:hAnsiTheme="minorHAnsi"/>
                <w:noProof/>
              </w:rPr>
            </w:pPr>
            <w:hyperlink w:anchor="_Toc409602085" w:history="1">
              <w:r w:rsidR="000769D6" w:rsidRPr="00B16A9B">
                <w:rPr>
                  <w:rStyle w:val="Hyperlink"/>
                  <w:noProof/>
                </w:rPr>
                <w:t>III.</w:t>
              </w:r>
              <w:r w:rsidR="000769D6">
                <w:rPr>
                  <w:rFonts w:asciiTheme="minorHAnsi" w:eastAsiaTheme="minorEastAsia" w:hAnsiTheme="minorHAnsi"/>
                  <w:noProof/>
                </w:rPr>
                <w:tab/>
              </w:r>
              <w:r w:rsidR="000769D6" w:rsidRPr="00B16A9B">
                <w:rPr>
                  <w:rStyle w:val="Hyperlink"/>
                  <w:noProof/>
                </w:rPr>
                <w:t>Subpart W Overview</w:t>
              </w:r>
              <w:r w:rsidR="000769D6">
                <w:rPr>
                  <w:noProof/>
                  <w:webHidden/>
                </w:rPr>
                <w:tab/>
              </w:r>
              <w:r w:rsidR="000769D6">
                <w:rPr>
                  <w:noProof/>
                  <w:webHidden/>
                </w:rPr>
                <w:fldChar w:fldCharType="begin"/>
              </w:r>
              <w:r w:rsidR="000769D6">
                <w:rPr>
                  <w:noProof/>
                  <w:webHidden/>
                </w:rPr>
                <w:instrText xml:space="preserve"> PAGEREF _Toc409602085 \h </w:instrText>
              </w:r>
              <w:r w:rsidR="000769D6">
                <w:rPr>
                  <w:noProof/>
                  <w:webHidden/>
                </w:rPr>
              </w:r>
              <w:r w:rsidR="000769D6">
                <w:rPr>
                  <w:noProof/>
                  <w:webHidden/>
                </w:rPr>
                <w:fldChar w:fldCharType="separate"/>
              </w:r>
              <w:r w:rsidR="00541CA8">
                <w:rPr>
                  <w:noProof/>
                  <w:webHidden/>
                </w:rPr>
                <w:t>15</w:t>
              </w:r>
              <w:r w:rsidR="000769D6">
                <w:rPr>
                  <w:noProof/>
                  <w:webHidden/>
                </w:rPr>
                <w:fldChar w:fldCharType="end"/>
              </w:r>
            </w:hyperlink>
          </w:p>
          <w:p w14:paraId="6BCE9B27" w14:textId="77777777" w:rsidR="000769D6" w:rsidRDefault="000E474F">
            <w:pPr>
              <w:pStyle w:val="TOC2"/>
              <w:rPr>
                <w:rFonts w:asciiTheme="minorHAnsi" w:eastAsiaTheme="minorEastAsia" w:hAnsiTheme="minorHAnsi" w:cstheme="minorBidi"/>
              </w:rPr>
            </w:pPr>
            <w:hyperlink w:anchor="_Toc409602086" w:history="1">
              <w:r w:rsidR="000769D6" w:rsidRPr="00B16A9B">
                <w:rPr>
                  <w:rStyle w:val="Hyperlink"/>
                </w:rPr>
                <w:t>1.0</w:t>
              </w:r>
              <w:r w:rsidR="000769D6">
                <w:rPr>
                  <w:rFonts w:asciiTheme="minorHAnsi" w:eastAsiaTheme="minorEastAsia" w:hAnsiTheme="minorHAnsi" w:cstheme="minorBidi"/>
                </w:rPr>
                <w:tab/>
              </w:r>
              <w:r w:rsidR="000769D6" w:rsidRPr="00B16A9B">
                <w:rPr>
                  <w:rStyle w:val="Hyperlink"/>
                </w:rPr>
                <w:t>Subpart W Total Emissions</w:t>
              </w:r>
              <w:r w:rsidR="000769D6">
                <w:rPr>
                  <w:webHidden/>
                </w:rPr>
                <w:tab/>
              </w:r>
              <w:r w:rsidR="000769D6">
                <w:rPr>
                  <w:webHidden/>
                </w:rPr>
                <w:fldChar w:fldCharType="begin"/>
              </w:r>
              <w:r w:rsidR="000769D6">
                <w:rPr>
                  <w:webHidden/>
                </w:rPr>
                <w:instrText xml:space="preserve"> PAGEREF _Toc409602086 \h </w:instrText>
              </w:r>
              <w:r w:rsidR="000769D6">
                <w:rPr>
                  <w:webHidden/>
                </w:rPr>
              </w:r>
              <w:r w:rsidR="000769D6">
                <w:rPr>
                  <w:webHidden/>
                </w:rPr>
                <w:fldChar w:fldCharType="separate"/>
              </w:r>
              <w:r w:rsidR="00541CA8">
                <w:rPr>
                  <w:webHidden/>
                </w:rPr>
                <w:t>22</w:t>
              </w:r>
              <w:r w:rsidR="000769D6">
                <w:rPr>
                  <w:webHidden/>
                </w:rPr>
                <w:fldChar w:fldCharType="end"/>
              </w:r>
            </w:hyperlink>
          </w:p>
          <w:p w14:paraId="70230A85" w14:textId="77777777" w:rsidR="000769D6" w:rsidRDefault="000E474F">
            <w:pPr>
              <w:pStyle w:val="TOC2"/>
              <w:rPr>
                <w:rFonts w:asciiTheme="minorHAnsi" w:eastAsiaTheme="minorEastAsia" w:hAnsiTheme="minorHAnsi" w:cstheme="minorBidi"/>
              </w:rPr>
            </w:pPr>
            <w:hyperlink w:anchor="_Toc409602087" w:history="1">
              <w:r w:rsidR="000769D6" w:rsidRPr="00B16A9B">
                <w:rPr>
                  <w:rStyle w:val="Hyperlink"/>
                </w:rPr>
                <w:t>2.0</w:t>
              </w:r>
              <w:r w:rsidR="000769D6">
                <w:rPr>
                  <w:rFonts w:asciiTheme="minorHAnsi" w:eastAsiaTheme="minorEastAsia" w:hAnsiTheme="minorHAnsi" w:cstheme="minorBidi"/>
                </w:rPr>
                <w:tab/>
              </w:r>
              <w:r w:rsidR="000769D6" w:rsidRPr="00B16A9B">
                <w:rPr>
                  <w:rStyle w:val="Hyperlink"/>
                  <w:rFonts w:eastAsia="Times New Roman"/>
                </w:rPr>
                <w:t xml:space="preserve">Subpart W Summary </w:t>
              </w:r>
              <w:r w:rsidR="000769D6" w:rsidRPr="00B16A9B">
                <w:rPr>
                  <w:rStyle w:val="Hyperlink"/>
                </w:rPr>
                <w:t>Details</w:t>
              </w:r>
              <w:r w:rsidR="000769D6">
                <w:rPr>
                  <w:webHidden/>
                </w:rPr>
                <w:tab/>
              </w:r>
              <w:r w:rsidR="000769D6">
                <w:rPr>
                  <w:webHidden/>
                </w:rPr>
                <w:fldChar w:fldCharType="begin"/>
              </w:r>
              <w:r w:rsidR="000769D6">
                <w:rPr>
                  <w:webHidden/>
                </w:rPr>
                <w:instrText xml:space="preserve"> PAGEREF _Toc409602087 \h </w:instrText>
              </w:r>
              <w:r w:rsidR="000769D6">
                <w:rPr>
                  <w:webHidden/>
                </w:rPr>
              </w:r>
              <w:r w:rsidR="000769D6">
                <w:rPr>
                  <w:webHidden/>
                </w:rPr>
                <w:fldChar w:fldCharType="separate"/>
              </w:r>
              <w:r w:rsidR="00541CA8">
                <w:rPr>
                  <w:webHidden/>
                </w:rPr>
                <w:t>26</w:t>
              </w:r>
              <w:r w:rsidR="000769D6">
                <w:rPr>
                  <w:webHidden/>
                </w:rPr>
                <w:fldChar w:fldCharType="end"/>
              </w:r>
            </w:hyperlink>
          </w:p>
          <w:p w14:paraId="0B578B21" w14:textId="77777777" w:rsidR="000769D6" w:rsidRDefault="000E474F">
            <w:pPr>
              <w:pStyle w:val="TOC3"/>
              <w:rPr>
                <w:rFonts w:asciiTheme="minorHAnsi" w:eastAsiaTheme="minorEastAsia" w:hAnsiTheme="minorHAnsi"/>
                <w:noProof/>
              </w:rPr>
            </w:pPr>
            <w:hyperlink w:anchor="_Toc409602088" w:history="1">
              <w:r w:rsidR="000769D6" w:rsidRPr="00B16A9B">
                <w:rPr>
                  <w:rStyle w:val="Hyperlink"/>
                  <w:rFonts w:eastAsia="Times New Roman"/>
                  <w:noProof/>
                </w:rPr>
                <w:t>2.1</w:t>
              </w:r>
              <w:r w:rsidR="000769D6">
                <w:rPr>
                  <w:rFonts w:asciiTheme="minorHAnsi" w:eastAsiaTheme="minorEastAsia" w:hAnsiTheme="minorHAnsi"/>
                  <w:noProof/>
                </w:rPr>
                <w:tab/>
              </w:r>
              <w:r w:rsidR="000769D6" w:rsidRPr="00B16A9B">
                <w:rPr>
                  <w:rStyle w:val="Hyperlink"/>
                  <w:rFonts w:eastAsia="Times New Roman"/>
                  <w:noProof/>
                </w:rPr>
                <w:t>Offshore petroleum and natural gas production</w:t>
              </w:r>
              <w:r w:rsidR="000769D6">
                <w:rPr>
                  <w:noProof/>
                  <w:webHidden/>
                </w:rPr>
                <w:tab/>
              </w:r>
              <w:r w:rsidR="000769D6">
                <w:rPr>
                  <w:noProof/>
                  <w:webHidden/>
                </w:rPr>
                <w:fldChar w:fldCharType="begin"/>
              </w:r>
              <w:r w:rsidR="000769D6">
                <w:rPr>
                  <w:noProof/>
                  <w:webHidden/>
                </w:rPr>
                <w:instrText xml:space="preserve"> PAGEREF _Toc409602088 \h </w:instrText>
              </w:r>
              <w:r w:rsidR="000769D6">
                <w:rPr>
                  <w:noProof/>
                  <w:webHidden/>
                </w:rPr>
              </w:r>
              <w:r w:rsidR="000769D6">
                <w:rPr>
                  <w:noProof/>
                  <w:webHidden/>
                </w:rPr>
                <w:fldChar w:fldCharType="separate"/>
              </w:r>
              <w:r w:rsidR="00541CA8">
                <w:rPr>
                  <w:noProof/>
                  <w:webHidden/>
                </w:rPr>
                <w:t>36</w:t>
              </w:r>
              <w:r w:rsidR="000769D6">
                <w:rPr>
                  <w:noProof/>
                  <w:webHidden/>
                </w:rPr>
                <w:fldChar w:fldCharType="end"/>
              </w:r>
            </w:hyperlink>
          </w:p>
          <w:p w14:paraId="38811960" w14:textId="77777777" w:rsidR="000769D6" w:rsidRDefault="000E474F">
            <w:pPr>
              <w:pStyle w:val="TOC3"/>
              <w:rPr>
                <w:rFonts w:asciiTheme="minorHAnsi" w:eastAsiaTheme="minorEastAsia" w:hAnsiTheme="minorHAnsi"/>
                <w:noProof/>
              </w:rPr>
            </w:pPr>
            <w:hyperlink w:anchor="_Toc409602089" w:history="1">
              <w:r w:rsidR="000769D6" w:rsidRPr="00B16A9B">
                <w:rPr>
                  <w:rStyle w:val="Hyperlink"/>
                  <w:rFonts w:eastAsia="Times New Roman"/>
                  <w:noProof/>
                </w:rPr>
                <w:t>2.2</w:t>
              </w:r>
              <w:r w:rsidR="000769D6">
                <w:rPr>
                  <w:rFonts w:asciiTheme="minorHAnsi" w:eastAsiaTheme="minorEastAsia" w:hAnsiTheme="minorHAnsi"/>
                  <w:noProof/>
                </w:rPr>
                <w:tab/>
              </w:r>
              <w:r w:rsidR="000769D6" w:rsidRPr="00B16A9B">
                <w:rPr>
                  <w:rStyle w:val="Hyperlink"/>
                  <w:rFonts w:eastAsia="Times New Roman"/>
                  <w:noProof/>
                </w:rPr>
                <w:t>Onshore petroleum and natural gas production</w:t>
              </w:r>
              <w:r w:rsidR="000769D6">
                <w:rPr>
                  <w:noProof/>
                  <w:webHidden/>
                </w:rPr>
                <w:tab/>
              </w:r>
              <w:r w:rsidR="000769D6">
                <w:rPr>
                  <w:noProof/>
                  <w:webHidden/>
                </w:rPr>
                <w:fldChar w:fldCharType="begin"/>
              </w:r>
              <w:r w:rsidR="000769D6">
                <w:rPr>
                  <w:noProof/>
                  <w:webHidden/>
                </w:rPr>
                <w:instrText xml:space="preserve"> PAGEREF _Toc409602089 \h </w:instrText>
              </w:r>
              <w:r w:rsidR="000769D6">
                <w:rPr>
                  <w:noProof/>
                  <w:webHidden/>
                </w:rPr>
              </w:r>
              <w:r w:rsidR="000769D6">
                <w:rPr>
                  <w:noProof/>
                  <w:webHidden/>
                </w:rPr>
                <w:fldChar w:fldCharType="separate"/>
              </w:r>
              <w:r w:rsidR="00541CA8">
                <w:rPr>
                  <w:noProof/>
                  <w:webHidden/>
                </w:rPr>
                <w:t>36</w:t>
              </w:r>
              <w:r w:rsidR="000769D6">
                <w:rPr>
                  <w:noProof/>
                  <w:webHidden/>
                </w:rPr>
                <w:fldChar w:fldCharType="end"/>
              </w:r>
            </w:hyperlink>
          </w:p>
          <w:p w14:paraId="4BB74E0B" w14:textId="77777777" w:rsidR="000769D6" w:rsidRDefault="000E474F">
            <w:pPr>
              <w:pStyle w:val="TOC3"/>
              <w:rPr>
                <w:rFonts w:asciiTheme="minorHAnsi" w:eastAsiaTheme="minorEastAsia" w:hAnsiTheme="minorHAnsi"/>
                <w:noProof/>
              </w:rPr>
            </w:pPr>
            <w:hyperlink w:anchor="_Toc409602090" w:history="1">
              <w:r w:rsidR="000769D6" w:rsidRPr="00B16A9B">
                <w:rPr>
                  <w:rStyle w:val="Hyperlink"/>
                  <w:rFonts w:eastAsia="Times New Roman"/>
                  <w:noProof/>
                </w:rPr>
                <w:t>2.3</w:t>
              </w:r>
              <w:r w:rsidR="000769D6">
                <w:rPr>
                  <w:rFonts w:asciiTheme="minorHAnsi" w:eastAsiaTheme="minorEastAsia" w:hAnsiTheme="minorHAnsi"/>
                  <w:noProof/>
                </w:rPr>
                <w:tab/>
              </w:r>
              <w:r w:rsidR="000769D6" w:rsidRPr="00B16A9B">
                <w:rPr>
                  <w:rStyle w:val="Hyperlink"/>
                  <w:rFonts w:eastAsia="Times New Roman"/>
                  <w:noProof/>
                </w:rPr>
                <w:t>Onshore natural gas processing</w:t>
              </w:r>
              <w:r w:rsidR="000769D6">
                <w:rPr>
                  <w:noProof/>
                  <w:webHidden/>
                </w:rPr>
                <w:tab/>
              </w:r>
              <w:r w:rsidR="000769D6">
                <w:rPr>
                  <w:noProof/>
                  <w:webHidden/>
                </w:rPr>
                <w:fldChar w:fldCharType="begin"/>
              </w:r>
              <w:r w:rsidR="000769D6">
                <w:rPr>
                  <w:noProof/>
                  <w:webHidden/>
                </w:rPr>
                <w:instrText xml:space="preserve"> PAGEREF _Toc409602090 \h </w:instrText>
              </w:r>
              <w:r w:rsidR="000769D6">
                <w:rPr>
                  <w:noProof/>
                  <w:webHidden/>
                </w:rPr>
              </w:r>
              <w:r w:rsidR="000769D6">
                <w:rPr>
                  <w:noProof/>
                  <w:webHidden/>
                </w:rPr>
                <w:fldChar w:fldCharType="separate"/>
              </w:r>
              <w:r w:rsidR="00541CA8">
                <w:rPr>
                  <w:noProof/>
                  <w:webHidden/>
                </w:rPr>
                <w:t>37</w:t>
              </w:r>
              <w:r w:rsidR="000769D6">
                <w:rPr>
                  <w:noProof/>
                  <w:webHidden/>
                </w:rPr>
                <w:fldChar w:fldCharType="end"/>
              </w:r>
            </w:hyperlink>
          </w:p>
          <w:p w14:paraId="5239D17D" w14:textId="77777777" w:rsidR="000769D6" w:rsidRDefault="000E474F">
            <w:pPr>
              <w:pStyle w:val="TOC3"/>
              <w:rPr>
                <w:rFonts w:asciiTheme="minorHAnsi" w:eastAsiaTheme="minorEastAsia" w:hAnsiTheme="minorHAnsi"/>
                <w:noProof/>
              </w:rPr>
            </w:pPr>
            <w:hyperlink w:anchor="_Toc409602091" w:history="1">
              <w:r w:rsidR="000769D6" w:rsidRPr="00B16A9B">
                <w:rPr>
                  <w:rStyle w:val="Hyperlink"/>
                  <w:rFonts w:eastAsia="Times New Roman"/>
                  <w:noProof/>
                </w:rPr>
                <w:t>2.4</w:t>
              </w:r>
              <w:r w:rsidR="000769D6">
                <w:rPr>
                  <w:rFonts w:asciiTheme="minorHAnsi" w:eastAsiaTheme="minorEastAsia" w:hAnsiTheme="minorHAnsi"/>
                  <w:noProof/>
                </w:rPr>
                <w:tab/>
              </w:r>
              <w:r w:rsidR="000769D6" w:rsidRPr="00B16A9B">
                <w:rPr>
                  <w:rStyle w:val="Hyperlink"/>
                  <w:rFonts w:eastAsia="Times New Roman"/>
                  <w:noProof/>
                </w:rPr>
                <w:t>Onshore natural gas transmission compression</w:t>
              </w:r>
              <w:r w:rsidR="000769D6">
                <w:rPr>
                  <w:noProof/>
                  <w:webHidden/>
                </w:rPr>
                <w:tab/>
              </w:r>
              <w:r w:rsidR="000769D6">
                <w:rPr>
                  <w:noProof/>
                  <w:webHidden/>
                </w:rPr>
                <w:fldChar w:fldCharType="begin"/>
              </w:r>
              <w:r w:rsidR="000769D6">
                <w:rPr>
                  <w:noProof/>
                  <w:webHidden/>
                </w:rPr>
                <w:instrText xml:space="preserve"> PAGEREF _Toc409602091 \h </w:instrText>
              </w:r>
              <w:r w:rsidR="000769D6">
                <w:rPr>
                  <w:noProof/>
                  <w:webHidden/>
                </w:rPr>
              </w:r>
              <w:r w:rsidR="000769D6">
                <w:rPr>
                  <w:noProof/>
                  <w:webHidden/>
                </w:rPr>
                <w:fldChar w:fldCharType="separate"/>
              </w:r>
              <w:r w:rsidR="00541CA8">
                <w:rPr>
                  <w:noProof/>
                  <w:webHidden/>
                </w:rPr>
                <w:t>37</w:t>
              </w:r>
              <w:r w:rsidR="000769D6">
                <w:rPr>
                  <w:noProof/>
                  <w:webHidden/>
                </w:rPr>
                <w:fldChar w:fldCharType="end"/>
              </w:r>
            </w:hyperlink>
          </w:p>
          <w:p w14:paraId="0F268BEB" w14:textId="77777777" w:rsidR="000769D6" w:rsidRDefault="000E474F">
            <w:pPr>
              <w:pStyle w:val="TOC3"/>
              <w:rPr>
                <w:rFonts w:asciiTheme="minorHAnsi" w:eastAsiaTheme="minorEastAsia" w:hAnsiTheme="minorHAnsi"/>
                <w:noProof/>
              </w:rPr>
            </w:pPr>
            <w:hyperlink w:anchor="_Toc409602092" w:history="1">
              <w:r w:rsidR="000769D6" w:rsidRPr="00B16A9B">
                <w:rPr>
                  <w:rStyle w:val="Hyperlink"/>
                  <w:rFonts w:eastAsia="Times New Roman"/>
                  <w:noProof/>
                </w:rPr>
                <w:t>2.5</w:t>
              </w:r>
              <w:r w:rsidR="000769D6">
                <w:rPr>
                  <w:rFonts w:asciiTheme="minorHAnsi" w:eastAsiaTheme="minorEastAsia" w:hAnsiTheme="minorHAnsi"/>
                  <w:noProof/>
                </w:rPr>
                <w:tab/>
              </w:r>
              <w:r w:rsidR="000769D6" w:rsidRPr="00B16A9B">
                <w:rPr>
                  <w:rStyle w:val="Hyperlink"/>
                  <w:rFonts w:eastAsia="Times New Roman"/>
                  <w:noProof/>
                </w:rPr>
                <w:t>Underground natural gas storage</w:t>
              </w:r>
              <w:r w:rsidR="000769D6">
                <w:rPr>
                  <w:noProof/>
                  <w:webHidden/>
                </w:rPr>
                <w:tab/>
              </w:r>
              <w:r w:rsidR="000769D6">
                <w:rPr>
                  <w:noProof/>
                  <w:webHidden/>
                </w:rPr>
                <w:fldChar w:fldCharType="begin"/>
              </w:r>
              <w:r w:rsidR="000769D6">
                <w:rPr>
                  <w:noProof/>
                  <w:webHidden/>
                </w:rPr>
                <w:instrText xml:space="preserve"> PAGEREF _Toc409602092 \h </w:instrText>
              </w:r>
              <w:r w:rsidR="000769D6">
                <w:rPr>
                  <w:noProof/>
                  <w:webHidden/>
                </w:rPr>
              </w:r>
              <w:r w:rsidR="000769D6">
                <w:rPr>
                  <w:noProof/>
                  <w:webHidden/>
                </w:rPr>
                <w:fldChar w:fldCharType="separate"/>
              </w:r>
              <w:r w:rsidR="00541CA8">
                <w:rPr>
                  <w:noProof/>
                  <w:webHidden/>
                </w:rPr>
                <w:t>38</w:t>
              </w:r>
              <w:r w:rsidR="000769D6">
                <w:rPr>
                  <w:noProof/>
                  <w:webHidden/>
                </w:rPr>
                <w:fldChar w:fldCharType="end"/>
              </w:r>
            </w:hyperlink>
          </w:p>
          <w:p w14:paraId="54D2723D" w14:textId="77777777" w:rsidR="000769D6" w:rsidRDefault="000E474F">
            <w:pPr>
              <w:pStyle w:val="TOC3"/>
              <w:rPr>
                <w:rFonts w:asciiTheme="minorHAnsi" w:eastAsiaTheme="minorEastAsia" w:hAnsiTheme="minorHAnsi"/>
                <w:noProof/>
              </w:rPr>
            </w:pPr>
            <w:hyperlink w:anchor="_Toc409602093" w:history="1">
              <w:r w:rsidR="000769D6" w:rsidRPr="00B16A9B">
                <w:rPr>
                  <w:rStyle w:val="Hyperlink"/>
                  <w:rFonts w:eastAsia="Times New Roman"/>
                  <w:noProof/>
                </w:rPr>
                <w:t>2.6</w:t>
              </w:r>
              <w:r w:rsidR="000769D6">
                <w:rPr>
                  <w:rFonts w:asciiTheme="minorHAnsi" w:eastAsiaTheme="minorEastAsia" w:hAnsiTheme="minorHAnsi"/>
                  <w:noProof/>
                </w:rPr>
                <w:tab/>
              </w:r>
              <w:r w:rsidR="000769D6" w:rsidRPr="00B16A9B">
                <w:rPr>
                  <w:rStyle w:val="Hyperlink"/>
                  <w:rFonts w:eastAsia="Times New Roman"/>
                  <w:noProof/>
                </w:rPr>
                <w:t>Liquefied natural gas (LNG) storage</w:t>
              </w:r>
              <w:r w:rsidR="000769D6">
                <w:rPr>
                  <w:noProof/>
                  <w:webHidden/>
                </w:rPr>
                <w:tab/>
              </w:r>
              <w:r w:rsidR="000769D6">
                <w:rPr>
                  <w:noProof/>
                  <w:webHidden/>
                </w:rPr>
                <w:fldChar w:fldCharType="begin"/>
              </w:r>
              <w:r w:rsidR="000769D6">
                <w:rPr>
                  <w:noProof/>
                  <w:webHidden/>
                </w:rPr>
                <w:instrText xml:space="preserve"> PAGEREF _Toc409602093 \h </w:instrText>
              </w:r>
              <w:r w:rsidR="000769D6">
                <w:rPr>
                  <w:noProof/>
                  <w:webHidden/>
                </w:rPr>
              </w:r>
              <w:r w:rsidR="000769D6">
                <w:rPr>
                  <w:noProof/>
                  <w:webHidden/>
                </w:rPr>
                <w:fldChar w:fldCharType="separate"/>
              </w:r>
              <w:r w:rsidR="00541CA8">
                <w:rPr>
                  <w:noProof/>
                  <w:webHidden/>
                </w:rPr>
                <w:t>38</w:t>
              </w:r>
              <w:r w:rsidR="000769D6">
                <w:rPr>
                  <w:noProof/>
                  <w:webHidden/>
                </w:rPr>
                <w:fldChar w:fldCharType="end"/>
              </w:r>
            </w:hyperlink>
          </w:p>
          <w:p w14:paraId="28756D05" w14:textId="77777777" w:rsidR="000769D6" w:rsidRDefault="000E474F">
            <w:pPr>
              <w:pStyle w:val="TOC3"/>
              <w:rPr>
                <w:rFonts w:asciiTheme="minorHAnsi" w:eastAsiaTheme="minorEastAsia" w:hAnsiTheme="minorHAnsi"/>
                <w:noProof/>
              </w:rPr>
            </w:pPr>
            <w:hyperlink w:anchor="_Toc409602094" w:history="1">
              <w:r w:rsidR="000769D6" w:rsidRPr="00B16A9B">
                <w:rPr>
                  <w:rStyle w:val="Hyperlink"/>
                  <w:rFonts w:eastAsia="Times New Roman"/>
                  <w:noProof/>
                </w:rPr>
                <w:t>2.7</w:t>
              </w:r>
              <w:r w:rsidR="000769D6">
                <w:rPr>
                  <w:rFonts w:asciiTheme="minorHAnsi" w:eastAsiaTheme="minorEastAsia" w:hAnsiTheme="minorHAnsi"/>
                  <w:noProof/>
                </w:rPr>
                <w:tab/>
              </w:r>
              <w:r w:rsidR="000769D6" w:rsidRPr="00B16A9B">
                <w:rPr>
                  <w:rStyle w:val="Hyperlink"/>
                  <w:rFonts w:eastAsia="Times New Roman"/>
                  <w:noProof/>
                </w:rPr>
                <w:t>LNG import and export equipment</w:t>
              </w:r>
              <w:r w:rsidR="000769D6">
                <w:rPr>
                  <w:noProof/>
                  <w:webHidden/>
                </w:rPr>
                <w:tab/>
              </w:r>
              <w:r w:rsidR="000769D6">
                <w:rPr>
                  <w:noProof/>
                  <w:webHidden/>
                </w:rPr>
                <w:fldChar w:fldCharType="begin"/>
              </w:r>
              <w:r w:rsidR="000769D6">
                <w:rPr>
                  <w:noProof/>
                  <w:webHidden/>
                </w:rPr>
                <w:instrText xml:space="preserve"> PAGEREF _Toc409602094 \h </w:instrText>
              </w:r>
              <w:r w:rsidR="000769D6">
                <w:rPr>
                  <w:noProof/>
                  <w:webHidden/>
                </w:rPr>
              </w:r>
              <w:r w:rsidR="000769D6">
                <w:rPr>
                  <w:noProof/>
                  <w:webHidden/>
                </w:rPr>
                <w:fldChar w:fldCharType="separate"/>
              </w:r>
              <w:r w:rsidR="00541CA8">
                <w:rPr>
                  <w:noProof/>
                  <w:webHidden/>
                </w:rPr>
                <w:t>38</w:t>
              </w:r>
              <w:r w:rsidR="000769D6">
                <w:rPr>
                  <w:noProof/>
                  <w:webHidden/>
                </w:rPr>
                <w:fldChar w:fldCharType="end"/>
              </w:r>
            </w:hyperlink>
          </w:p>
          <w:p w14:paraId="3BE43102" w14:textId="77777777" w:rsidR="000769D6" w:rsidRDefault="000E474F">
            <w:pPr>
              <w:pStyle w:val="TOC3"/>
              <w:rPr>
                <w:rFonts w:asciiTheme="minorHAnsi" w:eastAsiaTheme="minorEastAsia" w:hAnsiTheme="minorHAnsi"/>
                <w:noProof/>
              </w:rPr>
            </w:pPr>
            <w:hyperlink w:anchor="_Toc409602095" w:history="1">
              <w:r w:rsidR="000769D6" w:rsidRPr="00B16A9B">
                <w:rPr>
                  <w:rStyle w:val="Hyperlink"/>
                  <w:rFonts w:eastAsia="Times New Roman"/>
                  <w:noProof/>
                </w:rPr>
                <w:t>2.8</w:t>
              </w:r>
              <w:r w:rsidR="000769D6">
                <w:rPr>
                  <w:rFonts w:asciiTheme="minorHAnsi" w:eastAsiaTheme="minorEastAsia" w:hAnsiTheme="minorHAnsi"/>
                  <w:noProof/>
                </w:rPr>
                <w:tab/>
              </w:r>
              <w:r w:rsidR="000769D6" w:rsidRPr="00B16A9B">
                <w:rPr>
                  <w:rStyle w:val="Hyperlink"/>
                  <w:rFonts w:eastAsia="Times New Roman"/>
                  <w:noProof/>
                </w:rPr>
                <w:t>Natural gas distribution</w:t>
              </w:r>
              <w:r w:rsidR="000769D6">
                <w:rPr>
                  <w:noProof/>
                  <w:webHidden/>
                </w:rPr>
                <w:tab/>
              </w:r>
              <w:r w:rsidR="000769D6">
                <w:rPr>
                  <w:noProof/>
                  <w:webHidden/>
                </w:rPr>
                <w:fldChar w:fldCharType="begin"/>
              </w:r>
              <w:r w:rsidR="000769D6">
                <w:rPr>
                  <w:noProof/>
                  <w:webHidden/>
                </w:rPr>
                <w:instrText xml:space="preserve"> PAGEREF _Toc409602095 \h </w:instrText>
              </w:r>
              <w:r w:rsidR="000769D6">
                <w:rPr>
                  <w:noProof/>
                  <w:webHidden/>
                </w:rPr>
              </w:r>
              <w:r w:rsidR="000769D6">
                <w:rPr>
                  <w:noProof/>
                  <w:webHidden/>
                </w:rPr>
                <w:fldChar w:fldCharType="separate"/>
              </w:r>
              <w:r w:rsidR="00541CA8">
                <w:rPr>
                  <w:noProof/>
                  <w:webHidden/>
                </w:rPr>
                <w:t>39</w:t>
              </w:r>
              <w:r w:rsidR="000769D6">
                <w:rPr>
                  <w:noProof/>
                  <w:webHidden/>
                </w:rPr>
                <w:fldChar w:fldCharType="end"/>
              </w:r>
            </w:hyperlink>
          </w:p>
          <w:p w14:paraId="3C38EB8C" w14:textId="77777777" w:rsidR="000769D6" w:rsidRDefault="000E474F">
            <w:pPr>
              <w:pStyle w:val="TOC2"/>
              <w:rPr>
                <w:rFonts w:asciiTheme="minorHAnsi" w:eastAsiaTheme="minorEastAsia" w:hAnsiTheme="minorHAnsi" w:cstheme="minorBidi"/>
              </w:rPr>
            </w:pPr>
            <w:hyperlink w:anchor="_Toc409602096" w:history="1">
              <w:r w:rsidR="000769D6" w:rsidRPr="00B16A9B">
                <w:rPr>
                  <w:rStyle w:val="Hyperlink"/>
                </w:rPr>
                <w:t>3.0</w:t>
              </w:r>
              <w:r w:rsidR="000769D6">
                <w:rPr>
                  <w:rFonts w:asciiTheme="minorHAnsi" w:eastAsiaTheme="minorEastAsia" w:hAnsiTheme="minorHAnsi" w:cstheme="minorBidi"/>
                </w:rPr>
                <w:tab/>
              </w:r>
              <w:r w:rsidR="000769D6" w:rsidRPr="00B16A9B">
                <w:rPr>
                  <w:rStyle w:val="Hyperlink"/>
                </w:rPr>
                <w:t>Sub-Basin Selection / Onshore Requirements Under 98.236(e)</w:t>
              </w:r>
              <w:r w:rsidR="000769D6">
                <w:rPr>
                  <w:webHidden/>
                </w:rPr>
                <w:tab/>
              </w:r>
              <w:r w:rsidR="000769D6">
                <w:rPr>
                  <w:webHidden/>
                </w:rPr>
                <w:fldChar w:fldCharType="begin"/>
              </w:r>
              <w:r w:rsidR="000769D6">
                <w:rPr>
                  <w:webHidden/>
                </w:rPr>
                <w:instrText xml:space="preserve"> PAGEREF _Toc409602096 \h </w:instrText>
              </w:r>
              <w:r w:rsidR="000769D6">
                <w:rPr>
                  <w:webHidden/>
                </w:rPr>
              </w:r>
              <w:r w:rsidR="000769D6">
                <w:rPr>
                  <w:webHidden/>
                </w:rPr>
                <w:fldChar w:fldCharType="separate"/>
              </w:r>
              <w:r w:rsidR="00541CA8">
                <w:rPr>
                  <w:webHidden/>
                </w:rPr>
                <w:t>40</w:t>
              </w:r>
              <w:r w:rsidR="000769D6">
                <w:rPr>
                  <w:webHidden/>
                </w:rPr>
                <w:fldChar w:fldCharType="end"/>
              </w:r>
            </w:hyperlink>
          </w:p>
          <w:p w14:paraId="6EB1412F" w14:textId="77777777" w:rsidR="000769D6" w:rsidRDefault="000E474F">
            <w:pPr>
              <w:pStyle w:val="TOC3"/>
              <w:rPr>
                <w:rFonts w:asciiTheme="minorHAnsi" w:eastAsiaTheme="minorEastAsia" w:hAnsiTheme="minorHAnsi"/>
                <w:noProof/>
              </w:rPr>
            </w:pPr>
            <w:hyperlink w:anchor="_Toc409602097" w:history="1">
              <w:r w:rsidR="000769D6" w:rsidRPr="00B16A9B">
                <w:rPr>
                  <w:rStyle w:val="Hyperlink"/>
                  <w:noProof/>
                </w:rPr>
                <w:t>3.1</w:t>
              </w:r>
              <w:r w:rsidR="000769D6">
                <w:rPr>
                  <w:rFonts w:asciiTheme="minorHAnsi" w:eastAsiaTheme="minorEastAsia" w:hAnsiTheme="minorHAnsi"/>
                  <w:noProof/>
                </w:rPr>
                <w:tab/>
              </w:r>
              <w:r w:rsidR="000769D6" w:rsidRPr="00B16A9B">
                <w:rPr>
                  <w:rStyle w:val="Hyperlink"/>
                  <w:noProof/>
                </w:rPr>
                <w:t>Basin Identification</w:t>
              </w:r>
              <w:r w:rsidR="000769D6">
                <w:rPr>
                  <w:noProof/>
                  <w:webHidden/>
                </w:rPr>
                <w:tab/>
              </w:r>
              <w:r w:rsidR="000769D6">
                <w:rPr>
                  <w:noProof/>
                  <w:webHidden/>
                </w:rPr>
                <w:fldChar w:fldCharType="begin"/>
              </w:r>
              <w:r w:rsidR="000769D6">
                <w:rPr>
                  <w:noProof/>
                  <w:webHidden/>
                </w:rPr>
                <w:instrText xml:space="preserve"> PAGEREF _Toc409602097 \h </w:instrText>
              </w:r>
              <w:r w:rsidR="000769D6">
                <w:rPr>
                  <w:noProof/>
                  <w:webHidden/>
                </w:rPr>
              </w:r>
              <w:r w:rsidR="000769D6">
                <w:rPr>
                  <w:noProof/>
                  <w:webHidden/>
                </w:rPr>
                <w:fldChar w:fldCharType="separate"/>
              </w:r>
              <w:r w:rsidR="00541CA8">
                <w:rPr>
                  <w:noProof/>
                  <w:webHidden/>
                </w:rPr>
                <w:t>40</w:t>
              </w:r>
              <w:r w:rsidR="000769D6">
                <w:rPr>
                  <w:noProof/>
                  <w:webHidden/>
                </w:rPr>
                <w:fldChar w:fldCharType="end"/>
              </w:r>
            </w:hyperlink>
          </w:p>
          <w:p w14:paraId="211E946C" w14:textId="77777777" w:rsidR="000769D6" w:rsidRDefault="000E474F">
            <w:pPr>
              <w:pStyle w:val="TOC3"/>
              <w:rPr>
                <w:rFonts w:asciiTheme="minorHAnsi" w:eastAsiaTheme="minorEastAsia" w:hAnsiTheme="minorHAnsi"/>
                <w:noProof/>
              </w:rPr>
            </w:pPr>
            <w:hyperlink w:anchor="_Toc409602098" w:history="1">
              <w:r w:rsidR="000769D6" w:rsidRPr="00B16A9B">
                <w:rPr>
                  <w:rStyle w:val="Hyperlink"/>
                  <w:noProof/>
                </w:rPr>
                <w:t>3.2</w:t>
              </w:r>
              <w:r w:rsidR="000769D6">
                <w:rPr>
                  <w:rFonts w:asciiTheme="minorHAnsi" w:eastAsiaTheme="minorEastAsia" w:hAnsiTheme="minorHAnsi"/>
                  <w:noProof/>
                </w:rPr>
                <w:tab/>
              </w:r>
              <w:r w:rsidR="000769D6" w:rsidRPr="00B16A9B">
                <w:rPr>
                  <w:rStyle w:val="Hyperlink"/>
                  <w:noProof/>
                </w:rPr>
                <w:t>Sub-Basin Identification</w:t>
              </w:r>
              <w:r w:rsidR="000769D6">
                <w:rPr>
                  <w:noProof/>
                  <w:webHidden/>
                </w:rPr>
                <w:tab/>
              </w:r>
              <w:r w:rsidR="000769D6">
                <w:rPr>
                  <w:noProof/>
                  <w:webHidden/>
                </w:rPr>
                <w:fldChar w:fldCharType="begin"/>
              </w:r>
              <w:r w:rsidR="000769D6">
                <w:rPr>
                  <w:noProof/>
                  <w:webHidden/>
                </w:rPr>
                <w:instrText xml:space="preserve"> PAGEREF _Toc409602098 \h </w:instrText>
              </w:r>
              <w:r w:rsidR="000769D6">
                <w:rPr>
                  <w:noProof/>
                  <w:webHidden/>
                </w:rPr>
              </w:r>
              <w:r w:rsidR="000769D6">
                <w:rPr>
                  <w:noProof/>
                  <w:webHidden/>
                </w:rPr>
                <w:fldChar w:fldCharType="separate"/>
              </w:r>
              <w:r w:rsidR="00541CA8">
                <w:rPr>
                  <w:noProof/>
                  <w:webHidden/>
                </w:rPr>
                <w:t>42</w:t>
              </w:r>
              <w:r w:rsidR="000769D6">
                <w:rPr>
                  <w:noProof/>
                  <w:webHidden/>
                </w:rPr>
                <w:fldChar w:fldCharType="end"/>
              </w:r>
            </w:hyperlink>
          </w:p>
          <w:p w14:paraId="2D30BFE3" w14:textId="77777777" w:rsidR="000769D6" w:rsidRDefault="000E474F">
            <w:pPr>
              <w:pStyle w:val="TOC2"/>
              <w:rPr>
                <w:rFonts w:asciiTheme="minorHAnsi" w:eastAsiaTheme="minorEastAsia" w:hAnsiTheme="minorHAnsi" w:cstheme="minorBidi"/>
              </w:rPr>
            </w:pPr>
            <w:hyperlink w:anchor="_Toc409602099" w:history="1">
              <w:r w:rsidR="000769D6" w:rsidRPr="00B16A9B">
                <w:rPr>
                  <w:rStyle w:val="Hyperlink"/>
                </w:rPr>
                <w:t>4.0</w:t>
              </w:r>
              <w:r w:rsidR="000769D6">
                <w:rPr>
                  <w:rFonts w:asciiTheme="minorHAnsi" w:eastAsiaTheme="minorEastAsia" w:hAnsiTheme="minorHAnsi" w:cstheme="minorBidi"/>
                </w:rPr>
                <w:tab/>
              </w:r>
              <w:r w:rsidR="000769D6" w:rsidRPr="00B16A9B">
                <w:rPr>
                  <w:rStyle w:val="Hyperlink"/>
                </w:rPr>
                <w:t>Natural Gas Pneumatic Device Venting</w:t>
              </w:r>
              <w:r w:rsidR="000769D6">
                <w:rPr>
                  <w:webHidden/>
                </w:rPr>
                <w:tab/>
              </w:r>
              <w:r w:rsidR="000769D6">
                <w:rPr>
                  <w:webHidden/>
                </w:rPr>
                <w:fldChar w:fldCharType="begin"/>
              </w:r>
              <w:r w:rsidR="000769D6">
                <w:rPr>
                  <w:webHidden/>
                </w:rPr>
                <w:instrText xml:space="preserve"> PAGEREF _Toc409602099 \h </w:instrText>
              </w:r>
              <w:r w:rsidR="000769D6">
                <w:rPr>
                  <w:webHidden/>
                </w:rPr>
              </w:r>
              <w:r w:rsidR="000769D6">
                <w:rPr>
                  <w:webHidden/>
                </w:rPr>
                <w:fldChar w:fldCharType="separate"/>
              </w:r>
              <w:r w:rsidR="00541CA8">
                <w:rPr>
                  <w:webHidden/>
                </w:rPr>
                <w:t>46</w:t>
              </w:r>
              <w:r w:rsidR="000769D6">
                <w:rPr>
                  <w:webHidden/>
                </w:rPr>
                <w:fldChar w:fldCharType="end"/>
              </w:r>
            </w:hyperlink>
          </w:p>
          <w:p w14:paraId="423E3A56" w14:textId="77777777" w:rsidR="000769D6" w:rsidRDefault="000E474F">
            <w:pPr>
              <w:pStyle w:val="TOC2"/>
              <w:rPr>
                <w:rFonts w:asciiTheme="minorHAnsi" w:eastAsiaTheme="minorEastAsia" w:hAnsiTheme="minorHAnsi" w:cstheme="minorBidi"/>
              </w:rPr>
            </w:pPr>
            <w:hyperlink w:anchor="_Toc409602100" w:history="1">
              <w:r w:rsidR="000769D6" w:rsidRPr="00B16A9B">
                <w:rPr>
                  <w:rStyle w:val="Hyperlink"/>
                  <w:rFonts w:eastAsia="Times New Roman"/>
                </w:rPr>
                <w:t>5.0</w:t>
              </w:r>
              <w:r w:rsidR="000769D6">
                <w:rPr>
                  <w:rFonts w:asciiTheme="minorHAnsi" w:eastAsiaTheme="minorEastAsia" w:hAnsiTheme="minorHAnsi" w:cstheme="minorBidi"/>
                </w:rPr>
                <w:tab/>
              </w:r>
              <w:r w:rsidR="000769D6" w:rsidRPr="00B16A9B">
                <w:rPr>
                  <w:rStyle w:val="Hyperlink"/>
                  <w:rFonts w:eastAsia="Times New Roman"/>
                </w:rPr>
                <w:t>Natural Gas Driven Pneumatic Pumps</w:t>
              </w:r>
              <w:r w:rsidR="000769D6">
                <w:rPr>
                  <w:webHidden/>
                </w:rPr>
                <w:tab/>
              </w:r>
              <w:r w:rsidR="000769D6">
                <w:rPr>
                  <w:webHidden/>
                </w:rPr>
                <w:fldChar w:fldCharType="begin"/>
              </w:r>
              <w:r w:rsidR="000769D6">
                <w:rPr>
                  <w:webHidden/>
                </w:rPr>
                <w:instrText xml:space="preserve"> PAGEREF _Toc409602100 \h </w:instrText>
              </w:r>
              <w:r w:rsidR="000769D6">
                <w:rPr>
                  <w:webHidden/>
                </w:rPr>
              </w:r>
              <w:r w:rsidR="000769D6">
                <w:rPr>
                  <w:webHidden/>
                </w:rPr>
                <w:fldChar w:fldCharType="separate"/>
              </w:r>
              <w:r w:rsidR="00541CA8">
                <w:rPr>
                  <w:webHidden/>
                </w:rPr>
                <w:t>52</w:t>
              </w:r>
              <w:r w:rsidR="000769D6">
                <w:rPr>
                  <w:webHidden/>
                </w:rPr>
                <w:fldChar w:fldCharType="end"/>
              </w:r>
            </w:hyperlink>
          </w:p>
          <w:p w14:paraId="6850CB08" w14:textId="77777777" w:rsidR="000769D6" w:rsidRDefault="000E474F">
            <w:pPr>
              <w:pStyle w:val="TOC2"/>
              <w:rPr>
                <w:rFonts w:asciiTheme="minorHAnsi" w:eastAsiaTheme="minorEastAsia" w:hAnsiTheme="minorHAnsi" w:cstheme="minorBidi"/>
              </w:rPr>
            </w:pPr>
            <w:hyperlink w:anchor="_Toc409602101" w:history="1">
              <w:r w:rsidR="000769D6" w:rsidRPr="00B16A9B">
                <w:rPr>
                  <w:rStyle w:val="Hyperlink"/>
                </w:rPr>
                <w:t>6.0</w:t>
              </w:r>
              <w:r w:rsidR="000769D6">
                <w:rPr>
                  <w:rFonts w:asciiTheme="minorHAnsi" w:eastAsiaTheme="minorEastAsia" w:hAnsiTheme="minorHAnsi" w:cstheme="minorBidi"/>
                </w:rPr>
                <w:tab/>
              </w:r>
              <w:r w:rsidR="000769D6" w:rsidRPr="00B16A9B">
                <w:rPr>
                  <w:rStyle w:val="Hyperlink"/>
                </w:rPr>
                <w:t>Acid Gas Removal Units</w:t>
              </w:r>
              <w:r w:rsidR="000769D6">
                <w:rPr>
                  <w:webHidden/>
                </w:rPr>
                <w:tab/>
              </w:r>
              <w:r w:rsidR="000769D6">
                <w:rPr>
                  <w:webHidden/>
                </w:rPr>
                <w:fldChar w:fldCharType="begin"/>
              </w:r>
              <w:r w:rsidR="000769D6">
                <w:rPr>
                  <w:webHidden/>
                </w:rPr>
                <w:instrText xml:space="preserve"> PAGEREF _Toc409602101 \h </w:instrText>
              </w:r>
              <w:r w:rsidR="000769D6">
                <w:rPr>
                  <w:webHidden/>
                </w:rPr>
              </w:r>
              <w:r w:rsidR="000769D6">
                <w:rPr>
                  <w:webHidden/>
                </w:rPr>
                <w:fldChar w:fldCharType="separate"/>
              </w:r>
              <w:r w:rsidR="00541CA8">
                <w:rPr>
                  <w:webHidden/>
                </w:rPr>
                <w:t>57</w:t>
              </w:r>
              <w:r w:rsidR="000769D6">
                <w:rPr>
                  <w:webHidden/>
                </w:rPr>
                <w:fldChar w:fldCharType="end"/>
              </w:r>
            </w:hyperlink>
          </w:p>
          <w:p w14:paraId="7E89F148" w14:textId="77777777" w:rsidR="000769D6" w:rsidRDefault="000E474F">
            <w:pPr>
              <w:pStyle w:val="TOC2"/>
              <w:rPr>
                <w:rFonts w:asciiTheme="minorHAnsi" w:eastAsiaTheme="minorEastAsia" w:hAnsiTheme="minorHAnsi" w:cstheme="minorBidi"/>
              </w:rPr>
            </w:pPr>
            <w:hyperlink w:anchor="_Toc409602102" w:history="1">
              <w:r w:rsidR="000769D6" w:rsidRPr="00B16A9B">
                <w:rPr>
                  <w:rStyle w:val="Hyperlink"/>
                  <w:rFonts w:eastAsia="Times New Roman"/>
                </w:rPr>
                <w:t>7.0</w:t>
              </w:r>
              <w:r w:rsidR="000769D6">
                <w:rPr>
                  <w:rFonts w:asciiTheme="minorHAnsi" w:eastAsiaTheme="minorEastAsia" w:hAnsiTheme="minorHAnsi" w:cstheme="minorBidi"/>
                </w:rPr>
                <w:tab/>
              </w:r>
              <w:r w:rsidR="000769D6" w:rsidRPr="00B16A9B">
                <w:rPr>
                  <w:rStyle w:val="Hyperlink"/>
                  <w:rFonts w:eastAsia="Times New Roman"/>
                </w:rPr>
                <w:t>Dehydrators</w:t>
              </w:r>
              <w:r w:rsidR="000769D6">
                <w:rPr>
                  <w:webHidden/>
                </w:rPr>
                <w:tab/>
              </w:r>
              <w:r w:rsidR="000769D6">
                <w:rPr>
                  <w:webHidden/>
                </w:rPr>
                <w:fldChar w:fldCharType="begin"/>
              </w:r>
              <w:r w:rsidR="000769D6">
                <w:rPr>
                  <w:webHidden/>
                </w:rPr>
                <w:instrText xml:space="preserve"> PAGEREF _Toc409602102 \h </w:instrText>
              </w:r>
              <w:r w:rsidR="000769D6">
                <w:rPr>
                  <w:webHidden/>
                </w:rPr>
              </w:r>
              <w:r w:rsidR="000769D6">
                <w:rPr>
                  <w:webHidden/>
                </w:rPr>
                <w:fldChar w:fldCharType="separate"/>
              </w:r>
              <w:r w:rsidR="00541CA8">
                <w:rPr>
                  <w:webHidden/>
                </w:rPr>
                <w:t>64</w:t>
              </w:r>
              <w:r w:rsidR="000769D6">
                <w:rPr>
                  <w:webHidden/>
                </w:rPr>
                <w:fldChar w:fldCharType="end"/>
              </w:r>
            </w:hyperlink>
          </w:p>
          <w:p w14:paraId="0CFA4F45" w14:textId="77777777" w:rsidR="000769D6" w:rsidRDefault="000E474F">
            <w:pPr>
              <w:pStyle w:val="TOC2"/>
              <w:rPr>
                <w:rFonts w:asciiTheme="minorHAnsi" w:eastAsiaTheme="minorEastAsia" w:hAnsiTheme="minorHAnsi" w:cstheme="minorBidi"/>
              </w:rPr>
            </w:pPr>
            <w:hyperlink w:anchor="_Toc409602103" w:history="1">
              <w:r w:rsidR="000769D6" w:rsidRPr="00B16A9B">
                <w:rPr>
                  <w:rStyle w:val="Hyperlink"/>
                  <w:rFonts w:eastAsia="Times New Roman"/>
                </w:rPr>
                <w:t>8.0</w:t>
              </w:r>
              <w:r w:rsidR="000769D6">
                <w:rPr>
                  <w:rFonts w:asciiTheme="minorHAnsi" w:eastAsiaTheme="minorEastAsia" w:hAnsiTheme="minorHAnsi" w:cstheme="minorBidi"/>
                </w:rPr>
                <w:tab/>
              </w:r>
              <w:r w:rsidR="000769D6" w:rsidRPr="00B16A9B">
                <w:rPr>
                  <w:rStyle w:val="Hyperlink"/>
                  <w:rFonts w:eastAsia="Times New Roman"/>
                </w:rPr>
                <w:t>Well Venting for Liquids Unloading</w:t>
              </w:r>
              <w:r w:rsidR="000769D6">
                <w:rPr>
                  <w:webHidden/>
                </w:rPr>
                <w:tab/>
              </w:r>
              <w:r w:rsidR="000769D6">
                <w:rPr>
                  <w:webHidden/>
                </w:rPr>
                <w:fldChar w:fldCharType="begin"/>
              </w:r>
              <w:r w:rsidR="000769D6">
                <w:rPr>
                  <w:webHidden/>
                </w:rPr>
                <w:instrText xml:space="preserve"> PAGEREF _Toc409602103 \h </w:instrText>
              </w:r>
              <w:r w:rsidR="000769D6">
                <w:rPr>
                  <w:webHidden/>
                </w:rPr>
              </w:r>
              <w:r w:rsidR="000769D6">
                <w:rPr>
                  <w:webHidden/>
                </w:rPr>
                <w:fldChar w:fldCharType="separate"/>
              </w:r>
              <w:r w:rsidR="00541CA8">
                <w:rPr>
                  <w:webHidden/>
                </w:rPr>
                <w:t>79</w:t>
              </w:r>
              <w:r w:rsidR="000769D6">
                <w:rPr>
                  <w:webHidden/>
                </w:rPr>
                <w:fldChar w:fldCharType="end"/>
              </w:r>
            </w:hyperlink>
          </w:p>
          <w:p w14:paraId="79BFC422" w14:textId="77777777" w:rsidR="000769D6" w:rsidRDefault="000E474F">
            <w:pPr>
              <w:pStyle w:val="TOC2"/>
              <w:rPr>
                <w:rFonts w:asciiTheme="minorHAnsi" w:eastAsiaTheme="minorEastAsia" w:hAnsiTheme="minorHAnsi" w:cstheme="minorBidi"/>
              </w:rPr>
            </w:pPr>
            <w:hyperlink w:anchor="_Toc409602104" w:history="1">
              <w:r w:rsidR="000769D6" w:rsidRPr="00B16A9B">
                <w:rPr>
                  <w:rStyle w:val="Hyperlink"/>
                </w:rPr>
                <w:t>9.0</w:t>
              </w:r>
              <w:r w:rsidR="000769D6">
                <w:rPr>
                  <w:rFonts w:asciiTheme="minorHAnsi" w:eastAsiaTheme="minorEastAsia" w:hAnsiTheme="minorHAnsi" w:cstheme="minorBidi"/>
                </w:rPr>
                <w:tab/>
              </w:r>
              <w:r w:rsidR="000769D6" w:rsidRPr="00B16A9B">
                <w:rPr>
                  <w:rStyle w:val="Hyperlink"/>
                </w:rPr>
                <w:t>Gas Well Completions and Workovers</w:t>
              </w:r>
              <w:r w:rsidR="000769D6">
                <w:rPr>
                  <w:webHidden/>
                </w:rPr>
                <w:tab/>
              </w:r>
              <w:r w:rsidR="000769D6">
                <w:rPr>
                  <w:webHidden/>
                </w:rPr>
                <w:fldChar w:fldCharType="begin"/>
              </w:r>
              <w:r w:rsidR="000769D6">
                <w:rPr>
                  <w:webHidden/>
                </w:rPr>
                <w:instrText xml:space="preserve"> PAGEREF _Toc409602104 \h </w:instrText>
              </w:r>
              <w:r w:rsidR="000769D6">
                <w:rPr>
                  <w:webHidden/>
                </w:rPr>
              </w:r>
              <w:r w:rsidR="000769D6">
                <w:rPr>
                  <w:webHidden/>
                </w:rPr>
                <w:fldChar w:fldCharType="separate"/>
              </w:r>
              <w:r w:rsidR="00541CA8">
                <w:rPr>
                  <w:webHidden/>
                </w:rPr>
                <w:t>94</w:t>
              </w:r>
              <w:r w:rsidR="000769D6">
                <w:rPr>
                  <w:webHidden/>
                </w:rPr>
                <w:fldChar w:fldCharType="end"/>
              </w:r>
            </w:hyperlink>
          </w:p>
          <w:p w14:paraId="4CD443C9" w14:textId="77777777" w:rsidR="000769D6" w:rsidRDefault="000E474F">
            <w:pPr>
              <w:pStyle w:val="TOC2"/>
              <w:tabs>
                <w:tab w:val="left" w:pos="1008"/>
              </w:tabs>
              <w:rPr>
                <w:rFonts w:asciiTheme="minorHAnsi" w:eastAsiaTheme="minorEastAsia" w:hAnsiTheme="minorHAnsi" w:cstheme="minorBidi"/>
              </w:rPr>
            </w:pPr>
            <w:hyperlink w:anchor="_Toc409602105" w:history="1">
              <w:r w:rsidR="000769D6" w:rsidRPr="00B16A9B">
                <w:rPr>
                  <w:rStyle w:val="Hyperlink"/>
                </w:rPr>
                <w:t>10.0</w:t>
              </w:r>
              <w:r w:rsidR="000769D6">
                <w:rPr>
                  <w:rFonts w:asciiTheme="minorHAnsi" w:eastAsiaTheme="minorEastAsia" w:hAnsiTheme="minorHAnsi" w:cstheme="minorBidi"/>
                </w:rPr>
                <w:tab/>
              </w:r>
              <w:r w:rsidR="000769D6" w:rsidRPr="00B16A9B">
                <w:rPr>
                  <w:rStyle w:val="Hyperlink"/>
                </w:rPr>
                <w:t>Blowdown Vent Stacks</w:t>
              </w:r>
              <w:r w:rsidR="000769D6">
                <w:rPr>
                  <w:webHidden/>
                </w:rPr>
                <w:tab/>
              </w:r>
              <w:r w:rsidR="000769D6">
                <w:rPr>
                  <w:webHidden/>
                </w:rPr>
                <w:fldChar w:fldCharType="begin"/>
              </w:r>
              <w:r w:rsidR="000769D6">
                <w:rPr>
                  <w:webHidden/>
                </w:rPr>
                <w:instrText xml:space="preserve"> PAGEREF _Toc409602105 \h </w:instrText>
              </w:r>
              <w:r w:rsidR="000769D6">
                <w:rPr>
                  <w:webHidden/>
                </w:rPr>
              </w:r>
              <w:r w:rsidR="000769D6">
                <w:rPr>
                  <w:webHidden/>
                </w:rPr>
                <w:fldChar w:fldCharType="separate"/>
              </w:r>
              <w:r w:rsidR="00541CA8">
                <w:rPr>
                  <w:webHidden/>
                </w:rPr>
                <w:t>109</w:t>
              </w:r>
              <w:r w:rsidR="000769D6">
                <w:rPr>
                  <w:webHidden/>
                </w:rPr>
                <w:fldChar w:fldCharType="end"/>
              </w:r>
            </w:hyperlink>
          </w:p>
          <w:p w14:paraId="0639648B" w14:textId="77777777" w:rsidR="000769D6" w:rsidRDefault="000E474F">
            <w:pPr>
              <w:pStyle w:val="TOC2"/>
              <w:tabs>
                <w:tab w:val="left" w:pos="1008"/>
              </w:tabs>
              <w:rPr>
                <w:rFonts w:asciiTheme="minorHAnsi" w:eastAsiaTheme="minorEastAsia" w:hAnsiTheme="minorHAnsi" w:cstheme="minorBidi"/>
              </w:rPr>
            </w:pPr>
            <w:hyperlink w:anchor="_Toc409602106" w:history="1">
              <w:r w:rsidR="000769D6" w:rsidRPr="00B16A9B">
                <w:rPr>
                  <w:rStyle w:val="Hyperlink"/>
                </w:rPr>
                <w:t>11.0</w:t>
              </w:r>
              <w:r w:rsidR="000769D6">
                <w:rPr>
                  <w:rFonts w:asciiTheme="minorHAnsi" w:eastAsiaTheme="minorEastAsia" w:hAnsiTheme="minorHAnsi" w:cstheme="minorBidi"/>
                </w:rPr>
                <w:tab/>
              </w:r>
              <w:r w:rsidR="000769D6" w:rsidRPr="00B16A9B">
                <w:rPr>
                  <w:rStyle w:val="Hyperlink"/>
                </w:rPr>
                <w:t>Gas from Produced Oil Sent to Atmospheric Tanks</w:t>
              </w:r>
              <w:r w:rsidR="000769D6">
                <w:rPr>
                  <w:webHidden/>
                </w:rPr>
                <w:tab/>
              </w:r>
              <w:r w:rsidR="000769D6">
                <w:rPr>
                  <w:webHidden/>
                </w:rPr>
                <w:fldChar w:fldCharType="begin"/>
              </w:r>
              <w:r w:rsidR="000769D6">
                <w:rPr>
                  <w:webHidden/>
                </w:rPr>
                <w:instrText xml:space="preserve"> PAGEREF _Toc409602106 \h </w:instrText>
              </w:r>
              <w:r w:rsidR="000769D6">
                <w:rPr>
                  <w:webHidden/>
                </w:rPr>
              </w:r>
              <w:r w:rsidR="000769D6">
                <w:rPr>
                  <w:webHidden/>
                </w:rPr>
                <w:fldChar w:fldCharType="separate"/>
              </w:r>
              <w:r w:rsidR="00541CA8">
                <w:rPr>
                  <w:webHidden/>
                </w:rPr>
                <w:t>117</w:t>
              </w:r>
              <w:r w:rsidR="000769D6">
                <w:rPr>
                  <w:webHidden/>
                </w:rPr>
                <w:fldChar w:fldCharType="end"/>
              </w:r>
            </w:hyperlink>
          </w:p>
          <w:p w14:paraId="62D2D8E6" w14:textId="77777777" w:rsidR="000769D6" w:rsidRDefault="000E474F">
            <w:pPr>
              <w:pStyle w:val="TOC2"/>
              <w:tabs>
                <w:tab w:val="left" w:pos="1008"/>
              </w:tabs>
              <w:rPr>
                <w:rFonts w:asciiTheme="minorHAnsi" w:eastAsiaTheme="minorEastAsia" w:hAnsiTheme="minorHAnsi" w:cstheme="minorBidi"/>
              </w:rPr>
            </w:pPr>
            <w:hyperlink w:anchor="_Toc409602107" w:history="1">
              <w:r w:rsidR="000769D6" w:rsidRPr="00B16A9B">
                <w:rPr>
                  <w:rStyle w:val="Hyperlink"/>
                </w:rPr>
                <w:t>12.0</w:t>
              </w:r>
              <w:r w:rsidR="000769D6">
                <w:rPr>
                  <w:rFonts w:asciiTheme="minorHAnsi" w:eastAsiaTheme="minorEastAsia" w:hAnsiTheme="minorHAnsi" w:cstheme="minorBidi"/>
                </w:rPr>
                <w:tab/>
              </w:r>
              <w:r w:rsidR="000769D6" w:rsidRPr="00B16A9B">
                <w:rPr>
                  <w:rStyle w:val="Hyperlink"/>
                </w:rPr>
                <w:t>Transmission Tanks</w:t>
              </w:r>
              <w:r w:rsidR="000769D6">
                <w:rPr>
                  <w:webHidden/>
                </w:rPr>
                <w:tab/>
              </w:r>
              <w:r w:rsidR="000769D6">
                <w:rPr>
                  <w:webHidden/>
                </w:rPr>
                <w:fldChar w:fldCharType="begin"/>
              </w:r>
              <w:r w:rsidR="000769D6">
                <w:rPr>
                  <w:webHidden/>
                </w:rPr>
                <w:instrText xml:space="preserve"> PAGEREF _Toc409602107 \h </w:instrText>
              </w:r>
              <w:r w:rsidR="000769D6">
                <w:rPr>
                  <w:webHidden/>
                </w:rPr>
              </w:r>
              <w:r w:rsidR="000769D6">
                <w:rPr>
                  <w:webHidden/>
                </w:rPr>
                <w:fldChar w:fldCharType="separate"/>
              </w:r>
              <w:r w:rsidR="00541CA8">
                <w:rPr>
                  <w:webHidden/>
                </w:rPr>
                <w:t>139</w:t>
              </w:r>
              <w:r w:rsidR="000769D6">
                <w:rPr>
                  <w:webHidden/>
                </w:rPr>
                <w:fldChar w:fldCharType="end"/>
              </w:r>
            </w:hyperlink>
          </w:p>
          <w:p w14:paraId="4DD7D66E" w14:textId="77777777" w:rsidR="000769D6" w:rsidRDefault="000E474F">
            <w:pPr>
              <w:pStyle w:val="TOC2"/>
              <w:tabs>
                <w:tab w:val="left" w:pos="1008"/>
              </w:tabs>
              <w:rPr>
                <w:rFonts w:asciiTheme="minorHAnsi" w:eastAsiaTheme="minorEastAsia" w:hAnsiTheme="minorHAnsi" w:cstheme="minorBidi"/>
              </w:rPr>
            </w:pPr>
            <w:hyperlink w:anchor="_Toc409602108" w:history="1">
              <w:r w:rsidR="000769D6" w:rsidRPr="00B16A9B">
                <w:rPr>
                  <w:rStyle w:val="Hyperlink"/>
                </w:rPr>
                <w:t>13.0</w:t>
              </w:r>
              <w:r w:rsidR="000769D6">
                <w:rPr>
                  <w:rFonts w:asciiTheme="minorHAnsi" w:eastAsiaTheme="minorEastAsia" w:hAnsiTheme="minorHAnsi" w:cstheme="minorBidi"/>
                </w:rPr>
                <w:tab/>
              </w:r>
              <w:r w:rsidR="000769D6" w:rsidRPr="00B16A9B">
                <w:rPr>
                  <w:rStyle w:val="Hyperlink"/>
                </w:rPr>
                <w:t>Well Testing Venting and Flaring</w:t>
              </w:r>
              <w:r w:rsidR="000769D6">
                <w:rPr>
                  <w:webHidden/>
                </w:rPr>
                <w:tab/>
              </w:r>
              <w:r w:rsidR="000769D6">
                <w:rPr>
                  <w:webHidden/>
                </w:rPr>
                <w:fldChar w:fldCharType="begin"/>
              </w:r>
              <w:r w:rsidR="000769D6">
                <w:rPr>
                  <w:webHidden/>
                </w:rPr>
                <w:instrText xml:space="preserve"> PAGEREF _Toc409602108 \h </w:instrText>
              </w:r>
              <w:r w:rsidR="000769D6">
                <w:rPr>
                  <w:webHidden/>
                </w:rPr>
              </w:r>
              <w:r w:rsidR="000769D6">
                <w:rPr>
                  <w:webHidden/>
                </w:rPr>
                <w:fldChar w:fldCharType="separate"/>
              </w:r>
              <w:r w:rsidR="00541CA8">
                <w:rPr>
                  <w:webHidden/>
                </w:rPr>
                <w:t>146</w:t>
              </w:r>
              <w:r w:rsidR="000769D6">
                <w:rPr>
                  <w:webHidden/>
                </w:rPr>
                <w:fldChar w:fldCharType="end"/>
              </w:r>
            </w:hyperlink>
          </w:p>
          <w:p w14:paraId="6C4A22DC" w14:textId="77777777" w:rsidR="000769D6" w:rsidRDefault="000E474F">
            <w:pPr>
              <w:pStyle w:val="TOC2"/>
              <w:tabs>
                <w:tab w:val="left" w:pos="1008"/>
              </w:tabs>
              <w:rPr>
                <w:rFonts w:asciiTheme="minorHAnsi" w:eastAsiaTheme="minorEastAsia" w:hAnsiTheme="minorHAnsi" w:cstheme="minorBidi"/>
              </w:rPr>
            </w:pPr>
            <w:hyperlink w:anchor="_Toc409602109" w:history="1">
              <w:r w:rsidR="000769D6" w:rsidRPr="00B16A9B">
                <w:rPr>
                  <w:rStyle w:val="Hyperlink"/>
                </w:rPr>
                <w:t>14.0</w:t>
              </w:r>
              <w:r w:rsidR="000769D6">
                <w:rPr>
                  <w:rFonts w:asciiTheme="minorHAnsi" w:eastAsiaTheme="minorEastAsia" w:hAnsiTheme="minorHAnsi" w:cstheme="minorBidi"/>
                </w:rPr>
                <w:tab/>
              </w:r>
              <w:r w:rsidR="000769D6" w:rsidRPr="00B16A9B">
                <w:rPr>
                  <w:rStyle w:val="Hyperlink"/>
                </w:rPr>
                <w:t>Associated Gas Venting and Flaring</w:t>
              </w:r>
              <w:r w:rsidR="000769D6">
                <w:rPr>
                  <w:webHidden/>
                </w:rPr>
                <w:tab/>
              </w:r>
              <w:r w:rsidR="000769D6">
                <w:rPr>
                  <w:webHidden/>
                </w:rPr>
                <w:fldChar w:fldCharType="begin"/>
              </w:r>
              <w:r w:rsidR="000769D6">
                <w:rPr>
                  <w:webHidden/>
                </w:rPr>
                <w:instrText xml:space="preserve"> PAGEREF _Toc409602109 \h </w:instrText>
              </w:r>
              <w:r w:rsidR="000769D6">
                <w:rPr>
                  <w:webHidden/>
                </w:rPr>
              </w:r>
              <w:r w:rsidR="000769D6">
                <w:rPr>
                  <w:webHidden/>
                </w:rPr>
                <w:fldChar w:fldCharType="separate"/>
              </w:r>
              <w:r w:rsidR="00541CA8">
                <w:rPr>
                  <w:webHidden/>
                </w:rPr>
                <w:t>153</w:t>
              </w:r>
              <w:r w:rsidR="000769D6">
                <w:rPr>
                  <w:webHidden/>
                </w:rPr>
                <w:fldChar w:fldCharType="end"/>
              </w:r>
            </w:hyperlink>
          </w:p>
          <w:p w14:paraId="73283726" w14:textId="77777777" w:rsidR="000769D6" w:rsidRDefault="000E474F">
            <w:pPr>
              <w:pStyle w:val="TOC2"/>
              <w:tabs>
                <w:tab w:val="left" w:pos="1008"/>
              </w:tabs>
              <w:rPr>
                <w:rFonts w:asciiTheme="minorHAnsi" w:eastAsiaTheme="minorEastAsia" w:hAnsiTheme="minorHAnsi" w:cstheme="minorBidi"/>
              </w:rPr>
            </w:pPr>
            <w:hyperlink w:anchor="_Toc409602110" w:history="1">
              <w:r w:rsidR="000769D6" w:rsidRPr="00B16A9B">
                <w:rPr>
                  <w:rStyle w:val="Hyperlink"/>
                </w:rPr>
                <w:t>15.0</w:t>
              </w:r>
              <w:r w:rsidR="000769D6">
                <w:rPr>
                  <w:rFonts w:asciiTheme="minorHAnsi" w:eastAsiaTheme="minorEastAsia" w:hAnsiTheme="minorHAnsi" w:cstheme="minorBidi"/>
                </w:rPr>
                <w:tab/>
              </w:r>
              <w:r w:rsidR="000769D6" w:rsidRPr="00B16A9B">
                <w:rPr>
                  <w:rStyle w:val="Hyperlink"/>
                </w:rPr>
                <w:t>Flare Stacks</w:t>
              </w:r>
              <w:r w:rsidR="000769D6">
                <w:rPr>
                  <w:webHidden/>
                </w:rPr>
                <w:tab/>
              </w:r>
              <w:r w:rsidR="000769D6">
                <w:rPr>
                  <w:webHidden/>
                </w:rPr>
                <w:fldChar w:fldCharType="begin"/>
              </w:r>
              <w:r w:rsidR="000769D6">
                <w:rPr>
                  <w:webHidden/>
                </w:rPr>
                <w:instrText xml:space="preserve"> PAGEREF _Toc409602110 \h </w:instrText>
              </w:r>
              <w:r w:rsidR="000769D6">
                <w:rPr>
                  <w:webHidden/>
                </w:rPr>
              </w:r>
              <w:r w:rsidR="000769D6">
                <w:rPr>
                  <w:webHidden/>
                </w:rPr>
                <w:fldChar w:fldCharType="separate"/>
              </w:r>
              <w:r w:rsidR="00541CA8">
                <w:rPr>
                  <w:webHidden/>
                </w:rPr>
                <w:t>160</w:t>
              </w:r>
              <w:r w:rsidR="000769D6">
                <w:rPr>
                  <w:webHidden/>
                </w:rPr>
                <w:fldChar w:fldCharType="end"/>
              </w:r>
            </w:hyperlink>
          </w:p>
          <w:p w14:paraId="68D895ED" w14:textId="77777777" w:rsidR="000769D6" w:rsidRDefault="000E474F">
            <w:pPr>
              <w:pStyle w:val="TOC2"/>
              <w:tabs>
                <w:tab w:val="left" w:pos="1008"/>
              </w:tabs>
              <w:rPr>
                <w:rFonts w:asciiTheme="minorHAnsi" w:eastAsiaTheme="minorEastAsia" w:hAnsiTheme="minorHAnsi" w:cstheme="minorBidi"/>
              </w:rPr>
            </w:pPr>
            <w:hyperlink w:anchor="_Toc409602111" w:history="1">
              <w:r w:rsidR="000769D6" w:rsidRPr="00B16A9B">
                <w:rPr>
                  <w:rStyle w:val="Hyperlink"/>
                </w:rPr>
                <w:t>16.0</w:t>
              </w:r>
              <w:r w:rsidR="000769D6">
                <w:rPr>
                  <w:rFonts w:asciiTheme="minorHAnsi" w:eastAsiaTheme="minorEastAsia" w:hAnsiTheme="minorHAnsi" w:cstheme="minorBidi"/>
                </w:rPr>
                <w:tab/>
              </w:r>
              <w:r w:rsidR="000769D6" w:rsidRPr="00B16A9B">
                <w:rPr>
                  <w:rStyle w:val="Hyperlink"/>
                </w:rPr>
                <w:t>Centrifugal Compressors</w:t>
              </w:r>
              <w:r w:rsidR="000769D6">
                <w:rPr>
                  <w:webHidden/>
                </w:rPr>
                <w:tab/>
              </w:r>
              <w:r w:rsidR="000769D6">
                <w:rPr>
                  <w:webHidden/>
                </w:rPr>
                <w:fldChar w:fldCharType="begin"/>
              </w:r>
              <w:r w:rsidR="000769D6">
                <w:rPr>
                  <w:webHidden/>
                </w:rPr>
                <w:instrText xml:space="preserve"> PAGEREF _Toc409602111 \h </w:instrText>
              </w:r>
              <w:r w:rsidR="000769D6">
                <w:rPr>
                  <w:webHidden/>
                </w:rPr>
              </w:r>
              <w:r w:rsidR="000769D6">
                <w:rPr>
                  <w:webHidden/>
                </w:rPr>
                <w:fldChar w:fldCharType="separate"/>
              </w:r>
              <w:r w:rsidR="00541CA8">
                <w:rPr>
                  <w:webHidden/>
                </w:rPr>
                <w:t>167</w:t>
              </w:r>
              <w:r w:rsidR="000769D6">
                <w:rPr>
                  <w:webHidden/>
                </w:rPr>
                <w:fldChar w:fldCharType="end"/>
              </w:r>
            </w:hyperlink>
          </w:p>
          <w:p w14:paraId="57FC9F4E" w14:textId="77777777" w:rsidR="000769D6" w:rsidRDefault="000E474F">
            <w:pPr>
              <w:pStyle w:val="TOC2"/>
              <w:tabs>
                <w:tab w:val="left" w:pos="1008"/>
              </w:tabs>
              <w:rPr>
                <w:rFonts w:asciiTheme="minorHAnsi" w:eastAsiaTheme="minorEastAsia" w:hAnsiTheme="minorHAnsi" w:cstheme="minorBidi"/>
              </w:rPr>
            </w:pPr>
            <w:hyperlink w:anchor="_Toc409602112" w:history="1">
              <w:r w:rsidR="000769D6" w:rsidRPr="00B16A9B">
                <w:rPr>
                  <w:rStyle w:val="Hyperlink"/>
                </w:rPr>
                <w:t>17.0</w:t>
              </w:r>
              <w:r w:rsidR="000769D6">
                <w:rPr>
                  <w:rFonts w:asciiTheme="minorHAnsi" w:eastAsiaTheme="minorEastAsia" w:hAnsiTheme="minorHAnsi" w:cstheme="minorBidi"/>
                </w:rPr>
                <w:tab/>
              </w:r>
              <w:r w:rsidR="000769D6" w:rsidRPr="00B16A9B">
                <w:rPr>
                  <w:rStyle w:val="Hyperlink"/>
                </w:rPr>
                <w:t>Reciprocating Compressors</w:t>
              </w:r>
              <w:r w:rsidR="000769D6">
                <w:rPr>
                  <w:webHidden/>
                </w:rPr>
                <w:tab/>
              </w:r>
              <w:r w:rsidR="000769D6">
                <w:rPr>
                  <w:webHidden/>
                </w:rPr>
                <w:fldChar w:fldCharType="begin"/>
              </w:r>
              <w:r w:rsidR="000769D6">
                <w:rPr>
                  <w:webHidden/>
                </w:rPr>
                <w:instrText xml:space="preserve"> PAGEREF _Toc409602112 \h </w:instrText>
              </w:r>
              <w:r w:rsidR="000769D6">
                <w:rPr>
                  <w:webHidden/>
                </w:rPr>
              </w:r>
              <w:r w:rsidR="000769D6">
                <w:rPr>
                  <w:webHidden/>
                </w:rPr>
                <w:fldChar w:fldCharType="separate"/>
              </w:r>
              <w:r w:rsidR="00541CA8">
                <w:rPr>
                  <w:webHidden/>
                </w:rPr>
                <w:t>186</w:t>
              </w:r>
              <w:r w:rsidR="000769D6">
                <w:rPr>
                  <w:webHidden/>
                </w:rPr>
                <w:fldChar w:fldCharType="end"/>
              </w:r>
            </w:hyperlink>
          </w:p>
          <w:p w14:paraId="117856FE" w14:textId="77777777" w:rsidR="000769D6" w:rsidRDefault="000E474F">
            <w:pPr>
              <w:pStyle w:val="TOC2"/>
              <w:tabs>
                <w:tab w:val="left" w:pos="1008"/>
              </w:tabs>
              <w:rPr>
                <w:rFonts w:asciiTheme="minorHAnsi" w:eastAsiaTheme="minorEastAsia" w:hAnsiTheme="minorHAnsi" w:cstheme="minorBidi"/>
              </w:rPr>
            </w:pPr>
            <w:hyperlink w:anchor="_Toc409602113" w:history="1">
              <w:r w:rsidR="000769D6" w:rsidRPr="00B16A9B">
                <w:rPr>
                  <w:rStyle w:val="Hyperlink"/>
                </w:rPr>
                <w:t>18.0</w:t>
              </w:r>
              <w:r w:rsidR="000769D6">
                <w:rPr>
                  <w:rFonts w:asciiTheme="minorHAnsi" w:eastAsiaTheme="minorEastAsia" w:hAnsiTheme="minorHAnsi" w:cstheme="minorBidi"/>
                </w:rPr>
                <w:tab/>
              </w:r>
              <w:r w:rsidR="000769D6" w:rsidRPr="00B16A9B">
                <w:rPr>
                  <w:rStyle w:val="Hyperlink"/>
                </w:rPr>
                <w:t>Other Emissions from Equipment Leaks Estimated Using Emission Factors</w:t>
              </w:r>
              <w:r w:rsidR="000769D6">
                <w:rPr>
                  <w:webHidden/>
                </w:rPr>
                <w:tab/>
              </w:r>
              <w:r w:rsidR="000769D6">
                <w:rPr>
                  <w:webHidden/>
                </w:rPr>
                <w:fldChar w:fldCharType="begin"/>
              </w:r>
              <w:r w:rsidR="000769D6">
                <w:rPr>
                  <w:webHidden/>
                </w:rPr>
                <w:instrText xml:space="preserve"> PAGEREF _Toc409602113 \h </w:instrText>
              </w:r>
              <w:r w:rsidR="000769D6">
                <w:rPr>
                  <w:webHidden/>
                </w:rPr>
              </w:r>
              <w:r w:rsidR="000769D6">
                <w:rPr>
                  <w:webHidden/>
                </w:rPr>
                <w:fldChar w:fldCharType="separate"/>
              </w:r>
              <w:r w:rsidR="00541CA8">
                <w:rPr>
                  <w:webHidden/>
                </w:rPr>
                <w:t>207</w:t>
              </w:r>
              <w:r w:rsidR="000769D6">
                <w:rPr>
                  <w:webHidden/>
                </w:rPr>
                <w:fldChar w:fldCharType="end"/>
              </w:r>
            </w:hyperlink>
          </w:p>
          <w:p w14:paraId="50AE1814" w14:textId="77777777" w:rsidR="000769D6" w:rsidRDefault="000E474F">
            <w:pPr>
              <w:pStyle w:val="TOC2"/>
              <w:tabs>
                <w:tab w:val="left" w:pos="1008"/>
              </w:tabs>
              <w:rPr>
                <w:rFonts w:asciiTheme="minorHAnsi" w:eastAsiaTheme="minorEastAsia" w:hAnsiTheme="minorHAnsi" w:cstheme="minorBidi"/>
              </w:rPr>
            </w:pPr>
            <w:hyperlink w:anchor="_Toc409602114" w:history="1">
              <w:r w:rsidR="000769D6" w:rsidRPr="00B16A9B">
                <w:rPr>
                  <w:rStyle w:val="Hyperlink"/>
                </w:rPr>
                <w:t>19.0</w:t>
              </w:r>
              <w:r w:rsidR="000769D6">
                <w:rPr>
                  <w:rFonts w:asciiTheme="minorHAnsi" w:eastAsiaTheme="minorEastAsia" w:hAnsiTheme="minorHAnsi" w:cstheme="minorBidi"/>
                </w:rPr>
                <w:tab/>
              </w:r>
              <w:r w:rsidR="000769D6" w:rsidRPr="00B16A9B">
                <w:rPr>
                  <w:rStyle w:val="Hyperlink"/>
                </w:rPr>
                <w:t>Local Distribution Companies</w:t>
              </w:r>
              <w:r w:rsidR="000769D6">
                <w:rPr>
                  <w:webHidden/>
                </w:rPr>
                <w:tab/>
              </w:r>
              <w:r w:rsidR="000769D6">
                <w:rPr>
                  <w:webHidden/>
                </w:rPr>
                <w:fldChar w:fldCharType="begin"/>
              </w:r>
              <w:r w:rsidR="000769D6">
                <w:rPr>
                  <w:webHidden/>
                </w:rPr>
                <w:instrText xml:space="preserve"> PAGEREF _Toc409602114 \h </w:instrText>
              </w:r>
              <w:r w:rsidR="000769D6">
                <w:rPr>
                  <w:webHidden/>
                </w:rPr>
              </w:r>
              <w:r w:rsidR="000769D6">
                <w:rPr>
                  <w:webHidden/>
                </w:rPr>
                <w:fldChar w:fldCharType="separate"/>
              </w:r>
              <w:r w:rsidR="00541CA8">
                <w:rPr>
                  <w:webHidden/>
                </w:rPr>
                <w:t>222</w:t>
              </w:r>
              <w:r w:rsidR="000769D6">
                <w:rPr>
                  <w:webHidden/>
                </w:rPr>
                <w:fldChar w:fldCharType="end"/>
              </w:r>
            </w:hyperlink>
          </w:p>
          <w:p w14:paraId="41DE8DE2" w14:textId="77777777" w:rsidR="000769D6" w:rsidRDefault="000E474F">
            <w:pPr>
              <w:pStyle w:val="TOC2"/>
              <w:tabs>
                <w:tab w:val="left" w:pos="1008"/>
              </w:tabs>
              <w:rPr>
                <w:rFonts w:asciiTheme="minorHAnsi" w:eastAsiaTheme="minorEastAsia" w:hAnsiTheme="minorHAnsi" w:cstheme="minorBidi"/>
              </w:rPr>
            </w:pPr>
            <w:hyperlink w:anchor="_Toc409602115" w:history="1">
              <w:r w:rsidR="000769D6" w:rsidRPr="00B16A9B">
                <w:rPr>
                  <w:rStyle w:val="Hyperlink"/>
                </w:rPr>
                <w:t>20.0</w:t>
              </w:r>
              <w:r w:rsidR="000769D6">
                <w:rPr>
                  <w:rFonts w:asciiTheme="minorHAnsi" w:eastAsiaTheme="minorEastAsia" w:hAnsiTheme="minorHAnsi" w:cstheme="minorBidi"/>
                </w:rPr>
                <w:tab/>
              </w:r>
              <w:r w:rsidR="000769D6" w:rsidRPr="00B16A9B">
                <w:rPr>
                  <w:rStyle w:val="Hyperlink"/>
                </w:rPr>
                <w:t>Enhanced Oil Recovery (EOR) Injection Pump Blowdown</w:t>
              </w:r>
              <w:r w:rsidR="000769D6">
                <w:rPr>
                  <w:webHidden/>
                </w:rPr>
                <w:tab/>
              </w:r>
              <w:r w:rsidR="000769D6">
                <w:rPr>
                  <w:webHidden/>
                </w:rPr>
                <w:fldChar w:fldCharType="begin"/>
              </w:r>
              <w:r w:rsidR="000769D6">
                <w:rPr>
                  <w:webHidden/>
                </w:rPr>
                <w:instrText xml:space="preserve"> PAGEREF _Toc409602115 \h </w:instrText>
              </w:r>
              <w:r w:rsidR="000769D6">
                <w:rPr>
                  <w:webHidden/>
                </w:rPr>
              </w:r>
              <w:r w:rsidR="000769D6">
                <w:rPr>
                  <w:webHidden/>
                </w:rPr>
                <w:fldChar w:fldCharType="separate"/>
              </w:r>
              <w:r w:rsidR="00541CA8">
                <w:rPr>
                  <w:webHidden/>
                </w:rPr>
                <w:t>232</w:t>
              </w:r>
              <w:r w:rsidR="000769D6">
                <w:rPr>
                  <w:webHidden/>
                </w:rPr>
                <w:fldChar w:fldCharType="end"/>
              </w:r>
            </w:hyperlink>
          </w:p>
          <w:p w14:paraId="11F5F00B" w14:textId="77777777" w:rsidR="000769D6" w:rsidRDefault="000E474F">
            <w:pPr>
              <w:pStyle w:val="TOC2"/>
              <w:tabs>
                <w:tab w:val="left" w:pos="1008"/>
              </w:tabs>
              <w:rPr>
                <w:rFonts w:asciiTheme="minorHAnsi" w:eastAsiaTheme="minorEastAsia" w:hAnsiTheme="minorHAnsi" w:cstheme="minorBidi"/>
              </w:rPr>
            </w:pPr>
            <w:hyperlink w:anchor="_Toc409602116" w:history="1">
              <w:r w:rsidR="000769D6" w:rsidRPr="00B16A9B">
                <w:rPr>
                  <w:rStyle w:val="Hyperlink"/>
                </w:rPr>
                <w:t>21.0</w:t>
              </w:r>
              <w:r w:rsidR="000769D6">
                <w:rPr>
                  <w:rFonts w:asciiTheme="minorHAnsi" w:eastAsiaTheme="minorEastAsia" w:hAnsiTheme="minorHAnsi" w:cstheme="minorBidi"/>
                </w:rPr>
                <w:tab/>
              </w:r>
              <w:r w:rsidR="000769D6" w:rsidRPr="00B16A9B">
                <w:rPr>
                  <w:rStyle w:val="Hyperlink"/>
                </w:rPr>
                <w:t>Enhanced Oil Recovery (EOR) Hydrocarbon Liquids Dissolved CO</w:t>
              </w:r>
              <w:r w:rsidR="000769D6" w:rsidRPr="00B16A9B">
                <w:rPr>
                  <w:rStyle w:val="Hyperlink"/>
                  <w:vertAlign w:val="subscript"/>
                </w:rPr>
                <w:t>2</w:t>
              </w:r>
              <w:r w:rsidR="000769D6">
                <w:rPr>
                  <w:webHidden/>
                </w:rPr>
                <w:tab/>
              </w:r>
              <w:r w:rsidR="000769D6">
                <w:rPr>
                  <w:webHidden/>
                </w:rPr>
                <w:fldChar w:fldCharType="begin"/>
              </w:r>
              <w:r w:rsidR="000769D6">
                <w:rPr>
                  <w:webHidden/>
                </w:rPr>
                <w:instrText xml:space="preserve"> PAGEREF _Toc409602116 \h </w:instrText>
              </w:r>
              <w:r w:rsidR="000769D6">
                <w:rPr>
                  <w:webHidden/>
                </w:rPr>
              </w:r>
              <w:r w:rsidR="000769D6">
                <w:rPr>
                  <w:webHidden/>
                </w:rPr>
                <w:fldChar w:fldCharType="separate"/>
              </w:r>
              <w:r w:rsidR="00541CA8">
                <w:rPr>
                  <w:webHidden/>
                </w:rPr>
                <w:t>237</w:t>
              </w:r>
              <w:r w:rsidR="000769D6">
                <w:rPr>
                  <w:webHidden/>
                </w:rPr>
                <w:fldChar w:fldCharType="end"/>
              </w:r>
            </w:hyperlink>
          </w:p>
          <w:p w14:paraId="2306A0C7" w14:textId="77777777" w:rsidR="000769D6" w:rsidRDefault="000E474F">
            <w:pPr>
              <w:pStyle w:val="TOC2"/>
              <w:tabs>
                <w:tab w:val="left" w:pos="1008"/>
              </w:tabs>
              <w:rPr>
                <w:rFonts w:asciiTheme="minorHAnsi" w:eastAsiaTheme="minorEastAsia" w:hAnsiTheme="minorHAnsi" w:cstheme="minorBidi"/>
              </w:rPr>
            </w:pPr>
            <w:hyperlink w:anchor="_Toc409602117" w:history="1">
              <w:r w:rsidR="000769D6" w:rsidRPr="00B16A9B">
                <w:rPr>
                  <w:rStyle w:val="Hyperlink"/>
                </w:rPr>
                <w:t>22.0</w:t>
              </w:r>
              <w:r w:rsidR="000769D6">
                <w:rPr>
                  <w:rFonts w:asciiTheme="minorHAnsi" w:eastAsiaTheme="minorEastAsia" w:hAnsiTheme="minorHAnsi" w:cstheme="minorBidi"/>
                </w:rPr>
                <w:tab/>
              </w:r>
              <w:r w:rsidR="000769D6" w:rsidRPr="00B16A9B">
                <w:rPr>
                  <w:rStyle w:val="Hyperlink"/>
                </w:rPr>
                <w:t>Onshore Petroleum and Natural Gas Production and Natural Gas Distribution Combustion Emissions</w:t>
              </w:r>
              <w:r w:rsidR="000769D6">
                <w:rPr>
                  <w:webHidden/>
                </w:rPr>
                <w:tab/>
              </w:r>
              <w:r w:rsidR="000769D6">
                <w:rPr>
                  <w:webHidden/>
                </w:rPr>
                <w:fldChar w:fldCharType="begin"/>
              </w:r>
              <w:r w:rsidR="000769D6">
                <w:rPr>
                  <w:webHidden/>
                </w:rPr>
                <w:instrText xml:space="preserve"> PAGEREF _Toc409602117 \h </w:instrText>
              </w:r>
              <w:r w:rsidR="000769D6">
                <w:rPr>
                  <w:webHidden/>
                </w:rPr>
              </w:r>
              <w:r w:rsidR="000769D6">
                <w:rPr>
                  <w:webHidden/>
                </w:rPr>
                <w:fldChar w:fldCharType="separate"/>
              </w:r>
              <w:r w:rsidR="00541CA8">
                <w:rPr>
                  <w:webHidden/>
                </w:rPr>
                <w:t>241</w:t>
              </w:r>
              <w:r w:rsidR="000769D6">
                <w:rPr>
                  <w:webHidden/>
                </w:rPr>
                <w:fldChar w:fldCharType="end"/>
              </w:r>
            </w:hyperlink>
          </w:p>
          <w:p w14:paraId="5052B068" w14:textId="77777777" w:rsidR="000769D6" w:rsidRDefault="000E474F">
            <w:pPr>
              <w:pStyle w:val="TOC2"/>
              <w:tabs>
                <w:tab w:val="left" w:pos="1008"/>
              </w:tabs>
              <w:rPr>
                <w:rFonts w:asciiTheme="minorHAnsi" w:eastAsiaTheme="minorEastAsia" w:hAnsiTheme="minorHAnsi" w:cstheme="minorBidi"/>
              </w:rPr>
            </w:pPr>
            <w:hyperlink w:anchor="_Toc409602118" w:history="1">
              <w:r w:rsidR="000769D6" w:rsidRPr="00B16A9B">
                <w:rPr>
                  <w:rStyle w:val="Hyperlink"/>
                </w:rPr>
                <w:t>23.0</w:t>
              </w:r>
              <w:r w:rsidR="000769D6">
                <w:rPr>
                  <w:rFonts w:asciiTheme="minorHAnsi" w:eastAsiaTheme="minorEastAsia" w:hAnsiTheme="minorHAnsi" w:cstheme="minorBidi"/>
                </w:rPr>
                <w:tab/>
              </w:r>
              <w:r w:rsidR="000769D6" w:rsidRPr="00B16A9B">
                <w:rPr>
                  <w:rStyle w:val="Hyperlink"/>
                </w:rPr>
                <w:t>Offshore Sources [98.236(b)]</w:t>
              </w:r>
              <w:r w:rsidR="000769D6">
                <w:rPr>
                  <w:webHidden/>
                </w:rPr>
                <w:tab/>
              </w:r>
              <w:r w:rsidR="000769D6">
                <w:rPr>
                  <w:webHidden/>
                </w:rPr>
                <w:fldChar w:fldCharType="begin"/>
              </w:r>
              <w:r w:rsidR="000769D6">
                <w:rPr>
                  <w:webHidden/>
                </w:rPr>
                <w:instrText xml:space="preserve"> PAGEREF _Toc409602118 \h </w:instrText>
              </w:r>
              <w:r w:rsidR="000769D6">
                <w:rPr>
                  <w:webHidden/>
                </w:rPr>
              </w:r>
              <w:r w:rsidR="000769D6">
                <w:rPr>
                  <w:webHidden/>
                </w:rPr>
                <w:fldChar w:fldCharType="separate"/>
              </w:r>
              <w:r w:rsidR="00541CA8">
                <w:rPr>
                  <w:webHidden/>
                </w:rPr>
                <w:t>260</w:t>
              </w:r>
              <w:r w:rsidR="000769D6">
                <w:rPr>
                  <w:webHidden/>
                </w:rPr>
                <w:fldChar w:fldCharType="end"/>
              </w:r>
            </w:hyperlink>
          </w:p>
          <w:p w14:paraId="0F4675E1" w14:textId="77777777" w:rsidR="000769D6" w:rsidRDefault="000E474F">
            <w:pPr>
              <w:pStyle w:val="TOC2"/>
              <w:tabs>
                <w:tab w:val="left" w:pos="1008"/>
              </w:tabs>
              <w:rPr>
                <w:rFonts w:asciiTheme="minorHAnsi" w:eastAsiaTheme="minorEastAsia" w:hAnsiTheme="minorHAnsi" w:cstheme="minorBidi"/>
              </w:rPr>
            </w:pPr>
            <w:hyperlink w:anchor="_Toc409602119" w:history="1">
              <w:r w:rsidR="000769D6" w:rsidRPr="00B16A9B">
                <w:rPr>
                  <w:rStyle w:val="Hyperlink"/>
                </w:rPr>
                <w:t>24.0</w:t>
              </w:r>
              <w:r w:rsidR="000769D6">
                <w:rPr>
                  <w:rFonts w:asciiTheme="minorHAnsi" w:eastAsiaTheme="minorEastAsia" w:hAnsiTheme="minorHAnsi" w:cstheme="minorBidi"/>
                </w:rPr>
                <w:tab/>
              </w:r>
              <w:r w:rsidR="000769D6" w:rsidRPr="00B16A9B">
                <w:rPr>
                  <w:rStyle w:val="Hyperlink"/>
                </w:rPr>
                <w:t>Facility-Level Roll-up Emissions</w:t>
              </w:r>
              <w:r w:rsidR="000769D6">
                <w:rPr>
                  <w:webHidden/>
                </w:rPr>
                <w:tab/>
              </w:r>
              <w:r w:rsidR="000769D6">
                <w:rPr>
                  <w:webHidden/>
                </w:rPr>
                <w:fldChar w:fldCharType="begin"/>
              </w:r>
              <w:r w:rsidR="000769D6">
                <w:rPr>
                  <w:webHidden/>
                </w:rPr>
                <w:instrText xml:space="preserve"> PAGEREF _Toc409602119 \h </w:instrText>
              </w:r>
              <w:r w:rsidR="000769D6">
                <w:rPr>
                  <w:webHidden/>
                </w:rPr>
              </w:r>
              <w:r w:rsidR="000769D6">
                <w:rPr>
                  <w:webHidden/>
                </w:rPr>
                <w:fldChar w:fldCharType="separate"/>
              </w:r>
              <w:r w:rsidR="00541CA8">
                <w:rPr>
                  <w:webHidden/>
                </w:rPr>
                <w:t>267</w:t>
              </w:r>
              <w:r w:rsidR="000769D6">
                <w:rPr>
                  <w:webHidden/>
                </w:rPr>
                <w:fldChar w:fldCharType="end"/>
              </w:r>
            </w:hyperlink>
          </w:p>
          <w:p w14:paraId="1D24E207" w14:textId="77777777" w:rsidR="000769D6" w:rsidRDefault="000E474F">
            <w:pPr>
              <w:pStyle w:val="TOC1"/>
              <w:rPr>
                <w:rFonts w:asciiTheme="minorHAnsi" w:eastAsiaTheme="minorEastAsia" w:hAnsiTheme="minorHAnsi"/>
                <w:noProof/>
              </w:rPr>
            </w:pPr>
            <w:hyperlink w:anchor="_Toc409602120" w:history="1">
              <w:r w:rsidR="000769D6" w:rsidRPr="00B16A9B">
                <w:rPr>
                  <w:rStyle w:val="Hyperlink"/>
                  <w:noProof/>
                </w:rPr>
                <w:t>IV.</w:t>
              </w:r>
              <w:r w:rsidR="000769D6">
                <w:rPr>
                  <w:rFonts w:asciiTheme="minorHAnsi" w:eastAsiaTheme="minorEastAsia" w:hAnsiTheme="minorHAnsi"/>
                  <w:noProof/>
                </w:rPr>
                <w:tab/>
              </w:r>
              <w:r w:rsidR="000769D6" w:rsidRPr="00B16A9B">
                <w:rPr>
                  <w:rStyle w:val="Hyperlink"/>
                  <w:noProof/>
                </w:rPr>
                <w:t>Appendix A - Sample XML Document for Subpart W</w:t>
              </w:r>
              <w:r w:rsidR="000769D6">
                <w:rPr>
                  <w:noProof/>
                  <w:webHidden/>
                </w:rPr>
                <w:tab/>
              </w:r>
              <w:r w:rsidR="000769D6">
                <w:rPr>
                  <w:noProof/>
                  <w:webHidden/>
                </w:rPr>
                <w:fldChar w:fldCharType="begin"/>
              </w:r>
              <w:r w:rsidR="000769D6">
                <w:rPr>
                  <w:noProof/>
                  <w:webHidden/>
                </w:rPr>
                <w:instrText xml:space="preserve"> PAGEREF _Toc409602120 \h </w:instrText>
              </w:r>
              <w:r w:rsidR="000769D6">
                <w:rPr>
                  <w:noProof/>
                  <w:webHidden/>
                </w:rPr>
              </w:r>
              <w:r w:rsidR="000769D6">
                <w:rPr>
                  <w:noProof/>
                  <w:webHidden/>
                </w:rPr>
                <w:fldChar w:fldCharType="separate"/>
              </w:r>
              <w:r w:rsidR="00541CA8">
                <w:rPr>
                  <w:noProof/>
                  <w:webHidden/>
                </w:rPr>
                <w:t>269</w:t>
              </w:r>
              <w:r w:rsidR="000769D6">
                <w:rPr>
                  <w:noProof/>
                  <w:webHidden/>
                </w:rPr>
                <w:fldChar w:fldCharType="end"/>
              </w:r>
            </w:hyperlink>
          </w:p>
          <w:p w14:paraId="2AFFDD3E" w14:textId="77777777" w:rsidR="00640DD3" w:rsidRDefault="00F9223D" w:rsidP="00640DD3">
            <w:pPr>
              <w:jc w:val="center"/>
              <w:outlineLvl w:val="0"/>
              <w:rPr>
                <w:rFonts w:eastAsia="Times New Roman" w:cs="Times New Roman"/>
                <w:b/>
                <w:bCs/>
                <w:sz w:val="24"/>
                <w:szCs w:val="24"/>
                <w:u w:val="single"/>
              </w:rPr>
            </w:pPr>
            <w:r>
              <w:rPr>
                <w:rFonts w:cs="Times New Roman"/>
                <w:b/>
                <w:noProof/>
              </w:rPr>
              <w:fldChar w:fldCharType="end"/>
            </w:r>
          </w:p>
        </w:tc>
      </w:tr>
    </w:tbl>
    <w:p w14:paraId="453B3519" w14:textId="77777777" w:rsidR="007A1DC8" w:rsidRDefault="007A1DC8" w:rsidP="00EF01BD">
      <w:pPr>
        <w:spacing w:after="0"/>
        <w:rPr>
          <w:rFonts w:cs="Times New Roman"/>
        </w:rPr>
      </w:pPr>
      <w:r w:rsidRPr="00E214A2">
        <w:rPr>
          <w:rFonts w:cs="Times New Roman"/>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640DD3" w14:paraId="4056A682" w14:textId="77777777" w:rsidTr="00F14C01">
        <w:trPr>
          <w:tblHeader/>
        </w:trPr>
        <w:tc>
          <w:tcPr>
            <w:tcW w:w="9634" w:type="dxa"/>
          </w:tcPr>
          <w:p w14:paraId="0B70DE6C" w14:textId="77777777" w:rsidR="00640DD3" w:rsidRDefault="00640DD3" w:rsidP="00640DD3">
            <w:pPr>
              <w:jc w:val="center"/>
              <w:outlineLvl w:val="0"/>
              <w:rPr>
                <w:rFonts w:eastAsia="Times New Roman" w:cs="Times New Roman"/>
                <w:b/>
                <w:bCs/>
                <w:sz w:val="24"/>
                <w:szCs w:val="24"/>
                <w:u w:val="single"/>
              </w:rPr>
            </w:pPr>
            <w:bookmarkStart w:id="7" w:name="_Toc292783358"/>
            <w:bookmarkStart w:id="8" w:name="_Toc292790197"/>
            <w:bookmarkStart w:id="9" w:name="_Toc292806597"/>
            <w:bookmarkStart w:id="10" w:name="_Toc292960623"/>
            <w:bookmarkStart w:id="11" w:name="_Toc292960684"/>
            <w:bookmarkStart w:id="12" w:name="_Toc293070344"/>
            <w:bookmarkStart w:id="13" w:name="_Toc293589450"/>
            <w:bookmarkStart w:id="14" w:name="_Toc293905441"/>
            <w:bookmarkStart w:id="15" w:name="_Toc293919867"/>
            <w:bookmarkStart w:id="16" w:name="_Toc294272274"/>
            <w:bookmarkStart w:id="17" w:name="_Toc294692325"/>
            <w:bookmarkStart w:id="18" w:name="_Toc295288427"/>
            <w:bookmarkStart w:id="19" w:name="_Toc301433398"/>
            <w:bookmarkStart w:id="20" w:name="_Toc304547777"/>
            <w:r w:rsidRPr="007E2F3A">
              <w:rPr>
                <w:rFonts w:eastAsia="Times New Roman" w:cs="Times New Roman"/>
                <w:b/>
                <w:bCs/>
                <w:sz w:val="24"/>
                <w:szCs w:val="24"/>
                <w:u w:val="single"/>
              </w:rPr>
              <w:lastRenderedPageBreak/>
              <w:t>List of Tables</w:t>
            </w:r>
          </w:p>
          <w:p w14:paraId="04117CA7" w14:textId="77777777" w:rsidR="00640DD3" w:rsidRDefault="00640DD3" w:rsidP="00640DD3">
            <w:pPr>
              <w:jc w:val="center"/>
              <w:outlineLvl w:val="0"/>
              <w:rPr>
                <w:rFonts w:eastAsia="Times New Roman" w:cs="Times New Roman"/>
                <w:b/>
                <w:bCs/>
                <w:sz w:val="24"/>
                <w:szCs w:val="24"/>
                <w:u w:val="single"/>
              </w:rPr>
            </w:pPr>
          </w:p>
          <w:p w14:paraId="2DE7B49D" w14:textId="77777777" w:rsidR="00640DD3" w:rsidRPr="00E51DBB" w:rsidRDefault="00640DD3" w:rsidP="00640DD3">
            <w:pPr>
              <w:jc w:val="right"/>
              <w:outlineLvl w:val="0"/>
              <w:rPr>
                <w:rFonts w:eastAsia="Times New Roman" w:cs="Times New Roman"/>
                <w:b/>
                <w:bCs/>
                <w:u w:val="single"/>
              </w:rPr>
            </w:pPr>
            <w:r>
              <w:rPr>
                <w:rFonts w:eastAsia="Times New Roman" w:cs="Times New Roman"/>
                <w:b/>
                <w:bCs/>
                <w:u w:val="single"/>
              </w:rPr>
              <w:t>Page</w:t>
            </w:r>
          </w:p>
          <w:p w14:paraId="2D08A961" w14:textId="77777777" w:rsidR="00640DD3" w:rsidRDefault="00640DD3" w:rsidP="007E2F3A">
            <w:pPr>
              <w:jc w:val="center"/>
              <w:outlineLvl w:val="0"/>
              <w:rPr>
                <w:rFonts w:eastAsia="Times New Roman" w:cs="Times New Roman"/>
                <w:b/>
                <w:bCs/>
                <w:sz w:val="24"/>
                <w:szCs w:val="24"/>
                <w:u w:val="single"/>
              </w:rPr>
            </w:pPr>
          </w:p>
        </w:tc>
      </w:tr>
      <w:tr w:rsidR="00640DD3" w14:paraId="47F1E973" w14:textId="77777777" w:rsidTr="00F14C01">
        <w:tc>
          <w:tcPr>
            <w:tcW w:w="9634" w:type="dxa"/>
          </w:tcPr>
          <w:p w14:paraId="573EB2E0" w14:textId="77777777" w:rsidR="000769D6" w:rsidRDefault="00F9223D">
            <w:pPr>
              <w:pStyle w:val="TOC4"/>
              <w:rPr>
                <w:rFonts w:asciiTheme="minorHAnsi" w:eastAsiaTheme="minorEastAsia" w:hAnsiTheme="minorHAnsi"/>
                <w:noProof/>
              </w:rPr>
            </w:pPr>
            <w:r>
              <w:rPr>
                <w:noProof/>
              </w:rPr>
              <w:fldChar w:fldCharType="begin"/>
            </w:r>
            <w:r w:rsidR="00640DD3">
              <w:rPr>
                <w:noProof/>
              </w:rPr>
              <w:instrText xml:space="preserve"> TOC \h \z \t "Table,4" </w:instrText>
            </w:r>
            <w:r>
              <w:rPr>
                <w:noProof/>
              </w:rPr>
              <w:fldChar w:fldCharType="separate"/>
            </w:r>
            <w:hyperlink w:anchor="_Toc409602121" w:history="1">
              <w:r w:rsidR="000769D6" w:rsidRPr="000D5DDA">
                <w:rPr>
                  <w:rStyle w:val="Hyperlink"/>
                  <w:noProof/>
                </w:rPr>
                <w:t>Table 1</w:t>
              </w:r>
              <w:r w:rsidR="000769D6">
                <w:rPr>
                  <w:rFonts w:asciiTheme="minorHAnsi" w:eastAsiaTheme="minorEastAsia" w:hAnsiTheme="minorHAnsi"/>
                  <w:noProof/>
                </w:rPr>
                <w:tab/>
              </w:r>
              <w:r w:rsidR="000769D6" w:rsidRPr="000D5DDA">
                <w:rPr>
                  <w:rStyle w:val="Hyperlink"/>
                  <w:noProof/>
                </w:rPr>
                <w:t>Reporting Numbers</w:t>
              </w:r>
              <w:r w:rsidR="000769D6">
                <w:rPr>
                  <w:noProof/>
                  <w:webHidden/>
                </w:rPr>
                <w:tab/>
              </w:r>
              <w:r w:rsidR="000769D6">
                <w:rPr>
                  <w:noProof/>
                  <w:webHidden/>
                </w:rPr>
                <w:fldChar w:fldCharType="begin"/>
              </w:r>
              <w:r w:rsidR="000769D6">
                <w:rPr>
                  <w:noProof/>
                  <w:webHidden/>
                </w:rPr>
                <w:instrText xml:space="preserve"> PAGEREF _Toc409602121 \h </w:instrText>
              </w:r>
              <w:r w:rsidR="000769D6">
                <w:rPr>
                  <w:noProof/>
                  <w:webHidden/>
                </w:rPr>
              </w:r>
              <w:r w:rsidR="000769D6">
                <w:rPr>
                  <w:noProof/>
                  <w:webHidden/>
                </w:rPr>
                <w:fldChar w:fldCharType="separate"/>
              </w:r>
              <w:r w:rsidR="00541CA8">
                <w:rPr>
                  <w:noProof/>
                  <w:webHidden/>
                </w:rPr>
                <w:t>2</w:t>
              </w:r>
              <w:r w:rsidR="000769D6">
                <w:rPr>
                  <w:noProof/>
                  <w:webHidden/>
                </w:rPr>
                <w:fldChar w:fldCharType="end"/>
              </w:r>
            </w:hyperlink>
          </w:p>
          <w:p w14:paraId="1B611990" w14:textId="77777777" w:rsidR="000769D6" w:rsidRDefault="000E474F">
            <w:pPr>
              <w:pStyle w:val="TOC4"/>
              <w:rPr>
                <w:rFonts w:asciiTheme="minorHAnsi" w:eastAsiaTheme="minorEastAsia" w:hAnsiTheme="minorHAnsi"/>
                <w:noProof/>
              </w:rPr>
            </w:pPr>
            <w:hyperlink w:anchor="_Toc409602122" w:history="1">
              <w:r w:rsidR="000769D6" w:rsidRPr="000D5DDA">
                <w:rPr>
                  <w:rStyle w:val="Hyperlink"/>
                  <w:noProof/>
                </w:rPr>
                <w:t>Table 2</w:t>
              </w:r>
              <w:r w:rsidR="000769D6">
                <w:rPr>
                  <w:rFonts w:asciiTheme="minorHAnsi" w:eastAsiaTheme="minorEastAsia" w:hAnsiTheme="minorHAnsi"/>
                  <w:noProof/>
                </w:rPr>
                <w:tab/>
              </w:r>
              <w:r w:rsidR="000769D6" w:rsidRPr="000D5DDA">
                <w:rPr>
                  <w:rStyle w:val="Hyperlink"/>
                  <w:noProof/>
                </w:rPr>
                <w:t>Summary of Changes to the Schema for Subpart W</w:t>
              </w:r>
              <w:r w:rsidR="000769D6">
                <w:rPr>
                  <w:noProof/>
                  <w:webHidden/>
                </w:rPr>
                <w:tab/>
              </w:r>
              <w:r w:rsidR="000769D6">
                <w:rPr>
                  <w:noProof/>
                  <w:webHidden/>
                </w:rPr>
                <w:fldChar w:fldCharType="begin"/>
              </w:r>
              <w:r w:rsidR="000769D6">
                <w:rPr>
                  <w:noProof/>
                  <w:webHidden/>
                </w:rPr>
                <w:instrText xml:space="preserve"> PAGEREF _Toc409602122 \h </w:instrText>
              </w:r>
              <w:r w:rsidR="000769D6">
                <w:rPr>
                  <w:noProof/>
                  <w:webHidden/>
                </w:rPr>
              </w:r>
              <w:r w:rsidR="000769D6">
                <w:rPr>
                  <w:noProof/>
                  <w:webHidden/>
                </w:rPr>
                <w:fldChar w:fldCharType="separate"/>
              </w:r>
              <w:r w:rsidR="00541CA8">
                <w:rPr>
                  <w:noProof/>
                  <w:webHidden/>
                </w:rPr>
                <w:t>6</w:t>
              </w:r>
              <w:r w:rsidR="000769D6">
                <w:rPr>
                  <w:noProof/>
                  <w:webHidden/>
                </w:rPr>
                <w:fldChar w:fldCharType="end"/>
              </w:r>
            </w:hyperlink>
          </w:p>
          <w:p w14:paraId="771E6926" w14:textId="77777777" w:rsidR="000769D6" w:rsidRDefault="000E474F">
            <w:pPr>
              <w:pStyle w:val="TOC4"/>
              <w:rPr>
                <w:rFonts w:asciiTheme="minorHAnsi" w:eastAsiaTheme="minorEastAsia" w:hAnsiTheme="minorHAnsi"/>
                <w:noProof/>
              </w:rPr>
            </w:pPr>
            <w:hyperlink w:anchor="_Toc409602123" w:history="1">
              <w:r w:rsidR="000769D6" w:rsidRPr="000D5DDA">
                <w:rPr>
                  <w:rStyle w:val="Hyperlink"/>
                  <w:noProof/>
                </w:rPr>
                <w:t>Table 3</w:t>
              </w:r>
              <w:r w:rsidR="000769D6">
                <w:rPr>
                  <w:rFonts w:asciiTheme="minorHAnsi" w:eastAsiaTheme="minorEastAsia" w:hAnsiTheme="minorHAnsi"/>
                  <w:noProof/>
                </w:rPr>
                <w:tab/>
              </w:r>
              <w:r w:rsidR="000769D6" w:rsidRPr="000D5DDA">
                <w:rPr>
                  <w:rStyle w:val="Hyperlink"/>
                  <w:noProof/>
                </w:rPr>
                <w:t>Greenhouse Gas Information Details Data Element Definitions</w:t>
              </w:r>
              <w:r w:rsidR="000769D6">
                <w:rPr>
                  <w:noProof/>
                  <w:webHidden/>
                </w:rPr>
                <w:tab/>
              </w:r>
              <w:r w:rsidR="000769D6">
                <w:rPr>
                  <w:noProof/>
                  <w:webHidden/>
                </w:rPr>
                <w:fldChar w:fldCharType="begin"/>
              </w:r>
              <w:r w:rsidR="000769D6">
                <w:rPr>
                  <w:noProof/>
                  <w:webHidden/>
                </w:rPr>
                <w:instrText xml:space="preserve"> PAGEREF _Toc409602123 \h </w:instrText>
              </w:r>
              <w:r w:rsidR="000769D6">
                <w:rPr>
                  <w:noProof/>
                  <w:webHidden/>
                </w:rPr>
              </w:r>
              <w:r w:rsidR="000769D6">
                <w:rPr>
                  <w:noProof/>
                  <w:webHidden/>
                </w:rPr>
                <w:fldChar w:fldCharType="separate"/>
              </w:r>
              <w:r w:rsidR="00541CA8">
                <w:rPr>
                  <w:noProof/>
                  <w:webHidden/>
                </w:rPr>
                <w:t>25</w:t>
              </w:r>
              <w:r w:rsidR="000769D6">
                <w:rPr>
                  <w:noProof/>
                  <w:webHidden/>
                </w:rPr>
                <w:fldChar w:fldCharType="end"/>
              </w:r>
            </w:hyperlink>
          </w:p>
          <w:p w14:paraId="64B4CDB7" w14:textId="77777777" w:rsidR="000769D6" w:rsidRDefault="000E474F">
            <w:pPr>
              <w:pStyle w:val="TOC4"/>
              <w:rPr>
                <w:rFonts w:asciiTheme="minorHAnsi" w:eastAsiaTheme="minorEastAsia" w:hAnsiTheme="minorHAnsi"/>
                <w:noProof/>
              </w:rPr>
            </w:pPr>
            <w:hyperlink w:anchor="_Toc409602124" w:history="1">
              <w:r w:rsidR="000769D6" w:rsidRPr="000D5DDA">
                <w:rPr>
                  <w:rStyle w:val="Hyperlink"/>
                  <w:noProof/>
                </w:rPr>
                <w:t>Table 4</w:t>
              </w:r>
              <w:r w:rsidR="000769D6">
                <w:rPr>
                  <w:rFonts w:asciiTheme="minorHAnsi" w:eastAsiaTheme="minorEastAsia" w:hAnsiTheme="minorHAnsi"/>
                  <w:noProof/>
                </w:rPr>
                <w:tab/>
              </w:r>
              <w:r w:rsidR="000769D6" w:rsidRPr="000D5DDA">
                <w:rPr>
                  <w:rStyle w:val="Hyperlink"/>
                  <w:noProof/>
                </w:rPr>
                <w:t>Subpart W Summary Details Data Element Definitions</w:t>
              </w:r>
              <w:r w:rsidR="000769D6">
                <w:rPr>
                  <w:noProof/>
                  <w:webHidden/>
                </w:rPr>
                <w:tab/>
              </w:r>
              <w:r w:rsidR="000769D6">
                <w:rPr>
                  <w:noProof/>
                  <w:webHidden/>
                </w:rPr>
                <w:fldChar w:fldCharType="begin"/>
              </w:r>
              <w:r w:rsidR="000769D6">
                <w:rPr>
                  <w:noProof/>
                  <w:webHidden/>
                </w:rPr>
                <w:instrText xml:space="preserve"> PAGEREF _Toc409602124 \h </w:instrText>
              </w:r>
              <w:r w:rsidR="000769D6">
                <w:rPr>
                  <w:noProof/>
                  <w:webHidden/>
                </w:rPr>
              </w:r>
              <w:r w:rsidR="000769D6">
                <w:rPr>
                  <w:noProof/>
                  <w:webHidden/>
                </w:rPr>
                <w:fldChar w:fldCharType="separate"/>
              </w:r>
              <w:r w:rsidR="00541CA8">
                <w:rPr>
                  <w:noProof/>
                  <w:webHidden/>
                </w:rPr>
                <w:t>28</w:t>
              </w:r>
              <w:r w:rsidR="000769D6">
                <w:rPr>
                  <w:noProof/>
                  <w:webHidden/>
                </w:rPr>
                <w:fldChar w:fldCharType="end"/>
              </w:r>
            </w:hyperlink>
          </w:p>
          <w:p w14:paraId="0744C983" w14:textId="77777777" w:rsidR="000769D6" w:rsidRDefault="000E474F">
            <w:pPr>
              <w:pStyle w:val="TOC4"/>
              <w:rPr>
                <w:rFonts w:asciiTheme="minorHAnsi" w:eastAsiaTheme="minorEastAsia" w:hAnsiTheme="minorHAnsi"/>
                <w:noProof/>
              </w:rPr>
            </w:pPr>
            <w:hyperlink w:anchor="_Toc409602125" w:history="1">
              <w:r w:rsidR="000769D6" w:rsidRPr="000D5DDA">
                <w:rPr>
                  <w:rStyle w:val="Hyperlink"/>
                  <w:noProof/>
                </w:rPr>
                <w:t>Table 5</w:t>
              </w:r>
              <w:r w:rsidR="000769D6">
                <w:rPr>
                  <w:rFonts w:asciiTheme="minorHAnsi" w:eastAsiaTheme="minorEastAsia" w:hAnsiTheme="minorHAnsi"/>
                  <w:noProof/>
                </w:rPr>
                <w:tab/>
              </w:r>
              <w:r w:rsidR="000769D6" w:rsidRPr="000D5DDA">
                <w:rPr>
                  <w:rStyle w:val="Hyperlink"/>
                  <w:noProof/>
                </w:rPr>
                <w:t>Subpart W Source Reporting Details Data Element Definitions</w:t>
              </w:r>
              <w:r w:rsidR="000769D6">
                <w:rPr>
                  <w:noProof/>
                  <w:webHidden/>
                </w:rPr>
                <w:tab/>
              </w:r>
              <w:r w:rsidR="000769D6">
                <w:rPr>
                  <w:noProof/>
                  <w:webHidden/>
                </w:rPr>
                <w:fldChar w:fldCharType="begin"/>
              </w:r>
              <w:r w:rsidR="000769D6">
                <w:rPr>
                  <w:noProof/>
                  <w:webHidden/>
                </w:rPr>
                <w:instrText xml:space="preserve"> PAGEREF _Toc409602125 \h </w:instrText>
              </w:r>
              <w:r w:rsidR="000769D6">
                <w:rPr>
                  <w:noProof/>
                  <w:webHidden/>
                </w:rPr>
              </w:r>
              <w:r w:rsidR="000769D6">
                <w:rPr>
                  <w:noProof/>
                  <w:webHidden/>
                </w:rPr>
                <w:fldChar w:fldCharType="separate"/>
              </w:r>
              <w:r w:rsidR="00541CA8">
                <w:rPr>
                  <w:noProof/>
                  <w:webHidden/>
                </w:rPr>
                <w:t>32</w:t>
              </w:r>
              <w:r w:rsidR="000769D6">
                <w:rPr>
                  <w:noProof/>
                  <w:webHidden/>
                </w:rPr>
                <w:fldChar w:fldCharType="end"/>
              </w:r>
            </w:hyperlink>
          </w:p>
          <w:p w14:paraId="74F36CDF" w14:textId="77777777" w:rsidR="000769D6" w:rsidRDefault="000E474F">
            <w:pPr>
              <w:pStyle w:val="TOC4"/>
              <w:rPr>
                <w:rFonts w:asciiTheme="minorHAnsi" w:eastAsiaTheme="minorEastAsia" w:hAnsiTheme="minorHAnsi"/>
                <w:noProof/>
              </w:rPr>
            </w:pPr>
            <w:hyperlink w:anchor="_Toc409602126" w:history="1">
              <w:r w:rsidR="000769D6" w:rsidRPr="000D5DDA">
                <w:rPr>
                  <w:rStyle w:val="Hyperlink"/>
                  <w:noProof/>
                </w:rPr>
                <w:t>Table 6</w:t>
              </w:r>
              <w:r w:rsidR="000769D6">
                <w:rPr>
                  <w:rFonts w:asciiTheme="minorHAnsi" w:eastAsiaTheme="minorEastAsia" w:hAnsiTheme="minorHAnsi"/>
                  <w:noProof/>
                </w:rPr>
                <w:tab/>
              </w:r>
              <w:r w:rsidR="000769D6" w:rsidRPr="000D5DDA">
                <w:rPr>
                  <w:rStyle w:val="Hyperlink"/>
                  <w:noProof/>
                </w:rPr>
                <w:t>Required Sources to Report by Industry Segment</w:t>
              </w:r>
              <w:r w:rsidR="000769D6">
                <w:rPr>
                  <w:noProof/>
                  <w:webHidden/>
                </w:rPr>
                <w:tab/>
              </w:r>
              <w:r w:rsidR="000769D6">
                <w:rPr>
                  <w:noProof/>
                  <w:webHidden/>
                </w:rPr>
                <w:fldChar w:fldCharType="begin"/>
              </w:r>
              <w:r w:rsidR="000769D6">
                <w:rPr>
                  <w:noProof/>
                  <w:webHidden/>
                </w:rPr>
                <w:instrText xml:space="preserve"> PAGEREF _Toc409602126 \h </w:instrText>
              </w:r>
              <w:r w:rsidR="000769D6">
                <w:rPr>
                  <w:noProof/>
                  <w:webHidden/>
                </w:rPr>
              </w:r>
              <w:r w:rsidR="000769D6">
                <w:rPr>
                  <w:noProof/>
                  <w:webHidden/>
                </w:rPr>
                <w:fldChar w:fldCharType="separate"/>
              </w:r>
              <w:r w:rsidR="00541CA8">
                <w:rPr>
                  <w:noProof/>
                  <w:webHidden/>
                </w:rPr>
                <w:t>35</w:t>
              </w:r>
              <w:r w:rsidR="000769D6">
                <w:rPr>
                  <w:noProof/>
                  <w:webHidden/>
                </w:rPr>
                <w:fldChar w:fldCharType="end"/>
              </w:r>
            </w:hyperlink>
          </w:p>
          <w:p w14:paraId="39A48F63" w14:textId="77777777" w:rsidR="000769D6" w:rsidRDefault="000E474F">
            <w:pPr>
              <w:pStyle w:val="TOC4"/>
              <w:rPr>
                <w:rFonts w:asciiTheme="minorHAnsi" w:eastAsiaTheme="minorEastAsia" w:hAnsiTheme="minorHAnsi"/>
                <w:noProof/>
              </w:rPr>
            </w:pPr>
            <w:hyperlink w:anchor="_Toc409602127" w:history="1">
              <w:r w:rsidR="000769D6" w:rsidRPr="000D5DDA">
                <w:rPr>
                  <w:rStyle w:val="Hyperlink"/>
                  <w:noProof/>
                </w:rPr>
                <w:t>Table 7</w:t>
              </w:r>
              <w:r w:rsidR="000769D6">
                <w:rPr>
                  <w:rFonts w:asciiTheme="minorHAnsi" w:eastAsiaTheme="minorEastAsia" w:hAnsiTheme="minorHAnsi"/>
                  <w:noProof/>
                </w:rPr>
                <w:tab/>
              </w:r>
              <w:r w:rsidR="000769D6" w:rsidRPr="000D5DDA">
                <w:rPr>
                  <w:rStyle w:val="Hyperlink"/>
                  <w:noProof/>
                </w:rPr>
                <w:t>Basin Identification Data Element Definitions</w:t>
              </w:r>
              <w:r w:rsidR="000769D6">
                <w:rPr>
                  <w:noProof/>
                  <w:webHidden/>
                </w:rPr>
                <w:tab/>
              </w:r>
              <w:r w:rsidR="000769D6">
                <w:rPr>
                  <w:noProof/>
                  <w:webHidden/>
                </w:rPr>
                <w:fldChar w:fldCharType="begin"/>
              </w:r>
              <w:r w:rsidR="000769D6">
                <w:rPr>
                  <w:noProof/>
                  <w:webHidden/>
                </w:rPr>
                <w:instrText xml:space="preserve"> PAGEREF _Toc409602127 \h </w:instrText>
              </w:r>
              <w:r w:rsidR="000769D6">
                <w:rPr>
                  <w:noProof/>
                  <w:webHidden/>
                </w:rPr>
              </w:r>
              <w:r w:rsidR="000769D6">
                <w:rPr>
                  <w:noProof/>
                  <w:webHidden/>
                </w:rPr>
                <w:fldChar w:fldCharType="separate"/>
              </w:r>
              <w:r w:rsidR="00541CA8">
                <w:rPr>
                  <w:noProof/>
                  <w:webHidden/>
                </w:rPr>
                <w:t>41</w:t>
              </w:r>
              <w:r w:rsidR="000769D6">
                <w:rPr>
                  <w:noProof/>
                  <w:webHidden/>
                </w:rPr>
                <w:fldChar w:fldCharType="end"/>
              </w:r>
            </w:hyperlink>
          </w:p>
          <w:p w14:paraId="791DA3DA" w14:textId="77777777" w:rsidR="000769D6" w:rsidRDefault="000E474F">
            <w:pPr>
              <w:pStyle w:val="TOC4"/>
              <w:rPr>
                <w:rFonts w:asciiTheme="minorHAnsi" w:eastAsiaTheme="minorEastAsia" w:hAnsiTheme="minorHAnsi"/>
                <w:noProof/>
              </w:rPr>
            </w:pPr>
            <w:hyperlink w:anchor="_Toc409602128" w:history="1">
              <w:r w:rsidR="000769D6" w:rsidRPr="000D5DDA">
                <w:rPr>
                  <w:rStyle w:val="Hyperlink"/>
                  <w:noProof/>
                </w:rPr>
                <w:t>Table 8</w:t>
              </w:r>
              <w:r w:rsidR="000769D6">
                <w:rPr>
                  <w:rFonts w:asciiTheme="minorHAnsi" w:eastAsiaTheme="minorEastAsia" w:hAnsiTheme="minorHAnsi"/>
                  <w:noProof/>
                </w:rPr>
                <w:tab/>
              </w:r>
              <w:r w:rsidR="000769D6" w:rsidRPr="000D5DDA">
                <w:rPr>
                  <w:rStyle w:val="Hyperlink"/>
                  <w:noProof/>
                </w:rPr>
                <w:t>Sub-Basin Identification / Onshore Requirements Details Data Element Definitions</w:t>
              </w:r>
              <w:r w:rsidR="000769D6">
                <w:rPr>
                  <w:noProof/>
                  <w:webHidden/>
                </w:rPr>
                <w:tab/>
              </w:r>
              <w:r w:rsidR="000769D6">
                <w:rPr>
                  <w:noProof/>
                  <w:webHidden/>
                </w:rPr>
                <w:fldChar w:fldCharType="begin"/>
              </w:r>
              <w:r w:rsidR="000769D6">
                <w:rPr>
                  <w:noProof/>
                  <w:webHidden/>
                </w:rPr>
                <w:instrText xml:space="preserve"> PAGEREF _Toc409602128 \h </w:instrText>
              </w:r>
              <w:r w:rsidR="000769D6">
                <w:rPr>
                  <w:noProof/>
                  <w:webHidden/>
                </w:rPr>
              </w:r>
              <w:r w:rsidR="000769D6">
                <w:rPr>
                  <w:noProof/>
                  <w:webHidden/>
                </w:rPr>
                <w:fldChar w:fldCharType="separate"/>
              </w:r>
              <w:r w:rsidR="00541CA8">
                <w:rPr>
                  <w:noProof/>
                  <w:webHidden/>
                </w:rPr>
                <w:t>44</w:t>
              </w:r>
              <w:r w:rsidR="000769D6">
                <w:rPr>
                  <w:noProof/>
                  <w:webHidden/>
                </w:rPr>
                <w:fldChar w:fldCharType="end"/>
              </w:r>
            </w:hyperlink>
          </w:p>
          <w:p w14:paraId="0123C8B4" w14:textId="77777777" w:rsidR="000769D6" w:rsidRDefault="000E474F">
            <w:pPr>
              <w:pStyle w:val="TOC4"/>
              <w:rPr>
                <w:rFonts w:asciiTheme="minorHAnsi" w:eastAsiaTheme="minorEastAsia" w:hAnsiTheme="minorHAnsi"/>
                <w:noProof/>
              </w:rPr>
            </w:pPr>
            <w:hyperlink w:anchor="_Toc409602129" w:history="1">
              <w:r w:rsidR="000769D6" w:rsidRPr="000D5DDA">
                <w:rPr>
                  <w:rStyle w:val="Hyperlink"/>
                  <w:noProof/>
                </w:rPr>
                <w:t>Table 9</w:t>
              </w:r>
              <w:r w:rsidR="000769D6">
                <w:rPr>
                  <w:rFonts w:asciiTheme="minorHAnsi" w:eastAsiaTheme="minorEastAsia" w:hAnsiTheme="minorHAnsi"/>
                  <w:noProof/>
                </w:rPr>
                <w:tab/>
              </w:r>
              <w:r w:rsidR="000769D6" w:rsidRPr="000D5DDA">
                <w:rPr>
                  <w:rStyle w:val="Hyperlink"/>
                  <w:noProof/>
                </w:rPr>
                <w:t>Pneumatic Device Venting Details Data Element Definitions</w:t>
              </w:r>
              <w:r w:rsidR="000769D6">
                <w:rPr>
                  <w:noProof/>
                  <w:webHidden/>
                </w:rPr>
                <w:tab/>
              </w:r>
              <w:r w:rsidR="000769D6">
                <w:rPr>
                  <w:noProof/>
                  <w:webHidden/>
                </w:rPr>
                <w:fldChar w:fldCharType="begin"/>
              </w:r>
              <w:r w:rsidR="000769D6">
                <w:rPr>
                  <w:noProof/>
                  <w:webHidden/>
                </w:rPr>
                <w:instrText xml:space="preserve"> PAGEREF _Toc409602129 \h </w:instrText>
              </w:r>
              <w:r w:rsidR="000769D6">
                <w:rPr>
                  <w:noProof/>
                  <w:webHidden/>
                </w:rPr>
              </w:r>
              <w:r w:rsidR="000769D6">
                <w:rPr>
                  <w:noProof/>
                  <w:webHidden/>
                </w:rPr>
                <w:fldChar w:fldCharType="separate"/>
              </w:r>
              <w:r w:rsidR="00541CA8">
                <w:rPr>
                  <w:noProof/>
                  <w:webHidden/>
                </w:rPr>
                <w:t>47</w:t>
              </w:r>
              <w:r w:rsidR="000769D6">
                <w:rPr>
                  <w:noProof/>
                  <w:webHidden/>
                </w:rPr>
                <w:fldChar w:fldCharType="end"/>
              </w:r>
            </w:hyperlink>
          </w:p>
          <w:p w14:paraId="54D74116" w14:textId="77777777" w:rsidR="000769D6" w:rsidRDefault="000E474F">
            <w:pPr>
              <w:pStyle w:val="TOC4"/>
              <w:rPr>
                <w:rFonts w:asciiTheme="minorHAnsi" w:eastAsiaTheme="minorEastAsia" w:hAnsiTheme="minorHAnsi"/>
                <w:noProof/>
              </w:rPr>
            </w:pPr>
            <w:hyperlink w:anchor="_Toc409602130" w:history="1">
              <w:r w:rsidR="000769D6" w:rsidRPr="000D5DDA">
                <w:rPr>
                  <w:rStyle w:val="Hyperlink"/>
                  <w:noProof/>
                </w:rPr>
                <w:t>Table 10</w:t>
              </w:r>
              <w:r w:rsidR="000769D6">
                <w:rPr>
                  <w:rFonts w:asciiTheme="minorHAnsi" w:eastAsiaTheme="minorEastAsia" w:hAnsiTheme="minorHAnsi"/>
                  <w:noProof/>
                </w:rPr>
                <w:tab/>
              </w:r>
              <w:r w:rsidR="000769D6" w:rsidRPr="000D5DDA">
                <w:rPr>
                  <w:rStyle w:val="Hyperlink"/>
                  <w:noProof/>
                </w:rPr>
                <w:t>Pneumatic Device Types Details Data Element Definitions</w:t>
              </w:r>
              <w:r w:rsidR="000769D6">
                <w:rPr>
                  <w:noProof/>
                  <w:webHidden/>
                </w:rPr>
                <w:tab/>
              </w:r>
              <w:r w:rsidR="000769D6">
                <w:rPr>
                  <w:noProof/>
                  <w:webHidden/>
                </w:rPr>
                <w:fldChar w:fldCharType="begin"/>
              </w:r>
              <w:r w:rsidR="000769D6">
                <w:rPr>
                  <w:noProof/>
                  <w:webHidden/>
                </w:rPr>
                <w:instrText xml:space="preserve"> PAGEREF _Toc409602130 \h </w:instrText>
              </w:r>
              <w:r w:rsidR="000769D6">
                <w:rPr>
                  <w:noProof/>
                  <w:webHidden/>
                </w:rPr>
              </w:r>
              <w:r w:rsidR="000769D6">
                <w:rPr>
                  <w:noProof/>
                  <w:webHidden/>
                </w:rPr>
                <w:fldChar w:fldCharType="separate"/>
              </w:r>
              <w:r w:rsidR="00541CA8">
                <w:rPr>
                  <w:noProof/>
                  <w:webHidden/>
                </w:rPr>
                <w:t>50</w:t>
              </w:r>
              <w:r w:rsidR="000769D6">
                <w:rPr>
                  <w:noProof/>
                  <w:webHidden/>
                </w:rPr>
                <w:fldChar w:fldCharType="end"/>
              </w:r>
            </w:hyperlink>
          </w:p>
          <w:p w14:paraId="60E8BC76" w14:textId="77777777" w:rsidR="000769D6" w:rsidRDefault="000E474F">
            <w:pPr>
              <w:pStyle w:val="TOC4"/>
              <w:rPr>
                <w:rFonts w:asciiTheme="minorHAnsi" w:eastAsiaTheme="minorEastAsia" w:hAnsiTheme="minorHAnsi"/>
                <w:noProof/>
              </w:rPr>
            </w:pPr>
            <w:hyperlink w:anchor="_Toc409602131" w:history="1">
              <w:r w:rsidR="000769D6" w:rsidRPr="000D5DDA">
                <w:rPr>
                  <w:rStyle w:val="Hyperlink"/>
                  <w:noProof/>
                </w:rPr>
                <w:t>Table 11</w:t>
              </w:r>
              <w:r w:rsidR="000769D6">
                <w:rPr>
                  <w:rFonts w:asciiTheme="minorHAnsi" w:eastAsiaTheme="minorEastAsia" w:hAnsiTheme="minorHAnsi"/>
                  <w:noProof/>
                </w:rPr>
                <w:tab/>
              </w:r>
              <w:r w:rsidR="000769D6" w:rsidRPr="000D5DDA">
                <w:rPr>
                  <w:rStyle w:val="Hyperlink"/>
                  <w:noProof/>
                </w:rPr>
                <w:t>Natural Gas Driven Pneumatic Pumps Details Data Element Definitions</w:t>
              </w:r>
              <w:r w:rsidR="000769D6">
                <w:rPr>
                  <w:noProof/>
                  <w:webHidden/>
                </w:rPr>
                <w:tab/>
              </w:r>
              <w:r w:rsidR="000769D6">
                <w:rPr>
                  <w:noProof/>
                  <w:webHidden/>
                </w:rPr>
                <w:fldChar w:fldCharType="begin"/>
              </w:r>
              <w:r w:rsidR="000769D6">
                <w:rPr>
                  <w:noProof/>
                  <w:webHidden/>
                </w:rPr>
                <w:instrText xml:space="preserve"> PAGEREF _Toc409602131 \h </w:instrText>
              </w:r>
              <w:r w:rsidR="000769D6">
                <w:rPr>
                  <w:noProof/>
                  <w:webHidden/>
                </w:rPr>
              </w:r>
              <w:r w:rsidR="000769D6">
                <w:rPr>
                  <w:noProof/>
                  <w:webHidden/>
                </w:rPr>
                <w:fldChar w:fldCharType="separate"/>
              </w:r>
              <w:r w:rsidR="00541CA8">
                <w:rPr>
                  <w:noProof/>
                  <w:webHidden/>
                </w:rPr>
                <w:t>53</w:t>
              </w:r>
              <w:r w:rsidR="000769D6">
                <w:rPr>
                  <w:noProof/>
                  <w:webHidden/>
                </w:rPr>
                <w:fldChar w:fldCharType="end"/>
              </w:r>
            </w:hyperlink>
          </w:p>
          <w:p w14:paraId="5B92ED82" w14:textId="77777777" w:rsidR="000769D6" w:rsidRDefault="000E474F">
            <w:pPr>
              <w:pStyle w:val="TOC4"/>
              <w:rPr>
                <w:rFonts w:asciiTheme="minorHAnsi" w:eastAsiaTheme="minorEastAsia" w:hAnsiTheme="minorHAnsi"/>
                <w:noProof/>
              </w:rPr>
            </w:pPr>
            <w:hyperlink w:anchor="_Toc409602132" w:history="1">
              <w:r w:rsidR="000769D6" w:rsidRPr="000D5DDA">
                <w:rPr>
                  <w:rStyle w:val="Hyperlink"/>
                  <w:noProof/>
                </w:rPr>
                <w:t>Table 12</w:t>
              </w:r>
              <w:r w:rsidR="000769D6">
                <w:rPr>
                  <w:rFonts w:asciiTheme="minorHAnsi" w:eastAsiaTheme="minorEastAsia" w:hAnsiTheme="minorHAnsi"/>
                  <w:noProof/>
                </w:rPr>
                <w:tab/>
              </w:r>
              <w:r w:rsidR="000769D6" w:rsidRPr="000D5DDA">
                <w:rPr>
                  <w:rStyle w:val="Hyperlink"/>
                  <w:noProof/>
                </w:rPr>
                <w:t>Pneumatic Pump Types Details Data Element Definitions</w:t>
              </w:r>
              <w:r w:rsidR="000769D6">
                <w:rPr>
                  <w:noProof/>
                  <w:webHidden/>
                </w:rPr>
                <w:tab/>
              </w:r>
              <w:r w:rsidR="000769D6">
                <w:rPr>
                  <w:noProof/>
                  <w:webHidden/>
                </w:rPr>
                <w:fldChar w:fldCharType="begin"/>
              </w:r>
              <w:r w:rsidR="000769D6">
                <w:rPr>
                  <w:noProof/>
                  <w:webHidden/>
                </w:rPr>
                <w:instrText xml:space="preserve"> PAGEREF _Toc409602132 \h </w:instrText>
              </w:r>
              <w:r w:rsidR="000769D6">
                <w:rPr>
                  <w:noProof/>
                  <w:webHidden/>
                </w:rPr>
              </w:r>
              <w:r w:rsidR="000769D6">
                <w:rPr>
                  <w:noProof/>
                  <w:webHidden/>
                </w:rPr>
                <w:fldChar w:fldCharType="separate"/>
              </w:r>
              <w:r w:rsidR="00541CA8">
                <w:rPr>
                  <w:noProof/>
                  <w:webHidden/>
                </w:rPr>
                <w:t>55</w:t>
              </w:r>
              <w:r w:rsidR="000769D6">
                <w:rPr>
                  <w:noProof/>
                  <w:webHidden/>
                </w:rPr>
                <w:fldChar w:fldCharType="end"/>
              </w:r>
            </w:hyperlink>
          </w:p>
          <w:p w14:paraId="2EAE6A9F" w14:textId="77777777" w:rsidR="000769D6" w:rsidRDefault="000E474F">
            <w:pPr>
              <w:pStyle w:val="TOC4"/>
              <w:rPr>
                <w:rFonts w:asciiTheme="minorHAnsi" w:eastAsiaTheme="minorEastAsia" w:hAnsiTheme="minorHAnsi"/>
                <w:noProof/>
              </w:rPr>
            </w:pPr>
            <w:hyperlink w:anchor="_Toc409602133" w:history="1">
              <w:r w:rsidR="000769D6" w:rsidRPr="000D5DDA">
                <w:rPr>
                  <w:rStyle w:val="Hyperlink"/>
                  <w:noProof/>
                </w:rPr>
                <w:t>Table 13</w:t>
              </w:r>
              <w:r w:rsidR="000769D6">
                <w:rPr>
                  <w:rFonts w:asciiTheme="minorHAnsi" w:eastAsiaTheme="minorEastAsia" w:hAnsiTheme="minorHAnsi"/>
                  <w:noProof/>
                </w:rPr>
                <w:tab/>
              </w:r>
              <w:r w:rsidR="000769D6" w:rsidRPr="000D5DDA">
                <w:rPr>
                  <w:rStyle w:val="Hyperlink"/>
                  <w:noProof/>
                </w:rPr>
                <w:t>Acid Gas Removal Units Details Data Element Definitions</w:t>
              </w:r>
              <w:r w:rsidR="000769D6">
                <w:rPr>
                  <w:noProof/>
                  <w:webHidden/>
                </w:rPr>
                <w:tab/>
              </w:r>
              <w:r w:rsidR="000769D6">
                <w:rPr>
                  <w:noProof/>
                  <w:webHidden/>
                </w:rPr>
                <w:fldChar w:fldCharType="begin"/>
              </w:r>
              <w:r w:rsidR="000769D6">
                <w:rPr>
                  <w:noProof/>
                  <w:webHidden/>
                </w:rPr>
                <w:instrText xml:space="preserve"> PAGEREF _Toc409602133 \h </w:instrText>
              </w:r>
              <w:r w:rsidR="000769D6">
                <w:rPr>
                  <w:noProof/>
                  <w:webHidden/>
                </w:rPr>
              </w:r>
              <w:r w:rsidR="000769D6">
                <w:rPr>
                  <w:noProof/>
                  <w:webHidden/>
                </w:rPr>
                <w:fldChar w:fldCharType="separate"/>
              </w:r>
              <w:r w:rsidR="00541CA8">
                <w:rPr>
                  <w:noProof/>
                  <w:webHidden/>
                </w:rPr>
                <w:t>58</w:t>
              </w:r>
              <w:r w:rsidR="000769D6">
                <w:rPr>
                  <w:noProof/>
                  <w:webHidden/>
                </w:rPr>
                <w:fldChar w:fldCharType="end"/>
              </w:r>
            </w:hyperlink>
          </w:p>
          <w:p w14:paraId="743D19CB" w14:textId="77777777" w:rsidR="000769D6" w:rsidRDefault="000E474F">
            <w:pPr>
              <w:pStyle w:val="TOC4"/>
              <w:rPr>
                <w:rFonts w:asciiTheme="minorHAnsi" w:eastAsiaTheme="minorEastAsia" w:hAnsiTheme="minorHAnsi"/>
                <w:noProof/>
              </w:rPr>
            </w:pPr>
            <w:hyperlink w:anchor="_Toc409602134" w:history="1">
              <w:r w:rsidR="000769D6" w:rsidRPr="000D5DDA">
                <w:rPr>
                  <w:rStyle w:val="Hyperlink"/>
                  <w:noProof/>
                </w:rPr>
                <w:t>Table 14</w:t>
              </w:r>
              <w:r w:rsidR="000769D6">
                <w:rPr>
                  <w:rFonts w:asciiTheme="minorHAnsi" w:eastAsiaTheme="minorEastAsia" w:hAnsiTheme="minorHAnsi"/>
                  <w:noProof/>
                </w:rPr>
                <w:tab/>
              </w:r>
              <w:r w:rsidR="000769D6" w:rsidRPr="000D5DDA">
                <w:rPr>
                  <w:rStyle w:val="Hyperlink"/>
                  <w:noProof/>
                </w:rPr>
                <w:t>Acid Gas Removal Number of Units Details Data Element Definitions</w:t>
              </w:r>
              <w:r w:rsidR="000769D6">
                <w:rPr>
                  <w:noProof/>
                  <w:webHidden/>
                </w:rPr>
                <w:tab/>
              </w:r>
              <w:r w:rsidR="000769D6">
                <w:rPr>
                  <w:noProof/>
                  <w:webHidden/>
                </w:rPr>
                <w:fldChar w:fldCharType="begin"/>
              </w:r>
              <w:r w:rsidR="000769D6">
                <w:rPr>
                  <w:noProof/>
                  <w:webHidden/>
                </w:rPr>
                <w:instrText xml:space="preserve"> PAGEREF _Toc409602134 \h </w:instrText>
              </w:r>
              <w:r w:rsidR="000769D6">
                <w:rPr>
                  <w:noProof/>
                  <w:webHidden/>
                </w:rPr>
              </w:r>
              <w:r w:rsidR="000769D6">
                <w:rPr>
                  <w:noProof/>
                  <w:webHidden/>
                </w:rPr>
                <w:fldChar w:fldCharType="separate"/>
              </w:r>
              <w:r w:rsidR="00541CA8">
                <w:rPr>
                  <w:noProof/>
                  <w:webHidden/>
                </w:rPr>
                <w:t>61</w:t>
              </w:r>
              <w:r w:rsidR="000769D6">
                <w:rPr>
                  <w:noProof/>
                  <w:webHidden/>
                </w:rPr>
                <w:fldChar w:fldCharType="end"/>
              </w:r>
            </w:hyperlink>
          </w:p>
          <w:p w14:paraId="67137E40" w14:textId="77777777" w:rsidR="000769D6" w:rsidRDefault="000E474F">
            <w:pPr>
              <w:pStyle w:val="TOC4"/>
              <w:rPr>
                <w:rFonts w:asciiTheme="minorHAnsi" w:eastAsiaTheme="minorEastAsia" w:hAnsiTheme="minorHAnsi"/>
                <w:noProof/>
              </w:rPr>
            </w:pPr>
            <w:hyperlink w:anchor="_Toc409602135" w:history="1">
              <w:r w:rsidR="000769D6" w:rsidRPr="000D5DDA">
                <w:rPr>
                  <w:rStyle w:val="Hyperlink"/>
                  <w:noProof/>
                </w:rPr>
                <w:t>Table 15</w:t>
              </w:r>
              <w:r w:rsidR="000769D6">
                <w:rPr>
                  <w:rFonts w:asciiTheme="minorHAnsi" w:eastAsiaTheme="minorEastAsia" w:hAnsiTheme="minorHAnsi"/>
                  <w:noProof/>
                </w:rPr>
                <w:tab/>
              </w:r>
              <w:r w:rsidR="000769D6" w:rsidRPr="000D5DDA">
                <w:rPr>
                  <w:rStyle w:val="Hyperlink"/>
                  <w:noProof/>
                </w:rPr>
                <w:t>Dehydrators Details Data Element Definitions</w:t>
              </w:r>
              <w:r w:rsidR="000769D6">
                <w:rPr>
                  <w:noProof/>
                  <w:webHidden/>
                </w:rPr>
                <w:tab/>
              </w:r>
              <w:r w:rsidR="000769D6">
                <w:rPr>
                  <w:noProof/>
                  <w:webHidden/>
                </w:rPr>
                <w:fldChar w:fldCharType="begin"/>
              </w:r>
              <w:r w:rsidR="000769D6">
                <w:rPr>
                  <w:noProof/>
                  <w:webHidden/>
                </w:rPr>
                <w:instrText xml:space="preserve"> PAGEREF _Toc409602135 \h </w:instrText>
              </w:r>
              <w:r w:rsidR="000769D6">
                <w:rPr>
                  <w:noProof/>
                  <w:webHidden/>
                </w:rPr>
              </w:r>
              <w:r w:rsidR="000769D6">
                <w:rPr>
                  <w:noProof/>
                  <w:webHidden/>
                </w:rPr>
                <w:fldChar w:fldCharType="separate"/>
              </w:r>
              <w:r w:rsidR="00541CA8">
                <w:rPr>
                  <w:noProof/>
                  <w:webHidden/>
                </w:rPr>
                <w:t>66</w:t>
              </w:r>
              <w:r w:rsidR="000769D6">
                <w:rPr>
                  <w:noProof/>
                  <w:webHidden/>
                </w:rPr>
                <w:fldChar w:fldCharType="end"/>
              </w:r>
            </w:hyperlink>
          </w:p>
          <w:p w14:paraId="71DF40AD" w14:textId="77777777" w:rsidR="000769D6" w:rsidRDefault="000E474F">
            <w:pPr>
              <w:pStyle w:val="TOC4"/>
              <w:rPr>
                <w:rFonts w:asciiTheme="minorHAnsi" w:eastAsiaTheme="minorEastAsia" w:hAnsiTheme="minorHAnsi"/>
                <w:noProof/>
              </w:rPr>
            </w:pPr>
            <w:hyperlink w:anchor="_Toc409602136" w:history="1">
              <w:r w:rsidR="000769D6" w:rsidRPr="000D5DDA">
                <w:rPr>
                  <w:rStyle w:val="Hyperlink"/>
                  <w:noProof/>
                </w:rPr>
                <w:t>Table 16</w:t>
              </w:r>
              <w:r w:rsidR="000769D6">
                <w:rPr>
                  <w:rFonts w:asciiTheme="minorHAnsi" w:eastAsiaTheme="minorEastAsia" w:hAnsiTheme="minorHAnsi"/>
                  <w:noProof/>
                </w:rPr>
                <w:tab/>
              </w:r>
              <w:r w:rsidR="000769D6" w:rsidRPr="000D5DDA">
                <w:rPr>
                  <w:rStyle w:val="Hyperlink"/>
                  <w:noProof/>
                </w:rPr>
                <w:t>Glycol Dehydrator Throughput Less Than 0.4 MMscfd Details Data Element Definitions</w:t>
              </w:r>
              <w:r w:rsidR="000769D6">
                <w:rPr>
                  <w:noProof/>
                  <w:webHidden/>
                </w:rPr>
                <w:tab/>
              </w:r>
              <w:r w:rsidR="000769D6">
                <w:rPr>
                  <w:noProof/>
                  <w:webHidden/>
                </w:rPr>
                <w:fldChar w:fldCharType="begin"/>
              </w:r>
              <w:r w:rsidR="000769D6">
                <w:rPr>
                  <w:noProof/>
                  <w:webHidden/>
                </w:rPr>
                <w:instrText xml:space="preserve"> PAGEREF _Toc409602136 \h </w:instrText>
              </w:r>
              <w:r w:rsidR="000769D6">
                <w:rPr>
                  <w:noProof/>
                  <w:webHidden/>
                </w:rPr>
              </w:r>
              <w:r w:rsidR="000769D6">
                <w:rPr>
                  <w:noProof/>
                  <w:webHidden/>
                </w:rPr>
                <w:fldChar w:fldCharType="separate"/>
              </w:r>
              <w:r w:rsidR="00541CA8">
                <w:rPr>
                  <w:noProof/>
                  <w:webHidden/>
                </w:rPr>
                <w:t>70</w:t>
              </w:r>
              <w:r w:rsidR="000769D6">
                <w:rPr>
                  <w:noProof/>
                  <w:webHidden/>
                </w:rPr>
                <w:fldChar w:fldCharType="end"/>
              </w:r>
            </w:hyperlink>
          </w:p>
          <w:p w14:paraId="1CC12E7A" w14:textId="77777777" w:rsidR="000769D6" w:rsidRDefault="000E474F">
            <w:pPr>
              <w:pStyle w:val="TOC4"/>
              <w:rPr>
                <w:rFonts w:asciiTheme="minorHAnsi" w:eastAsiaTheme="minorEastAsia" w:hAnsiTheme="minorHAnsi"/>
                <w:noProof/>
              </w:rPr>
            </w:pPr>
            <w:hyperlink w:anchor="_Toc409602137" w:history="1">
              <w:r w:rsidR="000769D6" w:rsidRPr="000D5DDA">
                <w:rPr>
                  <w:rStyle w:val="Hyperlink"/>
                  <w:noProof/>
                </w:rPr>
                <w:t>Table 17</w:t>
              </w:r>
              <w:r w:rsidR="000769D6">
                <w:rPr>
                  <w:rFonts w:asciiTheme="minorHAnsi" w:eastAsiaTheme="minorEastAsia" w:hAnsiTheme="minorHAnsi"/>
                  <w:noProof/>
                </w:rPr>
                <w:tab/>
              </w:r>
              <w:r w:rsidR="000769D6" w:rsidRPr="000D5DDA">
                <w:rPr>
                  <w:rStyle w:val="Hyperlink"/>
                  <w:noProof/>
                </w:rPr>
                <w:t>Absorbent Desiccant Dehydrators Details Data Element Definitions</w:t>
              </w:r>
              <w:r w:rsidR="000769D6">
                <w:rPr>
                  <w:noProof/>
                  <w:webHidden/>
                </w:rPr>
                <w:tab/>
              </w:r>
              <w:r w:rsidR="000769D6">
                <w:rPr>
                  <w:noProof/>
                  <w:webHidden/>
                </w:rPr>
                <w:fldChar w:fldCharType="begin"/>
              </w:r>
              <w:r w:rsidR="000769D6">
                <w:rPr>
                  <w:noProof/>
                  <w:webHidden/>
                </w:rPr>
                <w:instrText xml:space="preserve"> PAGEREF _Toc409602137 \h </w:instrText>
              </w:r>
              <w:r w:rsidR="000769D6">
                <w:rPr>
                  <w:noProof/>
                  <w:webHidden/>
                </w:rPr>
              </w:r>
              <w:r w:rsidR="000769D6">
                <w:rPr>
                  <w:noProof/>
                  <w:webHidden/>
                </w:rPr>
                <w:fldChar w:fldCharType="separate"/>
              </w:r>
              <w:r w:rsidR="00541CA8">
                <w:rPr>
                  <w:noProof/>
                  <w:webHidden/>
                </w:rPr>
                <w:t>73</w:t>
              </w:r>
              <w:r w:rsidR="000769D6">
                <w:rPr>
                  <w:noProof/>
                  <w:webHidden/>
                </w:rPr>
                <w:fldChar w:fldCharType="end"/>
              </w:r>
            </w:hyperlink>
          </w:p>
          <w:p w14:paraId="3A20BB16" w14:textId="77777777" w:rsidR="000769D6" w:rsidRDefault="000E474F">
            <w:pPr>
              <w:pStyle w:val="TOC4"/>
              <w:rPr>
                <w:rFonts w:asciiTheme="minorHAnsi" w:eastAsiaTheme="minorEastAsia" w:hAnsiTheme="minorHAnsi"/>
                <w:noProof/>
              </w:rPr>
            </w:pPr>
            <w:hyperlink w:anchor="_Toc409602138" w:history="1">
              <w:r w:rsidR="000769D6" w:rsidRPr="000D5DDA">
                <w:rPr>
                  <w:rStyle w:val="Hyperlink"/>
                  <w:noProof/>
                </w:rPr>
                <w:t>Table 18</w:t>
              </w:r>
              <w:r w:rsidR="000769D6">
                <w:rPr>
                  <w:rFonts w:asciiTheme="minorHAnsi" w:eastAsiaTheme="minorEastAsia" w:hAnsiTheme="minorHAnsi"/>
                  <w:noProof/>
                </w:rPr>
                <w:tab/>
              </w:r>
              <w:r w:rsidR="000769D6" w:rsidRPr="000D5DDA">
                <w:rPr>
                  <w:rStyle w:val="Hyperlink"/>
                  <w:noProof/>
                </w:rPr>
                <w:t>Glycol Dehydrator Throughput More Than 0.4 MMscfd Details Data Element Definitions</w:t>
              </w:r>
              <w:r w:rsidR="000769D6">
                <w:rPr>
                  <w:noProof/>
                  <w:webHidden/>
                </w:rPr>
                <w:tab/>
              </w:r>
              <w:r w:rsidR="000769D6">
                <w:rPr>
                  <w:noProof/>
                  <w:webHidden/>
                </w:rPr>
                <w:fldChar w:fldCharType="begin"/>
              </w:r>
              <w:r w:rsidR="000769D6">
                <w:rPr>
                  <w:noProof/>
                  <w:webHidden/>
                </w:rPr>
                <w:instrText xml:space="preserve"> PAGEREF _Toc409602138 \h </w:instrText>
              </w:r>
              <w:r w:rsidR="000769D6">
                <w:rPr>
                  <w:noProof/>
                  <w:webHidden/>
                </w:rPr>
              </w:r>
              <w:r w:rsidR="000769D6">
                <w:rPr>
                  <w:noProof/>
                  <w:webHidden/>
                </w:rPr>
                <w:fldChar w:fldCharType="separate"/>
              </w:r>
              <w:r w:rsidR="00541CA8">
                <w:rPr>
                  <w:noProof/>
                  <w:webHidden/>
                </w:rPr>
                <w:t>75</w:t>
              </w:r>
              <w:r w:rsidR="000769D6">
                <w:rPr>
                  <w:noProof/>
                  <w:webHidden/>
                </w:rPr>
                <w:fldChar w:fldCharType="end"/>
              </w:r>
            </w:hyperlink>
          </w:p>
          <w:p w14:paraId="14B620BF" w14:textId="77777777" w:rsidR="000769D6" w:rsidRDefault="000E474F">
            <w:pPr>
              <w:pStyle w:val="TOC4"/>
              <w:rPr>
                <w:rFonts w:asciiTheme="minorHAnsi" w:eastAsiaTheme="minorEastAsia" w:hAnsiTheme="minorHAnsi"/>
                <w:noProof/>
              </w:rPr>
            </w:pPr>
            <w:hyperlink w:anchor="_Toc409602139" w:history="1">
              <w:r w:rsidR="000769D6" w:rsidRPr="000D5DDA">
                <w:rPr>
                  <w:rStyle w:val="Hyperlink"/>
                  <w:noProof/>
                </w:rPr>
                <w:t>Table 19</w:t>
              </w:r>
              <w:r w:rsidR="000769D6">
                <w:rPr>
                  <w:rFonts w:asciiTheme="minorHAnsi" w:eastAsiaTheme="minorEastAsia" w:hAnsiTheme="minorHAnsi"/>
                  <w:noProof/>
                </w:rPr>
                <w:tab/>
              </w:r>
              <w:r w:rsidR="000769D6" w:rsidRPr="000D5DDA">
                <w:rPr>
                  <w:rStyle w:val="Hyperlink"/>
                  <w:noProof/>
                </w:rPr>
                <w:t>Well Venting Details Data Element Definitions</w:t>
              </w:r>
              <w:r w:rsidR="000769D6">
                <w:rPr>
                  <w:noProof/>
                  <w:webHidden/>
                </w:rPr>
                <w:tab/>
              </w:r>
              <w:r w:rsidR="000769D6">
                <w:rPr>
                  <w:noProof/>
                  <w:webHidden/>
                </w:rPr>
                <w:fldChar w:fldCharType="begin"/>
              </w:r>
              <w:r w:rsidR="000769D6">
                <w:rPr>
                  <w:noProof/>
                  <w:webHidden/>
                </w:rPr>
                <w:instrText xml:space="preserve"> PAGEREF _Toc409602139 \h </w:instrText>
              </w:r>
              <w:r w:rsidR="000769D6">
                <w:rPr>
                  <w:noProof/>
                  <w:webHidden/>
                </w:rPr>
              </w:r>
              <w:r w:rsidR="000769D6">
                <w:rPr>
                  <w:noProof/>
                  <w:webHidden/>
                </w:rPr>
                <w:fldChar w:fldCharType="separate"/>
              </w:r>
              <w:r w:rsidR="00541CA8">
                <w:rPr>
                  <w:noProof/>
                  <w:webHidden/>
                </w:rPr>
                <w:t>81</w:t>
              </w:r>
              <w:r w:rsidR="000769D6">
                <w:rPr>
                  <w:noProof/>
                  <w:webHidden/>
                </w:rPr>
                <w:fldChar w:fldCharType="end"/>
              </w:r>
            </w:hyperlink>
          </w:p>
          <w:p w14:paraId="2A130C7D" w14:textId="77777777" w:rsidR="000769D6" w:rsidRDefault="000E474F">
            <w:pPr>
              <w:pStyle w:val="TOC4"/>
              <w:rPr>
                <w:rFonts w:asciiTheme="minorHAnsi" w:eastAsiaTheme="minorEastAsia" w:hAnsiTheme="minorHAnsi"/>
                <w:noProof/>
              </w:rPr>
            </w:pPr>
            <w:hyperlink w:anchor="_Toc409602140" w:history="1">
              <w:r w:rsidR="000769D6" w:rsidRPr="000D5DDA">
                <w:rPr>
                  <w:rStyle w:val="Hyperlink"/>
                  <w:noProof/>
                </w:rPr>
                <w:t>Table 20</w:t>
              </w:r>
              <w:r w:rsidR="000769D6">
                <w:rPr>
                  <w:rFonts w:asciiTheme="minorHAnsi" w:eastAsiaTheme="minorEastAsia" w:hAnsiTheme="minorHAnsi"/>
                  <w:noProof/>
                </w:rPr>
                <w:tab/>
              </w:r>
              <w:r w:rsidR="000769D6" w:rsidRPr="000D5DDA">
                <w:rPr>
                  <w:rStyle w:val="Hyperlink"/>
                  <w:noProof/>
                </w:rPr>
                <w:t>Well Venting Calculation Methodology 1 Details Data Element Definitions</w:t>
              </w:r>
              <w:r w:rsidR="000769D6">
                <w:rPr>
                  <w:noProof/>
                  <w:webHidden/>
                </w:rPr>
                <w:tab/>
              </w:r>
              <w:r w:rsidR="000769D6">
                <w:rPr>
                  <w:noProof/>
                  <w:webHidden/>
                </w:rPr>
                <w:fldChar w:fldCharType="begin"/>
              </w:r>
              <w:r w:rsidR="000769D6">
                <w:rPr>
                  <w:noProof/>
                  <w:webHidden/>
                </w:rPr>
                <w:instrText xml:space="preserve"> PAGEREF _Toc409602140 \h </w:instrText>
              </w:r>
              <w:r w:rsidR="000769D6">
                <w:rPr>
                  <w:noProof/>
                  <w:webHidden/>
                </w:rPr>
              </w:r>
              <w:r w:rsidR="000769D6">
                <w:rPr>
                  <w:noProof/>
                  <w:webHidden/>
                </w:rPr>
                <w:fldChar w:fldCharType="separate"/>
              </w:r>
              <w:r w:rsidR="00541CA8">
                <w:rPr>
                  <w:noProof/>
                  <w:webHidden/>
                </w:rPr>
                <w:t>86</w:t>
              </w:r>
              <w:r w:rsidR="000769D6">
                <w:rPr>
                  <w:noProof/>
                  <w:webHidden/>
                </w:rPr>
                <w:fldChar w:fldCharType="end"/>
              </w:r>
            </w:hyperlink>
          </w:p>
          <w:p w14:paraId="37D2EDBA" w14:textId="77777777" w:rsidR="000769D6" w:rsidRDefault="000E474F">
            <w:pPr>
              <w:pStyle w:val="TOC4"/>
              <w:rPr>
                <w:rFonts w:asciiTheme="minorHAnsi" w:eastAsiaTheme="minorEastAsia" w:hAnsiTheme="minorHAnsi"/>
                <w:noProof/>
              </w:rPr>
            </w:pPr>
            <w:hyperlink w:anchor="_Toc409602141" w:history="1">
              <w:r w:rsidR="000769D6" w:rsidRPr="000D5DDA">
                <w:rPr>
                  <w:rStyle w:val="Hyperlink"/>
                  <w:noProof/>
                </w:rPr>
                <w:t>Table 21</w:t>
              </w:r>
              <w:r w:rsidR="000769D6">
                <w:rPr>
                  <w:rFonts w:asciiTheme="minorHAnsi" w:eastAsiaTheme="minorEastAsia" w:hAnsiTheme="minorHAnsi"/>
                  <w:noProof/>
                </w:rPr>
                <w:tab/>
              </w:r>
              <w:r w:rsidR="000769D6" w:rsidRPr="000D5DDA">
                <w:rPr>
                  <w:rStyle w:val="Hyperlink"/>
                  <w:noProof/>
                </w:rPr>
                <w:t>Well Venting Calculation Methodology 2 Details Data Element Definitions</w:t>
              </w:r>
              <w:r w:rsidR="000769D6">
                <w:rPr>
                  <w:noProof/>
                  <w:webHidden/>
                </w:rPr>
                <w:tab/>
              </w:r>
              <w:r w:rsidR="000769D6">
                <w:rPr>
                  <w:noProof/>
                  <w:webHidden/>
                </w:rPr>
                <w:fldChar w:fldCharType="begin"/>
              </w:r>
              <w:r w:rsidR="000769D6">
                <w:rPr>
                  <w:noProof/>
                  <w:webHidden/>
                </w:rPr>
                <w:instrText xml:space="preserve"> PAGEREF _Toc409602141 \h </w:instrText>
              </w:r>
              <w:r w:rsidR="000769D6">
                <w:rPr>
                  <w:noProof/>
                  <w:webHidden/>
                </w:rPr>
              </w:r>
              <w:r w:rsidR="000769D6">
                <w:rPr>
                  <w:noProof/>
                  <w:webHidden/>
                </w:rPr>
                <w:fldChar w:fldCharType="separate"/>
              </w:r>
              <w:r w:rsidR="00541CA8">
                <w:rPr>
                  <w:noProof/>
                  <w:webHidden/>
                </w:rPr>
                <w:t>90</w:t>
              </w:r>
              <w:r w:rsidR="000769D6">
                <w:rPr>
                  <w:noProof/>
                  <w:webHidden/>
                </w:rPr>
                <w:fldChar w:fldCharType="end"/>
              </w:r>
            </w:hyperlink>
          </w:p>
          <w:p w14:paraId="31F6DC00" w14:textId="77777777" w:rsidR="000769D6" w:rsidRDefault="000E474F">
            <w:pPr>
              <w:pStyle w:val="TOC4"/>
              <w:rPr>
                <w:rFonts w:asciiTheme="minorHAnsi" w:eastAsiaTheme="minorEastAsia" w:hAnsiTheme="minorHAnsi"/>
                <w:noProof/>
              </w:rPr>
            </w:pPr>
            <w:hyperlink w:anchor="_Toc409602142" w:history="1">
              <w:r w:rsidR="000769D6" w:rsidRPr="000D5DDA">
                <w:rPr>
                  <w:rStyle w:val="Hyperlink"/>
                  <w:noProof/>
                </w:rPr>
                <w:t>Table 22</w:t>
              </w:r>
              <w:r w:rsidR="000769D6">
                <w:rPr>
                  <w:rFonts w:asciiTheme="minorHAnsi" w:eastAsiaTheme="minorEastAsia" w:hAnsiTheme="minorHAnsi"/>
                  <w:noProof/>
                </w:rPr>
                <w:tab/>
              </w:r>
              <w:r w:rsidR="000769D6" w:rsidRPr="000D5DDA">
                <w:rPr>
                  <w:rStyle w:val="Hyperlink"/>
                  <w:noProof/>
                </w:rPr>
                <w:t>Well Venting Calculation Methodology 3 Details Data Element Definitions</w:t>
              </w:r>
              <w:r w:rsidR="000769D6">
                <w:rPr>
                  <w:noProof/>
                  <w:webHidden/>
                </w:rPr>
                <w:tab/>
              </w:r>
              <w:r w:rsidR="000769D6">
                <w:rPr>
                  <w:noProof/>
                  <w:webHidden/>
                </w:rPr>
                <w:fldChar w:fldCharType="begin"/>
              </w:r>
              <w:r w:rsidR="000769D6">
                <w:rPr>
                  <w:noProof/>
                  <w:webHidden/>
                </w:rPr>
                <w:instrText xml:space="preserve"> PAGEREF _Toc409602142 \h </w:instrText>
              </w:r>
              <w:r w:rsidR="000769D6">
                <w:rPr>
                  <w:noProof/>
                  <w:webHidden/>
                </w:rPr>
              </w:r>
              <w:r w:rsidR="000769D6">
                <w:rPr>
                  <w:noProof/>
                  <w:webHidden/>
                </w:rPr>
                <w:fldChar w:fldCharType="separate"/>
              </w:r>
              <w:r w:rsidR="00541CA8">
                <w:rPr>
                  <w:noProof/>
                  <w:webHidden/>
                </w:rPr>
                <w:t>92</w:t>
              </w:r>
              <w:r w:rsidR="000769D6">
                <w:rPr>
                  <w:noProof/>
                  <w:webHidden/>
                </w:rPr>
                <w:fldChar w:fldCharType="end"/>
              </w:r>
            </w:hyperlink>
          </w:p>
          <w:p w14:paraId="6662C743" w14:textId="77777777" w:rsidR="000769D6" w:rsidRDefault="000E474F">
            <w:pPr>
              <w:pStyle w:val="TOC4"/>
              <w:rPr>
                <w:rFonts w:asciiTheme="minorHAnsi" w:eastAsiaTheme="minorEastAsia" w:hAnsiTheme="minorHAnsi"/>
                <w:noProof/>
              </w:rPr>
            </w:pPr>
            <w:hyperlink w:anchor="_Toc409602143" w:history="1">
              <w:r w:rsidR="000769D6" w:rsidRPr="000D5DDA">
                <w:rPr>
                  <w:rStyle w:val="Hyperlink"/>
                  <w:noProof/>
                </w:rPr>
                <w:t>Table 23</w:t>
              </w:r>
              <w:r w:rsidR="000769D6">
                <w:rPr>
                  <w:rFonts w:asciiTheme="minorHAnsi" w:eastAsiaTheme="minorEastAsia" w:hAnsiTheme="minorHAnsi"/>
                  <w:noProof/>
                </w:rPr>
                <w:tab/>
              </w:r>
              <w:r w:rsidR="000769D6" w:rsidRPr="000D5DDA">
                <w:rPr>
                  <w:rStyle w:val="Hyperlink"/>
                  <w:noProof/>
                </w:rPr>
                <w:t>Gas Well Completions and Workovers Details Data Element Definitions</w:t>
              </w:r>
              <w:r w:rsidR="000769D6">
                <w:rPr>
                  <w:noProof/>
                  <w:webHidden/>
                </w:rPr>
                <w:tab/>
              </w:r>
              <w:r w:rsidR="000769D6">
                <w:rPr>
                  <w:noProof/>
                  <w:webHidden/>
                </w:rPr>
                <w:fldChar w:fldCharType="begin"/>
              </w:r>
              <w:r w:rsidR="000769D6">
                <w:rPr>
                  <w:noProof/>
                  <w:webHidden/>
                </w:rPr>
                <w:instrText xml:space="preserve"> PAGEREF _Toc409602143 \h </w:instrText>
              </w:r>
              <w:r w:rsidR="000769D6">
                <w:rPr>
                  <w:noProof/>
                  <w:webHidden/>
                </w:rPr>
              </w:r>
              <w:r w:rsidR="000769D6">
                <w:rPr>
                  <w:noProof/>
                  <w:webHidden/>
                </w:rPr>
                <w:fldChar w:fldCharType="separate"/>
              </w:r>
              <w:r w:rsidR="00541CA8">
                <w:rPr>
                  <w:noProof/>
                  <w:webHidden/>
                </w:rPr>
                <w:t>96</w:t>
              </w:r>
              <w:r w:rsidR="000769D6">
                <w:rPr>
                  <w:noProof/>
                  <w:webHidden/>
                </w:rPr>
                <w:fldChar w:fldCharType="end"/>
              </w:r>
            </w:hyperlink>
          </w:p>
          <w:p w14:paraId="76833851" w14:textId="77777777" w:rsidR="000769D6" w:rsidRDefault="000E474F">
            <w:pPr>
              <w:pStyle w:val="TOC4"/>
              <w:rPr>
                <w:rFonts w:asciiTheme="minorHAnsi" w:eastAsiaTheme="minorEastAsia" w:hAnsiTheme="minorHAnsi"/>
                <w:noProof/>
              </w:rPr>
            </w:pPr>
            <w:hyperlink w:anchor="_Toc409602144" w:history="1">
              <w:r w:rsidR="000769D6" w:rsidRPr="000D5DDA">
                <w:rPr>
                  <w:rStyle w:val="Hyperlink"/>
                  <w:noProof/>
                </w:rPr>
                <w:t>Table 24</w:t>
              </w:r>
              <w:r w:rsidR="000769D6">
                <w:rPr>
                  <w:rFonts w:asciiTheme="minorHAnsi" w:eastAsiaTheme="minorEastAsia" w:hAnsiTheme="minorHAnsi"/>
                  <w:noProof/>
                </w:rPr>
                <w:tab/>
              </w:r>
              <w:r w:rsidR="000769D6" w:rsidRPr="000D5DDA">
                <w:rPr>
                  <w:rStyle w:val="Hyperlink"/>
                  <w:noProof/>
                </w:rPr>
                <w:t>Gas Well Completions and Workovers with Hydraulic Fracturing  Data Element Definitions</w:t>
              </w:r>
              <w:r w:rsidR="000769D6">
                <w:rPr>
                  <w:noProof/>
                  <w:webHidden/>
                </w:rPr>
                <w:tab/>
              </w:r>
              <w:r w:rsidR="000769D6">
                <w:rPr>
                  <w:noProof/>
                  <w:webHidden/>
                </w:rPr>
                <w:fldChar w:fldCharType="begin"/>
              </w:r>
              <w:r w:rsidR="000769D6">
                <w:rPr>
                  <w:noProof/>
                  <w:webHidden/>
                </w:rPr>
                <w:instrText xml:space="preserve"> PAGEREF _Toc409602144 \h </w:instrText>
              </w:r>
              <w:r w:rsidR="000769D6">
                <w:rPr>
                  <w:noProof/>
                  <w:webHidden/>
                </w:rPr>
              </w:r>
              <w:r w:rsidR="000769D6">
                <w:rPr>
                  <w:noProof/>
                  <w:webHidden/>
                </w:rPr>
                <w:fldChar w:fldCharType="separate"/>
              </w:r>
              <w:r w:rsidR="00541CA8">
                <w:rPr>
                  <w:noProof/>
                  <w:webHidden/>
                </w:rPr>
                <w:t>101</w:t>
              </w:r>
              <w:r w:rsidR="000769D6">
                <w:rPr>
                  <w:noProof/>
                  <w:webHidden/>
                </w:rPr>
                <w:fldChar w:fldCharType="end"/>
              </w:r>
            </w:hyperlink>
          </w:p>
          <w:p w14:paraId="2314799B" w14:textId="77777777" w:rsidR="000769D6" w:rsidRDefault="000E474F">
            <w:pPr>
              <w:pStyle w:val="TOC4"/>
              <w:rPr>
                <w:rFonts w:asciiTheme="minorHAnsi" w:eastAsiaTheme="minorEastAsia" w:hAnsiTheme="minorHAnsi"/>
                <w:noProof/>
              </w:rPr>
            </w:pPr>
            <w:hyperlink w:anchor="_Toc409602145" w:history="1">
              <w:r w:rsidR="000769D6" w:rsidRPr="000D5DDA">
                <w:rPr>
                  <w:rStyle w:val="Hyperlink"/>
                  <w:noProof/>
                </w:rPr>
                <w:t>Table 25</w:t>
              </w:r>
              <w:r w:rsidR="000769D6">
                <w:rPr>
                  <w:rFonts w:asciiTheme="minorHAnsi" w:eastAsiaTheme="minorEastAsia" w:hAnsiTheme="minorHAnsi"/>
                  <w:noProof/>
                </w:rPr>
                <w:tab/>
              </w:r>
              <w:r w:rsidR="000769D6" w:rsidRPr="000D5DDA">
                <w:rPr>
                  <w:rStyle w:val="Hyperlink"/>
                  <w:noProof/>
                </w:rPr>
                <w:t>Gas Well Completions and Workovers without Hydraulic Fracturing  Data Element Definitions</w:t>
              </w:r>
              <w:r w:rsidR="000769D6">
                <w:rPr>
                  <w:noProof/>
                  <w:webHidden/>
                </w:rPr>
                <w:tab/>
              </w:r>
              <w:r w:rsidR="000769D6">
                <w:rPr>
                  <w:noProof/>
                  <w:webHidden/>
                </w:rPr>
                <w:fldChar w:fldCharType="begin"/>
              </w:r>
              <w:r w:rsidR="000769D6">
                <w:rPr>
                  <w:noProof/>
                  <w:webHidden/>
                </w:rPr>
                <w:instrText xml:space="preserve"> PAGEREF _Toc409602145 \h </w:instrText>
              </w:r>
              <w:r w:rsidR="000769D6">
                <w:rPr>
                  <w:noProof/>
                  <w:webHidden/>
                </w:rPr>
              </w:r>
              <w:r w:rsidR="000769D6">
                <w:rPr>
                  <w:noProof/>
                  <w:webHidden/>
                </w:rPr>
                <w:fldChar w:fldCharType="separate"/>
              </w:r>
              <w:r w:rsidR="00541CA8">
                <w:rPr>
                  <w:noProof/>
                  <w:webHidden/>
                </w:rPr>
                <w:t>107</w:t>
              </w:r>
              <w:r w:rsidR="000769D6">
                <w:rPr>
                  <w:noProof/>
                  <w:webHidden/>
                </w:rPr>
                <w:fldChar w:fldCharType="end"/>
              </w:r>
            </w:hyperlink>
          </w:p>
          <w:p w14:paraId="638A04A6" w14:textId="77777777" w:rsidR="000769D6" w:rsidRDefault="000E474F">
            <w:pPr>
              <w:pStyle w:val="TOC4"/>
              <w:rPr>
                <w:rFonts w:asciiTheme="minorHAnsi" w:eastAsiaTheme="minorEastAsia" w:hAnsiTheme="minorHAnsi"/>
                <w:noProof/>
              </w:rPr>
            </w:pPr>
            <w:hyperlink w:anchor="_Toc409602146" w:history="1">
              <w:r w:rsidR="000769D6" w:rsidRPr="000D5DDA">
                <w:rPr>
                  <w:rStyle w:val="Hyperlink"/>
                  <w:noProof/>
                </w:rPr>
                <w:t>Table 26</w:t>
              </w:r>
              <w:r w:rsidR="000769D6">
                <w:rPr>
                  <w:rFonts w:asciiTheme="minorHAnsi" w:eastAsiaTheme="minorEastAsia" w:hAnsiTheme="minorHAnsi"/>
                  <w:noProof/>
                </w:rPr>
                <w:tab/>
              </w:r>
              <w:r w:rsidR="000769D6" w:rsidRPr="000D5DDA">
                <w:rPr>
                  <w:rStyle w:val="Hyperlink"/>
                  <w:noProof/>
                </w:rPr>
                <w:t>Blowdown Vent Stacks Details Data Element Definitions</w:t>
              </w:r>
              <w:r w:rsidR="000769D6">
                <w:rPr>
                  <w:noProof/>
                  <w:webHidden/>
                </w:rPr>
                <w:tab/>
              </w:r>
              <w:r w:rsidR="000769D6">
                <w:rPr>
                  <w:noProof/>
                  <w:webHidden/>
                </w:rPr>
                <w:fldChar w:fldCharType="begin"/>
              </w:r>
              <w:r w:rsidR="000769D6">
                <w:rPr>
                  <w:noProof/>
                  <w:webHidden/>
                </w:rPr>
                <w:instrText xml:space="preserve"> PAGEREF _Toc409602146 \h </w:instrText>
              </w:r>
              <w:r w:rsidR="000769D6">
                <w:rPr>
                  <w:noProof/>
                  <w:webHidden/>
                </w:rPr>
              </w:r>
              <w:r w:rsidR="000769D6">
                <w:rPr>
                  <w:noProof/>
                  <w:webHidden/>
                </w:rPr>
                <w:fldChar w:fldCharType="separate"/>
              </w:r>
              <w:r w:rsidR="00541CA8">
                <w:rPr>
                  <w:noProof/>
                  <w:webHidden/>
                </w:rPr>
                <w:t>111</w:t>
              </w:r>
              <w:r w:rsidR="000769D6">
                <w:rPr>
                  <w:noProof/>
                  <w:webHidden/>
                </w:rPr>
                <w:fldChar w:fldCharType="end"/>
              </w:r>
            </w:hyperlink>
          </w:p>
          <w:p w14:paraId="40E1503D" w14:textId="77777777" w:rsidR="000769D6" w:rsidRDefault="000E474F">
            <w:pPr>
              <w:pStyle w:val="TOC4"/>
              <w:rPr>
                <w:rFonts w:asciiTheme="minorHAnsi" w:eastAsiaTheme="minorEastAsia" w:hAnsiTheme="minorHAnsi"/>
                <w:noProof/>
              </w:rPr>
            </w:pPr>
            <w:hyperlink w:anchor="_Toc409602147" w:history="1">
              <w:r w:rsidR="000769D6" w:rsidRPr="000D5DDA">
                <w:rPr>
                  <w:rStyle w:val="Hyperlink"/>
                  <w:noProof/>
                </w:rPr>
                <w:t>Table 27</w:t>
              </w:r>
              <w:r w:rsidR="000769D6">
                <w:rPr>
                  <w:rFonts w:asciiTheme="minorHAnsi" w:eastAsiaTheme="minorEastAsia" w:hAnsiTheme="minorHAnsi"/>
                  <w:noProof/>
                </w:rPr>
                <w:tab/>
              </w:r>
              <w:r w:rsidR="000769D6" w:rsidRPr="000D5DDA">
                <w:rPr>
                  <w:rStyle w:val="Hyperlink"/>
                  <w:noProof/>
                </w:rPr>
                <w:t>Blowdown Vent Stacks for Each Physical Volume Details Data Element Definitions</w:t>
              </w:r>
              <w:r w:rsidR="000769D6">
                <w:rPr>
                  <w:noProof/>
                  <w:webHidden/>
                </w:rPr>
                <w:tab/>
              </w:r>
              <w:r w:rsidR="000769D6">
                <w:rPr>
                  <w:noProof/>
                  <w:webHidden/>
                </w:rPr>
                <w:fldChar w:fldCharType="begin"/>
              </w:r>
              <w:r w:rsidR="000769D6">
                <w:rPr>
                  <w:noProof/>
                  <w:webHidden/>
                </w:rPr>
                <w:instrText xml:space="preserve"> PAGEREF _Toc409602147 \h </w:instrText>
              </w:r>
              <w:r w:rsidR="000769D6">
                <w:rPr>
                  <w:noProof/>
                  <w:webHidden/>
                </w:rPr>
              </w:r>
              <w:r w:rsidR="000769D6">
                <w:rPr>
                  <w:noProof/>
                  <w:webHidden/>
                </w:rPr>
                <w:fldChar w:fldCharType="separate"/>
              </w:r>
              <w:r w:rsidR="00541CA8">
                <w:rPr>
                  <w:noProof/>
                  <w:webHidden/>
                </w:rPr>
                <w:t>115</w:t>
              </w:r>
              <w:r w:rsidR="000769D6">
                <w:rPr>
                  <w:noProof/>
                  <w:webHidden/>
                </w:rPr>
                <w:fldChar w:fldCharType="end"/>
              </w:r>
            </w:hyperlink>
          </w:p>
          <w:p w14:paraId="1ECFF846" w14:textId="77777777" w:rsidR="000769D6" w:rsidRDefault="000E474F">
            <w:pPr>
              <w:pStyle w:val="TOC4"/>
              <w:rPr>
                <w:rFonts w:asciiTheme="minorHAnsi" w:eastAsiaTheme="minorEastAsia" w:hAnsiTheme="minorHAnsi"/>
                <w:noProof/>
              </w:rPr>
            </w:pPr>
            <w:hyperlink w:anchor="_Toc409602148" w:history="1">
              <w:r w:rsidR="000769D6" w:rsidRPr="000D5DDA">
                <w:rPr>
                  <w:rStyle w:val="Hyperlink"/>
                  <w:noProof/>
                </w:rPr>
                <w:t>Table 28</w:t>
              </w:r>
              <w:r w:rsidR="000769D6">
                <w:rPr>
                  <w:rFonts w:asciiTheme="minorHAnsi" w:eastAsiaTheme="minorEastAsia" w:hAnsiTheme="minorHAnsi"/>
                  <w:noProof/>
                </w:rPr>
                <w:tab/>
              </w:r>
              <w:r w:rsidR="000769D6" w:rsidRPr="000D5DDA">
                <w:rPr>
                  <w:rStyle w:val="Hyperlink"/>
                  <w:noProof/>
                </w:rPr>
                <w:t>Atmospheric Tanks Details Data Element Definitions</w:t>
              </w:r>
              <w:r w:rsidR="000769D6">
                <w:rPr>
                  <w:noProof/>
                  <w:webHidden/>
                </w:rPr>
                <w:tab/>
              </w:r>
              <w:r w:rsidR="000769D6">
                <w:rPr>
                  <w:noProof/>
                  <w:webHidden/>
                </w:rPr>
                <w:fldChar w:fldCharType="begin"/>
              </w:r>
              <w:r w:rsidR="000769D6">
                <w:rPr>
                  <w:noProof/>
                  <w:webHidden/>
                </w:rPr>
                <w:instrText xml:space="preserve"> PAGEREF _Toc409602148 \h </w:instrText>
              </w:r>
              <w:r w:rsidR="000769D6">
                <w:rPr>
                  <w:noProof/>
                  <w:webHidden/>
                </w:rPr>
              </w:r>
              <w:r w:rsidR="000769D6">
                <w:rPr>
                  <w:noProof/>
                  <w:webHidden/>
                </w:rPr>
                <w:fldChar w:fldCharType="separate"/>
              </w:r>
              <w:r w:rsidR="00541CA8">
                <w:rPr>
                  <w:noProof/>
                  <w:webHidden/>
                </w:rPr>
                <w:t>119</w:t>
              </w:r>
              <w:r w:rsidR="000769D6">
                <w:rPr>
                  <w:noProof/>
                  <w:webHidden/>
                </w:rPr>
                <w:fldChar w:fldCharType="end"/>
              </w:r>
            </w:hyperlink>
          </w:p>
          <w:p w14:paraId="2B744D2E" w14:textId="77777777" w:rsidR="000769D6" w:rsidRDefault="000E474F">
            <w:pPr>
              <w:pStyle w:val="TOC4"/>
              <w:rPr>
                <w:rFonts w:asciiTheme="minorHAnsi" w:eastAsiaTheme="minorEastAsia" w:hAnsiTheme="minorHAnsi"/>
                <w:noProof/>
              </w:rPr>
            </w:pPr>
            <w:hyperlink w:anchor="_Toc409602149" w:history="1">
              <w:r w:rsidR="000769D6" w:rsidRPr="000D5DDA">
                <w:rPr>
                  <w:rStyle w:val="Hyperlink"/>
                  <w:noProof/>
                </w:rPr>
                <w:t>Table 29</w:t>
              </w:r>
              <w:r w:rsidR="000769D6">
                <w:rPr>
                  <w:rFonts w:asciiTheme="minorHAnsi" w:eastAsiaTheme="minorEastAsia" w:hAnsiTheme="minorHAnsi"/>
                  <w:noProof/>
                </w:rPr>
                <w:tab/>
              </w:r>
              <w:r w:rsidR="000769D6" w:rsidRPr="000D5DDA">
                <w:rPr>
                  <w:rStyle w:val="Hyperlink"/>
                  <w:noProof/>
                </w:rPr>
                <w:t>Atmospheric Tanks Calculation Methodology 1 or 2 Details Data Element Definitions</w:t>
              </w:r>
              <w:r w:rsidR="000769D6">
                <w:rPr>
                  <w:noProof/>
                  <w:webHidden/>
                </w:rPr>
                <w:tab/>
              </w:r>
              <w:r w:rsidR="000769D6">
                <w:rPr>
                  <w:noProof/>
                  <w:webHidden/>
                </w:rPr>
                <w:fldChar w:fldCharType="begin"/>
              </w:r>
              <w:r w:rsidR="000769D6">
                <w:rPr>
                  <w:noProof/>
                  <w:webHidden/>
                </w:rPr>
                <w:instrText xml:space="preserve"> PAGEREF _Toc409602149 \h </w:instrText>
              </w:r>
              <w:r w:rsidR="000769D6">
                <w:rPr>
                  <w:noProof/>
                  <w:webHidden/>
                </w:rPr>
              </w:r>
              <w:r w:rsidR="000769D6">
                <w:rPr>
                  <w:noProof/>
                  <w:webHidden/>
                </w:rPr>
                <w:fldChar w:fldCharType="separate"/>
              </w:r>
              <w:r w:rsidR="00541CA8">
                <w:rPr>
                  <w:noProof/>
                  <w:webHidden/>
                </w:rPr>
                <w:t>126</w:t>
              </w:r>
              <w:r w:rsidR="000769D6">
                <w:rPr>
                  <w:noProof/>
                  <w:webHidden/>
                </w:rPr>
                <w:fldChar w:fldCharType="end"/>
              </w:r>
            </w:hyperlink>
          </w:p>
          <w:p w14:paraId="27C19695" w14:textId="77777777" w:rsidR="000769D6" w:rsidRDefault="000E474F">
            <w:pPr>
              <w:pStyle w:val="TOC4"/>
              <w:rPr>
                <w:rFonts w:asciiTheme="minorHAnsi" w:eastAsiaTheme="minorEastAsia" w:hAnsiTheme="minorHAnsi"/>
                <w:noProof/>
              </w:rPr>
            </w:pPr>
            <w:hyperlink w:anchor="_Toc409602150" w:history="1">
              <w:r w:rsidR="000769D6" w:rsidRPr="000D5DDA">
                <w:rPr>
                  <w:rStyle w:val="Hyperlink"/>
                  <w:noProof/>
                </w:rPr>
                <w:t>Table 30</w:t>
              </w:r>
              <w:r w:rsidR="000769D6">
                <w:rPr>
                  <w:rFonts w:asciiTheme="minorHAnsi" w:eastAsiaTheme="minorEastAsia" w:hAnsiTheme="minorHAnsi"/>
                  <w:noProof/>
                </w:rPr>
                <w:tab/>
              </w:r>
              <w:r w:rsidR="000769D6" w:rsidRPr="000D5DDA">
                <w:rPr>
                  <w:rStyle w:val="Hyperlink"/>
                  <w:noProof/>
                </w:rPr>
                <w:t>Atmospheric Tanks Calculation Methodology 3 or 4 Details Data Element Definitions</w:t>
              </w:r>
              <w:r w:rsidR="000769D6">
                <w:rPr>
                  <w:noProof/>
                  <w:webHidden/>
                </w:rPr>
                <w:tab/>
              </w:r>
              <w:r w:rsidR="000769D6">
                <w:rPr>
                  <w:noProof/>
                  <w:webHidden/>
                </w:rPr>
                <w:fldChar w:fldCharType="begin"/>
              </w:r>
              <w:r w:rsidR="000769D6">
                <w:rPr>
                  <w:noProof/>
                  <w:webHidden/>
                </w:rPr>
                <w:instrText xml:space="preserve"> PAGEREF _Toc409602150 \h </w:instrText>
              </w:r>
              <w:r w:rsidR="000769D6">
                <w:rPr>
                  <w:noProof/>
                  <w:webHidden/>
                </w:rPr>
              </w:r>
              <w:r w:rsidR="000769D6">
                <w:rPr>
                  <w:noProof/>
                  <w:webHidden/>
                </w:rPr>
                <w:fldChar w:fldCharType="separate"/>
              </w:r>
              <w:r w:rsidR="00541CA8">
                <w:rPr>
                  <w:noProof/>
                  <w:webHidden/>
                </w:rPr>
                <w:t>131</w:t>
              </w:r>
              <w:r w:rsidR="000769D6">
                <w:rPr>
                  <w:noProof/>
                  <w:webHidden/>
                </w:rPr>
                <w:fldChar w:fldCharType="end"/>
              </w:r>
            </w:hyperlink>
          </w:p>
          <w:p w14:paraId="48BAA6CC" w14:textId="77777777" w:rsidR="000769D6" w:rsidRDefault="000E474F">
            <w:pPr>
              <w:pStyle w:val="TOC4"/>
              <w:rPr>
                <w:rFonts w:asciiTheme="minorHAnsi" w:eastAsiaTheme="minorEastAsia" w:hAnsiTheme="minorHAnsi"/>
                <w:noProof/>
              </w:rPr>
            </w:pPr>
            <w:hyperlink w:anchor="_Toc409602151" w:history="1">
              <w:r w:rsidR="000769D6" w:rsidRPr="000D5DDA">
                <w:rPr>
                  <w:rStyle w:val="Hyperlink"/>
                  <w:noProof/>
                </w:rPr>
                <w:t>Table 31</w:t>
              </w:r>
              <w:r w:rsidR="000769D6">
                <w:rPr>
                  <w:rFonts w:asciiTheme="minorHAnsi" w:eastAsiaTheme="minorEastAsia" w:hAnsiTheme="minorHAnsi"/>
                  <w:noProof/>
                </w:rPr>
                <w:tab/>
              </w:r>
              <w:r w:rsidR="000769D6" w:rsidRPr="000D5DDA">
                <w:rPr>
                  <w:rStyle w:val="Hyperlink"/>
                  <w:noProof/>
                </w:rPr>
                <w:t>Atmospheric Tanks Calculation Methodology 5 Sub-Basin Details  Data Element Definitions</w:t>
              </w:r>
              <w:r w:rsidR="000769D6">
                <w:rPr>
                  <w:noProof/>
                  <w:webHidden/>
                </w:rPr>
                <w:tab/>
              </w:r>
              <w:r w:rsidR="000769D6">
                <w:rPr>
                  <w:noProof/>
                  <w:webHidden/>
                </w:rPr>
                <w:fldChar w:fldCharType="begin"/>
              </w:r>
              <w:r w:rsidR="000769D6">
                <w:rPr>
                  <w:noProof/>
                  <w:webHidden/>
                </w:rPr>
                <w:instrText xml:space="preserve"> PAGEREF _Toc409602151 \h </w:instrText>
              </w:r>
              <w:r w:rsidR="000769D6">
                <w:rPr>
                  <w:noProof/>
                  <w:webHidden/>
                </w:rPr>
              </w:r>
              <w:r w:rsidR="000769D6">
                <w:rPr>
                  <w:noProof/>
                  <w:webHidden/>
                </w:rPr>
                <w:fldChar w:fldCharType="separate"/>
              </w:r>
              <w:r w:rsidR="00541CA8">
                <w:rPr>
                  <w:noProof/>
                  <w:webHidden/>
                </w:rPr>
                <w:t>135</w:t>
              </w:r>
              <w:r w:rsidR="000769D6">
                <w:rPr>
                  <w:noProof/>
                  <w:webHidden/>
                </w:rPr>
                <w:fldChar w:fldCharType="end"/>
              </w:r>
            </w:hyperlink>
          </w:p>
          <w:p w14:paraId="3B9DC3B1" w14:textId="77777777" w:rsidR="000769D6" w:rsidRDefault="000E474F">
            <w:pPr>
              <w:pStyle w:val="TOC4"/>
              <w:rPr>
                <w:rFonts w:asciiTheme="minorHAnsi" w:eastAsiaTheme="minorEastAsia" w:hAnsiTheme="minorHAnsi"/>
                <w:noProof/>
              </w:rPr>
            </w:pPr>
            <w:hyperlink w:anchor="_Toc409602152" w:history="1">
              <w:r w:rsidR="000769D6" w:rsidRPr="000D5DDA">
                <w:rPr>
                  <w:rStyle w:val="Hyperlink"/>
                  <w:noProof/>
                </w:rPr>
                <w:t>Table 32</w:t>
              </w:r>
              <w:r w:rsidR="000769D6">
                <w:rPr>
                  <w:rFonts w:asciiTheme="minorHAnsi" w:eastAsiaTheme="minorEastAsia" w:hAnsiTheme="minorHAnsi"/>
                  <w:noProof/>
                </w:rPr>
                <w:tab/>
              </w:r>
              <w:r w:rsidR="000769D6" w:rsidRPr="000D5DDA">
                <w:rPr>
                  <w:rStyle w:val="Hyperlink"/>
                  <w:noProof/>
                </w:rPr>
                <w:t>Atmospheric Tanks Wellhead Separator Dump Valve Sub-Basin Details  Data Element Definitions</w:t>
              </w:r>
              <w:r w:rsidR="000769D6">
                <w:rPr>
                  <w:noProof/>
                  <w:webHidden/>
                </w:rPr>
                <w:tab/>
              </w:r>
              <w:r w:rsidR="000769D6">
                <w:rPr>
                  <w:noProof/>
                  <w:webHidden/>
                </w:rPr>
                <w:fldChar w:fldCharType="begin"/>
              </w:r>
              <w:r w:rsidR="000769D6">
                <w:rPr>
                  <w:noProof/>
                  <w:webHidden/>
                </w:rPr>
                <w:instrText xml:space="preserve"> PAGEREF _Toc409602152 \h </w:instrText>
              </w:r>
              <w:r w:rsidR="000769D6">
                <w:rPr>
                  <w:noProof/>
                  <w:webHidden/>
                </w:rPr>
              </w:r>
              <w:r w:rsidR="000769D6">
                <w:rPr>
                  <w:noProof/>
                  <w:webHidden/>
                </w:rPr>
                <w:fldChar w:fldCharType="separate"/>
              </w:r>
              <w:r w:rsidR="00541CA8">
                <w:rPr>
                  <w:noProof/>
                  <w:webHidden/>
                </w:rPr>
                <w:t>137</w:t>
              </w:r>
              <w:r w:rsidR="000769D6">
                <w:rPr>
                  <w:noProof/>
                  <w:webHidden/>
                </w:rPr>
                <w:fldChar w:fldCharType="end"/>
              </w:r>
            </w:hyperlink>
          </w:p>
          <w:p w14:paraId="2E692023" w14:textId="77777777" w:rsidR="000769D6" w:rsidRDefault="000E474F">
            <w:pPr>
              <w:pStyle w:val="TOC4"/>
              <w:rPr>
                <w:rFonts w:asciiTheme="minorHAnsi" w:eastAsiaTheme="minorEastAsia" w:hAnsiTheme="minorHAnsi"/>
                <w:noProof/>
              </w:rPr>
            </w:pPr>
            <w:hyperlink w:anchor="_Toc409602153" w:history="1">
              <w:r w:rsidR="000769D6" w:rsidRPr="000D5DDA">
                <w:rPr>
                  <w:rStyle w:val="Hyperlink"/>
                  <w:noProof/>
                </w:rPr>
                <w:t>Table 33</w:t>
              </w:r>
              <w:r w:rsidR="000769D6">
                <w:rPr>
                  <w:rFonts w:asciiTheme="minorHAnsi" w:eastAsiaTheme="minorEastAsia" w:hAnsiTheme="minorHAnsi"/>
                  <w:noProof/>
                </w:rPr>
                <w:tab/>
              </w:r>
              <w:r w:rsidR="000769D6" w:rsidRPr="000D5DDA">
                <w:rPr>
                  <w:rStyle w:val="Hyperlink"/>
                  <w:noProof/>
                </w:rPr>
                <w:t>Transmission Tanks Details Data Element Definitions</w:t>
              </w:r>
              <w:r w:rsidR="000769D6">
                <w:rPr>
                  <w:noProof/>
                  <w:webHidden/>
                </w:rPr>
                <w:tab/>
              </w:r>
              <w:r w:rsidR="000769D6">
                <w:rPr>
                  <w:noProof/>
                  <w:webHidden/>
                </w:rPr>
                <w:fldChar w:fldCharType="begin"/>
              </w:r>
              <w:r w:rsidR="000769D6">
                <w:rPr>
                  <w:noProof/>
                  <w:webHidden/>
                </w:rPr>
                <w:instrText xml:space="preserve"> PAGEREF _Toc409602153 \h </w:instrText>
              </w:r>
              <w:r w:rsidR="000769D6">
                <w:rPr>
                  <w:noProof/>
                  <w:webHidden/>
                </w:rPr>
              </w:r>
              <w:r w:rsidR="000769D6">
                <w:rPr>
                  <w:noProof/>
                  <w:webHidden/>
                </w:rPr>
                <w:fldChar w:fldCharType="separate"/>
              </w:r>
              <w:r w:rsidR="00541CA8">
                <w:rPr>
                  <w:noProof/>
                  <w:webHidden/>
                </w:rPr>
                <w:t>140</w:t>
              </w:r>
              <w:r w:rsidR="000769D6">
                <w:rPr>
                  <w:noProof/>
                  <w:webHidden/>
                </w:rPr>
                <w:fldChar w:fldCharType="end"/>
              </w:r>
            </w:hyperlink>
          </w:p>
          <w:p w14:paraId="1202B975" w14:textId="77777777" w:rsidR="000769D6" w:rsidRDefault="000E474F">
            <w:pPr>
              <w:pStyle w:val="TOC4"/>
              <w:rPr>
                <w:rFonts w:asciiTheme="minorHAnsi" w:eastAsiaTheme="minorEastAsia" w:hAnsiTheme="minorHAnsi"/>
                <w:noProof/>
              </w:rPr>
            </w:pPr>
            <w:hyperlink w:anchor="_Toc409602154" w:history="1">
              <w:r w:rsidR="000769D6" w:rsidRPr="000D5DDA">
                <w:rPr>
                  <w:rStyle w:val="Hyperlink"/>
                  <w:noProof/>
                </w:rPr>
                <w:t>Table 34</w:t>
              </w:r>
              <w:r w:rsidR="000769D6">
                <w:rPr>
                  <w:rFonts w:asciiTheme="minorHAnsi" w:eastAsiaTheme="minorEastAsia" w:hAnsiTheme="minorHAnsi"/>
                  <w:noProof/>
                </w:rPr>
                <w:tab/>
              </w:r>
              <w:r w:rsidR="000769D6" w:rsidRPr="000D5DDA">
                <w:rPr>
                  <w:rStyle w:val="Hyperlink"/>
                  <w:noProof/>
                </w:rPr>
                <w:t>Transmission Storage Tanks Details Data Element Definitions</w:t>
              </w:r>
              <w:r w:rsidR="000769D6">
                <w:rPr>
                  <w:noProof/>
                  <w:webHidden/>
                </w:rPr>
                <w:tab/>
              </w:r>
              <w:r w:rsidR="000769D6">
                <w:rPr>
                  <w:noProof/>
                  <w:webHidden/>
                </w:rPr>
                <w:fldChar w:fldCharType="begin"/>
              </w:r>
              <w:r w:rsidR="000769D6">
                <w:rPr>
                  <w:noProof/>
                  <w:webHidden/>
                </w:rPr>
                <w:instrText xml:space="preserve"> PAGEREF _Toc409602154 \h </w:instrText>
              </w:r>
              <w:r w:rsidR="000769D6">
                <w:rPr>
                  <w:noProof/>
                  <w:webHidden/>
                </w:rPr>
              </w:r>
              <w:r w:rsidR="000769D6">
                <w:rPr>
                  <w:noProof/>
                  <w:webHidden/>
                </w:rPr>
                <w:fldChar w:fldCharType="separate"/>
              </w:r>
              <w:r w:rsidR="00541CA8">
                <w:rPr>
                  <w:noProof/>
                  <w:webHidden/>
                </w:rPr>
                <w:t>144</w:t>
              </w:r>
              <w:r w:rsidR="000769D6">
                <w:rPr>
                  <w:noProof/>
                  <w:webHidden/>
                </w:rPr>
                <w:fldChar w:fldCharType="end"/>
              </w:r>
            </w:hyperlink>
          </w:p>
          <w:p w14:paraId="0D916FB6" w14:textId="77777777" w:rsidR="000769D6" w:rsidRDefault="000E474F">
            <w:pPr>
              <w:pStyle w:val="TOC4"/>
              <w:rPr>
                <w:rFonts w:asciiTheme="minorHAnsi" w:eastAsiaTheme="minorEastAsia" w:hAnsiTheme="minorHAnsi"/>
                <w:noProof/>
              </w:rPr>
            </w:pPr>
            <w:hyperlink w:anchor="_Toc409602155" w:history="1">
              <w:r w:rsidR="000769D6" w:rsidRPr="000D5DDA">
                <w:rPr>
                  <w:rStyle w:val="Hyperlink"/>
                  <w:noProof/>
                </w:rPr>
                <w:t>Table 35</w:t>
              </w:r>
              <w:r w:rsidR="000769D6">
                <w:rPr>
                  <w:rFonts w:asciiTheme="minorHAnsi" w:eastAsiaTheme="minorEastAsia" w:hAnsiTheme="minorHAnsi"/>
                  <w:noProof/>
                </w:rPr>
                <w:tab/>
              </w:r>
              <w:r w:rsidR="000769D6" w:rsidRPr="000D5DDA">
                <w:rPr>
                  <w:rStyle w:val="Hyperlink"/>
                  <w:noProof/>
                </w:rPr>
                <w:t>Well Testing Details Data Element Definitions</w:t>
              </w:r>
              <w:r w:rsidR="000769D6">
                <w:rPr>
                  <w:noProof/>
                  <w:webHidden/>
                </w:rPr>
                <w:tab/>
              </w:r>
              <w:r w:rsidR="000769D6">
                <w:rPr>
                  <w:noProof/>
                  <w:webHidden/>
                </w:rPr>
                <w:fldChar w:fldCharType="begin"/>
              </w:r>
              <w:r w:rsidR="000769D6">
                <w:rPr>
                  <w:noProof/>
                  <w:webHidden/>
                </w:rPr>
                <w:instrText xml:space="preserve"> PAGEREF _Toc409602155 \h </w:instrText>
              </w:r>
              <w:r w:rsidR="000769D6">
                <w:rPr>
                  <w:noProof/>
                  <w:webHidden/>
                </w:rPr>
              </w:r>
              <w:r w:rsidR="000769D6">
                <w:rPr>
                  <w:noProof/>
                  <w:webHidden/>
                </w:rPr>
                <w:fldChar w:fldCharType="separate"/>
              </w:r>
              <w:r w:rsidR="00541CA8">
                <w:rPr>
                  <w:noProof/>
                  <w:webHidden/>
                </w:rPr>
                <w:t>147</w:t>
              </w:r>
              <w:r w:rsidR="000769D6">
                <w:rPr>
                  <w:noProof/>
                  <w:webHidden/>
                </w:rPr>
                <w:fldChar w:fldCharType="end"/>
              </w:r>
            </w:hyperlink>
          </w:p>
          <w:p w14:paraId="1F77410E" w14:textId="77777777" w:rsidR="000769D6" w:rsidRDefault="000E474F">
            <w:pPr>
              <w:pStyle w:val="TOC4"/>
              <w:rPr>
                <w:rFonts w:asciiTheme="minorHAnsi" w:eastAsiaTheme="minorEastAsia" w:hAnsiTheme="minorHAnsi"/>
                <w:noProof/>
              </w:rPr>
            </w:pPr>
            <w:hyperlink w:anchor="_Toc409602156" w:history="1">
              <w:r w:rsidR="000769D6" w:rsidRPr="000D5DDA">
                <w:rPr>
                  <w:rStyle w:val="Hyperlink"/>
                  <w:noProof/>
                </w:rPr>
                <w:t>Table 36</w:t>
              </w:r>
              <w:r w:rsidR="000769D6">
                <w:rPr>
                  <w:rFonts w:asciiTheme="minorHAnsi" w:eastAsiaTheme="minorEastAsia" w:hAnsiTheme="minorHAnsi"/>
                  <w:noProof/>
                </w:rPr>
                <w:tab/>
              </w:r>
              <w:r w:rsidR="000769D6" w:rsidRPr="000D5DDA">
                <w:rPr>
                  <w:rStyle w:val="Hyperlink"/>
                  <w:noProof/>
                </w:rPr>
                <w:t>Well Testing Basin Details Data Element Definitions</w:t>
              </w:r>
              <w:r w:rsidR="000769D6">
                <w:rPr>
                  <w:noProof/>
                  <w:webHidden/>
                </w:rPr>
                <w:tab/>
              </w:r>
              <w:r w:rsidR="000769D6">
                <w:rPr>
                  <w:noProof/>
                  <w:webHidden/>
                </w:rPr>
                <w:fldChar w:fldCharType="begin"/>
              </w:r>
              <w:r w:rsidR="000769D6">
                <w:rPr>
                  <w:noProof/>
                  <w:webHidden/>
                </w:rPr>
                <w:instrText xml:space="preserve"> PAGEREF _Toc409602156 \h </w:instrText>
              </w:r>
              <w:r w:rsidR="000769D6">
                <w:rPr>
                  <w:noProof/>
                  <w:webHidden/>
                </w:rPr>
              </w:r>
              <w:r w:rsidR="000769D6">
                <w:rPr>
                  <w:noProof/>
                  <w:webHidden/>
                </w:rPr>
                <w:fldChar w:fldCharType="separate"/>
              </w:r>
              <w:r w:rsidR="00541CA8">
                <w:rPr>
                  <w:noProof/>
                  <w:webHidden/>
                </w:rPr>
                <w:t>151</w:t>
              </w:r>
              <w:r w:rsidR="000769D6">
                <w:rPr>
                  <w:noProof/>
                  <w:webHidden/>
                </w:rPr>
                <w:fldChar w:fldCharType="end"/>
              </w:r>
            </w:hyperlink>
          </w:p>
          <w:p w14:paraId="3D0788CF" w14:textId="77777777" w:rsidR="000769D6" w:rsidRDefault="000E474F">
            <w:pPr>
              <w:pStyle w:val="TOC4"/>
              <w:rPr>
                <w:rFonts w:asciiTheme="minorHAnsi" w:eastAsiaTheme="minorEastAsia" w:hAnsiTheme="minorHAnsi"/>
                <w:noProof/>
              </w:rPr>
            </w:pPr>
            <w:hyperlink w:anchor="_Toc409602157" w:history="1">
              <w:r w:rsidR="000769D6" w:rsidRPr="000D5DDA">
                <w:rPr>
                  <w:rStyle w:val="Hyperlink"/>
                  <w:noProof/>
                </w:rPr>
                <w:t>Table 37</w:t>
              </w:r>
              <w:r w:rsidR="000769D6">
                <w:rPr>
                  <w:rFonts w:asciiTheme="minorHAnsi" w:eastAsiaTheme="minorEastAsia" w:hAnsiTheme="minorHAnsi"/>
                  <w:noProof/>
                </w:rPr>
                <w:tab/>
              </w:r>
              <w:r w:rsidR="000769D6" w:rsidRPr="000D5DDA">
                <w:rPr>
                  <w:rStyle w:val="Hyperlink"/>
                  <w:noProof/>
                </w:rPr>
                <w:t>Associated Gas Venting and Flaring Details Data Element Definitions</w:t>
              </w:r>
              <w:r w:rsidR="000769D6">
                <w:rPr>
                  <w:noProof/>
                  <w:webHidden/>
                </w:rPr>
                <w:tab/>
              </w:r>
              <w:r w:rsidR="000769D6">
                <w:rPr>
                  <w:noProof/>
                  <w:webHidden/>
                </w:rPr>
                <w:fldChar w:fldCharType="begin"/>
              </w:r>
              <w:r w:rsidR="000769D6">
                <w:rPr>
                  <w:noProof/>
                  <w:webHidden/>
                </w:rPr>
                <w:instrText xml:space="preserve"> PAGEREF _Toc409602157 \h </w:instrText>
              </w:r>
              <w:r w:rsidR="000769D6">
                <w:rPr>
                  <w:noProof/>
                  <w:webHidden/>
                </w:rPr>
              </w:r>
              <w:r w:rsidR="000769D6">
                <w:rPr>
                  <w:noProof/>
                  <w:webHidden/>
                </w:rPr>
                <w:fldChar w:fldCharType="separate"/>
              </w:r>
              <w:r w:rsidR="00541CA8">
                <w:rPr>
                  <w:noProof/>
                  <w:webHidden/>
                </w:rPr>
                <w:t>154</w:t>
              </w:r>
              <w:r w:rsidR="000769D6">
                <w:rPr>
                  <w:noProof/>
                  <w:webHidden/>
                </w:rPr>
                <w:fldChar w:fldCharType="end"/>
              </w:r>
            </w:hyperlink>
          </w:p>
          <w:p w14:paraId="6518350E" w14:textId="77777777" w:rsidR="000769D6" w:rsidRDefault="000E474F">
            <w:pPr>
              <w:pStyle w:val="TOC4"/>
              <w:rPr>
                <w:rFonts w:asciiTheme="minorHAnsi" w:eastAsiaTheme="minorEastAsia" w:hAnsiTheme="minorHAnsi"/>
                <w:noProof/>
              </w:rPr>
            </w:pPr>
            <w:hyperlink w:anchor="_Toc409602158" w:history="1">
              <w:r w:rsidR="000769D6" w:rsidRPr="000D5DDA">
                <w:rPr>
                  <w:rStyle w:val="Hyperlink"/>
                  <w:noProof/>
                </w:rPr>
                <w:t>Table 38</w:t>
              </w:r>
              <w:r w:rsidR="000769D6">
                <w:rPr>
                  <w:rFonts w:asciiTheme="minorHAnsi" w:eastAsiaTheme="minorEastAsia" w:hAnsiTheme="minorHAnsi"/>
                  <w:noProof/>
                </w:rPr>
                <w:tab/>
              </w:r>
              <w:r w:rsidR="000769D6" w:rsidRPr="000D5DDA">
                <w:rPr>
                  <w:rStyle w:val="Hyperlink"/>
                  <w:noProof/>
                </w:rPr>
                <w:t>Associated Gas Venting and Flaring Basins Details Data Element Definitions</w:t>
              </w:r>
              <w:r w:rsidR="000769D6">
                <w:rPr>
                  <w:noProof/>
                  <w:webHidden/>
                </w:rPr>
                <w:tab/>
              </w:r>
              <w:r w:rsidR="000769D6">
                <w:rPr>
                  <w:noProof/>
                  <w:webHidden/>
                </w:rPr>
                <w:fldChar w:fldCharType="begin"/>
              </w:r>
              <w:r w:rsidR="000769D6">
                <w:rPr>
                  <w:noProof/>
                  <w:webHidden/>
                </w:rPr>
                <w:instrText xml:space="preserve"> PAGEREF _Toc409602158 \h </w:instrText>
              </w:r>
              <w:r w:rsidR="000769D6">
                <w:rPr>
                  <w:noProof/>
                  <w:webHidden/>
                </w:rPr>
              </w:r>
              <w:r w:rsidR="000769D6">
                <w:rPr>
                  <w:noProof/>
                  <w:webHidden/>
                </w:rPr>
                <w:fldChar w:fldCharType="separate"/>
              </w:r>
              <w:r w:rsidR="00541CA8">
                <w:rPr>
                  <w:noProof/>
                  <w:webHidden/>
                </w:rPr>
                <w:t>158</w:t>
              </w:r>
              <w:r w:rsidR="000769D6">
                <w:rPr>
                  <w:noProof/>
                  <w:webHidden/>
                </w:rPr>
                <w:fldChar w:fldCharType="end"/>
              </w:r>
            </w:hyperlink>
          </w:p>
          <w:p w14:paraId="6CB83B57" w14:textId="77777777" w:rsidR="000769D6" w:rsidRDefault="000E474F">
            <w:pPr>
              <w:pStyle w:val="TOC4"/>
              <w:rPr>
                <w:rFonts w:asciiTheme="minorHAnsi" w:eastAsiaTheme="minorEastAsia" w:hAnsiTheme="minorHAnsi"/>
                <w:noProof/>
              </w:rPr>
            </w:pPr>
            <w:hyperlink w:anchor="_Toc409602159" w:history="1">
              <w:r w:rsidR="000769D6" w:rsidRPr="000D5DDA">
                <w:rPr>
                  <w:rStyle w:val="Hyperlink"/>
                  <w:noProof/>
                </w:rPr>
                <w:t>Table 39</w:t>
              </w:r>
              <w:r w:rsidR="000769D6">
                <w:rPr>
                  <w:rFonts w:asciiTheme="minorHAnsi" w:eastAsiaTheme="minorEastAsia" w:hAnsiTheme="minorHAnsi"/>
                  <w:noProof/>
                </w:rPr>
                <w:tab/>
              </w:r>
              <w:r w:rsidR="000769D6" w:rsidRPr="000D5DDA">
                <w:rPr>
                  <w:rStyle w:val="Hyperlink"/>
                  <w:noProof/>
                </w:rPr>
                <w:t>Flare Stack Details Data Element Definitions</w:t>
              </w:r>
              <w:r w:rsidR="000769D6">
                <w:rPr>
                  <w:noProof/>
                  <w:webHidden/>
                </w:rPr>
                <w:tab/>
              </w:r>
              <w:r w:rsidR="000769D6">
                <w:rPr>
                  <w:noProof/>
                  <w:webHidden/>
                </w:rPr>
                <w:fldChar w:fldCharType="begin"/>
              </w:r>
              <w:r w:rsidR="000769D6">
                <w:rPr>
                  <w:noProof/>
                  <w:webHidden/>
                </w:rPr>
                <w:instrText xml:space="preserve"> PAGEREF _Toc409602159 \h </w:instrText>
              </w:r>
              <w:r w:rsidR="000769D6">
                <w:rPr>
                  <w:noProof/>
                  <w:webHidden/>
                </w:rPr>
              </w:r>
              <w:r w:rsidR="000769D6">
                <w:rPr>
                  <w:noProof/>
                  <w:webHidden/>
                </w:rPr>
                <w:fldChar w:fldCharType="separate"/>
              </w:r>
              <w:r w:rsidR="00541CA8">
                <w:rPr>
                  <w:noProof/>
                  <w:webHidden/>
                </w:rPr>
                <w:t>161</w:t>
              </w:r>
              <w:r w:rsidR="000769D6">
                <w:rPr>
                  <w:noProof/>
                  <w:webHidden/>
                </w:rPr>
                <w:fldChar w:fldCharType="end"/>
              </w:r>
            </w:hyperlink>
          </w:p>
          <w:p w14:paraId="72C96FF7" w14:textId="77777777" w:rsidR="000769D6" w:rsidRDefault="000E474F">
            <w:pPr>
              <w:pStyle w:val="TOC4"/>
              <w:rPr>
                <w:rFonts w:asciiTheme="minorHAnsi" w:eastAsiaTheme="minorEastAsia" w:hAnsiTheme="minorHAnsi"/>
                <w:noProof/>
              </w:rPr>
            </w:pPr>
            <w:hyperlink w:anchor="_Toc409602160" w:history="1">
              <w:r w:rsidR="000769D6" w:rsidRPr="000D5DDA">
                <w:rPr>
                  <w:rStyle w:val="Hyperlink"/>
                  <w:noProof/>
                </w:rPr>
                <w:t>Table 40</w:t>
              </w:r>
              <w:r w:rsidR="000769D6">
                <w:rPr>
                  <w:rFonts w:asciiTheme="minorHAnsi" w:eastAsiaTheme="minorEastAsia" w:hAnsiTheme="minorHAnsi"/>
                  <w:noProof/>
                </w:rPr>
                <w:tab/>
              </w:r>
              <w:r w:rsidR="000769D6" w:rsidRPr="000D5DDA">
                <w:rPr>
                  <w:rStyle w:val="Hyperlink"/>
                  <w:noProof/>
                </w:rPr>
                <w:t>Unique Flare Stacks Details Data Element Definitions</w:t>
              </w:r>
              <w:r w:rsidR="000769D6">
                <w:rPr>
                  <w:noProof/>
                  <w:webHidden/>
                </w:rPr>
                <w:tab/>
              </w:r>
              <w:r w:rsidR="000769D6">
                <w:rPr>
                  <w:noProof/>
                  <w:webHidden/>
                </w:rPr>
                <w:fldChar w:fldCharType="begin"/>
              </w:r>
              <w:r w:rsidR="000769D6">
                <w:rPr>
                  <w:noProof/>
                  <w:webHidden/>
                </w:rPr>
                <w:instrText xml:space="preserve"> PAGEREF _Toc409602160 \h </w:instrText>
              </w:r>
              <w:r w:rsidR="000769D6">
                <w:rPr>
                  <w:noProof/>
                  <w:webHidden/>
                </w:rPr>
              </w:r>
              <w:r w:rsidR="000769D6">
                <w:rPr>
                  <w:noProof/>
                  <w:webHidden/>
                </w:rPr>
                <w:fldChar w:fldCharType="separate"/>
              </w:r>
              <w:r w:rsidR="00541CA8">
                <w:rPr>
                  <w:noProof/>
                  <w:webHidden/>
                </w:rPr>
                <w:t>164</w:t>
              </w:r>
              <w:r w:rsidR="000769D6">
                <w:rPr>
                  <w:noProof/>
                  <w:webHidden/>
                </w:rPr>
                <w:fldChar w:fldCharType="end"/>
              </w:r>
            </w:hyperlink>
          </w:p>
          <w:p w14:paraId="34D93E35" w14:textId="77777777" w:rsidR="000769D6" w:rsidRDefault="000E474F">
            <w:pPr>
              <w:pStyle w:val="TOC4"/>
              <w:rPr>
                <w:rFonts w:asciiTheme="minorHAnsi" w:eastAsiaTheme="minorEastAsia" w:hAnsiTheme="minorHAnsi"/>
                <w:noProof/>
              </w:rPr>
            </w:pPr>
            <w:hyperlink w:anchor="_Toc409602161" w:history="1">
              <w:r w:rsidR="000769D6" w:rsidRPr="000D5DDA">
                <w:rPr>
                  <w:rStyle w:val="Hyperlink"/>
                  <w:noProof/>
                </w:rPr>
                <w:t>Table 41</w:t>
              </w:r>
              <w:r w:rsidR="000769D6">
                <w:rPr>
                  <w:rFonts w:asciiTheme="minorHAnsi" w:eastAsiaTheme="minorEastAsia" w:hAnsiTheme="minorHAnsi"/>
                  <w:noProof/>
                </w:rPr>
                <w:tab/>
              </w:r>
              <w:r w:rsidR="000769D6" w:rsidRPr="000D5DDA">
                <w:rPr>
                  <w:rStyle w:val="Hyperlink"/>
                  <w:noProof/>
                </w:rPr>
                <w:t>Centrifugal Compressors Details Data Element Definitions</w:t>
              </w:r>
              <w:r w:rsidR="000769D6">
                <w:rPr>
                  <w:noProof/>
                  <w:webHidden/>
                </w:rPr>
                <w:tab/>
              </w:r>
              <w:r w:rsidR="000769D6">
                <w:rPr>
                  <w:noProof/>
                  <w:webHidden/>
                </w:rPr>
                <w:fldChar w:fldCharType="begin"/>
              </w:r>
              <w:r w:rsidR="000769D6">
                <w:rPr>
                  <w:noProof/>
                  <w:webHidden/>
                </w:rPr>
                <w:instrText xml:space="preserve"> PAGEREF _Toc409602161 \h </w:instrText>
              </w:r>
              <w:r w:rsidR="000769D6">
                <w:rPr>
                  <w:noProof/>
                  <w:webHidden/>
                </w:rPr>
              </w:r>
              <w:r w:rsidR="000769D6">
                <w:rPr>
                  <w:noProof/>
                  <w:webHidden/>
                </w:rPr>
                <w:fldChar w:fldCharType="separate"/>
              </w:r>
              <w:r w:rsidR="00541CA8">
                <w:rPr>
                  <w:noProof/>
                  <w:webHidden/>
                </w:rPr>
                <w:t>169</w:t>
              </w:r>
              <w:r w:rsidR="000769D6">
                <w:rPr>
                  <w:noProof/>
                  <w:webHidden/>
                </w:rPr>
                <w:fldChar w:fldCharType="end"/>
              </w:r>
            </w:hyperlink>
          </w:p>
          <w:p w14:paraId="0D344B40" w14:textId="77777777" w:rsidR="000769D6" w:rsidRDefault="000E474F">
            <w:pPr>
              <w:pStyle w:val="TOC4"/>
              <w:rPr>
                <w:rFonts w:asciiTheme="minorHAnsi" w:eastAsiaTheme="minorEastAsia" w:hAnsiTheme="minorHAnsi"/>
                <w:noProof/>
              </w:rPr>
            </w:pPr>
            <w:hyperlink w:anchor="_Toc409602162" w:history="1">
              <w:r w:rsidR="000769D6" w:rsidRPr="000D5DDA">
                <w:rPr>
                  <w:rStyle w:val="Hyperlink"/>
                  <w:noProof/>
                </w:rPr>
                <w:t>Table 42</w:t>
              </w:r>
              <w:r w:rsidR="000769D6">
                <w:rPr>
                  <w:rFonts w:asciiTheme="minorHAnsi" w:eastAsiaTheme="minorEastAsia" w:hAnsiTheme="minorHAnsi"/>
                  <w:noProof/>
                </w:rPr>
                <w:tab/>
              </w:r>
              <w:r w:rsidR="000769D6" w:rsidRPr="000D5DDA">
                <w:rPr>
                  <w:rStyle w:val="Hyperlink"/>
                  <w:noProof/>
                </w:rPr>
                <w:t>Centrifugal Compressors Modes Details Data Element Definitions</w:t>
              </w:r>
              <w:r w:rsidR="000769D6">
                <w:rPr>
                  <w:noProof/>
                  <w:webHidden/>
                </w:rPr>
                <w:tab/>
              </w:r>
              <w:r w:rsidR="000769D6">
                <w:rPr>
                  <w:noProof/>
                  <w:webHidden/>
                </w:rPr>
                <w:fldChar w:fldCharType="begin"/>
              </w:r>
              <w:r w:rsidR="000769D6">
                <w:rPr>
                  <w:noProof/>
                  <w:webHidden/>
                </w:rPr>
                <w:instrText xml:space="preserve"> PAGEREF _Toc409602162 \h </w:instrText>
              </w:r>
              <w:r w:rsidR="000769D6">
                <w:rPr>
                  <w:noProof/>
                  <w:webHidden/>
                </w:rPr>
              </w:r>
              <w:r w:rsidR="000769D6">
                <w:rPr>
                  <w:noProof/>
                  <w:webHidden/>
                </w:rPr>
                <w:fldChar w:fldCharType="separate"/>
              </w:r>
              <w:r w:rsidR="00541CA8">
                <w:rPr>
                  <w:noProof/>
                  <w:webHidden/>
                </w:rPr>
                <w:t>178</w:t>
              </w:r>
              <w:r w:rsidR="000769D6">
                <w:rPr>
                  <w:noProof/>
                  <w:webHidden/>
                </w:rPr>
                <w:fldChar w:fldCharType="end"/>
              </w:r>
            </w:hyperlink>
          </w:p>
          <w:p w14:paraId="2A37A17B" w14:textId="77777777" w:rsidR="000769D6" w:rsidRDefault="000E474F">
            <w:pPr>
              <w:pStyle w:val="TOC4"/>
              <w:rPr>
                <w:rFonts w:asciiTheme="minorHAnsi" w:eastAsiaTheme="minorEastAsia" w:hAnsiTheme="minorHAnsi"/>
                <w:noProof/>
              </w:rPr>
            </w:pPr>
            <w:hyperlink w:anchor="_Toc409602163" w:history="1">
              <w:r w:rsidR="000769D6" w:rsidRPr="000D5DDA">
                <w:rPr>
                  <w:rStyle w:val="Hyperlink"/>
                  <w:noProof/>
                </w:rPr>
                <w:t>Table 43</w:t>
              </w:r>
              <w:r w:rsidR="000769D6">
                <w:rPr>
                  <w:rFonts w:asciiTheme="minorHAnsi" w:eastAsiaTheme="minorEastAsia" w:hAnsiTheme="minorHAnsi"/>
                  <w:noProof/>
                </w:rPr>
                <w:tab/>
              </w:r>
              <w:r w:rsidR="000769D6" w:rsidRPr="000D5DDA">
                <w:rPr>
                  <w:rStyle w:val="Hyperlink"/>
                  <w:noProof/>
                </w:rPr>
                <w:t>Reciprocating Compressors Details Data Element Definitions</w:t>
              </w:r>
              <w:r w:rsidR="000769D6">
                <w:rPr>
                  <w:noProof/>
                  <w:webHidden/>
                </w:rPr>
                <w:tab/>
              </w:r>
              <w:r w:rsidR="000769D6">
                <w:rPr>
                  <w:noProof/>
                  <w:webHidden/>
                </w:rPr>
                <w:fldChar w:fldCharType="begin"/>
              </w:r>
              <w:r w:rsidR="000769D6">
                <w:rPr>
                  <w:noProof/>
                  <w:webHidden/>
                </w:rPr>
                <w:instrText xml:space="preserve"> PAGEREF _Toc409602163 \h </w:instrText>
              </w:r>
              <w:r w:rsidR="000769D6">
                <w:rPr>
                  <w:noProof/>
                  <w:webHidden/>
                </w:rPr>
              </w:r>
              <w:r w:rsidR="000769D6">
                <w:rPr>
                  <w:noProof/>
                  <w:webHidden/>
                </w:rPr>
                <w:fldChar w:fldCharType="separate"/>
              </w:r>
              <w:r w:rsidR="00541CA8">
                <w:rPr>
                  <w:noProof/>
                  <w:webHidden/>
                </w:rPr>
                <w:t>188</w:t>
              </w:r>
              <w:r w:rsidR="000769D6">
                <w:rPr>
                  <w:noProof/>
                  <w:webHidden/>
                </w:rPr>
                <w:fldChar w:fldCharType="end"/>
              </w:r>
            </w:hyperlink>
          </w:p>
          <w:p w14:paraId="333AAD3F" w14:textId="77777777" w:rsidR="000769D6" w:rsidRDefault="000E474F">
            <w:pPr>
              <w:pStyle w:val="TOC4"/>
              <w:rPr>
                <w:rFonts w:asciiTheme="minorHAnsi" w:eastAsiaTheme="minorEastAsia" w:hAnsiTheme="minorHAnsi"/>
                <w:noProof/>
              </w:rPr>
            </w:pPr>
            <w:hyperlink w:anchor="_Toc409602164" w:history="1">
              <w:r w:rsidR="000769D6" w:rsidRPr="000D5DDA">
                <w:rPr>
                  <w:rStyle w:val="Hyperlink"/>
                  <w:noProof/>
                </w:rPr>
                <w:t>Table 44</w:t>
              </w:r>
              <w:r w:rsidR="000769D6">
                <w:rPr>
                  <w:rFonts w:asciiTheme="minorHAnsi" w:eastAsiaTheme="minorEastAsia" w:hAnsiTheme="minorHAnsi"/>
                  <w:noProof/>
                </w:rPr>
                <w:tab/>
              </w:r>
              <w:r w:rsidR="000769D6" w:rsidRPr="000D5DDA">
                <w:rPr>
                  <w:rStyle w:val="Hyperlink"/>
                  <w:noProof/>
                </w:rPr>
                <w:t>Reciprocating Compressors Modes Details Data Element Definitions</w:t>
              </w:r>
              <w:r w:rsidR="000769D6">
                <w:rPr>
                  <w:noProof/>
                  <w:webHidden/>
                </w:rPr>
                <w:tab/>
              </w:r>
              <w:r w:rsidR="000769D6">
                <w:rPr>
                  <w:noProof/>
                  <w:webHidden/>
                </w:rPr>
                <w:fldChar w:fldCharType="begin"/>
              </w:r>
              <w:r w:rsidR="000769D6">
                <w:rPr>
                  <w:noProof/>
                  <w:webHidden/>
                </w:rPr>
                <w:instrText xml:space="preserve"> PAGEREF _Toc409602164 \h </w:instrText>
              </w:r>
              <w:r w:rsidR="000769D6">
                <w:rPr>
                  <w:noProof/>
                  <w:webHidden/>
                </w:rPr>
              </w:r>
              <w:r w:rsidR="000769D6">
                <w:rPr>
                  <w:noProof/>
                  <w:webHidden/>
                </w:rPr>
                <w:fldChar w:fldCharType="separate"/>
              </w:r>
              <w:r w:rsidR="00541CA8">
                <w:rPr>
                  <w:noProof/>
                  <w:webHidden/>
                </w:rPr>
                <w:t>197</w:t>
              </w:r>
              <w:r w:rsidR="000769D6">
                <w:rPr>
                  <w:noProof/>
                  <w:webHidden/>
                </w:rPr>
                <w:fldChar w:fldCharType="end"/>
              </w:r>
            </w:hyperlink>
          </w:p>
          <w:p w14:paraId="6D152140" w14:textId="77777777" w:rsidR="000769D6" w:rsidRDefault="000E474F">
            <w:pPr>
              <w:pStyle w:val="TOC4"/>
              <w:rPr>
                <w:rFonts w:asciiTheme="minorHAnsi" w:eastAsiaTheme="minorEastAsia" w:hAnsiTheme="minorHAnsi"/>
                <w:noProof/>
              </w:rPr>
            </w:pPr>
            <w:hyperlink w:anchor="_Toc409602165" w:history="1">
              <w:r w:rsidR="000769D6" w:rsidRPr="000D5DDA">
                <w:rPr>
                  <w:rStyle w:val="Hyperlink"/>
                  <w:noProof/>
                </w:rPr>
                <w:t>Table 45</w:t>
              </w:r>
              <w:r w:rsidR="000769D6">
                <w:rPr>
                  <w:rFonts w:asciiTheme="minorHAnsi" w:eastAsiaTheme="minorEastAsia" w:hAnsiTheme="minorHAnsi"/>
                  <w:noProof/>
                </w:rPr>
                <w:tab/>
              </w:r>
              <w:r w:rsidR="000769D6" w:rsidRPr="000D5DDA">
                <w:rPr>
                  <w:rStyle w:val="Hyperlink"/>
                  <w:noProof/>
                </w:rPr>
                <w:t>Other Emissions From Equipment Leaks Details Data Element Definitions</w:t>
              </w:r>
              <w:r w:rsidR="000769D6">
                <w:rPr>
                  <w:noProof/>
                  <w:webHidden/>
                </w:rPr>
                <w:tab/>
              </w:r>
              <w:r w:rsidR="000769D6">
                <w:rPr>
                  <w:noProof/>
                  <w:webHidden/>
                </w:rPr>
                <w:fldChar w:fldCharType="begin"/>
              </w:r>
              <w:r w:rsidR="000769D6">
                <w:rPr>
                  <w:noProof/>
                  <w:webHidden/>
                </w:rPr>
                <w:instrText xml:space="preserve"> PAGEREF _Toc409602165 \h </w:instrText>
              </w:r>
              <w:r w:rsidR="000769D6">
                <w:rPr>
                  <w:noProof/>
                  <w:webHidden/>
                </w:rPr>
              </w:r>
              <w:r w:rsidR="000769D6">
                <w:rPr>
                  <w:noProof/>
                  <w:webHidden/>
                </w:rPr>
                <w:fldChar w:fldCharType="separate"/>
              </w:r>
              <w:r w:rsidR="00541CA8">
                <w:rPr>
                  <w:noProof/>
                  <w:webHidden/>
                </w:rPr>
                <w:t>209</w:t>
              </w:r>
              <w:r w:rsidR="000769D6">
                <w:rPr>
                  <w:noProof/>
                  <w:webHidden/>
                </w:rPr>
                <w:fldChar w:fldCharType="end"/>
              </w:r>
            </w:hyperlink>
          </w:p>
          <w:p w14:paraId="5EA98C82" w14:textId="77777777" w:rsidR="000769D6" w:rsidRDefault="000E474F">
            <w:pPr>
              <w:pStyle w:val="TOC4"/>
              <w:rPr>
                <w:rFonts w:asciiTheme="minorHAnsi" w:eastAsiaTheme="minorEastAsia" w:hAnsiTheme="minorHAnsi"/>
                <w:noProof/>
              </w:rPr>
            </w:pPr>
            <w:hyperlink w:anchor="_Toc409602166" w:history="1">
              <w:r w:rsidR="000769D6" w:rsidRPr="000D5DDA">
                <w:rPr>
                  <w:rStyle w:val="Hyperlink"/>
                  <w:noProof/>
                </w:rPr>
                <w:t>Table 46</w:t>
              </w:r>
              <w:r w:rsidR="000769D6">
                <w:rPr>
                  <w:rFonts w:asciiTheme="minorHAnsi" w:eastAsiaTheme="minorEastAsia" w:hAnsiTheme="minorHAnsi"/>
                  <w:noProof/>
                </w:rPr>
                <w:tab/>
              </w:r>
              <w:r w:rsidR="000769D6" w:rsidRPr="000D5DDA">
                <w:rPr>
                  <w:rStyle w:val="Hyperlink"/>
                  <w:noProof/>
                </w:rPr>
                <w:t>Estimating Emissions Found in Leak Survey Details Data Element Definitions</w:t>
              </w:r>
              <w:r w:rsidR="000769D6">
                <w:rPr>
                  <w:noProof/>
                  <w:webHidden/>
                </w:rPr>
                <w:tab/>
              </w:r>
              <w:r w:rsidR="000769D6">
                <w:rPr>
                  <w:noProof/>
                  <w:webHidden/>
                </w:rPr>
                <w:fldChar w:fldCharType="begin"/>
              </w:r>
              <w:r w:rsidR="000769D6">
                <w:rPr>
                  <w:noProof/>
                  <w:webHidden/>
                </w:rPr>
                <w:instrText xml:space="preserve"> PAGEREF _Toc409602166 \h </w:instrText>
              </w:r>
              <w:r w:rsidR="000769D6">
                <w:rPr>
                  <w:noProof/>
                  <w:webHidden/>
                </w:rPr>
              </w:r>
              <w:r w:rsidR="000769D6">
                <w:rPr>
                  <w:noProof/>
                  <w:webHidden/>
                </w:rPr>
                <w:fldChar w:fldCharType="separate"/>
              </w:r>
              <w:r w:rsidR="00541CA8">
                <w:rPr>
                  <w:noProof/>
                  <w:webHidden/>
                </w:rPr>
                <w:t>213</w:t>
              </w:r>
              <w:r w:rsidR="000769D6">
                <w:rPr>
                  <w:noProof/>
                  <w:webHidden/>
                </w:rPr>
                <w:fldChar w:fldCharType="end"/>
              </w:r>
            </w:hyperlink>
          </w:p>
          <w:p w14:paraId="29804599" w14:textId="77777777" w:rsidR="000769D6" w:rsidRDefault="000E474F">
            <w:pPr>
              <w:pStyle w:val="TOC4"/>
              <w:rPr>
                <w:rFonts w:asciiTheme="minorHAnsi" w:eastAsiaTheme="minorEastAsia" w:hAnsiTheme="minorHAnsi"/>
                <w:noProof/>
              </w:rPr>
            </w:pPr>
            <w:hyperlink w:anchor="_Toc409602167" w:history="1">
              <w:r w:rsidR="000769D6" w:rsidRPr="000D5DDA">
                <w:rPr>
                  <w:rStyle w:val="Hyperlink"/>
                  <w:noProof/>
                </w:rPr>
                <w:t>Table 47</w:t>
              </w:r>
              <w:r w:rsidR="000769D6">
                <w:rPr>
                  <w:rFonts w:asciiTheme="minorHAnsi" w:eastAsiaTheme="minorEastAsia" w:hAnsiTheme="minorHAnsi"/>
                  <w:noProof/>
                </w:rPr>
                <w:tab/>
              </w:r>
              <w:r w:rsidR="000769D6" w:rsidRPr="000D5DDA">
                <w:rPr>
                  <w:rStyle w:val="Hyperlink"/>
                  <w:noProof/>
                </w:rPr>
                <w:t>Estimating Emissions Using Population Counts Details Data Element Definitions</w:t>
              </w:r>
              <w:r w:rsidR="000769D6">
                <w:rPr>
                  <w:noProof/>
                  <w:webHidden/>
                </w:rPr>
                <w:tab/>
              </w:r>
              <w:r w:rsidR="000769D6">
                <w:rPr>
                  <w:noProof/>
                  <w:webHidden/>
                </w:rPr>
                <w:fldChar w:fldCharType="begin"/>
              </w:r>
              <w:r w:rsidR="000769D6">
                <w:rPr>
                  <w:noProof/>
                  <w:webHidden/>
                </w:rPr>
                <w:instrText xml:space="preserve"> PAGEREF _Toc409602167 \h </w:instrText>
              </w:r>
              <w:r w:rsidR="000769D6">
                <w:rPr>
                  <w:noProof/>
                  <w:webHidden/>
                </w:rPr>
              </w:r>
              <w:r w:rsidR="000769D6">
                <w:rPr>
                  <w:noProof/>
                  <w:webHidden/>
                </w:rPr>
                <w:fldChar w:fldCharType="separate"/>
              </w:r>
              <w:r w:rsidR="00541CA8">
                <w:rPr>
                  <w:noProof/>
                  <w:webHidden/>
                </w:rPr>
                <w:t>217</w:t>
              </w:r>
              <w:r w:rsidR="000769D6">
                <w:rPr>
                  <w:noProof/>
                  <w:webHidden/>
                </w:rPr>
                <w:fldChar w:fldCharType="end"/>
              </w:r>
            </w:hyperlink>
          </w:p>
          <w:p w14:paraId="38FAC76A" w14:textId="77777777" w:rsidR="000769D6" w:rsidRDefault="000E474F">
            <w:pPr>
              <w:pStyle w:val="TOC4"/>
              <w:rPr>
                <w:rFonts w:asciiTheme="minorHAnsi" w:eastAsiaTheme="minorEastAsia" w:hAnsiTheme="minorHAnsi"/>
                <w:noProof/>
              </w:rPr>
            </w:pPr>
            <w:hyperlink w:anchor="_Toc409602168" w:history="1">
              <w:r w:rsidR="000769D6" w:rsidRPr="000D5DDA">
                <w:rPr>
                  <w:rStyle w:val="Hyperlink"/>
                  <w:noProof/>
                </w:rPr>
                <w:t>Table 48</w:t>
              </w:r>
              <w:r w:rsidR="000769D6">
                <w:rPr>
                  <w:rFonts w:asciiTheme="minorHAnsi" w:eastAsiaTheme="minorEastAsia" w:hAnsiTheme="minorHAnsi"/>
                  <w:noProof/>
                </w:rPr>
                <w:tab/>
              </w:r>
              <w:r w:rsidR="000769D6" w:rsidRPr="000D5DDA">
                <w:rPr>
                  <w:rStyle w:val="Hyperlink"/>
                  <w:noProof/>
                </w:rPr>
                <w:t>Component Count Methodology One Details Data Element Definitions</w:t>
              </w:r>
              <w:r w:rsidR="000769D6">
                <w:rPr>
                  <w:noProof/>
                  <w:webHidden/>
                </w:rPr>
                <w:tab/>
              </w:r>
              <w:r w:rsidR="000769D6">
                <w:rPr>
                  <w:noProof/>
                  <w:webHidden/>
                </w:rPr>
                <w:fldChar w:fldCharType="begin"/>
              </w:r>
              <w:r w:rsidR="000769D6">
                <w:rPr>
                  <w:noProof/>
                  <w:webHidden/>
                </w:rPr>
                <w:instrText xml:space="preserve"> PAGEREF _Toc409602168 \h </w:instrText>
              </w:r>
              <w:r w:rsidR="000769D6">
                <w:rPr>
                  <w:noProof/>
                  <w:webHidden/>
                </w:rPr>
              </w:r>
              <w:r w:rsidR="000769D6">
                <w:rPr>
                  <w:noProof/>
                  <w:webHidden/>
                </w:rPr>
                <w:fldChar w:fldCharType="separate"/>
              </w:r>
              <w:r w:rsidR="00541CA8">
                <w:rPr>
                  <w:noProof/>
                  <w:webHidden/>
                </w:rPr>
                <w:t>220</w:t>
              </w:r>
              <w:r w:rsidR="000769D6">
                <w:rPr>
                  <w:noProof/>
                  <w:webHidden/>
                </w:rPr>
                <w:fldChar w:fldCharType="end"/>
              </w:r>
            </w:hyperlink>
          </w:p>
          <w:p w14:paraId="07C0F644" w14:textId="77777777" w:rsidR="000769D6" w:rsidRDefault="000E474F">
            <w:pPr>
              <w:pStyle w:val="TOC4"/>
              <w:rPr>
                <w:rFonts w:asciiTheme="minorHAnsi" w:eastAsiaTheme="minorEastAsia" w:hAnsiTheme="minorHAnsi"/>
                <w:noProof/>
              </w:rPr>
            </w:pPr>
            <w:hyperlink w:anchor="_Toc409602169" w:history="1">
              <w:r w:rsidR="000769D6" w:rsidRPr="000D5DDA">
                <w:rPr>
                  <w:rStyle w:val="Hyperlink"/>
                  <w:noProof/>
                </w:rPr>
                <w:t>Table 49</w:t>
              </w:r>
              <w:r w:rsidR="000769D6">
                <w:rPr>
                  <w:rFonts w:asciiTheme="minorHAnsi" w:eastAsiaTheme="minorEastAsia" w:hAnsiTheme="minorHAnsi"/>
                  <w:noProof/>
                </w:rPr>
                <w:tab/>
              </w:r>
              <w:r w:rsidR="000769D6" w:rsidRPr="000D5DDA">
                <w:rPr>
                  <w:rStyle w:val="Hyperlink"/>
                  <w:noProof/>
                </w:rPr>
                <w:t>Local Distribution Companies Details (Part 1 of 3) Data Element Definitions</w:t>
              </w:r>
              <w:r w:rsidR="000769D6">
                <w:rPr>
                  <w:noProof/>
                  <w:webHidden/>
                </w:rPr>
                <w:tab/>
              </w:r>
              <w:r w:rsidR="000769D6">
                <w:rPr>
                  <w:noProof/>
                  <w:webHidden/>
                </w:rPr>
                <w:fldChar w:fldCharType="begin"/>
              </w:r>
              <w:r w:rsidR="000769D6">
                <w:rPr>
                  <w:noProof/>
                  <w:webHidden/>
                </w:rPr>
                <w:instrText xml:space="preserve"> PAGEREF _Toc409602169 \h </w:instrText>
              </w:r>
              <w:r w:rsidR="000769D6">
                <w:rPr>
                  <w:noProof/>
                  <w:webHidden/>
                </w:rPr>
              </w:r>
              <w:r w:rsidR="000769D6">
                <w:rPr>
                  <w:noProof/>
                  <w:webHidden/>
                </w:rPr>
                <w:fldChar w:fldCharType="separate"/>
              </w:r>
              <w:r w:rsidR="00541CA8">
                <w:rPr>
                  <w:noProof/>
                  <w:webHidden/>
                </w:rPr>
                <w:t>223</w:t>
              </w:r>
              <w:r w:rsidR="000769D6">
                <w:rPr>
                  <w:noProof/>
                  <w:webHidden/>
                </w:rPr>
                <w:fldChar w:fldCharType="end"/>
              </w:r>
            </w:hyperlink>
          </w:p>
          <w:p w14:paraId="10B4507E" w14:textId="77777777" w:rsidR="000769D6" w:rsidRDefault="000E474F">
            <w:pPr>
              <w:pStyle w:val="TOC4"/>
              <w:rPr>
                <w:rFonts w:asciiTheme="minorHAnsi" w:eastAsiaTheme="minorEastAsia" w:hAnsiTheme="minorHAnsi"/>
                <w:noProof/>
              </w:rPr>
            </w:pPr>
            <w:hyperlink w:anchor="_Toc409602170" w:history="1">
              <w:r w:rsidR="000769D6" w:rsidRPr="000D5DDA">
                <w:rPr>
                  <w:rStyle w:val="Hyperlink"/>
                  <w:noProof/>
                </w:rPr>
                <w:t>Table 50</w:t>
              </w:r>
              <w:r w:rsidR="000769D6">
                <w:rPr>
                  <w:rFonts w:asciiTheme="minorHAnsi" w:eastAsiaTheme="minorEastAsia" w:hAnsiTheme="minorHAnsi"/>
                  <w:noProof/>
                </w:rPr>
                <w:tab/>
              </w:r>
              <w:r w:rsidR="000769D6" w:rsidRPr="000D5DDA">
                <w:rPr>
                  <w:rStyle w:val="Hyperlink"/>
                  <w:noProof/>
                </w:rPr>
                <w:t>Local Distribution Companies Details (Part 2 of 3) Data Element Definitions</w:t>
              </w:r>
              <w:r w:rsidR="000769D6">
                <w:rPr>
                  <w:noProof/>
                  <w:webHidden/>
                </w:rPr>
                <w:tab/>
              </w:r>
              <w:r w:rsidR="000769D6">
                <w:rPr>
                  <w:noProof/>
                  <w:webHidden/>
                </w:rPr>
                <w:fldChar w:fldCharType="begin"/>
              </w:r>
              <w:r w:rsidR="000769D6">
                <w:rPr>
                  <w:noProof/>
                  <w:webHidden/>
                </w:rPr>
                <w:instrText xml:space="preserve"> PAGEREF _Toc409602170 \h </w:instrText>
              </w:r>
              <w:r w:rsidR="000769D6">
                <w:rPr>
                  <w:noProof/>
                  <w:webHidden/>
                </w:rPr>
              </w:r>
              <w:r w:rsidR="000769D6">
                <w:rPr>
                  <w:noProof/>
                  <w:webHidden/>
                </w:rPr>
                <w:fldChar w:fldCharType="separate"/>
              </w:r>
              <w:r w:rsidR="00541CA8">
                <w:rPr>
                  <w:noProof/>
                  <w:webHidden/>
                </w:rPr>
                <w:t>226</w:t>
              </w:r>
              <w:r w:rsidR="000769D6">
                <w:rPr>
                  <w:noProof/>
                  <w:webHidden/>
                </w:rPr>
                <w:fldChar w:fldCharType="end"/>
              </w:r>
            </w:hyperlink>
          </w:p>
          <w:p w14:paraId="7080B7AE" w14:textId="77777777" w:rsidR="000769D6" w:rsidRDefault="000E474F">
            <w:pPr>
              <w:pStyle w:val="TOC4"/>
              <w:rPr>
                <w:rFonts w:asciiTheme="minorHAnsi" w:eastAsiaTheme="minorEastAsia" w:hAnsiTheme="minorHAnsi"/>
                <w:noProof/>
              </w:rPr>
            </w:pPr>
            <w:hyperlink w:anchor="_Toc409602171" w:history="1">
              <w:r w:rsidR="000769D6" w:rsidRPr="000D5DDA">
                <w:rPr>
                  <w:rStyle w:val="Hyperlink"/>
                  <w:noProof/>
                </w:rPr>
                <w:t>Table 51</w:t>
              </w:r>
              <w:r w:rsidR="000769D6">
                <w:rPr>
                  <w:rFonts w:asciiTheme="minorHAnsi" w:eastAsiaTheme="minorEastAsia" w:hAnsiTheme="minorHAnsi"/>
                  <w:noProof/>
                </w:rPr>
                <w:tab/>
              </w:r>
              <w:r w:rsidR="000769D6" w:rsidRPr="000D5DDA">
                <w:rPr>
                  <w:rStyle w:val="Hyperlink"/>
                  <w:noProof/>
                </w:rPr>
                <w:t>Local Distribution Companies Details (Part 3 of 3) Data Element Definitions</w:t>
              </w:r>
              <w:r w:rsidR="000769D6">
                <w:rPr>
                  <w:noProof/>
                  <w:webHidden/>
                </w:rPr>
                <w:tab/>
              </w:r>
              <w:r w:rsidR="000769D6">
                <w:rPr>
                  <w:noProof/>
                  <w:webHidden/>
                </w:rPr>
                <w:fldChar w:fldCharType="begin"/>
              </w:r>
              <w:r w:rsidR="000769D6">
                <w:rPr>
                  <w:noProof/>
                  <w:webHidden/>
                </w:rPr>
                <w:instrText xml:space="preserve"> PAGEREF _Toc409602171 \h </w:instrText>
              </w:r>
              <w:r w:rsidR="000769D6">
                <w:rPr>
                  <w:noProof/>
                  <w:webHidden/>
                </w:rPr>
              </w:r>
              <w:r w:rsidR="000769D6">
                <w:rPr>
                  <w:noProof/>
                  <w:webHidden/>
                </w:rPr>
                <w:fldChar w:fldCharType="separate"/>
              </w:r>
              <w:r w:rsidR="00541CA8">
                <w:rPr>
                  <w:noProof/>
                  <w:webHidden/>
                </w:rPr>
                <w:t>230</w:t>
              </w:r>
              <w:r w:rsidR="000769D6">
                <w:rPr>
                  <w:noProof/>
                  <w:webHidden/>
                </w:rPr>
                <w:fldChar w:fldCharType="end"/>
              </w:r>
            </w:hyperlink>
          </w:p>
          <w:p w14:paraId="15137A1C" w14:textId="77777777" w:rsidR="000769D6" w:rsidRDefault="000E474F">
            <w:pPr>
              <w:pStyle w:val="TOC4"/>
              <w:rPr>
                <w:rFonts w:asciiTheme="minorHAnsi" w:eastAsiaTheme="minorEastAsia" w:hAnsiTheme="minorHAnsi"/>
                <w:noProof/>
              </w:rPr>
            </w:pPr>
            <w:hyperlink w:anchor="_Toc409602172" w:history="1">
              <w:r w:rsidR="000769D6" w:rsidRPr="000D5DDA">
                <w:rPr>
                  <w:rStyle w:val="Hyperlink"/>
                  <w:noProof/>
                </w:rPr>
                <w:t>Table 52</w:t>
              </w:r>
              <w:r w:rsidR="000769D6">
                <w:rPr>
                  <w:rFonts w:asciiTheme="minorHAnsi" w:eastAsiaTheme="minorEastAsia" w:hAnsiTheme="minorHAnsi"/>
                  <w:noProof/>
                </w:rPr>
                <w:tab/>
              </w:r>
              <w:r w:rsidR="000769D6" w:rsidRPr="000D5DDA">
                <w:rPr>
                  <w:rStyle w:val="Hyperlink"/>
                  <w:noProof/>
                </w:rPr>
                <w:t>EOR Injection Pump Blowdown Details Data Element Definitions</w:t>
              </w:r>
              <w:r w:rsidR="000769D6">
                <w:rPr>
                  <w:noProof/>
                  <w:webHidden/>
                </w:rPr>
                <w:tab/>
              </w:r>
              <w:r w:rsidR="000769D6">
                <w:rPr>
                  <w:noProof/>
                  <w:webHidden/>
                </w:rPr>
                <w:fldChar w:fldCharType="begin"/>
              </w:r>
              <w:r w:rsidR="000769D6">
                <w:rPr>
                  <w:noProof/>
                  <w:webHidden/>
                </w:rPr>
                <w:instrText xml:space="preserve"> PAGEREF _Toc409602172 \h </w:instrText>
              </w:r>
              <w:r w:rsidR="000769D6">
                <w:rPr>
                  <w:noProof/>
                  <w:webHidden/>
                </w:rPr>
              </w:r>
              <w:r w:rsidR="000769D6">
                <w:rPr>
                  <w:noProof/>
                  <w:webHidden/>
                </w:rPr>
                <w:fldChar w:fldCharType="separate"/>
              </w:r>
              <w:r w:rsidR="00541CA8">
                <w:rPr>
                  <w:noProof/>
                  <w:webHidden/>
                </w:rPr>
                <w:t>233</w:t>
              </w:r>
              <w:r w:rsidR="000769D6">
                <w:rPr>
                  <w:noProof/>
                  <w:webHidden/>
                </w:rPr>
                <w:fldChar w:fldCharType="end"/>
              </w:r>
            </w:hyperlink>
          </w:p>
          <w:p w14:paraId="27404D3B" w14:textId="77777777" w:rsidR="000769D6" w:rsidRDefault="000E474F">
            <w:pPr>
              <w:pStyle w:val="TOC4"/>
              <w:rPr>
                <w:rFonts w:asciiTheme="minorHAnsi" w:eastAsiaTheme="minorEastAsia" w:hAnsiTheme="minorHAnsi"/>
                <w:noProof/>
              </w:rPr>
            </w:pPr>
            <w:hyperlink w:anchor="_Toc409602173" w:history="1">
              <w:r w:rsidR="000769D6" w:rsidRPr="000D5DDA">
                <w:rPr>
                  <w:rStyle w:val="Hyperlink"/>
                  <w:noProof/>
                </w:rPr>
                <w:t>Table 53</w:t>
              </w:r>
              <w:r w:rsidR="000769D6">
                <w:rPr>
                  <w:rFonts w:asciiTheme="minorHAnsi" w:eastAsiaTheme="minorEastAsia" w:hAnsiTheme="minorHAnsi"/>
                  <w:noProof/>
                </w:rPr>
                <w:tab/>
              </w:r>
              <w:r w:rsidR="000769D6" w:rsidRPr="000D5DDA">
                <w:rPr>
                  <w:rStyle w:val="Hyperlink"/>
                  <w:noProof/>
                </w:rPr>
                <w:t>Unique Injection Pump Blowdowns Details Data Element Definitions</w:t>
              </w:r>
              <w:r w:rsidR="000769D6">
                <w:rPr>
                  <w:noProof/>
                  <w:webHidden/>
                </w:rPr>
                <w:tab/>
              </w:r>
              <w:r w:rsidR="000769D6">
                <w:rPr>
                  <w:noProof/>
                  <w:webHidden/>
                </w:rPr>
                <w:fldChar w:fldCharType="begin"/>
              </w:r>
              <w:r w:rsidR="000769D6">
                <w:rPr>
                  <w:noProof/>
                  <w:webHidden/>
                </w:rPr>
                <w:instrText xml:space="preserve"> PAGEREF _Toc409602173 \h </w:instrText>
              </w:r>
              <w:r w:rsidR="000769D6">
                <w:rPr>
                  <w:noProof/>
                  <w:webHidden/>
                </w:rPr>
              </w:r>
              <w:r w:rsidR="000769D6">
                <w:rPr>
                  <w:noProof/>
                  <w:webHidden/>
                </w:rPr>
                <w:fldChar w:fldCharType="separate"/>
              </w:r>
              <w:r w:rsidR="00541CA8">
                <w:rPr>
                  <w:noProof/>
                  <w:webHidden/>
                </w:rPr>
                <w:t>235</w:t>
              </w:r>
              <w:r w:rsidR="000769D6">
                <w:rPr>
                  <w:noProof/>
                  <w:webHidden/>
                </w:rPr>
                <w:fldChar w:fldCharType="end"/>
              </w:r>
            </w:hyperlink>
          </w:p>
          <w:p w14:paraId="68DF87BA" w14:textId="77777777" w:rsidR="000769D6" w:rsidRDefault="000E474F">
            <w:pPr>
              <w:pStyle w:val="TOC4"/>
              <w:rPr>
                <w:rFonts w:asciiTheme="minorHAnsi" w:eastAsiaTheme="minorEastAsia" w:hAnsiTheme="minorHAnsi"/>
                <w:noProof/>
              </w:rPr>
            </w:pPr>
            <w:hyperlink w:anchor="_Toc409602174" w:history="1">
              <w:r w:rsidR="000769D6" w:rsidRPr="000D5DDA">
                <w:rPr>
                  <w:rStyle w:val="Hyperlink"/>
                  <w:noProof/>
                </w:rPr>
                <w:t>Table 54</w:t>
              </w:r>
              <w:r w:rsidR="000769D6">
                <w:rPr>
                  <w:rFonts w:asciiTheme="minorHAnsi" w:eastAsiaTheme="minorEastAsia" w:hAnsiTheme="minorHAnsi"/>
                  <w:noProof/>
                </w:rPr>
                <w:tab/>
              </w:r>
              <w:r w:rsidR="000769D6" w:rsidRPr="000D5DDA">
                <w:rPr>
                  <w:rStyle w:val="Hyperlink"/>
                  <w:noProof/>
                </w:rPr>
                <w:t>EOR Hydrocarbon Liquids Dissolved CO</w:t>
              </w:r>
              <w:r w:rsidR="000769D6" w:rsidRPr="000D5DDA">
                <w:rPr>
                  <w:rStyle w:val="Hyperlink"/>
                  <w:noProof/>
                  <w:vertAlign w:val="subscript"/>
                </w:rPr>
                <w:t>2</w:t>
              </w:r>
              <w:r w:rsidR="000769D6" w:rsidRPr="000D5DDA">
                <w:rPr>
                  <w:rStyle w:val="Hyperlink"/>
                  <w:noProof/>
                </w:rPr>
                <w:t xml:space="preserve"> Details Data Element Definitions</w:t>
              </w:r>
              <w:r w:rsidR="000769D6">
                <w:rPr>
                  <w:noProof/>
                  <w:webHidden/>
                </w:rPr>
                <w:tab/>
              </w:r>
              <w:r w:rsidR="000769D6">
                <w:rPr>
                  <w:noProof/>
                  <w:webHidden/>
                </w:rPr>
                <w:fldChar w:fldCharType="begin"/>
              </w:r>
              <w:r w:rsidR="000769D6">
                <w:rPr>
                  <w:noProof/>
                  <w:webHidden/>
                </w:rPr>
                <w:instrText xml:space="preserve"> PAGEREF _Toc409602174 \h </w:instrText>
              </w:r>
              <w:r w:rsidR="000769D6">
                <w:rPr>
                  <w:noProof/>
                  <w:webHidden/>
                </w:rPr>
              </w:r>
              <w:r w:rsidR="000769D6">
                <w:rPr>
                  <w:noProof/>
                  <w:webHidden/>
                </w:rPr>
                <w:fldChar w:fldCharType="separate"/>
              </w:r>
              <w:r w:rsidR="00541CA8">
                <w:rPr>
                  <w:noProof/>
                  <w:webHidden/>
                </w:rPr>
                <w:t>238</w:t>
              </w:r>
              <w:r w:rsidR="000769D6">
                <w:rPr>
                  <w:noProof/>
                  <w:webHidden/>
                </w:rPr>
                <w:fldChar w:fldCharType="end"/>
              </w:r>
            </w:hyperlink>
          </w:p>
          <w:p w14:paraId="6266ECB8" w14:textId="77777777" w:rsidR="000769D6" w:rsidRDefault="000E474F">
            <w:pPr>
              <w:pStyle w:val="TOC4"/>
              <w:rPr>
                <w:rFonts w:asciiTheme="minorHAnsi" w:eastAsiaTheme="minorEastAsia" w:hAnsiTheme="minorHAnsi"/>
                <w:noProof/>
              </w:rPr>
            </w:pPr>
            <w:hyperlink w:anchor="_Toc409602175" w:history="1">
              <w:r w:rsidR="000769D6" w:rsidRPr="000D5DDA">
                <w:rPr>
                  <w:rStyle w:val="Hyperlink"/>
                  <w:noProof/>
                </w:rPr>
                <w:t>Table 55</w:t>
              </w:r>
              <w:r w:rsidR="000769D6">
                <w:rPr>
                  <w:rFonts w:asciiTheme="minorHAnsi" w:eastAsiaTheme="minorEastAsia" w:hAnsiTheme="minorHAnsi"/>
                  <w:noProof/>
                </w:rPr>
                <w:tab/>
              </w:r>
              <w:r w:rsidR="000769D6" w:rsidRPr="000D5DDA">
                <w:rPr>
                  <w:rStyle w:val="Hyperlink"/>
                  <w:noProof/>
                </w:rPr>
                <w:t>EOR Hydrocarbon Liquids Dissolved Sub-Basin CO</w:t>
              </w:r>
              <w:r w:rsidR="000769D6" w:rsidRPr="000D5DDA">
                <w:rPr>
                  <w:rStyle w:val="Hyperlink"/>
                  <w:noProof/>
                  <w:vertAlign w:val="subscript"/>
                </w:rPr>
                <w:t>2</w:t>
              </w:r>
              <w:r w:rsidR="000769D6" w:rsidRPr="000D5DDA">
                <w:rPr>
                  <w:rStyle w:val="Hyperlink"/>
                  <w:noProof/>
                </w:rPr>
                <w:t xml:space="preserve"> Details Data Element Definitions</w:t>
              </w:r>
              <w:r w:rsidR="000769D6">
                <w:rPr>
                  <w:noProof/>
                  <w:webHidden/>
                </w:rPr>
                <w:tab/>
              </w:r>
              <w:r w:rsidR="000769D6">
                <w:rPr>
                  <w:noProof/>
                  <w:webHidden/>
                </w:rPr>
                <w:fldChar w:fldCharType="begin"/>
              </w:r>
              <w:r w:rsidR="000769D6">
                <w:rPr>
                  <w:noProof/>
                  <w:webHidden/>
                </w:rPr>
                <w:instrText xml:space="preserve"> PAGEREF _Toc409602175 \h </w:instrText>
              </w:r>
              <w:r w:rsidR="000769D6">
                <w:rPr>
                  <w:noProof/>
                  <w:webHidden/>
                </w:rPr>
              </w:r>
              <w:r w:rsidR="000769D6">
                <w:rPr>
                  <w:noProof/>
                  <w:webHidden/>
                </w:rPr>
                <w:fldChar w:fldCharType="separate"/>
              </w:r>
              <w:r w:rsidR="00541CA8">
                <w:rPr>
                  <w:noProof/>
                  <w:webHidden/>
                </w:rPr>
                <w:t>240</w:t>
              </w:r>
              <w:r w:rsidR="000769D6">
                <w:rPr>
                  <w:noProof/>
                  <w:webHidden/>
                </w:rPr>
                <w:fldChar w:fldCharType="end"/>
              </w:r>
            </w:hyperlink>
          </w:p>
          <w:p w14:paraId="21943C3E" w14:textId="77777777" w:rsidR="000769D6" w:rsidRDefault="000E474F">
            <w:pPr>
              <w:pStyle w:val="TOC4"/>
              <w:rPr>
                <w:rFonts w:asciiTheme="minorHAnsi" w:eastAsiaTheme="minorEastAsia" w:hAnsiTheme="minorHAnsi"/>
                <w:noProof/>
              </w:rPr>
            </w:pPr>
            <w:hyperlink w:anchor="_Toc409602176" w:history="1">
              <w:r w:rsidR="000769D6" w:rsidRPr="000D5DDA">
                <w:rPr>
                  <w:rStyle w:val="Hyperlink"/>
                  <w:noProof/>
                </w:rPr>
                <w:t>Table 56</w:t>
              </w:r>
              <w:r w:rsidR="000769D6">
                <w:rPr>
                  <w:rFonts w:asciiTheme="minorHAnsi" w:eastAsiaTheme="minorEastAsia" w:hAnsiTheme="minorHAnsi"/>
                  <w:noProof/>
                </w:rPr>
                <w:tab/>
              </w:r>
              <w:r w:rsidR="000769D6" w:rsidRPr="000D5DDA">
                <w:rPr>
                  <w:rStyle w:val="Hyperlink"/>
                  <w:noProof/>
                </w:rPr>
                <w:t>Combustion Emissions Details Data Element Definitions</w:t>
              </w:r>
              <w:r w:rsidR="000769D6">
                <w:rPr>
                  <w:noProof/>
                  <w:webHidden/>
                </w:rPr>
                <w:tab/>
              </w:r>
              <w:r w:rsidR="000769D6">
                <w:rPr>
                  <w:noProof/>
                  <w:webHidden/>
                </w:rPr>
                <w:fldChar w:fldCharType="begin"/>
              </w:r>
              <w:r w:rsidR="000769D6">
                <w:rPr>
                  <w:noProof/>
                  <w:webHidden/>
                </w:rPr>
                <w:instrText xml:space="preserve"> PAGEREF _Toc409602176 \h </w:instrText>
              </w:r>
              <w:r w:rsidR="000769D6">
                <w:rPr>
                  <w:noProof/>
                  <w:webHidden/>
                </w:rPr>
              </w:r>
              <w:r w:rsidR="000769D6">
                <w:rPr>
                  <w:noProof/>
                  <w:webHidden/>
                </w:rPr>
                <w:fldChar w:fldCharType="separate"/>
              </w:r>
              <w:r w:rsidR="00541CA8">
                <w:rPr>
                  <w:noProof/>
                  <w:webHidden/>
                </w:rPr>
                <w:t>243</w:t>
              </w:r>
              <w:r w:rsidR="000769D6">
                <w:rPr>
                  <w:noProof/>
                  <w:webHidden/>
                </w:rPr>
                <w:fldChar w:fldCharType="end"/>
              </w:r>
            </w:hyperlink>
          </w:p>
          <w:p w14:paraId="4ED7D17E" w14:textId="77777777" w:rsidR="000769D6" w:rsidRDefault="000E474F">
            <w:pPr>
              <w:pStyle w:val="TOC4"/>
              <w:rPr>
                <w:rFonts w:asciiTheme="minorHAnsi" w:eastAsiaTheme="minorEastAsia" w:hAnsiTheme="minorHAnsi"/>
                <w:noProof/>
              </w:rPr>
            </w:pPr>
            <w:hyperlink w:anchor="_Toc409602177" w:history="1">
              <w:r w:rsidR="000769D6" w:rsidRPr="000D5DDA">
                <w:rPr>
                  <w:rStyle w:val="Hyperlink"/>
                  <w:noProof/>
                </w:rPr>
                <w:t>Table 57</w:t>
              </w:r>
              <w:r w:rsidR="000769D6">
                <w:rPr>
                  <w:rFonts w:asciiTheme="minorHAnsi" w:eastAsiaTheme="minorEastAsia" w:hAnsiTheme="minorHAnsi"/>
                  <w:noProof/>
                </w:rPr>
                <w:tab/>
              </w:r>
              <w:r w:rsidR="000769D6" w:rsidRPr="000D5DDA">
                <w:rPr>
                  <w:rStyle w:val="Hyperlink"/>
                  <w:noProof/>
                </w:rPr>
                <w:t>External Fuel Combustion Unit (less than or equal to 5 mmBtu/hr) Details Data Element Definitions</w:t>
              </w:r>
              <w:r w:rsidR="000769D6">
                <w:rPr>
                  <w:noProof/>
                  <w:webHidden/>
                </w:rPr>
                <w:tab/>
              </w:r>
              <w:r w:rsidR="000769D6">
                <w:rPr>
                  <w:noProof/>
                  <w:webHidden/>
                </w:rPr>
                <w:fldChar w:fldCharType="begin"/>
              </w:r>
              <w:r w:rsidR="000769D6">
                <w:rPr>
                  <w:noProof/>
                  <w:webHidden/>
                </w:rPr>
                <w:instrText xml:space="preserve"> PAGEREF _Toc409602177 \h </w:instrText>
              </w:r>
              <w:r w:rsidR="000769D6">
                <w:rPr>
                  <w:noProof/>
                  <w:webHidden/>
                </w:rPr>
              </w:r>
              <w:r w:rsidR="000769D6">
                <w:rPr>
                  <w:noProof/>
                  <w:webHidden/>
                </w:rPr>
                <w:fldChar w:fldCharType="separate"/>
              </w:r>
              <w:r w:rsidR="00541CA8">
                <w:rPr>
                  <w:noProof/>
                  <w:webHidden/>
                </w:rPr>
                <w:t>246</w:t>
              </w:r>
              <w:r w:rsidR="000769D6">
                <w:rPr>
                  <w:noProof/>
                  <w:webHidden/>
                </w:rPr>
                <w:fldChar w:fldCharType="end"/>
              </w:r>
            </w:hyperlink>
          </w:p>
          <w:p w14:paraId="488CA6BD" w14:textId="77777777" w:rsidR="000769D6" w:rsidRDefault="000E474F">
            <w:pPr>
              <w:pStyle w:val="TOC4"/>
              <w:rPr>
                <w:rFonts w:asciiTheme="minorHAnsi" w:eastAsiaTheme="minorEastAsia" w:hAnsiTheme="minorHAnsi"/>
                <w:noProof/>
              </w:rPr>
            </w:pPr>
            <w:hyperlink w:anchor="_Toc409602178" w:history="1">
              <w:r w:rsidR="000769D6" w:rsidRPr="000D5DDA">
                <w:rPr>
                  <w:rStyle w:val="Hyperlink"/>
                  <w:noProof/>
                </w:rPr>
                <w:t>Table 58</w:t>
              </w:r>
              <w:r w:rsidR="000769D6">
                <w:rPr>
                  <w:rFonts w:asciiTheme="minorHAnsi" w:eastAsiaTheme="minorEastAsia" w:hAnsiTheme="minorHAnsi"/>
                  <w:noProof/>
                </w:rPr>
                <w:tab/>
              </w:r>
              <w:r w:rsidR="000769D6" w:rsidRPr="000D5DDA">
                <w:rPr>
                  <w:rStyle w:val="Hyperlink"/>
                  <w:noProof/>
                </w:rPr>
                <w:t>External Fuel Combustion Unit (greater than 5 mmBtu/hr) Details Data Element Definitions</w:t>
              </w:r>
              <w:r w:rsidR="000769D6">
                <w:rPr>
                  <w:noProof/>
                  <w:webHidden/>
                </w:rPr>
                <w:tab/>
              </w:r>
              <w:r w:rsidR="000769D6">
                <w:rPr>
                  <w:noProof/>
                  <w:webHidden/>
                </w:rPr>
                <w:fldChar w:fldCharType="begin"/>
              </w:r>
              <w:r w:rsidR="000769D6">
                <w:rPr>
                  <w:noProof/>
                  <w:webHidden/>
                </w:rPr>
                <w:instrText xml:space="preserve"> PAGEREF _Toc409602178 \h </w:instrText>
              </w:r>
              <w:r w:rsidR="000769D6">
                <w:rPr>
                  <w:noProof/>
                  <w:webHidden/>
                </w:rPr>
              </w:r>
              <w:r w:rsidR="000769D6">
                <w:rPr>
                  <w:noProof/>
                  <w:webHidden/>
                </w:rPr>
                <w:fldChar w:fldCharType="separate"/>
              </w:r>
              <w:r w:rsidR="00541CA8">
                <w:rPr>
                  <w:noProof/>
                  <w:webHidden/>
                </w:rPr>
                <w:t>249</w:t>
              </w:r>
              <w:r w:rsidR="000769D6">
                <w:rPr>
                  <w:noProof/>
                  <w:webHidden/>
                </w:rPr>
                <w:fldChar w:fldCharType="end"/>
              </w:r>
            </w:hyperlink>
          </w:p>
          <w:p w14:paraId="56E583F0" w14:textId="77777777" w:rsidR="000769D6" w:rsidRDefault="000E474F">
            <w:pPr>
              <w:pStyle w:val="TOC4"/>
              <w:rPr>
                <w:rFonts w:asciiTheme="minorHAnsi" w:eastAsiaTheme="minorEastAsia" w:hAnsiTheme="minorHAnsi"/>
                <w:noProof/>
              </w:rPr>
            </w:pPr>
            <w:hyperlink w:anchor="_Toc409602179" w:history="1">
              <w:r w:rsidR="000769D6" w:rsidRPr="000D5DDA">
                <w:rPr>
                  <w:rStyle w:val="Hyperlink"/>
                  <w:noProof/>
                </w:rPr>
                <w:t>Table 59</w:t>
              </w:r>
              <w:r w:rsidR="000769D6">
                <w:rPr>
                  <w:rFonts w:asciiTheme="minorHAnsi" w:eastAsiaTheme="minorEastAsia" w:hAnsiTheme="minorHAnsi"/>
                  <w:noProof/>
                </w:rPr>
                <w:tab/>
              </w:r>
              <w:r w:rsidR="000769D6" w:rsidRPr="000D5DDA">
                <w:rPr>
                  <w:rStyle w:val="Hyperlink"/>
                  <w:noProof/>
                </w:rPr>
                <w:t>Internal Fuel Combustion Unit (less than or equal to 1 mmBtu/hr or 130 horsepower) Details Data Element Definitions</w:t>
              </w:r>
              <w:r w:rsidR="000769D6">
                <w:rPr>
                  <w:noProof/>
                  <w:webHidden/>
                </w:rPr>
                <w:tab/>
              </w:r>
              <w:r w:rsidR="000769D6">
                <w:rPr>
                  <w:noProof/>
                  <w:webHidden/>
                </w:rPr>
                <w:fldChar w:fldCharType="begin"/>
              </w:r>
              <w:r w:rsidR="000769D6">
                <w:rPr>
                  <w:noProof/>
                  <w:webHidden/>
                </w:rPr>
                <w:instrText xml:space="preserve"> PAGEREF _Toc409602179 \h </w:instrText>
              </w:r>
              <w:r w:rsidR="000769D6">
                <w:rPr>
                  <w:noProof/>
                  <w:webHidden/>
                </w:rPr>
              </w:r>
              <w:r w:rsidR="000769D6">
                <w:rPr>
                  <w:noProof/>
                  <w:webHidden/>
                </w:rPr>
                <w:fldChar w:fldCharType="separate"/>
              </w:r>
              <w:r w:rsidR="00541CA8">
                <w:rPr>
                  <w:noProof/>
                  <w:webHidden/>
                </w:rPr>
                <w:t>251</w:t>
              </w:r>
              <w:r w:rsidR="000769D6">
                <w:rPr>
                  <w:noProof/>
                  <w:webHidden/>
                </w:rPr>
                <w:fldChar w:fldCharType="end"/>
              </w:r>
            </w:hyperlink>
          </w:p>
          <w:p w14:paraId="3E0381E1" w14:textId="77777777" w:rsidR="000769D6" w:rsidRDefault="000E474F">
            <w:pPr>
              <w:pStyle w:val="TOC4"/>
              <w:rPr>
                <w:rFonts w:asciiTheme="minorHAnsi" w:eastAsiaTheme="minorEastAsia" w:hAnsiTheme="minorHAnsi"/>
                <w:noProof/>
              </w:rPr>
            </w:pPr>
            <w:hyperlink w:anchor="_Toc409602180" w:history="1">
              <w:r w:rsidR="000769D6" w:rsidRPr="000D5DDA">
                <w:rPr>
                  <w:rStyle w:val="Hyperlink"/>
                  <w:noProof/>
                </w:rPr>
                <w:t>Table 60</w:t>
              </w:r>
              <w:r w:rsidR="000769D6">
                <w:rPr>
                  <w:rFonts w:asciiTheme="minorHAnsi" w:eastAsiaTheme="minorEastAsia" w:hAnsiTheme="minorHAnsi"/>
                  <w:noProof/>
                </w:rPr>
                <w:tab/>
              </w:r>
              <w:r w:rsidR="000769D6" w:rsidRPr="000D5DDA">
                <w:rPr>
                  <w:rStyle w:val="Hyperlink"/>
                  <w:noProof/>
                </w:rPr>
                <w:t>Internal Fuel Combustion Unit (greater than 1 mmBtu/hr) Details Data Element Definitions</w:t>
              </w:r>
              <w:r w:rsidR="000769D6">
                <w:rPr>
                  <w:noProof/>
                  <w:webHidden/>
                </w:rPr>
                <w:tab/>
              </w:r>
              <w:r w:rsidR="000769D6">
                <w:rPr>
                  <w:noProof/>
                  <w:webHidden/>
                </w:rPr>
                <w:fldChar w:fldCharType="begin"/>
              </w:r>
              <w:r w:rsidR="000769D6">
                <w:rPr>
                  <w:noProof/>
                  <w:webHidden/>
                </w:rPr>
                <w:instrText xml:space="preserve"> PAGEREF _Toc409602180 \h </w:instrText>
              </w:r>
              <w:r w:rsidR="000769D6">
                <w:rPr>
                  <w:noProof/>
                  <w:webHidden/>
                </w:rPr>
              </w:r>
              <w:r w:rsidR="000769D6">
                <w:rPr>
                  <w:noProof/>
                  <w:webHidden/>
                </w:rPr>
                <w:fldChar w:fldCharType="separate"/>
              </w:r>
              <w:r w:rsidR="00541CA8">
                <w:rPr>
                  <w:noProof/>
                  <w:webHidden/>
                </w:rPr>
                <w:t>252</w:t>
              </w:r>
              <w:r w:rsidR="000769D6">
                <w:rPr>
                  <w:noProof/>
                  <w:webHidden/>
                </w:rPr>
                <w:fldChar w:fldCharType="end"/>
              </w:r>
            </w:hyperlink>
          </w:p>
          <w:p w14:paraId="279A5999" w14:textId="77777777" w:rsidR="000769D6" w:rsidRDefault="000E474F">
            <w:pPr>
              <w:pStyle w:val="TOC4"/>
              <w:rPr>
                <w:rFonts w:asciiTheme="minorHAnsi" w:eastAsiaTheme="minorEastAsia" w:hAnsiTheme="minorHAnsi"/>
                <w:noProof/>
              </w:rPr>
            </w:pPr>
            <w:hyperlink w:anchor="_Toc409602181" w:history="1">
              <w:r w:rsidR="000769D6" w:rsidRPr="000D5DDA">
                <w:rPr>
                  <w:rStyle w:val="Hyperlink"/>
                  <w:noProof/>
                </w:rPr>
                <w:t>Table 61</w:t>
              </w:r>
              <w:r w:rsidR="000769D6">
                <w:rPr>
                  <w:rFonts w:asciiTheme="minorHAnsi" w:eastAsiaTheme="minorEastAsia" w:hAnsiTheme="minorHAnsi"/>
                  <w:noProof/>
                </w:rPr>
                <w:tab/>
              </w:r>
              <w:r w:rsidR="000769D6" w:rsidRPr="000D5DDA">
                <w:rPr>
                  <w:rStyle w:val="Hyperlink"/>
                  <w:noProof/>
                </w:rPr>
                <w:t>External Fuel Combustion Unit (greater than 5 mmBtu/hr) by Fuel Type Details Data Element Definitions</w:t>
              </w:r>
              <w:r w:rsidR="000769D6">
                <w:rPr>
                  <w:noProof/>
                  <w:webHidden/>
                </w:rPr>
                <w:tab/>
              </w:r>
              <w:r w:rsidR="000769D6">
                <w:rPr>
                  <w:noProof/>
                  <w:webHidden/>
                </w:rPr>
                <w:fldChar w:fldCharType="begin"/>
              </w:r>
              <w:r w:rsidR="000769D6">
                <w:rPr>
                  <w:noProof/>
                  <w:webHidden/>
                </w:rPr>
                <w:instrText xml:space="preserve"> PAGEREF _Toc409602181 \h </w:instrText>
              </w:r>
              <w:r w:rsidR="000769D6">
                <w:rPr>
                  <w:noProof/>
                  <w:webHidden/>
                </w:rPr>
              </w:r>
              <w:r w:rsidR="000769D6">
                <w:rPr>
                  <w:noProof/>
                  <w:webHidden/>
                </w:rPr>
                <w:fldChar w:fldCharType="separate"/>
              </w:r>
              <w:r w:rsidR="00541CA8">
                <w:rPr>
                  <w:noProof/>
                  <w:webHidden/>
                </w:rPr>
                <w:t>254</w:t>
              </w:r>
              <w:r w:rsidR="000769D6">
                <w:rPr>
                  <w:noProof/>
                  <w:webHidden/>
                </w:rPr>
                <w:fldChar w:fldCharType="end"/>
              </w:r>
            </w:hyperlink>
          </w:p>
          <w:p w14:paraId="676C19A6" w14:textId="77777777" w:rsidR="000769D6" w:rsidRDefault="000E474F">
            <w:pPr>
              <w:pStyle w:val="TOC4"/>
              <w:rPr>
                <w:rFonts w:asciiTheme="minorHAnsi" w:eastAsiaTheme="minorEastAsia" w:hAnsiTheme="minorHAnsi"/>
                <w:noProof/>
              </w:rPr>
            </w:pPr>
            <w:hyperlink w:anchor="_Toc409602182" w:history="1">
              <w:r w:rsidR="000769D6" w:rsidRPr="000D5DDA">
                <w:rPr>
                  <w:rStyle w:val="Hyperlink"/>
                  <w:noProof/>
                </w:rPr>
                <w:t>Table 62</w:t>
              </w:r>
              <w:r w:rsidR="000769D6">
                <w:rPr>
                  <w:rFonts w:asciiTheme="minorHAnsi" w:eastAsiaTheme="minorEastAsia" w:hAnsiTheme="minorHAnsi"/>
                  <w:noProof/>
                </w:rPr>
                <w:tab/>
              </w:r>
              <w:r w:rsidR="000769D6" w:rsidRPr="000D5DDA">
                <w:rPr>
                  <w:rStyle w:val="Hyperlink"/>
                  <w:noProof/>
                </w:rPr>
                <w:t>Internal Fuel Combustion Unit (greater than 1 mmBtu/hr) by Fuel Type Details Data Element Definitions</w:t>
              </w:r>
              <w:r w:rsidR="000769D6">
                <w:rPr>
                  <w:noProof/>
                  <w:webHidden/>
                </w:rPr>
                <w:tab/>
              </w:r>
              <w:r w:rsidR="000769D6">
                <w:rPr>
                  <w:noProof/>
                  <w:webHidden/>
                </w:rPr>
                <w:fldChar w:fldCharType="begin"/>
              </w:r>
              <w:r w:rsidR="000769D6">
                <w:rPr>
                  <w:noProof/>
                  <w:webHidden/>
                </w:rPr>
                <w:instrText xml:space="preserve"> PAGEREF _Toc409602182 \h </w:instrText>
              </w:r>
              <w:r w:rsidR="000769D6">
                <w:rPr>
                  <w:noProof/>
                  <w:webHidden/>
                </w:rPr>
              </w:r>
              <w:r w:rsidR="000769D6">
                <w:rPr>
                  <w:noProof/>
                  <w:webHidden/>
                </w:rPr>
                <w:fldChar w:fldCharType="separate"/>
              </w:r>
              <w:r w:rsidR="00541CA8">
                <w:rPr>
                  <w:noProof/>
                  <w:webHidden/>
                </w:rPr>
                <w:t>257</w:t>
              </w:r>
              <w:r w:rsidR="000769D6">
                <w:rPr>
                  <w:noProof/>
                  <w:webHidden/>
                </w:rPr>
                <w:fldChar w:fldCharType="end"/>
              </w:r>
            </w:hyperlink>
          </w:p>
          <w:p w14:paraId="3920D1B1" w14:textId="77777777" w:rsidR="000769D6" w:rsidRDefault="000E474F">
            <w:pPr>
              <w:pStyle w:val="TOC4"/>
              <w:rPr>
                <w:rFonts w:asciiTheme="minorHAnsi" w:eastAsiaTheme="minorEastAsia" w:hAnsiTheme="minorHAnsi"/>
                <w:noProof/>
              </w:rPr>
            </w:pPr>
            <w:hyperlink w:anchor="_Toc409602183" w:history="1">
              <w:r w:rsidR="000769D6" w:rsidRPr="000D5DDA">
                <w:rPr>
                  <w:rStyle w:val="Hyperlink"/>
                  <w:noProof/>
                </w:rPr>
                <w:t>Table 63</w:t>
              </w:r>
              <w:r w:rsidR="000769D6">
                <w:rPr>
                  <w:rFonts w:asciiTheme="minorHAnsi" w:eastAsiaTheme="minorEastAsia" w:hAnsiTheme="minorHAnsi"/>
                  <w:noProof/>
                </w:rPr>
                <w:tab/>
              </w:r>
              <w:r w:rsidR="000769D6" w:rsidRPr="000D5DDA">
                <w:rPr>
                  <w:rStyle w:val="Hyperlink"/>
                  <w:noProof/>
                </w:rPr>
                <w:t>Offshore Emissions Details Data Element Definitions</w:t>
              </w:r>
              <w:r w:rsidR="000769D6">
                <w:rPr>
                  <w:noProof/>
                  <w:webHidden/>
                </w:rPr>
                <w:tab/>
              </w:r>
              <w:r w:rsidR="000769D6">
                <w:rPr>
                  <w:noProof/>
                  <w:webHidden/>
                </w:rPr>
                <w:fldChar w:fldCharType="begin"/>
              </w:r>
              <w:r w:rsidR="000769D6">
                <w:rPr>
                  <w:noProof/>
                  <w:webHidden/>
                </w:rPr>
                <w:instrText xml:space="preserve"> PAGEREF _Toc409602183 \h </w:instrText>
              </w:r>
              <w:r w:rsidR="000769D6">
                <w:rPr>
                  <w:noProof/>
                  <w:webHidden/>
                </w:rPr>
              </w:r>
              <w:r w:rsidR="000769D6">
                <w:rPr>
                  <w:noProof/>
                  <w:webHidden/>
                </w:rPr>
                <w:fldChar w:fldCharType="separate"/>
              </w:r>
              <w:r w:rsidR="00541CA8">
                <w:rPr>
                  <w:noProof/>
                  <w:webHidden/>
                </w:rPr>
                <w:t>261</w:t>
              </w:r>
              <w:r w:rsidR="000769D6">
                <w:rPr>
                  <w:noProof/>
                  <w:webHidden/>
                </w:rPr>
                <w:fldChar w:fldCharType="end"/>
              </w:r>
            </w:hyperlink>
          </w:p>
          <w:p w14:paraId="3B194BB7" w14:textId="77777777" w:rsidR="000769D6" w:rsidRDefault="000E474F">
            <w:pPr>
              <w:pStyle w:val="TOC4"/>
              <w:rPr>
                <w:rFonts w:asciiTheme="minorHAnsi" w:eastAsiaTheme="minorEastAsia" w:hAnsiTheme="minorHAnsi"/>
                <w:noProof/>
              </w:rPr>
            </w:pPr>
            <w:hyperlink w:anchor="_Toc409602184" w:history="1">
              <w:r w:rsidR="000769D6" w:rsidRPr="000D5DDA">
                <w:rPr>
                  <w:rStyle w:val="Hyperlink"/>
                  <w:noProof/>
                </w:rPr>
                <w:t>Table 64</w:t>
              </w:r>
              <w:r w:rsidR="000769D6">
                <w:rPr>
                  <w:rFonts w:asciiTheme="minorHAnsi" w:eastAsiaTheme="minorEastAsia" w:hAnsiTheme="minorHAnsi"/>
                  <w:noProof/>
                </w:rPr>
                <w:tab/>
              </w:r>
              <w:r w:rsidR="000769D6" w:rsidRPr="000D5DDA">
                <w:rPr>
                  <w:rStyle w:val="Hyperlink"/>
                  <w:noProof/>
                </w:rPr>
                <w:t>Offshore Emissions Sources Details Data Element Definitions</w:t>
              </w:r>
              <w:r w:rsidR="000769D6">
                <w:rPr>
                  <w:noProof/>
                  <w:webHidden/>
                </w:rPr>
                <w:tab/>
              </w:r>
              <w:r w:rsidR="000769D6">
                <w:rPr>
                  <w:noProof/>
                  <w:webHidden/>
                </w:rPr>
                <w:fldChar w:fldCharType="begin"/>
              </w:r>
              <w:r w:rsidR="000769D6">
                <w:rPr>
                  <w:noProof/>
                  <w:webHidden/>
                </w:rPr>
                <w:instrText xml:space="preserve"> PAGEREF _Toc409602184 \h </w:instrText>
              </w:r>
              <w:r w:rsidR="000769D6">
                <w:rPr>
                  <w:noProof/>
                  <w:webHidden/>
                </w:rPr>
              </w:r>
              <w:r w:rsidR="000769D6">
                <w:rPr>
                  <w:noProof/>
                  <w:webHidden/>
                </w:rPr>
                <w:fldChar w:fldCharType="separate"/>
              </w:r>
              <w:r w:rsidR="00541CA8">
                <w:rPr>
                  <w:noProof/>
                  <w:webHidden/>
                </w:rPr>
                <w:t>263</w:t>
              </w:r>
              <w:r w:rsidR="000769D6">
                <w:rPr>
                  <w:noProof/>
                  <w:webHidden/>
                </w:rPr>
                <w:fldChar w:fldCharType="end"/>
              </w:r>
            </w:hyperlink>
          </w:p>
          <w:p w14:paraId="547A9235" w14:textId="77777777" w:rsidR="000769D6" w:rsidRDefault="000E474F">
            <w:pPr>
              <w:pStyle w:val="TOC4"/>
              <w:rPr>
                <w:rFonts w:asciiTheme="minorHAnsi" w:eastAsiaTheme="minorEastAsia" w:hAnsiTheme="minorHAnsi"/>
                <w:noProof/>
              </w:rPr>
            </w:pPr>
            <w:hyperlink w:anchor="_Toc409602185" w:history="1">
              <w:r w:rsidR="000769D6" w:rsidRPr="000D5DDA">
                <w:rPr>
                  <w:rStyle w:val="Hyperlink"/>
                  <w:noProof/>
                </w:rPr>
                <w:t>Table 65</w:t>
              </w:r>
              <w:r w:rsidR="000769D6">
                <w:rPr>
                  <w:rFonts w:asciiTheme="minorHAnsi" w:eastAsiaTheme="minorEastAsia" w:hAnsiTheme="minorHAnsi"/>
                  <w:noProof/>
                </w:rPr>
                <w:tab/>
              </w:r>
              <w:r w:rsidR="000769D6" w:rsidRPr="000D5DDA">
                <w:rPr>
                  <w:rStyle w:val="Hyperlink"/>
                  <w:noProof/>
                </w:rPr>
                <w:t>Facility-Level Roll-up Emissions Data Element Definitions</w:t>
              </w:r>
              <w:r w:rsidR="000769D6">
                <w:rPr>
                  <w:noProof/>
                  <w:webHidden/>
                </w:rPr>
                <w:tab/>
              </w:r>
              <w:r w:rsidR="000769D6">
                <w:rPr>
                  <w:noProof/>
                  <w:webHidden/>
                </w:rPr>
                <w:fldChar w:fldCharType="begin"/>
              </w:r>
              <w:r w:rsidR="000769D6">
                <w:rPr>
                  <w:noProof/>
                  <w:webHidden/>
                </w:rPr>
                <w:instrText xml:space="preserve"> PAGEREF _Toc409602185 \h </w:instrText>
              </w:r>
              <w:r w:rsidR="000769D6">
                <w:rPr>
                  <w:noProof/>
                  <w:webHidden/>
                </w:rPr>
              </w:r>
              <w:r w:rsidR="000769D6">
                <w:rPr>
                  <w:noProof/>
                  <w:webHidden/>
                </w:rPr>
                <w:fldChar w:fldCharType="separate"/>
              </w:r>
              <w:r w:rsidR="00541CA8">
                <w:rPr>
                  <w:noProof/>
                  <w:webHidden/>
                </w:rPr>
                <w:t>268</w:t>
              </w:r>
              <w:r w:rsidR="000769D6">
                <w:rPr>
                  <w:noProof/>
                  <w:webHidden/>
                </w:rPr>
                <w:fldChar w:fldCharType="end"/>
              </w:r>
            </w:hyperlink>
          </w:p>
          <w:p w14:paraId="7D47D637" w14:textId="77777777" w:rsidR="00640DD3" w:rsidRDefault="00F9223D" w:rsidP="00640DD3">
            <w:pPr>
              <w:jc w:val="center"/>
              <w:outlineLvl w:val="0"/>
              <w:rPr>
                <w:rFonts w:eastAsia="Times New Roman" w:cs="Times New Roman"/>
                <w:b/>
                <w:bCs/>
                <w:sz w:val="24"/>
                <w:szCs w:val="24"/>
                <w:u w:val="single"/>
              </w:rPr>
            </w:pPr>
            <w:r>
              <w:rPr>
                <w:noProof/>
              </w:rPr>
              <w:fldChar w:fldCharType="end"/>
            </w:r>
          </w:p>
        </w:tc>
      </w:tr>
      <w:bookmarkEnd w:id="7"/>
      <w:bookmarkEnd w:id="8"/>
      <w:bookmarkEnd w:id="9"/>
      <w:bookmarkEnd w:id="10"/>
      <w:bookmarkEnd w:id="11"/>
      <w:bookmarkEnd w:id="12"/>
      <w:bookmarkEnd w:id="13"/>
      <w:bookmarkEnd w:id="14"/>
      <w:bookmarkEnd w:id="15"/>
      <w:bookmarkEnd w:id="16"/>
      <w:bookmarkEnd w:id="17"/>
      <w:bookmarkEnd w:id="18"/>
      <w:bookmarkEnd w:id="19"/>
      <w:bookmarkEnd w:id="20"/>
    </w:tbl>
    <w:p w14:paraId="2695C928" w14:textId="77777777" w:rsidR="00E51DBB" w:rsidRDefault="007E2F3A" w:rsidP="00EF01BD">
      <w:pPr>
        <w:spacing w:after="0"/>
        <w:rPr>
          <w:rFonts w:cs="Times New Roman"/>
        </w:rPr>
      </w:pPr>
      <w:r>
        <w:rPr>
          <w:rFonts w:cs="Times New Roman"/>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640DD3" w14:paraId="574A7146" w14:textId="77777777" w:rsidTr="00640DD3">
        <w:trPr>
          <w:tblHeader/>
        </w:trPr>
        <w:tc>
          <w:tcPr>
            <w:tcW w:w="9634" w:type="dxa"/>
          </w:tcPr>
          <w:p w14:paraId="5B52B7FB" w14:textId="77777777" w:rsidR="00640DD3" w:rsidRDefault="00640DD3" w:rsidP="00640DD3">
            <w:pPr>
              <w:jc w:val="center"/>
              <w:outlineLvl w:val="0"/>
              <w:rPr>
                <w:rFonts w:eastAsia="Times New Roman" w:cs="Times New Roman"/>
                <w:b/>
                <w:sz w:val="24"/>
                <w:szCs w:val="24"/>
                <w:u w:val="single"/>
              </w:rPr>
            </w:pPr>
            <w:bookmarkStart w:id="21" w:name="_Toc292783360"/>
            <w:bookmarkStart w:id="22" w:name="_Toc292790199"/>
            <w:bookmarkStart w:id="23" w:name="_Toc292806599"/>
            <w:bookmarkStart w:id="24" w:name="_Toc292960625"/>
            <w:bookmarkStart w:id="25" w:name="_Toc292960686"/>
            <w:bookmarkStart w:id="26" w:name="_Toc293070346"/>
            <w:bookmarkStart w:id="27" w:name="_Toc293589452"/>
            <w:bookmarkStart w:id="28" w:name="_Toc293905443"/>
            <w:bookmarkStart w:id="29" w:name="_Toc293919869"/>
            <w:bookmarkStart w:id="30" w:name="_Toc294272276"/>
            <w:bookmarkStart w:id="31" w:name="_Toc294692327"/>
            <w:bookmarkStart w:id="32" w:name="_Toc295288429"/>
            <w:bookmarkStart w:id="33" w:name="_Toc301433400"/>
            <w:bookmarkStart w:id="34" w:name="_Toc304547779"/>
            <w:r w:rsidRPr="00E51DBB">
              <w:rPr>
                <w:rFonts w:eastAsia="Times New Roman" w:cs="Times New Roman"/>
                <w:b/>
                <w:sz w:val="24"/>
                <w:szCs w:val="24"/>
                <w:u w:val="single"/>
              </w:rPr>
              <w:lastRenderedPageBreak/>
              <w:t>List of Figures</w:t>
            </w:r>
          </w:p>
          <w:p w14:paraId="0F68F7B8" w14:textId="77777777" w:rsidR="00640DD3" w:rsidRDefault="00640DD3" w:rsidP="00640DD3">
            <w:pPr>
              <w:jc w:val="right"/>
              <w:outlineLvl w:val="0"/>
              <w:rPr>
                <w:rFonts w:eastAsia="Times New Roman" w:cs="Times New Roman"/>
                <w:b/>
                <w:u w:val="single"/>
              </w:rPr>
            </w:pPr>
            <w:r>
              <w:rPr>
                <w:rFonts w:eastAsia="Times New Roman" w:cs="Times New Roman"/>
                <w:b/>
                <w:u w:val="single"/>
              </w:rPr>
              <w:t>Page</w:t>
            </w:r>
          </w:p>
          <w:p w14:paraId="48F41806" w14:textId="77777777" w:rsidR="00640DD3" w:rsidRDefault="00640DD3" w:rsidP="00E51DBB">
            <w:pPr>
              <w:jc w:val="center"/>
              <w:outlineLvl w:val="0"/>
              <w:rPr>
                <w:rFonts w:eastAsia="Times New Roman" w:cs="Times New Roman"/>
                <w:b/>
                <w:sz w:val="24"/>
                <w:szCs w:val="24"/>
                <w:u w:val="single"/>
              </w:rPr>
            </w:pPr>
          </w:p>
        </w:tc>
      </w:tr>
      <w:tr w:rsidR="00640DD3" w14:paraId="30C80EA9" w14:textId="77777777" w:rsidTr="00640DD3">
        <w:tc>
          <w:tcPr>
            <w:tcW w:w="9634" w:type="dxa"/>
          </w:tcPr>
          <w:p w14:paraId="5DE87520" w14:textId="77777777" w:rsidR="000769D6" w:rsidRDefault="00F9223D">
            <w:pPr>
              <w:pStyle w:val="TOC4"/>
              <w:rPr>
                <w:rFonts w:asciiTheme="minorHAnsi" w:eastAsiaTheme="minorEastAsia" w:hAnsiTheme="minorHAnsi"/>
                <w:noProof/>
              </w:rPr>
            </w:pPr>
            <w:r>
              <w:rPr>
                <w:rFonts w:cs="Times New Roman"/>
              </w:rPr>
              <w:fldChar w:fldCharType="begin"/>
            </w:r>
            <w:r w:rsidR="00640DD3">
              <w:rPr>
                <w:rFonts w:cs="Times New Roman"/>
              </w:rPr>
              <w:instrText xml:space="preserve"> TOC \h \z \t "Figure,4" </w:instrText>
            </w:r>
            <w:r>
              <w:rPr>
                <w:rFonts w:cs="Times New Roman"/>
              </w:rPr>
              <w:fldChar w:fldCharType="separate"/>
            </w:r>
            <w:hyperlink w:anchor="_Toc409602186" w:history="1">
              <w:r w:rsidR="000769D6" w:rsidRPr="00D80F97">
                <w:rPr>
                  <w:rStyle w:val="Hyperlink"/>
                  <w:noProof/>
                </w:rPr>
                <w:t>Figure 1</w:t>
              </w:r>
              <w:r w:rsidR="000769D6">
                <w:rPr>
                  <w:rFonts w:asciiTheme="minorHAnsi" w:eastAsiaTheme="minorEastAsia" w:hAnsiTheme="minorHAnsi"/>
                  <w:noProof/>
                </w:rPr>
                <w:tab/>
              </w:r>
              <w:r w:rsidR="000769D6" w:rsidRPr="00D80F97">
                <w:rPr>
                  <w:rStyle w:val="Hyperlink"/>
                  <w:noProof/>
                </w:rPr>
                <w:t>Example of an XML Tree</w:t>
              </w:r>
              <w:r w:rsidR="000769D6">
                <w:rPr>
                  <w:noProof/>
                  <w:webHidden/>
                </w:rPr>
                <w:tab/>
              </w:r>
              <w:r w:rsidR="000769D6">
                <w:rPr>
                  <w:noProof/>
                  <w:webHidden/>
                </w:rPr>
                <w:fldChar w:fldCharType="begin"/>
              </w:r>
              <w:r w:rsidR="000769D6">
                <w:rPr>
                  <w:noProof/>
                  <w:webHidden/>
                </w:rPr>
                <w:instrText xml:space="preserve"> PAGEREF _Toc409602186 \h </w:instrText>
              </w:r>
              <w:r w:rsidR="000769D6">
                <w:rPr>
                  <w:noProof/>
                  <w:webHidden/>
                </w:rPr>
              </w:r>
              <w:r w:rsidR="000769D6">
                <w:rPr>
                  <w:noProof/>
                  <w:webHidden/>
                </w:rPr>
                <w:fldChar w:fldCharType="separate"/>
              </w:r>
              <w:r w:rsidR="00541CA8">
                <w:rPr>
                  <w:noProof/>
                  <w:webHidden/>
                </w:rPr>
                <w:t>3</w:t>
              </w:r>
              <w:r w:rsidR="000769D6">
                <w:rPr>
                  <w:noProof/>
                  <w:webHidden/>
                </w:rPr>
                <w:fldChar w:fldCharType="end"/>
              </w:r>
            </w:hyperlink>
          </w:p>
          <w:p w14:paraId="39E23FA4" w14:textId="77777777" w:rsidR="000769D6" w:rsidRDefault="000E474F">
            <w:pPr>
              <w:pStyle w:val="TOC4"/>
              <w:rPr>
                <w:rFonts w:asciiTheme="minorHAnsi" w:eastAsiaTheme="minorEastAsia" w:hAnsiTheme="minorHAnsi"/>
                <w:noProof/>
              </w:rPr>
            </w:pPr>
            <w:hyperlink w:anchor="_Toc409602187" w:history="1">
              <w:r w:rsidR="000769D6" w:rsidRPr="00D80F97">
                <w:rPr>
                  <w:rStyle w:val="Hyperlink"/>
                  <w:noProof/>
                </w:rPr>
                <w:t>Figure 2</w:t>
              </w:r>
              <w:r w:rsidR="000769D6">
                <w:rPr>
                  <w:rFonts w:asciiTheme="minorHAnsi" w:eastAsiaTheme="minorEastAsia" w:hAnsiTheme="minorHAnsi"/>
                  <w:noProof/>
                </w:rPr>
                <w:tab/>
              </w:r>
              <w:r w:rsidR="000769D6" w:rsidRPr="00D80F97">
                <w:rPr>
                  <w:rStyle w:val="Hyperlink"/>
                  <w:noProof/>
                </w:rPr>
                <w:t>“Unbounded” Symbol in Schema Diagram</w:t>
              </w:r>
              <w:r w:rsidR="000769D6">
                <w:rPr>
                  <w:noProof/>
                  <w:webHidden/>
                </w:rPr>
                <w:tab/>
              </w:r>
              <w:r w:rsidR="000769D6">
                <w:rPr>
                  <w:noProof/>
                  <w:webHidden/>
                </w:rPr>
                <w:fldChar w:fldCharType="begin"/>
              </w:r>
              <w:r w:rsidR="000769D6">
                <w:rPr>
                  <w:noProof/>
                  <w:webHidden/>
                </w:rPr>
                <w:instrText xml:space="preserve"> PAGEREF _Toc409602187 \h </w:instrText>
              </w:r>
              <w:r w:rsidR="000769D6">
                <w:rPr>
                  <w:noProof/>
                  <w:webHidden/>
                </w:rPr>
              </w:r>
              <w:r w:rsidR="000769D6">
                <w:rPr>
                  <w:noProof/>
                  <w:webHidden/>
                </w:rPr>
                <w:fldChar w:fldCharType="separate"/>
              </w:r>
              <w:r w:rsidR="00541CA8">
                <w:rPr>
                  <w:noProof/>
                  <w:webHidden/>
                </w:rPr>
                <w:t>5</w:t>
              </w:r>
              <w:r w:rsidR="000769D6">
                <w:rPr>
                  <w:noProof/>
                  <w:webHidden/>
                </w:rPr>
                <w:fldChar w:fldCharType="end"/>
              </w:r>
            </w:hyperlink>
          </w:p>
          <w:p w14:paraId="37B04973" w14:textId="77777777" w:rsidR="000769D6" w:rsidRDefault="000E474F">
            <w:pPr>
              <w:pStyle w:val="TOC4"/>
              <w:rPr>
                <w:rFonts w:asciiTheme="minorHAnsi" w:eastAsiaTheme="minorEastAsia" w:hAnsiTheme="minorHAnsi"/>
                <w:noProof/>
              </w:rPr>
            </w:pPr>
            <w:hyperlink w:anchor="_Toc409602188" w:history="1">
              <w:r w:rsidR="000769D6" w:rsidRPr="00D80F97">
                <w:rPr>
                  <w:rStyle w:val="Hyperlink"/>
                  <w:noProof/>
                </w:rPr>
                <w:t>Figure 3</w:t>
              </w:r>
              <w:r w:rsidR="000769D6">
                <w:rPr>
                  <w:rFonts w:asciiTheme="minorHAnsi" w:eastAsiaTheme="minorEastAsia" w:hAnsiTheme="minorHAnsi"/>
                  <w:noProof/>
                </w:rPr>
                <w:tab/>
              </w:r>
              <w:r w:rsidR="000769D6" w:rsidRPr="00D80F97">
                <w:rPr>
                  <w:rStyle w:val="Hyperlink"/>
                  <w:noProof/>
                </w:rPr>
                <w:t>Subpart W Reporting Diagram</w:t>
              </w:r>
              <w:r w:rsidR="000769D6">
                <w:rPr>
                  <w:noProof/>
                  <w:webHidden/>
                </w:rPr>
                <w:tab/>
              </w:r>
              <w:r w:rsidR="000769D6">
                <w:rPr>
                  <w:noProof/>
                  <w:webHidden/>
                </w:rPr>
                <w:fldChar w:fldCharType="begin"/>
              </w:r>
              <w:r w:rsidR="000769D6">
                <w:rPr>
                  <w:noProof/>
                  <w:webHidden/>
                </w:rPr>
                <w:instrText xml:space="preserve"> PAGEREF _Toc409602188 \h </w:instrText>
              </w:r>
              <w:r w:rsidR="000769D6">
                <w:rPr>
                  <w:noProof/>
                  <w:webHidden/>
                </w:rPr>
              </w:r>
              <w:r w:rsidR="000769D6">
                <w:rPr>
                  <w:noProof/>
                  <w:webHidden/>
                </w:rPr>
                <w:fldChar w:fldCharType="separate"/>
              </w:r>
              <w:r w:rsidR="00541CA8">
                <w:rPr>
                  <w:noProof/>
                  <w:webHidden/>
                </w:rPr>
                <w:t>16</w:t>
              </w:r>
              <w:r w:rsidR="000769D6">
                <w:rPr>
                  <w:noProof/>
                  <w:webHidden/>
                </w:rPr>
                <w:fldChar w:fldCharType="end"/>
              </w:r>
            </w:hyperlink>
          </w:p>
          <w:p w14:paraId="00FE9693" w14:textId="77777777" w:rsidR="000769D6" w:rsidRDefault="000E474F">
            <w:pPr>
              <w:pStyle w:val="TOC4"/>
              <w:rPr>
                <w:rFonts w:asciiTheme="minorHAnsi" w:eastAsiaTheme="minorEastAsia" w:hAnsiTheme="minorHAnsi"/>
                <w:noProof/>
              </w:rPr>
            </w:pPr>
            <w:hyperlink w:anchor="_Toc409602189" w:history="1">
              <w:r w:rsidR="000769D6" w:rsidRPr="00D80F97">
                <w:rPr>
                  <w:rStyle w:val="Hyperlink"/>
                  <w:noProof/>
                </w:rPr>
                <w:t>Figure 4</w:t>
              </w:r>
              <w:r w:rsidR="000769D6">
                <w:rPr>
                  <w:rFonts w:asciiTheme="minorHAnsi" w:eastAsiaTheme="minorEastAsia" w:hAnsiTheme="minorHAnsi"/>
                  <w:noProof/>
                </w:rPr>
                <w:tab/>
              </w:r>
              <w:r w:rsidR="000769D6" w:rsidRPr="00D80F97">
                <w:rPr>
                  <w:rStyle w:val="Hyperlink"/>
                  <w:noProof/>
                </w:rPr>
                <w:t>Subpart W Schema Diagram</w:t>
              </w:r>
              <w:r w:rsidR="000769D6">
                <w:rPr>
                  <w:noProof/>
                  <w:webHidden/>
                </w:rPr>
                <w:tab/>
              </w:r>
              <w:r w:rsidR="000769D6">
                <w:rPr>
                  <w:noProof/>
                  <w:webHidden/>
                </w:rPr>
                <w:fldChar w:fldCharType="begin"/>
              </w:r>
              <w:r w:rsidR="000769D6">
                <w:rPr>
                  <w:noProof/>
                  <w:webHidden/>
                </w:rPr>
                <w:instrText xml:space="preserve"> PAGEREF _Toc409602189 \h </w:instrText>
              </w:r>
              <w:r w:rsidR="000769D6">
                <w:rPr>
                  <w:noProof/>
                  <w:webHidden/>
                </w:rPr>
              </w:r>
              <w:r w:rsidR="000769D6">
                <w:rPr>
                  <w:noProof/>
                  <w:webHidden/>
                </w:rPr>
                <w:fldChar w:fldCharType="separate"/>
              </w:r>
              <w:r w:rsidR="00541CA8">
                <w:rPr>
                  <w:noProof/>
                  <w:webHidden/>
                </w:rPr>
                <w:t>21</w:t>
              </w:r>
              <w:r w:rsidR="000769D6">
                <w:rPr>
                  <w:noProof/>
                  <w:webHidden/>
                </w:rPr>
                <w:fldChar w:fldCharType="end"/>
              </w:r>
            </w:hyperlink>
          </w:p>
          <w:p w14:paraId="41E3380E" w14:textId="77777777" w:rsidR="000769D6" w:rsidRDefault="000E474F">
            <w:pPr>
              <w:pStyle w:val="TOC4"/>
              <w:rPr>
                <w:rFonts w:asciiTheme="minorHAnsi" w:eastAsiaTheme="minorEastAsia" w:hAnsiTheme="minorHAnsi"/>
                <w:noProof/>
              </w:rPr>
            </w:pPr>
            <w:hyperlink w:anchor="_Toc409602190" w:history="1">
              <w:r w:rsidR="000769D6" w:rsidRPr="00D80F97">
                <w:rPr>
                  <w:rStyle w:val="Hyperlink"/>
                  <w:noProof/>
                </w:rPr>
                <w:t>Figure 5</w:t>
              </w:r>
              <w:r w:rsidR="000769D6">
                <w:rPr>
                  <w:rFonts w:asciiTheme="minorHAnsi" w:eastAsiaTheme="minorEastAsia" w:hAnsiTheme="minorHAnsi"/>
                  <w:noProof/>
                </w:rPr>
                <w:tab/>
              </w:r>
              <w:r w:rsidR="000769D6" w:rsidRPr="00D80F97">
                <w:rPr>
                  <w:rStyle w:val="Hyperlink"/>
                  <w:noProof/>
                </w:rPr>
                <w:t>Greenhouse Gas Information Details Schema Diagram</w:t>
              </w:r>
              <w:r w:rsidR="000769D6">
                <w:rPr>
                  <w:noProof/>
                  <w:webHidden/>
                </w:rPr>
                <w:tab/>
              </w:r>
              <w:r w:rsidR="000769D6">
                <w:rPr>
                  <w:noProof/>
                  <w:webHidden/>
                </w:rPr>
                <w:fldChar w:fldCharType="begin"/>
              </w:r>
              <w:r w:rsidR="000769D6">
                <w:rPr>
                  <w:noProof/>
                  <w:webHidden/>
                </w:rPr>
                <w:instrText xml:space="preserve"> PAGEREF _Toc409602190 \h </w:instrText>
              </w:r>
              <w:r w:rsidR="000769D6">
                <w:rPr>
                  <w:noProof/>
                  <w:webHidden/>
                </w:rPr>
              </w:r>
              <w:r w:rsidR="000769D6">
                <w:rPr>
                  <w:noProof/>
                  <w:webHidden/>
                </w:rPr>
                <w:fldChar w:fldCharType="separate"/>
              </w:r>
              <w:r w:rsidR="00541CA8">
                <w:rPr>
                  <w:noProof/>
                  <w:webHidden/>
                </w:rPr>
                <w:t>22</w:t>
              </w:r>
              <w:r w:rsidR="000769D6">
                <w:rPr>
                  <w:noProof/>
                  <w:webHidden/>
                </w:rPr>
                <w:fldChar w:fldCharType="end"/>
              </w:r>
            </w:hyperlink>
          </w:p>
          <w:p w14:paraId="44EA42D5" w14:textId="77777777" w:rsidR="000769D6" w:rsidRDefault="000E474F">
            <w:pPr>
              <w:pStyle w:val="TOC4"/>
              <w:rPr>
                <w:rFonts w:asciiTheme="minorHAnsi" w:eastAsiaTheme="minorEastAsia" w:hAnsiTheme="minorHAnsi"/>
                <w:noProof/>
              </w:rPr>
            </w:pPr>
            <w:hyperlink w:anchor="_Toc409602191" w:history="1">
              <w:r w:rsidR="000769D6" w:rsidRPr="00D80F97">
                <w:rPr>
                  <w:rStyle w:val="Hyperlink"/>
                  <w:noProof/>
                </w:rPr>
                <w:t>Figure 6</w:t>
              </w:r>
              <w:r w:rsidR="000769D6">
                <w:rPr>
                  <w:rFonts w:asciiTheme="minorHAnsi" w:eastAsiaTheme="minorEastAsia" w:hAnsiTheme="minorHAnsi"/>
                  <w:noProof/>
                </w:rPr>
                <w:tab/>
              </w:r>
              <w:r w:rsidR="000769D6" w:rsidRPr="00D80F97">
                <w:rPr>
                  <w:rStyle w:val="Hyperlink"/>
                  <w:noProof/>
                </w:rPr>
                <w:t>Subpart W Reporting Details Schema Diagram</w:t>
              </w:r>
              <w:r w:rsidR="000769D6">
                <w:rPr>
                  <w:noProof/>
                  <w:webHidden/>
                </w:rPr>
                <w:tab/>
              </w:r>
              <w:r w:rsidR="000769D6">
                <w:rPr>
                  <w:noProof/>
                  <w:webHidden/>
                </w:rPr>
                <w:fldChar w:fldCharType="begin"/>
              </w:r>
              <w:r w:rsidR="000769D6">
                <w:rPr>
                  <w:noProof/>
                  <w:webHidden/>
                </w:rPr>
                <w:instrText xml:space="preserve"> PAGEREF _Toc409602191 \h </w:instrText>
              </w:r>
              <w:r w:rsidR="000769D6">
                <w:rPr>
                  <w:noProof/>
                  <w:webHidden/>
                </w:rPr>
              </w:r>
              <w:r w:rsidR="000769D6">
                <w:rPr>
                  <w:noProof/>
                  <w:webHidden/>
                </w:rPr>
                <w:fldChar w:fldCharType="separate"/>
              </w:r>
              <w:r w:rsidR="00541CA8">
                <w:rPr>
                  <w:noProof/>
                  <w:webHidden/>
                </w:rPr>
                <w:t>26</w:t>
              </w:r>
              <w:r w:rsidR="000769D6">
                <w:rPr>
                  <w:noProof/>
                  <w:webHidden/>
                </w:rPr>
                <w:fldChar w:fldCharType="end"/>
              </w:r>
            </w:hyperlink>
          </w:p>
          <w:p w14:paraId="6A12D133" w14:textId="77777777" w:rsidR="000769D6" w:rsidRDefault="000E474F">
            <w:pPr>
              <w:pStyle w:val="TOC4"/>
              <w:rPr>
                <w:rFonts w:asciiTheme="minorHAnsi" w:eastAsiaTheme="minorEastAsia" w:hAnsiTheme="minorHAnsi"/>
                <w:noProof/>
              </w:rPr>
            </w:pPr>
            <w:hyperlink w:anchor="_Toc409602192" w:history="1">
              <w:r w:rsidR="000769D6" w:rsidRPr="00D80F97">
                <w:rPr>
                  <w:rStyle w:val="Hyperlink"/>
                  <w:noProof/>
                </w:rPr>
                <w:t>Figure 7</w:t>
              </w:r>
              <w:r w:rsidR="000769D6">
                <w:rPr>
                  <w:rFonts w:asciiTheme="minorHAnsi" w:eastAsiaTheme="minorEastAsia" w:hAnsiTheme="minorHAnsi"/>
                  <w:noProof/>
                </w:rPr>
                <w:tab/>
              </w:r>
              <w:r w:rsidR="000769D6" w:rsidRPr="00D80F97">
                <w:rPr>
                  <w:rStyle w:val="Hyperlink"/>
                  <w:noProof/>
                </w:rPr>
                <w:t>Subpart W Summary Details Schema Diagram</w:t>
              </w:r>
              <w:r w:rsidR="000769D6">
                <w:rPr>
                  <w:noProof/>
                  <w:webHidden/>
                </w:rPr>
                <w:tab/>
              </w:r>
              <w:r w:rsidR="000769D6">
                <w:rPr>
                  <w:noProof/>
                  <w:webHidden/>
                </w:rPr>
                <w:fldChar w:fldCharType="begin"/>
              </w:r>
              <w:r w:rsidR="000769D6">
                <w:rPr>
                  <w:noProof/>
                  <w:webHidden/>
                </w:rPr>
                <w:instrText xml:space="preserve"> PAGEREF _Toc409602192 \h </w:instrText>
              </w:r>
              <w:r w:rsidR="000769D6">
                <w:rPr>
                  <w:noProof/>
                  <w:webHidden/>
                </w:rPr>
              </w:r>
              <w:r w:rsidR="000769D6">
                <w:rPr>
                  <w:noProof/>
                  <w:webHidden/>
                </w:rPr>
                <w:fldChar w:fldCharType="separate"/>
              </w:r>
              <w:r w:rsidR="00541CA8">
                <w:rPr>
                  <w:noProof/>
                  <w:webHidden/>
                </w:rPr>
                <w:t>27</w:t>
              </w:r>
              <w:r w:rsidR="000769D6">
                <w:rPr>
                  <w:noProof/>
                  <w:webHidden/>
                </w:rPr>
                <w:fldChar w:fldCharType="end"/>
              </w:r>
            </w:hyperlink>
          </w:p>
          <w:p w14:paraId="6EF079FA" w14:textId="77777777" w:rsidR="000769D6" w:rsidRDefault="000E474F">
            <w:pPr>
              <w:pStyle w:val="TOC4"/>
              <w:rPr>
                <w:rFonts w:asciiTheme="minorHAnsi" w:eastAsiaTheme="minorEastAsia" w:hAnsiTheme="minorHAnsi"/>
                <w:noProof/>
              </w:rPr>
            </w:pPr>
            <w:hyperlink w:anchor="_Toc409602193" w:history="1">
              <w:r w:rsidR="000769D6" w:rsidRPr="00D80F97">
                <w:rPr>
                  <w:rStyle w:val="Hyperlink"/>
                  <w:noProof/>
                </w:rPr>
                <w:t>Figure 8</w:t>
              </w:r>
              <w:r w:rsidR="000769D6">
                <w:rPr>
                  <w:rFonts w:asciiTheme="minorHAnsi" w:eastAsiaTheme="minorEastAsia" w:hAnsiTheme="minorHAnsi"/>
                  <w:noProof/>
                </w:rPr>
                <w:tab/>
              </w:r>
              <w:r w:rsidR="000769D6" w:rsidRPr="00D80F97">
                <w:rPr>
                  <w:rStyle w:val="Hyperlink"/>
                  <w:noProof/>
                </w:rPr>
                <w:t>Subpart W Source Reporting Details Schema Diagram</w:t>
              </w:r>
              <w:r w:rsidR="000769D6">
                <w:rPr>
                  <w:noProof/>
                  <w:webHidden/>
                </w:rPr>
                <w:tab/>
              </w:r>
              <w:r w:rsidR="000769D6">
                <w:rPr>
                  <w:noProof/>
                  <w:webHidden/>
                </w:rPr>
                <w:fldChar w:fldCharType="begin"/>
              </w:r>
              <w:r w:rsidR="000769D6">
                <w:rPr>
                  <w:noProof/>
                  <w:webHidden/>
                </w:rPr>
                <w:instrText xml:space="preserve"> PAGEREF _Toc409602193 \h </w:instrText>
              </w:r>
              <w:r w:rsidR="000769D6">
                <w:rPr>
                  <w:noProof/>
                  <w:webHidden/>
                </w:rPr>
              </w:r>
              <w:r w:rsidR="000769D6">
                <w:rPr>
                  <w:noProof/>
                  <w:webHidden/>
                </w:rPr>
                <w:fldChar w:fldCharType="separate"/>
              </w:r>
              <w:r w:rsidR="00541CA8">
                <w:rPr>
                  <w:noProof/>
                  <w:webHidden/>
                </w:rPr>
                <w:t>30</w:t>
              </w:r>
              <w:r w:rsidR="000769D6">
                <w:rPr>
                  <w:noProof/>
                  <w:webHidden/>
                </w:rPr>
                <w:fldChar w:fldCharType="end"/>
              </w:r>
            </w:hyperlink>
          </w:p>
          <w:p w14:paraId="1A844D9B" w14:textId="77777777" w:rsidR="000769D6" w:rsidRDefault="000E474F">
            <w:pPr>
              <w:pStyle w:val="TOC4"/>
              <w:rPr>
                <w:rFonts w:asciiTheme="minorHAnsi" w:eastAsiaTheme="minorEastAsia" w:hAnsiTheme="minorHAnsi"/>
                <w:noProof/>
              </w:rPr>
            </w:pPr>
            <w:hyperlink w:anchor="_Toc409602194" w:history="1">
              <w:r w:rsidR="000769D6" w:rsidRPr="00D80F97">
                <w:rPr>
                  <w:rStyle w:val="Hyperlink"/>
                  <w:noProof/>
                </w:rPr>
                <w:t>Figure 9</w:t>
              </w:r>
              <w:r w:rsidR="000769D6">
                <w:rPr>
                  <w:rFonts w:asciiTheme="minorHAnsi" w:eastAsiaTheme="minorEastAsia" w:hAnsiTheme="minorHAnsi"/>
                  <w:noProof/>
                </w:rPr>
                <w:tab/>
              </w:r>
              <w:r w:rsidR="000769D6" w:rsidRPr="00D80F97">
                <w:rPr>
                  <w:rStyle w:val="Hyperlink"/>
                  <w:noProof/>
                </w:rPr>
                <w:t>Basin Identification Schema Diagram</w:t>
              </w:r>
              <w:r w:rsidR="000769D6">
                <w:rPr>
                  <w:noProof/>
                  <w:webHidden/>
                </w:rPr>
                <w:tab/>
              </w:r>
              <w:r w:rsidR="000769D6">
                <w:rPr>
                  <w:noProof/>
                  <w:webHidden/>
                </w:rPr>
                <w:fldChar w:fldCharType="begin"/>
              </w:r>
              <w:r w:rsidR="000769D6">
                <w:rPr>
                  <w:noProof/>
                  <w:webHidden/>
                </w:rPr>
                <w:instrText xml:space="preserve"> PAGEREF _Toc409602194 \h </w:instrText>
              </w:r>
              <w:r w:rsidR="000769D6">
                <w:rPr>
                  <w:noProof/>
                  <w:webHidden/>
                </w:rPr>
              </w:r>
              <w:r w:rsidR="000769D6">
                <w:rPr>
                  <w:noProof/>
                  <w:webHidden/>
                </w:rPr>
                <w:fldChar w:fldCharType="separate"/>
              </w:r>
              <w:r w:rsidR="00541CA8">
                <w:rPr>
                  <w:noProof/>
                  <w:webHidden/>
                </w:rPr>
                <w:t>40</w:t>
              </w:r>
              <w:r w:rsidR="000769D6">
                <w:rPr>
                  <w:noProof/>
                  <w:webHidden/>
                </w:rPr>
                <w:fldChar w:fldCharType="end"/>
              </w:r>
            </w:hyperlink>
          </w:p>
          <w:p w14:paraId="60A1E86E" w14:textId="77777777" w:rsidR="000769D6" w:rsidRDefault="000E474F">
            <w:pPr>
              <w:pStyle w:val="TOC4"/>
              <w:rPr>
                <w:rFonts w:asciiTheme="minorHAnsi" w:eastAsiaTheme="minorEastAsia" w:hAnsiTheme="minorHAnsi"/>
                <w:noProof/>
              </w:rPr>
            </w:pPr>
            <w:hyperlink w:anchor="_Toc409602195" w:history="1">
              <w:r w:rsidR="000769D6" w:rsidRPr="00D80F97">
                <w:rPr>
                  <w:rStyle w:val="Hyperlink"/>
                  <w:noProof/>
                </w:rPr>
                <w:t>Figure 10</w:t>
              </w:r>
              <w:r w:rsidR="000769D6">
                <w:rPr>
                  <w:rFonts w:asciiTheme="minorHAnsi" w:eastAsiaTheme="minorEastAsia" w:hAnsiTheme="minorHAnsi"/>
                  <w:noProof/>
                </w:rPr>
                <w:tab/>
              </w:r>
              <w:r w:rsidR="000769D6" w:rsidRPr="00D80F97">
                <w:rPr>
                  <w:rStyle w:val="Hyperlink"/>
                  <w:noProof/>
                </w:rPr>
                <w:t>Sub-Basin Identification / Onshore Requirements Details Schema Diagram</w:t>
              </w:r>
              <w:r w:rsidR="000769D6">
                <w:rPr>
                  <w:noProof/>
                  <w:webHidden/>
                </w:rPr>
                <w:tab/>
              </w:r>
              <w:r w:rsidR="000769D6">
                <w:rPr>
                  <w:noProof/>
                  <w:webHidden/>
                </w:rPr>
                <w:fldChar w:fldCharType="begin"/>
              </w:r>
              <w:r w:rsidR="000769D6">
                <w:rPr>
                  <w:noProof/>
                  <w:webHidden/>
                </w:rPr>
                <w:instrText xml:space="preserve"> PAGEREF _Toc409602195 \h </w:instrText>
              </w:r>
              <w:r w:rsidR="000769D6">
                <w:rPr>
                  <w:noProof/>
                  <w:webHidden/>
                </w:rPr>
              </w:r>
              <w:r w:rsidR="000769D6">
                <w:rPr>
                  <w:noProof/>
                  <w:webHidden/>
                </w:rPr>
                <w:fldChar w:fldCharType="separate"/>
              </w:r>
              <w:r w:rsidR="00541CA8">
                <w:rPr>
                  <w:noProof/>
                  <w:webHidden/>
                </w:rPr>
                <w:t>43</w:t>
              </w:r>
              <w:r w:rsidR="000769D6">
                <w:rPr>
                  <w:noProof/>
                  <w:webHidden/>
                </w:rPr>
                <w:fldChar w:fldCharType="end"/>
              </w:r>
            </w:hyperlink>
          </w:p>
          <w:p w14:paraId="3E5EBBD9" w14:textId="77777777" w:rsidR="000769D6" w:rsidRDefault="000E474F">
            <w:pPr>
              <w:pStyle w:val="TOC4"/>
              <w:rPr>
                <w:rFonts w:asciiTheme="minorHAnsi" w:eastAsiaTheme="minorEastAsia" w:hAnsiTheme="minorHAnsi"/>
                <w:noProof/>
              </w:rPr>
            </w:pPr>
            <w:hyperlink w:anchor="_Toc409602196" w:history="1">
              <w:r w:rsidR="000769D6" w:rsidRPr="00D80F97">
                <w:rPr>
                  <w:rStyle w:val="Hyperlink"/>
                  <w:noProof/>
                </w:rPr>
                <w:t>Figure 11</w:t>
              </w:r>
              <w:r w:rsidR="000769D6">
                <w:rPr>
                  <w:rFonts w:asciiTheme="minorHAnsi" w:eastAsiaTheme="minorEastAsia" w:hAnsiTheme="minorHAnsi"/>
                  <w:noProof/>
                </w:rPr>
                <w:tab/>
              </w:r>
              <w:r w:rsidR="000769D6" w:rsidRPr="00D80F97">
                <w:rPr>
                  <w:rStyle w:val="Hyperlink"/>
                  <w:noProof/>
                </w:rPr>
                <w:t>Pneumatic Device Venting Details Schema Diagram</w:t>
              </w:r>
              <w:r w:rsidR="000769D6">
                <w:rPr>
                  <w:noProof/>
                  <w:webHidden/>
                </w:rPr>
                <w:tab/>
              </w:r>
              <w:r w:rsidR="000769D6">
                <w:rPr>
                  <w:noProof/>
                  <w:webHidden/>
                </w:rPr>
                <w:fldChar w:fldCharType="begin"/>
              </w:r>
              <w:r w:rsidR="000769D6">
                <w:rPr>
                  <w:noProof/>
                  <w:webHidden/>
                </w:rPr>
                <w:instrText xml:space="preserve"> PAGEREF _Toc409602196 \h </w:instrText>
              </w:r>
              <w:r w:rsidR="000769D6">
                <w:rPr>
                  <w:noProof/>
                  <w:webHidden/>
                </w:rPr>
              </w:r>
              <w:r w:rsidR="000769D6">
                <w:rPr>
                  <w:noProof/>
                  <w:webHidden/>
                </w:rPr>
                <w:fldChar w:fldCharType="separate"/>
              </w:r>
              <w:r w:rsidR="00541CA8">
                <w:rPr>
                  <w:noProof/>
                  <w:webHidden/>
                </w:rPr>
                <w:t>46</w:t>
              </w:r>
              <w:r w:rsidR="000769D6">
                <w:rPr>
                  <w:noProof/>
                  <w:webHidden/>
                </w:rPr>
                <w:fldChar w:fldCharType="end"/>
              </w:r>
            </w:hyperlink>
          </w:p>
          <w:p w14:paraId="53593F49" w14:textId="77777777" w:rsidR="000769D6" w:rsidRDefault="000E474F">
            <w:pPr>
              <w:pStyle w:val="TOC4"/>
              <w:rPr>
                <w:rFonts w:asciiTheme="minorHAnsi" w:eastAsiaTheme="minorEastAsia" w:hAnsiTheme="minorHAnsi"/>
                <w:noProof/>
              </w:rPr>
            </w:pPr>
            <w:hyperlink w:anchor="_Toc409602197" w:history="1">
              <w:r w:rsidR="000769D6" w:rsidRPr="00D80F97">
                <w:rPr>
                  <w:rStyle w:val="Hyperlink"/>
                  <w:noProof/>
                </w:rPr>
                <w:t>Figure 12</w:t>
              </w:r>
              <w:r w:rsidR="000769D6">
                <w:rPr>
                  <w:rFonts w:asciiTheme="minorHAnsi" w:eastAsiaTheme="minorEastAsia" w:hAnsiTheme="minorHAnsi"/>
                  <w:noProof/>
                </w:rPr>
                <w:tab/>
              </w:r>
              <w:r w:rsidR="000769D6" w:rsidRPr="00D80F97">
                <w:rPr>
                  <w:rStyle w:val="Hyperlink"/>
                  <w:noProof/>
                </w:rPr>
                <w:t>Pneumatic Device Types Details Schema Diagram</w:t>
              </w:r>
              <w:r w:rsidR="000769D6">
                <w:rPr>
                  <w:noProof/>
                  <w:webHidden/>
                </w:rPr>
                <w:tab/>
              </w:r>
              <w:r w:rsidR="000769D6">
                <w:rPr>
                  <w:noProof/>
                  <w:webHidden/>
                </w:rPr>
                <w:fldChar w:fldCharType="begin"/>
              </w:r>
              <w:r w:rsidR="000769D6">
                <w:rPr>
                  <w:noProof/>
                  <w:webHidden/>
                </w:rPr>
                <w:instrText xml:space="preserve"> PAGEREF _Toc409602197 \h </w:instrText>
              </w:r>
              <w:r w:rsidR="000769D6">
                <w:rPr>
                  <w:noProof/>
                  <w:webHidden/>
                </w:rPr>
              </w:r>
              <w:r w:rsidR="000769D6">
                <w:rPr>
                  <w:noProof/>
                  <w:webHidden/>
                </w:rPr>
                <w:fldChar w:fldCharType="separate"/>
              </w:r>
              <w:r w:rsidR="00541CA8">
                <w:rPr>
                  <w:noProof/>
                  <w:webHidden/>
                </w:rPr>
                <w:t>49</w:t>
              </w:r>
              <w:r w:rsidR="000769D6">
                <w:rPr>
                  <w:noProof/>
                  <w:webHidden/>
                </w:rPr>
                <w:fldChar w:fldCharType="end"/>
              </w:r>
            </w:hyperlink>
          </w:p>
          <w:p w14:paraId="21DDA9FD" w14:textId="77777777" w:rsidR="000769D6" w:rsidRDefault="000E474F">
            <w:pPr>
              <w:pStyle w:val="TOC4"/>
              <w:rPr>
                <w:rFonts w:asciiTheme="minorHAnsi" w:eastAsiaTheme="minorEastAsia" w:hAnsiTheme="minorHAnsi"/>
                <w:noProof/>
              </w:rPr>
            </w:pPr>
            <w:hyperlink w:anchor="_Toc409602198" w:history="1">
              <w:r w:rsidR="000769D6" w:rsidRPr="00D80F97">
                <w:rPr>
                  <w:rStyle w:val="Hyperlink"/>
                  <w:noProof/>
                </w:rPr>
                <w:t>Figure 13</w:t>
              </w:r>
              <w:r w:rsidR="000769D6">
                <w:rPr>
                  <w:rFonts w:asciiTheme="minorHAnsi" w:eastAsiaTheme="minorEastAsia" w:hAnsiTheme="minorHAnsi"/>
                  <w:noProof/>
                </w:rPr>
                <w:tab/>
              </w:r>
              <w:r w:rsidR="000769D6" w:rsidRPr="00D80F97">
                <w:rPr>
                  <w:rStyle w:val="Hyperlink"/>
                  <w:noProof/>
                </w:rPr>
                <w:t>Natural Gas Driven Pneumatic Pumps Details Schema Diagram</w:t>
              </w:r>
              <w:r w:rsidR="000769D6">
                <w:rPr>
                  <w:noProof/>
                  <w:webHidden/>
                </w:rPr>
                <w:tab/>
              </w:r>
              <w:r w:rsidR="000769D6">
                <w:rPr>
                  <w:noProof/>
                  <w:webHidden/>
                </w:rPr>
                <w:fldChar w:fldCharType="begin"/>
              </w:r>
              <w:r w:rsidR="000769D6">
                <w:rPr>
                  <w:noProof/>
                  <w:webHidden/>
                </w:rPr>
                <w:instrText xml:space="preserve"> PAGEREF _Toc409602198 \h </w:instrText>
              </w:r>
              <w:r w:rsidR="000769D6">
                <w:rPr>
                  <w:noProof/>
                  <w:webHidden/>
                </w:rPr>
              </w:r>
              <w:r w:rsidR="000769D6">
                <w:rPr>
                  <w:noProof/>
                  <w:webHidden/>
                </w:rPr>
                <w:fldChar w:fldCharType="separate"/>
              </w:r>
              <w:r w:rsidR="00541CA8">
                <w:rPr>
                  <w:noProof/>
                  <w:webHidden/>
                </w:rPr>
                <w:t>52</w:t>
              </w:r>
              <w:r w:rsidR="000769D6">
                <w:rPr>
                  <w:noProof/>
                  <w:webHidden/>
                </w:rPr>
                <w:fldChar w:fldCharType="end"/>
              </w:r>
            </w:hyperlink>
          </w:p>
          <w:p w14:paraId="4FCF19EA" w14:textId="77777777" w:rsidR="000769D6" w:rsidRDefault="000E474F">
            <w:pPr>
              <w:pStyle w:val="TOC4"/>
              <w:rPr>
                <w:rFonts w:asciiTheme="minorHAnsi" w:eastAsiaTheme="minorEastAsia" w:hAnsiTheme="minorHAnsi"/>
                <w:noProof/>
              </w:rPr>
            </w:pPr>
            <w:hyperlink w:anchor="_Toc409602199" w:history="1">
              <w:r w:rsidR="000769D6" w:rsidRPr="00D80F97">
                <w:rPr>
                  <w:rStyle w:val="Hyperlink"/>
                  <w:noProof/>
                </w:rPr>
                <w:t>Figure 14</w:t>
              </w:r>
              <w:r w:rsidR="000769D6">
                <w:rPr>
                  <w:rFonts w:asciiTheme="minorHAnsi" w:eastAsiaTheme="minorEastAsia" w:hAnsiTheme="minorHAnsi"/>
                  <w:noProof/>
                </w:rPr>
                <w:tab/>
              </w:r>
              <w:r w:rsidR="000769D6" w:rsidRPr="00D80F97">
                <w:rPr>
                  <w:rStyle w:val="Hyperlink"/>
                  <w:noProof/>
                </w:rPr>
                <w:t>Pneumatic Device Types Details Schema Diagram</w:t>
              </w:r>
              <w:r w:rsidR="000769D6">
                <w:rPr>
                  <w:noProof/>
                  <w:webHidden/>
                </w:rPr>
                <w:tab/>
              </w:r>
              <w:r w:rsidR="000769D6">
                <w:rPr>
                  <w:noProof/>
                  <w:webHidden/>
                </w:rPr>
                <w:fldChar w:fldCharType="begin"/>
              </w:r>
              <w:r w:rsidR="000769D6">
                <w:rPr>
                  <w:noProof/>
                  <w:webHidden/>
                </w:rPr>
                <w:instrText xml:space="preserve"> PAGEREF _Toc409602199 \h </w:instrText>
              </w:r>
              <w:r w:rsidR="000769D6">
                <w:rPr>
                  <w:noProof/>
                  <w:webHidden/>
                </w:rPr>
              </w:r>
              <w:r w:rsidR="000769D6">
                <w:rPr>
                  <w:noProof/>
                  <w:webHidden/>
                </w:rPr>
                <w:fldChar w:fldCharType="separate"/>
              </w:r>
              <w:r w:rsidR="00541CA8">
                <w:rPr>
                  <w:noProof/>
                  <w:webHidden/>
                </w:rPr>
                <w:t>55</w:t>
              </w:r>
              <w:r w:rsidR="000769D6">
                <w:rPr>
                  <w:noProof/>
                  <w:webHidden/>
                </w:rPr>
                <w:fldChar w:fldCharType="end"/>
              </w:r>
            </w:hyperlink>
          </w:p>
          <w:p w14:paraId="5721F907" w14:textId="77777777" w:rsidR="000769D6" w:rsidRDefault="000E474F">
            <w:pPr>
              <w:pStyle w:val="TOC4"/>
              <w:rPr>
                <w:rFonts w:asciiTheme="minorHAnsi" w:eastAsiaTheme="minorEastAsia" w:hAnsiTheme="minorHAnsi"/>
                <w:noProof/>
              </w:rPr>
            </w:pPr>
            <w:hyperlink w:anchor="_Toc409602200" w:history="1">
              <w:r w:rsidR="000769D6" w:rsidRPr="00D80F97">
                <w:rPr>
                  <w:rStyle w:val="Hyperlink"/>
                  <w:noProof/>
                </w:rPr>
                <w:t>Figure 15</w:t>
              </w:r>
              <w:r w:rsidR="000769D6">
                <w:rPr>
                  <w:rFonts w:asciiTheme="minorHAnsi" w:eastAsiaTheme="minorEastAsia" w:hAnsiTheme="minorHAnsi"/>
                  <w:noProof/>
                </w:rPr>
                <w:tab/>
              </w:r>
              <w:r w:rsidR="000769D6" w:rsidRPr="00D80F97">
                <w:rPr>
                  <w:rStyle w:val="Hyperlink"/>
                  <w:noProof/>
                </w:rPr>
                <w:t>Acid Gas Removal Units Details Schema Diagram</w:t>
              </w:r>
              <w:r w:rsidR="000769D6">
                <w:rPr>
                  <w:noProof/>
                  <w:webHidden/>
                </w:rPr>
                <w:tab/>
              </w:r>
              <w:r w:rsidR="000769D6">
                <w:rPr>
                  <w:noProof/>
                  <w:webHidden/>
                </w:rPr>
                <w:fldChar w:fldCharType="begin"/>
              </w:r>
              <w:r w:rsidR="000769D6">
                <w:rPr>
                  <w:noProof/>
                  <w:webHidden/>
                </w:rPr>
                <w:instrText xml:space="preserve"> PAGEREF _Toc409602200 \h </w:instrText>
              </w:r>
              <w:r w:rsidR="000769D6">
                <w:rPr>
                  <w:noProof/>
                  <w:webHidden/>
                </w:rPr>
              </w:r>
              <w:r w:rsidR="000769D6">
                <w:rPr>
                  <w:noProof/>
                  <w:webHidden/>
                </w:rPr>
                <w:fldChar w:fldCharType="separate"/>
              </w:r>
              <w:r w:rsidR="00541CA8">
                <w:rPr>
                  <w:noProof/>
                  <w:webHidden/>
                </w:rPr>
                <w:t>57</w:t>
              </w:r>
              <w:r w:rsidR="000769D6">
                <w:rPr>
                  <w:noProof/>
                  <w:webHidden/>
                </w:rPr>
                <w:fldChar w:fldCharType="end"/>
              </w:r>
            </w:hyperlink>
          </w:p>
          <w:p w14:paraId="4D5B6546" w14:textId="77777777" w:rsidR="000769D6" w:rsidRDefault="000E474F">
            <w:pPr>
              <w:pStyle w:val="TOC4"/>
              <w:rPr>
                <w:rFonts w:asciiTheme="minorHAnsi" w:eastAsiaTheme="minorEastAsia" w:hAnsiTheme="minorHAnsi"/>
                <w:noProof/>
              </w:rPr>
            </w:pPr>
            <w:hyperlink w:anchor="_Toc409602201" w:history="1">
              <w:r w:rsidR="000769D6" w:rsidRPr="00D80F97">
                <w:rPr>
                  <w:rStyle w:val="Hyperlink"/>
                  <w:noProof/>
                </w:rPr>
                <w:t>Figure 16</w:t>
              </w:r>
              <w:r w:rsidR="000769D6">
                <w:rPr>
                  <w:rFonts w:asciiTheme="minorHAnsi" w:eastAsiaTheme="minorEastAsia" w:hAnsiTheme="minorHAnsi"/>
                  <w:noProof/>
                </w:rPr>
                <w:tab/>
              </w:r>
              <w:r w:rsidR="000769D6" w:rsidRPr="00D80F97">
                <w:rPr>
                  <w:rStyle w:val="Hyperlink"/>
                  <w:noProof/>
                </w:rPr>
                <w:t>Acid Gas Removal Number of Units Details Schema Diagram</w:t>
              </w:r>
              <w:r w:rsidR="000769D6">
                <w:rPr>
                  <w:noProof/>
                  <w:webHidden/>
                </w:rPr>
                <w:tab/>
              </w:r>
              <w:r w:rsidR="000769D6">
                <w:rPr>
                  <w:noProof/>
                  <w:webHidden/>
                </w:rPr>
                <w:fldChar w:fldCharType="begin"/>
              </w:r>
              <w:r w:rsidR="000769D6">
                <w:rPr>
                  <w:noProof/>
                  <w:webHidden/>
                </w:rPr>
                <w:instrText xml:space="preserve"> PAGEREF _Toc409602201 \h </w:instrText>
              </w:r>
              <w:r w:rsidR="000769D6">
                <w:rPr>
                  <w:noProof/>
                  <w:webHidden/>
                </w:rPr>
              </w:r>
              <w:r w:rsidR="000769D6">
                <w:rPr>
                  <w:noProof/>
                  <w:webHidden/>
                </w:rPr>
                <w:fldChar w:fldCharType="separate"/>
              </w:r>
              <w:r w:rsidR="00541CA8">
                <w:rPr>
                  <w:noProof/>
                  <w:webHidden/>
                </w:rPr>
                <w:t>60</w:t>
              </w:r>
              <w:r w:rsidR="000769D6">
                <w:rPr>
                  <w:noProof/>
                  <w:webHidden/>
                </w:rPr>
                <w:fldChar w:fldCharType="end"/>
              </w:r>
            </w:hyperlink>
          </w:p>
          <w:p w14:paraId="4648FF34" w14:textId="77777777" w:rsidR="000769D6" w:rsidRDefault="000E474F">
            <w:pPr>
              <w:pStyle w:val="TOC4"/>
              <w:rPr>
                <w:rFonts w:asciiTheme="minorHAnsi" w:eastAsiaTheme="minorEastAsia" w:hAnsiTheme="minorHAnsi"/>
                <w:noProof/>
              </w:rPr>
            </w:pPr>
            <w:hyperlink w:anchor="_Toc409602202" w:history="1">
              <w:r w:rsidR="000769D6" w:rsidRPr="00D80F97">
                <w:rPr>
                  <w:rStyle w:val="Hyperlink"/>
                  <w:noProof/>
                </w:rPr>
                <w:t>Figure 17</w:t>
              </w:r>
              <w:r w:rsidR="000769D6">
                <w:rPr>
                  <w:rFonts w:asciiTheme="minorHAnsi" w:eastAsiaTheme="minorEastAsia" w:hAnsiTheme="minorHAnsi"/>
                  <w:noProof/>
                </w:rPr>
                <w:tab/>
              </w:r>
              <w:r w:rsidR="000769D6" w:rsidRPr="00D80F97">
                <w:rPr>
                  <w:rStyle w:val="Hyperlink"/>
                  <w:noProof/>
                </w:rPr>
                <w:t>Dehydrators Details Schema Diagram</w:t>
              </w:r>
              <w:r w:rsidR="000769D6">
                <w:rPr>
                  <w:noProof/>
                  <w:webHidden/>
                </w:rPr>
                <w:tab/>
              </w:r>
              <w:r w:rsidR="000769D6">
                <w:rPr>
                  <w:noProof/>
                  <w:webHidden/>
                </w:rPr>
                <w:fldChar w:fldCharType="begin"/>
              </w:r>
              <w:r w:rsidR="000769D6">
                <w:rPr>
                  <w:noProof/>
                  <w:webHidden/>
                </w:rPr>
                <w:instrText xml:space="preserve"> PAGEREF _Toc409602202 \h </w:instrText>
              </w:r>
              <w:r w:rsidR="000769D6">
                <w:rPr>
                  <w:noProof/>
                  <w:webHidden/>
                </w:rPr>
              </w:r>
              <w:r w:rsidR="000769D6">
                <w:rPr>
                  <w:noProof/>
                  <w:webHidden/>
                </w:rPr>
                <w:fldChar w:fldCharType="separate"/>
              </w:r>
              <w:r w:rsidR="00541CA8">
                <w:rPr>
                  <w:noProof/>
                  <w:webHidden/>
                </w:rPr>
                <w:t>64</w:t>
              </w:r>
              <w:r w:rsidR="000769D6">
                <w:rPr>
                  <w:noProof/>
                  <w:webHidden/>
                </w:rPr>
                <w:fldChar w:fldCharType="end"/>
              </w:r>
            </w:hyperlink>
          </w:p>
          <w:p w14:paraId="79734062" w14:textId="77777777" w:rsidR="000769D6" w:rsidRDefault="000E474F">
            <w:pPr>
              <w:pStyle w:val="TOC4"/>
              <w:rPr>
                <w:rFonts w:asciiTheme="minorHAnsi" w:eastAsiaTheme="minorEastAsia" w:hAnsiTheme="minorHAnsi"/>
                <w:noProof/>
              </w:rPr>
            </w:pPr>
            <w:hyperlink w:anchor="_Toc409602203" w:history="1">
              <w:r w:rsidR="000769D6" w:rsidRPr="00D80F97">
                <w:rPr>
                  <w:rStyle w:val="Hyperlink"/>
                  <w:noProof/>
                </w:rPr>
                <w:t>Figure 18</w:t>
              </w:r>
              <w:r w:rsidR="000769D6">
                <w:rPr>
                  <w:rFonts w:asciiTheme="minorHAnsi" w:eastAsiaTheme="minorEastAsia" w:hAnsiTheme="minorHAnsi"/>
                  <w:noProof/>
                </w:rPr>
                <w:tab/>
              </w:r>
              <w:r w:rsidR="000769D6" w:rsidRPr="00D80F97">
                <w:rPr>
                  <w:rStyle w:val="Hyperlink"/>
                  <w:noProof/>
                </w:rPr>
                <w:t>Glycol Dehydrator Throughput Less Than 0.4 MMscfd Details Schema Diagram</w:t>
              </w:r>
              <w:r w:rsidR="000769D6">
                <w:rPr>
                  <w:noProof/>
                  <w:webHidden/>
                </w:rPr>
                <w:tab/>
              </w:r>
              <w:r w:rsidR="000769D6">
                <w:rPr>
                  <w:noProof/>
                  <w:webHidden/>
                </w:rPr>
                <w:fldChar w:fldCharType="begin"/>
              </w:r>
              <w:r w:rsidR="000769D6">
                <w:rPr>
                  <w:noProof/>
                  <w:webHidden/>
                </w:rPr>
                <w:instrText xml:space="preserve"> PAGEREF _Toc409602203 \h </w:instrText>
              </w:r>
              <w:r w:rsidR="000769D6">
                <w:rPr>
                  <w:noProof/>
                  <w:webHidden/>
                </w:rPr>
              </w:r>
              <w:r w:rsidR="000769D6">
                <w:rPr>
                  <w:noProof/>
                  <w:webHidden/>
                </w:rPr>
                <w:fldChar w:fldCharType="separate"/>
              </w:r>
              <w:r w:rsidR="00541CA8">
                <w:rPr>
                  <w:noProof/>
                  <w:webHidden/>
                </w:rPr>
                <w:t>69</w:t>
              </w:r>
              <w:r w:rsidR="000769D6">
                <w:rPr>
                  <w:noProof/>
                  <w:webHidden/>
                </w:rPr>
                <w:fldChar w:fldCharType="end"/>
              </w:r>
            </w:hyperlink>
          </w:p>
          <w:p w14:paraId="5579EF47" w14:textId="77777777" w:rsidR="000769D6" w:rsidRDefault="000E474F">
            <w:pPr>
              <w:pStyle w:val="TOC4"/>
              <w:rPr>
                <w:rFonts w:asciiTheme="minorHAnsi" w:eastAsiaTheme="minorEastAsia" w:hAnsiTheme="minorHAnsi"/>
                <w:noProof/>
              </w:rPr>
            </w:pPr>
            <w:hyperlink w:anchor="_Toc409602204" w:history="1">
              <w:r w:rsidR="000769D6" w:rsidRPr="00D80F97">
                <w:rPr>
                  <w:rStyle w:val="Hyperlink"/>
                  <w:noProof/>
                </w:rPr>
                <w:t>Figure 19</w:t>
              </w:r>
              <w:r w:rsidR="000769D6">
                <w:rPr>
                  <w:rFonts w:asciiTheme="minorHAnsi" w:eastAsiaTheme="minorEastAsia" w:hAnsiTheme="minorHAnsi"/>
                  <w:noProof/>
                </w:rPr>
                <w:tab/>
              </w:r>
              <w:r w:rsidR="000769D6" w:rsidRPr="00D80F97">
                <w:rPr>
                  <w:rStyle w:val="Hyperlink"/>
                  <w:noProof/>
                </w:rPr>
                <w:t>Absorbent Desiccant Dehydrators Details Schema Diagram</w:t>
              </w:r>
              <w:r w:rsidR="000769D6">
                <w:rPr>
                  <w:noProof/>
                  <w:webHidden/>
                </w:rPr>
                <w:tab/>
              </w:r>
              <w:r w:rsidR="000769D6">
                <w:rPr>
                  <w:noProof/>
                  <w:webHidden/>
                </w:rPr>
                <w:fldChar w:fldCharType="begin"/>
              </w:r>
              <w:r w:rsidR="000769D6">
                <w:rPr>
                  <w:noProof/>
                  <w:webHidden/>
                </w:rPr>
                <w:instrText xml:space="preserve"> PAGEREF _Toc409602204 \h </w:instrText>
              </w:r>
              <w:r w:rsidR="000769D6">
                <w:rPr>
                  <w:noProof/>
                  <w:webHidden/>
                </w:rPr>
              </w:r>
              <w:r w:rsidR="000769D6">
                <w:rPr>
                  <w:noProof/>
                  <w:webHidden/>
                </w:rPr>
                <w:fldChar w:fldCharType="separate"/>
              </w:r>
              <w:r w:rsidR="00541CA8">
                <w:rPr>
                  <w:noProof/>
                  <w:webHidden/>
                </w:rPr>
                <w:t>72</w:t>
              </w:r>
              <w:r w:rsidR="000769D6">
                <w:rPr>
                  <w:noProof/>
                  <w:webHidden/>
                </w:rPr>
                <w:fldChar w:fldCharType="end"/>
              </w:r>
            </w:hyperlink>
          </w:p>
          <w:p w14:paraId="41DD646A" w14:textId="77777777" w:rsidR="000769D6" w:rsidRDefault="000E474F">
            <w:pPr>
              <w:pStyle w:val="TOC4"/>
              <w:rPr>
                <w:rFonts w:asciiTheme="minorHAnsi" w:eastAsiaTheme="minorEastAsia" w:hAnsiTheme="minorHAnsi"/>
                <w:noProof/>
              </w:rPr>
            </w:pPr>
            <w:hyperlink w:anchor="_Toc409602205" w:history="1">
              <w:r w:rsidR="000769D6" w:rsidRPr="00D80F97">
                <w:rPr>
                  <w:rStyle w:val="Hyperlink"/>
                  <w:noProof/>
                </w:rPr>
                <w:t>Figure 20</w:t>
              </w:r>
              <w:r w:rsidR="000769D6">
                <w:rPr>
                  <w:rFonts w:asciiTheme="minorHAnsi" w:eastAsiaTheme="minorEastAsia" w:hAnsiTheme="minorHAnsi"/>
                  <w:noProof/>
                </w:rPr>
                <w:tab/>
              </w:r>
              <w:r w:rsidR="000769D6" w:rsidRPr="00D80F97">
                <w:rPr>
                  <w:rStyle w:val="Hyperlink"/>
                  <w:noProof/>
                </w:rPr>
                <w:t>Glycol Dehydrator Throughput More Than 0.4 MMscfd Details Schema Diagram</w:t>
              </w:r>
              <w:r w:rsidR="000769D6">
                <w:rPr>
                  <w:noProof/>
                  <w:webHidden/>
                </w:rPr>
                <w:tab/>
              </w:r>
              <w:r w:rsidR="000769D6">
                <w:rPr>
                  <w:noProof/>
                  <w:webHidden/>
                </w:rPr>
                <w:fldChar w:fldCharType="begin"/>
              </w:r>
              <w:r w:rsidR="000769D6">
                <w:rPr>
                  <w:noProof/>
                  <w:webHidden/>
                </w:rPr>
                <w:instrText xml:space="preserve"> PAGEREF _Toc409602205 \h </w:instrText>
              </w:r>
              <w:r w:rsidR="000769D6">
                <w:rPr>
                  <w:noProof/>
                  <w:webHidden/>
                </w:rPr>
              </w:r>
              <w:r w:rsidR="000769D6">
                <w:rPr>
                  <w:noProof/>
                  <w:webHidden/>
                </w:rPr>
                <w:fldChar w:fldCharType="separate"/>
              </w:r>
              <w:r w:rsidR="00541CA8">
                <w:rPr>
                  <w:noProof/>
                  <w:webHidden/>
                </w:rPr>
                <w:t>74</w:t>
              </w:r>
              <w:r w:rsidR="000769D6">
                <w:rPr>
                  <w:noProof/>
                  <w:webHidden/>
                </w:rPr>
                <w:fldChar w:fldCharType="end"/>
              </w:r>
            </w:hyperlink>
          </w:p>
          <w:p w14:paraId="65620661" w14:textId="77777777" w:rsidR="000769D6" w:rsidRDefault="000E474F">
            <w:pPr>
              <w:pStyle w:val="TOC4"/>
              <w:rPr>
                <w:rFonts w:asciiTheme="minorHAnsi" w:eastAsiaTheme="minorEastAsia" w:hAnsiTheme="minorHAnsi"/>
                <w:noProof/>
              </w:rPr>
            </w:pPr>
            <w:hyperlink w:anchor="_Toc409602206" w:history="1">
              <w:r w:rsidR="000769D6" w:rsidRPr="00D80F97">
                <w:rPr>
                  <w:rStyle w:val="Hyperlink"/>
                  <w:noProof/>
                </w:rPr>
                <w:t>Figure 21</w:t>
              </w:r>
              <w:r w:rsidR="000769D6">
                <w:rPr>
                  <w:rFonts w:asciiTheme="minorHAnsi" w:eastAsiaTheme="minorEastAsia" w:hAnsiTheme="minorHAnsi"/>
                  <w:noProof/>
                </w:rPr>
                <w:tab/>
              </w:r>
              <w:r w:rsidR="000769D6" w:rsidRPr="00D80F97">
                <w:rPr>
                  <w:rStyle w:val="Hyperlink"/>
                  <w:noProof/>
                </w:rPr>
                <w:t>Well Venting Details Schema Diagram</w:t>
              </w:r>
              <w:r w:rsidR="000769D6">
                <w:rPr>
                  <w:noProof/>
                  <w:webHidden/>
                </w:rPr>
                <w:tab/>
              </w:r>
              <w:r w:rsidR="000769D6">
                <w:rPr>
                  <w:noProof/>
                  <w:webHidden/>
                </w:rPr>
                <w:fldChar w:fldCharType="begin"/>
              </w:r>
              <w:r w:rsidR="000769D6">
                <w:rPr>
                  <w:noProof/>
                  <w:webHidden/>
                </w:rPr>
                <w:instrText xml:space="preserve"> PAGEREF _Toc409602206 \h </w:instrText>
              </w:r>
              <w:r w:rsidR="000769D6">
                <w:rPr>
                  <w:noProof/>
                  <w:webHidden/>
                </w:rPr>
              </w:r>
              <w:r w:rsidR="000769D6">
                <w:rPr>
                  <w:noProof/>
                  <w:webHidden/>
                </w:rPr>
                <w:fldChar w:fldCharType="separate"/>
              </w:r>
              <w:r w:rsidR="00541CA8">
                <w:rPr>
                  <w:noProof/>
                  <w:webHidden/>
                </w:rPr>
                <w:t>79</w:t>
              </w:r>
              <w:r w:rsidR="000769D6">
                <w:rPr>
                  <w:noProof/>
                  <w:webHidden/>
                </w:rPr>
                <w:fldChar w:fldCharType="end"/>
              </w:r>
            </w:hyperlink>
          </w:p>
          <w:p w14:paraId="7C9BA933" w14:textId="77777777" w:rsidR="000769D6" w:rsidRDefault="000E474F">
            <w:pPr>
              <w:pStyle w:val="TOC4"/>
              <w:rPr>
                <w:rFonts w:asciiTheme="minorHAnsi" w:eastAsiaTheme="minorEastAsia" w:hAnsiTheme="minorHAnsi"/>
                <w:noProof/>
              </w:rPr>
            </w:pPr>
            <w:hyperlink w:anchor="_Toc409602207" w:history="1">
              <w:r w:rsidR="000769D6" w:rsidRPr="00D80F97">
                <w:rPr>
                  <w:rStyle w:val="Hyperlink"/>
                  <w:noProof/>
                </w:rPr>
                <w:t>Figure 22</w:t>
              </w:r>
              <w:r w:rsidR="000769D6">
                <w:rPr>
                  <w:rFonts w:asciiTheme="minorHAnsi" w:eastAsiaTheme="minorEastAsia" w:hAnsiTheme="minorHAnsi"/>
                  <w:noProof/>
                </w:rPr>
                <w:tab/>
              </w:r>
              <w:r w:rsidR="000769D6" w:rsidRPr="00D80F97">
                <w:rPr>
                  <w:rStyle w:val="Hyperlink"/>
                  <w:noProof/>
                </w:rPr>
                <w:t>Well Venting Calculation Methodology 1 Details Schema Diagram</w:t>
              </w:r>
              <w:r w:rsidR="000769D6">
                <w:rPr>
                  <w:noProof/>
                  <w:webHidden/>
                </w:rPr>
                <w:tab/>
              </w:r>
              <w:r w:rsidR="000769D6">
                <w:rPr>
                  <w:noProof/>
                  <w:webHidden/>
                </w:rPr>
                <w:fldChar w:fldCharType="begin"/>
              </w:r>
              <w:r w:rsidR="000769D6">
                <w:rPr>
                  <w:noProof/>
                  <w:webHidden/>
                </w:rPr>
                <w:instrText xml:space="preserve"> PAGEREF _Toc409602207 \h </w:instrText>
              </w:r>
              <w:r w:rsidR="000769D6">
                <w:rPr>
                  <w:noProof/>
                  <w:webHidden/>
                </w:rPr>
              </w:r>
              <w:r w:rsidR="000769D6">
                <w:rPr>
                  <w:noProof/>
                  <w:webHidden/>
                </w:rPr>
                <w:fldChar w:fldCharType="separate"/>
              </w:r>
              <w:r w:rsidR="00541CA8">
                <w:rPr>
                  <w:noProof/>
                  <w:webHidden/>
                </w:rPr>
                <w:t>84</w:t>
              </w:r>
              <w:r w:rsidR="000769D6">
                <w:rPr>
                  <w:noProof/>
                  <w:webHidden/>
                </w:rPr>
                <w:fldChar w:fldCharType="end"/>
              </w:r>
            </w:hyperlink>
          </w:p>
          <w:p w14:paraId="7AB7144B" w14:textId="77777777" w:rsidR="000769D6" w:rsidRDefault="000E474F">
            <w:pPr>
              <w:pStyle w:val="TOC4"/>
              <w:rPr>
                <w:rFonts w:asciiTheme="minorHAnsi" w:eastAsiaTheme="minorEastAsia" w:hAnsiTheme="minorHAnsi"/>
                <w:noProof/>
              </w:rPr>
            </w:pPr>
            <w:hyperlink w:anchor="_Toc409602208" w:history="1">
              <w:r w:rsidR="000769D6" w:rsidRPr="00D80F97">
                <w:rPr>
                  <w:rStyle w:val="Hyperlink"/>
                  <w:noProof/>
                </w:rPr>
                <w:t>Figure 23</w:t>
              </w:r>
              <w:r w:rsidR="000769D6">
                <w:rPr>
                  <w:rFonts w:asciiTheme="minorHAnsi" w:eastAsiaTheme="minorEastAsia" w:hAnsiTheme="minorHAnsi"/>
                  <w:noProof/>
                </w:rPr>
                <w:tab/>
              </w:r>
              <w:r w:rsidR="000769D6" w:rsidRPr="00D80F97">
                <w:rPr>
                  <w:rStyle w:val="Hyperlink"/>
                  <w:noProof/>
                </w:rPr>
                <w:t>Well Venting Calculation Methodology 2 Details Schema Diagram</w:t>
              </w:r>
              <w:r w:rsidR="000769D6">
                <w:rPr>
                  <w:noProof/>
                  <w:webHidden/>
                </w:rPr>
                <w:tab/>
              </w:r>
              <w:r w:rsidR="000769D6">
                <w:rPr>
                  <w:noProof/>
                  <w:webHidden/>
                </w:rPr>
                <w:fldChar w:fldCharType="begin"/>
              </w:r>
              <w:r w:rsidR="000769D6">
                <w:rPr>
                  <w:noProof/>
                  <w:webHidden/>
                </w:rPr>
                <w:instrText xml:space="preserve"> PAGEREF _Toc409602208 \h </w:instrText>
              </w:r>
              <w:r w:rsidR="000769D6">
                <w:rPr>
                  <w:noProof/>
                  <w:webHidden/>
                </w:rPr>
              </w:r>
              <w:r w:rsidR="000769D6">
                <w:rPr>
                  <w:noProof/>
                  <w:webHidden/>
                </w:rPr>
                <w:fldChar w:fldCharType="separate"/>
              </w:r>
              <w:r w:rsidR="00541CA8">
                <w:rPr>
                  <w:noProof/>
                  <w:webHidden/>
                </w:rPr>
                <w:t>89</w:t>
              </w:r>
              <w:r w:rsidR="000769D6">
                <w:rPr>
                  <w:noProof/>
                  <w:webHidden/>
                </w:rPr>
                <w:fldChar w:fldCharType="end"/>
              </w:r>
            </w:hyperlink>
          </w:p>
          <w:p w14:paraId="5C926A5E" w14:textId="77777777" w:rsidR="000769D6" w:rsidRDefault="000E474F">
            <w:pPr>
              <w:pStyle w:val="TOC4"/>
              <w:rPr>
                <w:rFonts w:asciiTheme="minorHAnsi" w:eastAsiaTheme="minorEastAsia" w:hAnsiTheme="minorHAnsi"/>
                <w:noProof/>
              </w:rPr>
            </w:pPr>
            <w:hyperlink w:anchor="_Toc409602209" w:history="1">
              <w:r w:rsidR="000769D6" w:rsidRPr="00D80F97">
                <w:rPr>
                  <w:rStyle w:val="Hyperlink"/>
                  <w:noProof/>
                </w:rPr>
                <w:t>Figure 24</w:t>
              </w:r>
              <w:r w:rsidR="000769D6">
                <w:rPr>
                  <w:rFonts w:asciiTheme="minorHAnsi" w:eastAsiaTheme="minorEastAsia" w:hAnsiTheme="minorHAnsi"/>
                  <w:noProof/>
                </w:rPr>
                <w:tab/>
              </w:r>
              <w:r w:rsidR="000769D6" w:rsidRPr="00D80F97">
                <w:rPr>
                  <w:rStyle w:val="Hyperlink"/>
                  <w:noProof/>
                </w:rPr>
                <w:t>Well Venting Calculation Methodology 3 Details Schema Diagram</w:t>
              </w:r>
              <w:r w:rsidR="000769D6">
                <w:rPr>
                  <w:noProof/>
                  <w:webHidden/>
                </w:rPr>
                <w:tab/>
              </w:r>
              <w:r w:rsidR="000769D6">
                <w:rPr>
                  <w:noProof/>
                  <w:webHidden/>
                </w:rPr>
                <w:fldChar w:fldCharType="begin"/>
              </w:r>
              <w:r w:rsidR="000769D6">
                <w:rPr>
                  <w:noProof/>
                  <w:webHidden/>
                </w:rPr>
                <w:instrText xml:space="preserve"> PAGEREF _Toc409602209 \h </w:instrText>
              </w:r>
              <w:r w:rsidR="000769D6">
                <w:rPr>
                  <w:noProof/>
                  <w:webHidden/>
                </w:rPr>
              </w:r>
              <w:r w:rsidR="000769D6">
                <w:rPr>
                  <w:noProof/>
                  <w:webHidden/>
                </w:rPr>
                <w:fldChar w:fldCharType="separate"/>
              </w:r>
              <w:r w:rsidR="00541CA8">
                <w:rPr>
                  <w:noProof/>
                  <w:webHidden/>
                </w:rPr>
                <w:t>91</w:t>
              </w:r>
              <w:r w:rsidR="000769D6">
                <w:rPr>
                  <w:noProof/>
                  <w:webHidden/>
                </w:rPr>
                <w:fldChar w:fldCharType="end"/>
              </w:r>
            </w:hyperlink>
          </w:p>
          <w:p w14:paraId="7807925A" w14:textId="77777777" w:rsidR="000769D6" w:rsidRDefault="000E474F">
            <w:pPr>
              <w:pStyle w:val="TOC4"/>
              <w:rPr>
                <w:rFonts w:asciiTheme="minorHAnsi" w:eastAsiaTheme="minorEastAsia" w:hAnsiTheme="minorHAnsi"/>
                <w:noProof/>
              </w:rPr>
            </w:pPr>
            <w:hyperlink w:anchor="_Toc409602210" w:history="1">
              <w:r w:rsidR="000769D6" w:rsidRPr="00D80F97">
                <w:rPr>
                  <w:rStyle w:val="Hyperlink"/>
                  <w:noProof/>
                </w:rPr>
                <w:t>Figure 25</w:t>
              </w:r>
              <w:r w:rsidR="000769D6">
                <w:rPr>
                  <w:rFonts w:asciiTheme="minorHAnsi" w:eastAsiaTheme="minorEastAsia" w:hAnsiTheme="minorHAnsi"/>
                  <w:noProof/>
                </w:rPr>
                <w:tab/>
              </w:r>
              <w:r w:rsidR="000769D6" w:rsidRPr="00D80F97">
                <w:rPr>
                  <w:rStyle w:val="Hyperlink"/>
                  <w:noProof/>
                </w:rPr>
                <w:t>Gas Well Completions and Workovers Details Schema Diagram</w:t>
              </w:r>
              <w:r w:rsidR="000769D6">
                <w:rPr>
                  <w:noProof/>
                  <w:webHidden/>
                </w:rPr>
                <w:tab/>
              </w:r>
              <w:r w:rsidR="000769D6">
                <w:rPr>
                  <w:noProof/>
                  <w:webHidden/>
                </w:rPr>
                <w:fldChar w:fldCharType="begin"/>
              </w:r>
              <w:r w:rsidR="000769D6">
                <w:rPr>
                  <w:noProof/>
                  <w:webHidden/>
                </w:rPr>
                <w:instrText xml:space="preserve"> PAGEREF _Toc409602210 \h </w:instrText>
              </w:r>
              <w:r w:rsidR="000769D6">
                <w:rPr>
                  <w:noProof/>
                  <w:webHidden/>
                </w:rPr>
              </w:r>
              <w:r w:rsidR="000769D6">
                <w:rPr>
                  <w:noProof/>
                  <w:webHidden/>
                </w:rPr>
                <w:fldChar w:fldCharType="separate"/>
              </w:r>
              <w:r w:rsidR="00541CA8">
                <w:rPr>
                  <w:noProof/>
                  <w:webHidden/>
                </w:rPr>
                <w:t>94</w:t>
              </w:r>
              <w:r w:rsidR="000769D6">
                <w:rPr>
                  <w:noProof/>
                  <w:webHidden/>
                </w:rPr>
                <w:fldChar w:fldCharType="end"/>
              </w:r>
            </w:hyperlink>
          </w:p>
          <w:p w14:paraId="558690B6" w14:textId="77777777" w:rsidR="000769D6" w:rsidRDefault="000E474F">
            <w:pPr>
              <w:pStyle w:val="TOC4"/>
              <w:rPr>
                <w:rFonts w:asciiTheme="minorHAnsi" w:eastAsiaTheme="minorEastAsia" w:hAnsiTheme="minorHAnsi"/>
                <w:noProof/>
              </w:rPr>
            </w:pPr>
            <w:hyperlink w:anchor="_Toc409602211" w:history="1">
              <w:r w:rsidR="000769D6" w:rsidRPr="00D80F97">
                <w:rPr>
                  <w:rStyle w:val="Hyperlink"/>
                  <w:noProof/>
                </w:rPr>
                <w:t>Figure 26</w:t>
              </w:r>
              <w:r w:rsidR="000769D6">
                <w:rPr>
                  <w:rFonts w:asciiTheme="minorHAnsi" w:eastAsiaTheme="minorEastAsia" w:hAnsiTheme="minorHAnsi"/>
                  <w:noProof/>
                </w:rPr>
                <w:tab/>
              </w:r>
              <w:r w:rsidR="000769D6" w:rsidRPr="00D80F97">
                <w:rPr>
                  <w:rStyle w:val="Hyperlink"/>
                  <w:noProof/>
                </w:rPr>
                <w:t>Gas Well Completions and Workovers with Hydraulic Fracturing Schema Diagram  (Part 1 of 2)</w:t>
              </w:r>
              <w:r w:rsidR="000769D6">
                <w:rPr>
                  <w:noProof/>
                  <w:webHidden/>
                </w:rPr>
                <w:tab/>
              </w:r>
              <w:r w:rsidR="000769D6">
                <w:rPr>
                  <w:noProof/>
                  <w:webHidden/>
                </w:rPr>
                <w:fldChar w:fldCharType="begin"/>
              </w:r>
              <w:r w:rsidR="000769D6">
                <w:rPr>
                  <w:noProof/>
                  <w:webHidden/>
                </w:rPr>
                <w:instrText xml:space="preserve"> PAGEREF _Toc409602211 \h </w:instrText>
              </w:r>
              <w:r w:rsidR="000769D6">
                <w:rPr>
                  <w:noProof/>
                  <w:webHidden/>
                </w:rPr>
              </w:r>
              <w:r w:rsidR="000769D6">
                <w:rPr>
                  <w:noProof/>
                  <w:webHidden/>
                </w:rPr>
                <w:fldChar w:fldCharType="separate"/>
              </w:r>
              <w:r w:rsidR="00541CA8">
                <w:rPr>
                  <w:noProof/>
                  <w:webHidden/>
                </w:rPr>
                <w:t>98</w:t>
              </w:r>
              <w:r w:rsidR="000769D6">
                <w:rPr>
                  <w:noProof/>
                  <w:webHidden/>
                </w:rPr>
                <w:fldChar w:fldCharType="end"/>
              </w:r>
            </w:hyperlink>
          </w:p>
          <w:p w14:paraId="266A8670" w14:textId="77777777" w:rsidR="000769D6" w:rsidRDefault="000E474F">
            <w:pPr>
              <w:pStyle w:val="TOC4"/>
              <w:rPr>
                <w:rFonts w:asciiTheme="minorHAnsi" w:eastAsiaTheme="minorEastAsia" w:hAnsiTheme="minorHAnsi"/>
                <w:noProof/>
              </w:rPr>
            </w:pPr>
            <w:hyperlink w:anchor="_Toc409602212" w:history="1">
              <w:r w:rsidR="000769D6" w:rsidRPr="00D80F97">
                <w:rPr>
                  <w:rStyle w:val="Hyperlink"/>
                  <w:noProof/>
                </w:rPr>
                <w:t>Figure 27</w:t>
              </w:r>
              <w:r w:rsidR="000769D6">
                <w:rPr>
                  <w:rFonts w:asciiTheme="minorHAnsi" w:eastAsiaTheme="minorEastAsia" w:hAnsiTheme="minorHAnsi"/>
                  <w:noProof/>
                </w:rPr>
                <w:tab/>
              </w:r>
              <w:r w:rsidR="000769D6" w:rsidRPr="00D80F97">
                <w:rPr>
                  <w:rStyle w:val="Hyperlink"/>
                  <w:noProof/>
                </w:rPr>
                <w:t>Gas Well Completions and Workovers with Hydraulic Fracturing Schema Diagram  (Part 2 of 2)</w:t>
              </w:r>
              <w:r w:rsidR="000769D6">
                <w:rPr>
                  <w:noProof/>
                  <w:webHidden/>
                </w:rPr>
                <w:tab/>
              </w:r>
              <w:r w:rsidR="000769D6">
                <w:rPr>
                  <w:noProof/>
                  <w:webHidden/>
                </w:rPr>
                <w:fldChar w:fldCharType="begin"/>
              </w:r>
              <w:r w:rsidR="000769D6">
                <w:rPr>
                  <w:noProof/>
                  <w:webHidden/>
                </w:rPr>
                <w:instrText xml:space="preserve"> PAGEREF _Toc409602212 \h </w:instrText>
              </w:r>
              <w:r w:rsidR="000769D6">
                <w:rPr>
                  <w:noProof/>
                  <w:webHidden/>
                </w:rPr>
              </w:r>
              <w:r w:rsidR="000769D6">
                <w:rPr>
                  <w:noProof/>
                  <w:webHidden/>
                </w:rPr>
                <w:fldChar w:fldCharType="separate"/>
              </w:r>
              <w:r w:rsidR="00541CA8">
                <w:rPr>
                  <w:noProof/>
                  <w:webHidden/>
                </w:rPr>
                <w:t>99</w:t>
              </w:r>
              <w:r w:rsidR="000769D6">
                <w:rPr>
                  <w:noProof/>
                  <w:webHidden/>
                </w:rPr>
                <w:fldChar w:fldCharType="end"/>
              </w:r>
            </w:hyperlink>
          </w:p>
          <w:p w14:paraId="5FB434E0" w14:textId="77777777" w:rsidR="000769D6" w:rsidRDefault="000E474F">
            <w:pPr>
              <w:pStyle w:val="TOC4"/>
              <w:rPr>
                <w:rFonts w:asciiTheme="minorHAnsi" w:eastAsiaTheme="minorEastAsia" w:hAnsiTheme="minorHAnsi"/>
                <w:noProof/>
              </w:rPr>
            </w:pPr>
            <w:hyperlink w:anchor="_Toc409602213" w:history="1">
              <w:r w:rsidR="000769D6" w:rsidRPr="00D80F97">
                <w:rPr>
                  <w:rStyle w:val="Hyperlink"/>
                  <w:noProof/>
                </w:rPr>
                <w:t>Figure 28</w:t>
              </w:r>
              <w:r w:rsidR="000769D6">
                <w:rPr>
                  <w:rFonts w:asciiTheme="minorHAnsi" w:eastAsiaTheme="minorEastAsia" w:hAnsiTheme="minorHAnsi"/>
                  <w:noProof/>
                </w:rPr>
                <w:tab/>
              </w:r>
              <w:r w:rsidR="000769D6" w:rsidRPr="00D80F97">
                <w:rPr>
                  <w:rStyle w:val="Hyperlink"/>
                  <w:noProof/>
                </w:rPr>
                <w:t>Gas Well Completions and Workovers without Hydraulic Fracturing  Schema Diagram</w:t>
              </w:r>
              <w:r w:rsidR="000769D6">
                <w:rPr>
                  <w:noProof/>
                  <w:webHidden/>
                </w:rPr>
                <w:tab/>
              </w:r>
              <w:r w:rsidR="000769D6">
                <w:rPr>
                  <w:noProof/>
                  <w:webHidden/>
                </w:rPr>
                <w:fldChar w:fldCharType="begin"/>
              </w:r>
              <w:r w:rsidR="000769D6">
                <w:rPr>
                  <w:noProof/>
                  <w:webHidden/>
                </w:rPr>
                <w:instrText xml:space="preserve"> PAGEREF _Toc409602213 \h </w:instrText>
              </w:r>
              <w:r w:rsidR="000769D6">
                <w:rPr>
                  <w:noProof/>
                  <w:webHidden/>
                </w:rPr>
              </w:r>
              <w:r w:rsidR="000769D6">
                <w:rPr>
                  <w:noProof/>
                  <w:webHidden/>
                </w:rPr>
                <w:fldChar w:fldCharType="separate"/>
              </w:r>
              <w:r w:rsidR="00541CA8">
                <w:rPr>
                  <w:noProof/>
                  <w:webHidden/>
                </w:rPr>
                <w:t>106</w:t>
              </w:r>
              <w:r w:rsidR="000769D6">
                <w:rPr>
                  <w:noProof/>
                  <w:webHidden/>
                </w:rPr>
                <w:fldChar w:fldCharType="end"/>
              </w:r>
            </w:hyperlink>
          </w:p>
          <w:p w14:paraId="1F5D6C70" w14:textId="77777777" w:rsidR="000769D6" w:rsidRDefault="000E474F">
            <w:pPr>
              <w:pStyle w:val="TOC4"/>
              <w:rPr>
                <w:rFonts w:asciiTheme="minorHAnsi" w:eastAsiaTheme="minorEastAsia" w:hAnsiTheme="minorHAnsi"/>
                <w:noProof/>
              </w:rPr>
            </w:pPr>
            <w:hyperlink w:anchor="_Toc409602214" w:history="1">
              <w:r w:rsidR="000769D6" w:rsidRPr="00D80F97">
                <w:rPr>
                  <w:rStyle w:val="Hyperlink"/>
                  <w:noProof/>
                </w:rPr>
                <w:t>Figure 29</w:t>
              </w:r>
              <w:r w:rsidR="000769D6">
                <w:rPr>
                  <w:rFonts w:asciiTheme="minorHAnsi" w:eastAsiaTheme="minorEastAsia" w:hAnsiTheme="minorHAnsi"/>
                  <w:noProof/>
                </w:rPr>
                <w:tab/>
              </w:r>
              <w:r w:rsidR="000769D6" w:rsidRPr="00D80F97">
                <w:rPr>
                  <w:rStyle w:val="Hyperlink"/>
                  <w:noProof/>
                </w:rPr>
                <w:t>Blowdown Vent Stacks Details Schema Diagram</w:t>
              </w:r>
              <w:r w:rsidR="000769D6">
                <w:rPr>
                  <w:noProof/>
                  <w:webHidden/>
                </w:rPr>
                <w:tab/>
              </w:r>
              <w:r w:rsidR="000769D6">
                <w:rPr>
                  <w:noProof/>
                  <w:webHidden/>
                </w:rPr>
                <w:fldChar w:fldCharType="begin"/>
              </w:r>
              <w:r w:rsidR="000769D6">
                <w:rPr>
                  <w:noProof/>
                  <w:webHidden/>
                </w:rPr>
                <w:instrText xml:space="preserve"> PAGEREF _Toc409602214 \h </w:instrText>
              </w:r>
              <w:r w:rsidR="000769D6">
                <w:rPr>
                  <w:noProof/>
                  <w:webHidden/>
                </w:rPr>
              </w:r>
              <w:r w:rsidR="000769D6">
                <w:rPr>
                  <w:noProof/>
                  <w:webHidden/>
                </w:rPr>
                <w:fldChar w:fldCharType="separate"/>
              </w:r>
              <w:r w:rsidR="00541CA8">
                <w:rPr>
                  <w:noProof/>
                  <w:webHidden/>
                </w:rPr>
                <w:t>109</w:t>
              </w:r>
              <w:r w:rsidR="000769D6">
                <w:rPr>
                  <w:noProof/>
                  <w:webHidden/>
                </w:rPr>
                <w:fldChar w:fldCharType="end"/>
              </w:r>
            </w:hyperlink>
          </w:p>
          <w:p w14:paraId="5E15D037" w14:textId="77777777" w:rsidR="000769D6" w:rsidRDefault="000E474F">
            <w:pPr>
              <w:pStyle w:val="TOC4"/>
              <w:rPr>
                <w:rFonts w:asciiTheme="minorHAnsi" w:eastAsiaTheme="minorEastAsia" w:hAnsiTheme="minorHAnsi"/>
                <w:noProof/>
              </w:rPr>
            </w:pPr>
            <w:hyperlink w:anchor="_Toc409602215" w:history="1">
              <w:r w:rsidR="000769D6" w:rsidRPr="00D80F97">
                <w:rPr>
                  <w:rStyle w:val="Hyperlink"/>
                  <w:noProof/>
                </w:rPr>
                <w:t>Figure 30</w:t>
              </w:r>
              <w:r w:rsidR="000769D6">
                <w:rPr>
                  <w:rFonts w:asciiTheme="minorHAnsi" w:eastAsiaTheme="minorEastAsia" w:hAnsiTheme="minorHAnsi"/>
                  <w:noProof/>
                </w:rPr>
                <w:tab/>
              </w:r>
              <w:r w:rsidR="000769D6" w:rsidRPr="00D80F97">
                <w:rPr>
                  <w:rStyle w:val="Hyperlink"/>
                  <w:noProof/>
                </w:rPr>
                <w:t>Blowdown Vent Stacks for Each Physical Volume Details Schema Diagram</w:t>
              </w:r>
              <w:r w:rsidR="000769D6">
                <w:rPr>
                  <w:noProof/>
                  <w:webHidden/>
                </w:rPr>
                <w:tab/>
              </w:r>
              <w:r w:rsidR="000769D6">
                <w:rPr>
                  <w:noProof/>
                  <w:webHidden/>
                </w:rPr>
                <w:fldChar w:fldCharType="begin"/>
              </w:r>
              <w:r w:rsidR="000769D6">
                <w:rPr>
                  <w:noProof/>
                  <w:webHidden/>
                </w:rPr>
                <w:instrText xml:space="preserve"> PAGEREF _Toc409602215 \h </w:instrText>
              </w:r>
              <w:r w:rsidR="000769D6">
                <w:rPr>
                  <w:noProof/>
                  <w:webHidden/>
                </w:rPr>
              </w:r>
              <w:r w:rsidR="000769D6">
                <w:rPr>
                  <w:noProof/>
                  <w:webHidden/>
                </w:rPr>
                <w:fldChar w:fldCharType="separate"/>
              </w:r>
              <w:r w:rsidR="00541CA8">
                <w:rPr>
                  <w:noProof/>
                  <w:webHidden/>
                </w:rPr>
                <w:t>114</w:t>
              </w:r>
              <w:r w:rsidR="000769D6">
                <w:rPr>
                  <w:noProof/>
                  <w:webHidden/>
                </w:rPr>
                <w:fldChar w:fldCharType="end"/>
              </w:r>
            </w:hyperlink>
          </w:p>
          <w:p w14:paraId="05E1AB6B" w14:textId="77777777" w:rsidR="000769D6" w:rsidRDefault="000E474F">
            <w:pPr>
              <w:pStyle w:val="TOC4"/>
              <w:rPr>
                <w:rFonts w:asciiTheme="minorHAnsi" w:eastAsiaTheme="minorEastAsia" w:hAnsiTheme="minorHAnsi"/>
                <w:noProof/>
              </w:rPr>
            </w:pPr>
            <w:hyperlink w:anchor="_Toc409602216" w:history="1">
              <w:r w:rsidR="000769D6" w:rsidRPr="00D80F97">
                <w:rPr>
                  <w:rStyle w:val="Hyperlink"/>
                  <w:noProof/>
                </w:rPr>
                <w:t>Figure 31</w:t>
              </w:r>
              <w:r w:rsidR="000769D6">
                <w:rPr>
                  <w:rFonts w:asciiTheme="minorHAnsi" w:eastAsiaTheme="minorEastAsia" w:hAnsiTheme="minorHAnsi"/>
                  <w:noProof/>
                </w:rPr>
                <w:tab/>
              </w:r>
              <w:r w:rsidR="000769D6" w:rsidRPr="00D80F97">
                <w:rPr>
                  <w:rStyle w:val="Hyperlink"/>
                  <w:noProof/>
                </w:rPr>
                <w:t>Atmospheric Tanks Details Schema Diagram</w:t>
              </w:r>
              <w:r w:rsidR="000769D6">
                <w:rPr>
                  <w:noProof/>
                  <w:webHidden/>
                </w:rPr>
                <w:tab/>
              </w:r>
              <w:r w:rsidR="000769D6">
                <w:rPr>
                  <w:noProof/>
                  <w:webHidden/>
                </w:rPr>
                <w:fldChar w:fldCharType="begin"/>
              </w:r>
              <w:r w:rsidR="000769D6">
                <w:rPr>
                  <w:noProof/>
                  <w:webHidden/>
                </w:rPr>
                <w:instrText xml:space="preserve"> PAGEREF _Toc409602216 \h </w:instrText>
              </w:r>
              <w:r w:rsidR="000769D6">
                <w:rPr>
                  <w:noProof/>
                  <w:webHidden/>
                </w:rPr>
              </w:r>
              <w:r w:rsidR="000769D6">
                <w:rPr>
                  <w:noProof/>
                  <w:webHidden/>
                </w:rPr>
                <w:fldChar w:fldCharType="separate"/>
              </w:r>
              <w:r w:rsidR="00541CA8">
                <w:rPr>
                  <w:noProof/>
                  <w:webHidden/>
                </w:rPr>
                <w:t>117</w:t>
              </w:r>
              <w:r w:rsidR="000769D6">
                <w:rPr>
                  <w:noProof/>
                  <w:webHidden/>
                </w:rPr>
                <w:fldChar w:fldCharType="end"/>
              </w:r>
            </w:hyperlink>
          </w:p>
          <w:p w14:paraId="3D79EEC1" w14:textId="77777777" w:rsidR="000769D6" w:rsidRDefault="000E474F">
            <w:pPr>
              <w:pStyle w:val="TOC4"/>
              <w:rPr>
                <w:rFonts w:asciiTheme="minorHAnsi" w:eastAsiaTheme="minorEastAsia" w:hAnsiTheme="minorHAnsi"/>
                <w:noProof/>
              </w:rPr>
            </w:pPr>
            <w:hyperlink w:anchor="_Toc409602217" w:history="1">
              <w:r w:rsidR="000769D6" w:rsidRPr="00D80F97">
                <w:rPr>
                  <w:rStyle w:val="Hyperlink"/>
                  <w:noProof/>
                </w:rPr>
                <w:t>Figure 32</w:t>
              </w:r>
              <w:r w:rsidR="000769D6">
                <w:rPr>
                  <w:rFonts w:asciiTheme="minorHAnsi" w:eastAsiaTheme="minorEastAsia" w:hAnsiTheme="minorHAnsi"/>
                  <w:noProof/>
                </w:rPr>
                <w:tab/>
              </w:r>
              <w:r w:rsidR="000769D6" w:rsidRPr="00D80F97">
                <w:rPr>
                  <w:rStyle w:val="Hyperlink"/>
                  <w:noProof/>
                </w:rPr>
                <w:t>Atmospheric Tanks Calculation Methodology 1 or 2 Details Schema Diagram  (Part 1 of 2)</w:t>
              </w:r>
              <w:r w:rsidR="000769D6">
                <w:rPr>
                  <w:noProof/>
                  <w:webHidden/>
                </w:rPr>
                <w:tab/>
              </w:r>
              <w:r w:rsidR="000769D6">
                <w:rPr>
                  <w:noProof/>
                  <w:webHidden/>
                </w:rPr>
                <w:fldChar w:fldCharType="begin"/>
              </w:r>
              <w:r w:rsidR="000769D6">
                <w:rPr>
                  <w:noProof/>
                  <w:webHidden/>
                </w:rPr>
                <w:instrText xml:space="preserve"> PAGEREF _Toc409602217 \h </w:instrText>
              </w:r>
              <w:r w:rsidR="000769D6">
                <w:rPr>
                  <w:noProof/>
                  <w:webHidden/>
                </w:rPr>
              </w:r>
              <w:r w:rsidR="000769D6">
                <w:rPr>
                  <w:noProof/>
                  <w:webHidden/>
                </w:rPr>
                <w:fldChar w:fldCharType="separate"/>
              </w:r>
              <w:r w:rsidR="00541CA8">
                <w:rPr>
                  <w:noProof/>
                  <w:webHidden/>
                </w:rPr>
                <w:t>123</w:t>
              </w:r>
              <w:r w:rsidR="000769D6">
                <w:rPr>
                  <w:noProof/>
                  <w:webHidden/>
                </w:rPr>
                <w:fldChar w:fldCharType="end"/>
              </w:r>
            </w:hyperlink>
          </w:p>
          <w:p w14:paraId="09C93583" w14:textId="77777777" w:rsidR="000769D6" w:rsidRDefault="000E474F">
            <w:pPr>
              <w:pStyle w:val="TOC4"/>
              <w:rPr>
                <w:rFonts w:asciiTheme="minorHAnsi" w:eastAsiaTheme="minorEastAsia" w:hAnsiTheme="minorHAnsi"/>
                <w:noProof/>
              </w:rPr>
            </w:pPr>
            <w:hyperlink w:anchor="_Toc409602218" w:history="1">
              <w:r w:rsidR="000769D6" w:rsidRPr="00D80F97">
                <w:rPr>
                  <w:rStyle w:val="Hyperlink"/>
                  <w:noProof/>
                </w:rPr>
                <w:t>Figure 33</w:t>
              </w:r>
              <w:r w:rsidR="000769D6">
                <w:rPr>
                  <w:rFonts w:asciiTheme="minorHAnsi" w:eastAsiaTheme="minorEastAsia" w:hAnsiTheme="minorHAnsi"/>
                  <w:noProof/>
                </w:rPr>
                <w:tab/>
              </w:r>
              <w:r w:rsidR="000769D6" w:rsidRPr="00D80F97">
                <w:rPr>
                  <w:rStyle w:val="Hyperlink"/>
                  <w:noProof/>
                </w:rPr>
                <w:t>Atmospheric Tanks Calculation Methodology 1 or 2 Details Schema Diagram  (Part 2 of 2)</w:t>
              </w:r>
              <w:r w:rsidR="000769D6">
                <w:rPr>
                  <w:noProof/>
                  <w:webHidden/>
                </w:rPr>
                <w:tab/>
              </w:r>
              <w:r w:rsidR="000769D6">
                <w:rPr>
                  <w:noProof/>
                  <w:webHidden/>
                </w:rPr>
                <w:fldChar w:fldCharType="begin"/>
              </w:r>
              <w:r w:rsidR="000769D6">
                <w:rPr>
                  <w:noProof/>
                  <w:webHidden/>
                </w:rPr>
                <w:instrText xml:space="preserve"> PAGEREF _Toc409602218 \h </w:instrText>
              </w:r>
              <w:r w:rsidR="000769D6">
                <w:rPr>
                  <w:noProof/>
                  <w:webHidden/>
                </w:rPr>
              </w:r>
              <w:r w:rsidR="000769D6">
                <w:rPr>
                  <w:noProof/>
                  <w:webHidden/>
                </w:rPr>
                <w:fldChar w:fldCharType="separate"/>
              </w:r>
              <w:r w:rsidR="00541CA8">
                <w:rPr>
                  <w:noProof/>
                  <w:webHidden/>
                </w:rPr>
                <w:t>124</w:t>
              </w:r>
              <w:r w:rsidR="000769D6">
                <w:rPr>
                  <w:noProof/>
                  <w:webHidden/>
                </w:rPr>
                <w:fldChar w:fldCharType="end"/>
              </w:r>
            </w:hyperlink>
          </w:p>
          <w:p w14:paraId="07169C70" w14:textId="77777777" w:rsidR="000769D6" w:rsidRDefault="000E474F">
            <w:pPr>
              <w:pStyle w:val="TOC4"/>
              <w:rPr>
                <w:rFonts w:asciiTheme="minorHAnsi" w:eastAsiaTheme="minorEastAsia" w:hAnsiTheme="minorHAnsi"/>
                <w:noProof/>
              </w:rPr>
            </w:pPr>
            <w:hyperlink w:anchor="_Toc409602219" w:history="1">
              <w:r w:rsidR="000769D6" w:rsidRPr="00D80F97">
                <w:rPr>
                  <w:rStyle w:val="Hyperlink"/>
                  <w:noProof/>
                </w:rPr>
                <w:t>Figure 34</w:t>
              </w:r>
              <w:r w:rsidR="000769D6">
                <w:rPr>
                  <w:rFonts w:asciiTheme="minorHAnsi" w:eastAsiaTheme="minorEastAsia" w:hAnsiTheme="minorHAnsi"/>
                  <w:noProof/>
                </w:rPr>
                <w:tab/>
              </w:r>
              <w:r w:rsidR="000769D6" w:rsidRPr="00D80F97">
                <w:rPr>
                  <w:rStyle w:val="Hyperlink"/>
                  <w:noProof/>
                </w:rPr>
                <w:t>Atmospheric Tanks Calculation Methodology 3 or 4 Details Schema Diagram</w:t>
              </w:r>
              <w:r w:rsidR="000769D6">
                <w:rPr>
                  <w:noProof/>
                  <w:webHidden/>
                </w:rPr>
                <w:tab/>
              </w:r>
              <w:r w:rsidR="000769D6">
                <w:rPr>
                  <w:noProof/>
                  <w:webHidden/>
                </w:rPr>
                <w:fldChar w:fldCharType="begin"/>
              </w:r>
              <w:r w:rsidR="000769D6">
                <w:rPr>
                  <w:noProof/>
                  <w:webHidden/>
                </w:rPr>
                <w:instrText xml:space="preserve"> PAGEREF _Toc409602219 \h </w:instrText>
              </w:r>
              <w:r w:rsidR="000769D6">
                <w:rPr>
                  <w:noProof/>
                  <w:webHidden/>
                </w:rPr>
              </w:r>
              <w:r w:rsidR="000769D6">
                <w:rPr>
                  <w:noProof/>
                  <w:webHidden/>
                </w:rPr>
                <w:fldChar w:fldCharType="separate"/>
              </w:r>
              <w:r w:rsidR="00541CA8">
                <w:rPr>
                  <w:noProof/>
                  <w:webHidden/>
                </w:rPr>
                <w:t>129</w:t>
              </w:r>
              <w:r w:rsidR="000769D6">
                <w:rPr>
                  <w:noProof/>
                  <w:webHidden/>
                </w:rPr>
                <w:fldChar w:fldCharType="end"/>
              </w:r>
            </w:hyperlink>
          </w:p>
          <w:p w14:paraId="097C30DC" w14:textId="77777777" w:rsidR="000769D6" w:rsidRDefault="000E474F">
            <w:pPr>
              <w:pStyle w:val="TOC4"/>
              <w:rPr>
                <w:rFonts w:asciiTheme="minorHAnsi" w:eastAsiaTheme="minorEastAsia" w:hAnsiTheme="minorHAnsi"/>
                <w:noProof/>
              </w:rPr>
            </w:pPr>
            <w:hyperlink w:anchor="_Toc409602220" w:history="1">
              <w:r w:rsidR="000769D6" w:rsidRPr="00D80F97">
                <w:rPr>
                  <w:rStyle w:val="Hyperlink"/>
                  <w:noProof/>
                </w:rPr>
                <w:t>Figure 35</w:t>
              </w:r>
              <w:r w:rsidR="000769D6">
                <w:rPr>
                  <w:rFonts w:asciiTheme="minorHAnsi" w:eastAsiaTheme="minorEastAsia" w:hAnsiTheme="minorHAnsi"/>
                  <w:noProof/>
                </w:rPr>
                <w:tab/>
              </w:r>
              <w:r w:rsidR="000769D6" w:rsidRPr="00D80F97">
                <w:rPr>
                  <w:rStyle w:val="Hyperlink"/>
                  <w:noProof/>
                </w:rPr>
                <w:t>Atmospheric Tanks Calculation Methodology 5 Sub-Basin Details Schema Diagram</w:t>
              </w:r>
              <w:r w:rsidR="000769D6">
                <w:rPr>
                  <w:noProof/>
                  <w:webHidden/>
                </w:rPr>
                <w:tab/>
              </w:r>
              <w:r w:rsidR="000769D6">
                <w:rPr>
                  <w:noProof/>
                  <w:webHidden/>
                </w:rPr>
                <w:fldChar w:fldCharType="begin"/>
              </w:r>
              <w:r w:rsidR="000769D6">
                <w:rPr>
                  <w:noProof/>
                  <w:webHidden/>
                </w:rPr>
                <w:instrText xml:space="preserve"> PAGEREF _Toc409602220 \h </w:instrText>
              </w:r>
              <w:r w:rsidR="000769D6">
                <w:rPr>
                  <w:noProof/>
                  <w:webHidden/>
                </w:rPr>
              </w:r>
              <w:r w:rsidR="000769D6">
                <w:rPr>
                  <w:noProof/>
                  <w:webHidden/>
                </w:rPr>
                <w:fldChar w:fldCharType="separate"/>
              </w:r>
              <w:r w:rsidR="00541CA8">
                <w:rPr>
                  <w:noProof/>
                  <w:webHidden/>
                </w:rPr>
                <w:t>134</w:t>
              </w:r>
              <w:r w:rsidR="000769D6">
                <w:rPr>
                  <w:noProof/>
                  <w:webHidden/>
                </w:rPr>
                <w:fldChar w:fldCharType="end"/>
              </w:r>
            </w:hyperlink>
          </w:p>
          <w:p w14:paraId="7C6B15ED" w14:textId="77777777" w:rsidR="000769D6" w:rsidRDefault="000E474F">
            <w:pPr>
              <w:pStyle w:val="TOC4"/>
              <w:rPr>
                <w:rFonts w:asciiTheme="minorHAnsi" w:eastAsiaTheme="minorEastAsia" w:hAnsiTheme="minorHAnsi"/>
                <w:noProof/>
              </w:rPr>
            </w:pPr>
            <w:hyperlink w:anchor="_Toc409602221" w:history="1">
              <w:r w:rsidR="000769D6" w:rsidRPr="00D80F97">
                <w:rPr>
                  <w:rStyle w:val="Hyperlink"/>
                  <w:noProof/>
                </w:rPr>
                <w:t>Figure 36</w:t>
              </w:r>
              <w:r w:rsidR="000769D6">
                <w:rPr>
                  <w:rFonts w:asciiTheme="minorHAnsi" w:eastAsiaTheme="minorEastAsia" w:hAnsiTheme="minorHAnsi"/>
                  <w:noProof/>
                </w:rPr>
                <w:tab/>
              </w:r>
              <w:r w:rsidR="000769D6" w:rsidRPr="00D80F97">
                <w:rPr>
                  <w:rStyle w:val="Hyperlink"/>
                  <w:noProof/>
                </w:rPr>
                <w:t>Atmospheric Tanks Wellhead Separator Dump Valve Sub-Basin Details</w:t>
              </w:r>
              <w:r w:rsidR="000769D6">
                <w:rPr>
                  <w:noProof/>
                  <w:webHidden/>
                </w:rPr>
                <w:tab/>
              </w:r>
              <w:r w:rsidR="000769D6">
                <w:rPr>
                  <w:noProof/>
                  <w:webHidden/>
                </w:rPr>
                <w:fldChar w:fldCharType="begin"/>
              </w:r>
              <w:r w:rsidR="000769D6">
                <w:rPr>
                  <w:noProof/>
                  <w:webHidden/>
                </w:rPr>
                <w:instrText xml:space="preserve"> PAGEREF _Toc409602221 \h </w:instrText>
              </w:r>
              <w:r w:rsidR="000769D6">
                <w:rPr>
                  <w:noProof/>
                  <w:webHidden/>
                </w:rPr>
              </w:r>
              <w:r w:rsidR="000769D6">
                <w:rPr>
                  <w:noProof/>
                  <w:webHidden/>
                </w:rPr>
                <w:fldChar w:fldCharType="separate"/>
              </w:r>
              <w:r w:rsidR="00541CA8">
                <w:rPr>
                  <w:noProof/>
                  <w:webHidden/>
                </w:rPr>
                <w:t>137</w:t>
              </w:r>
              <w:r w:rsidR="000769D6">
                <w:rPr>
                  <w:noProof/>
                  <w:webHidden/>
                </w:rPr>
                <w:fldChar w:fldCharType="end"/>
              </w:r>
            </w:hyperlink>
          </w:p>
          <w:p w14:paraId="3335132B" w14:textId="77777777" w:rsidR="000769D6" w:rsidRDefault="000E474F">
            <w:pPr>
              <w:pStyle w:val="TOC4"/>
              <w:rPr>
                <w:rFonts w:asciiTheme="minorHAnsi" w:eastAsiaTheme="minorEastAsia" w:hAnsiTheme="minorHAnsi"/>
                <w:noProof/>
              </w:rPr>
            </w:pPr>
            <w:hyperlink w:anchor="_Toc409602222" w:history="1">
              <w:r w:rsidR="000769D6" w:rsidRPr="00D80F97">
                <w:rPr>
                  <w:rStyle w:val="Hyperlink"/>
                  <w:noProof/>
                </w:rPr>
                <w:t>Figure 37</w:t>
              </w:r>
              <w:r w:rsidR="000769D6">
                <w:rPr>
                  <w:rFonts w:asciiTheme="minorHAnsi" w:eastAsiaTheme="minorEastAsia" w:hAnsiTheme="minorHAnsi"/>
                  <w:noProof/>
                </w:rPr>
                <w:tab/>
              </w:r>
              <w:r w:rsidR="000769D6" w:rsidRPr="00D80F97">
                <w:rPr>
                  <w:rStyle w:val="Hyperlink"/>
                  <w:noProof/>
                </w:rPr>
                <w:t>Transmission Tanks Details Schema Diagram</w:t>
              </w:r>
              <w:r w:rsidR="000769D6">
                <w:rPr>
                  <w:noProof/>
                  <w:webHidden/>
                </w:rPr>
                <w:tab/>
              </w:r>
              <w:r w:rsidR="000769D6">
                <w:rPr>
                  <w:noProof/>
                  <w:webHidden/>
                </w:rPr>
                <w:fldChar w:fldCharType="begin"/>
              </w:r>
              <w:r w:rsidR="000769D6">
                <w:rPr>
                  <w:noProof/>
                  <w:webHidden/>
                </w:rPr>
                <w:instrText xml:space="preserve"> PAGEREF _Toc409602222 \h </w:instrText>
              </w:r>
              <w:r w:rsidR="000769D6">
                <w:rPr>
                  <w:noProof/>
                  <w:webHidden/>
                </w:rPr>
              </w:r>
              <w:r w:rsidR="000769D6">
                <w:rPr>
                  <w:noProof/>
                  <w:webHidden/>
                </w:rPr>
                <w:fldChar w:fldCharType="separate"/>
              </w:r>
              <w:r w:rsidR="00541CA8">
                <w:rPr>
                  <w:noProof/>
                  <w:webHidden/>
                </w:rPr>
                <w:t>139</w:t>
              </w:r>
              <w:r w:rsidR="000769D6">
                <w:rPr>
                  <w:noProof/>
                  <w:webHidden/>
                </w:rPr>
                <w:fldChar w:fldCharType="end"/>
              </w:r>
            </w:hyperlink>
          </w:p>
          <w:p w14:paraId="162D2C05" w14:textId="77777777" w:rsidR="000769D6" w:rsidRDefault="000E474F">
            <w:pPr>
              <w:pStyle w:val="TOC4"/>
              <w:rPr>
                <w:rFonts w:asciiTheme="minorHAnsi" w:eastAsiaTheme="minorEastAsia" w:hAnsiTheme="minorHAnsi"/>
                <w:noProof/>
              </w:rPr>
            </w:pPr>
            <w:hyperlink w:anchor="_Toc409602223" w:history="1">
              <w:r w:rsidR="000769D6" w:rsidRPr="00D80F97">
                <w:rPr>
                  <w:rStyle w:val="Hyperlink"/>
                  <w:noProof/>
                </w:rPr>
                <w:t>Figure 38</w:t>
              </w:r>
              <w:r w:rsidR="000769D6">
                <w:rPr>
                  <w:rFonts w:asciiTheme="minorHAnsi" w:eastAsiaTheme="minorEastAsia" w:hAnsiTheme="minorHAnsi"/>
                  <w:noProof/>
                </w:rPr>
                <w:tab/>
              </w:r>
              <w:r w:rsidR="000769D6" w:rsidRPr="00D80F97">
                <w:rPr>
                  <w:rStyle w:val="Hyperlink"/>
                  <w:noProof/>
                </w:rPr>
                <w:t>Transmission Storage Tanks Details Schema Diagram</w:t>
              </w:r>
              <w:r w:rsidR="000769D6">
                <w:rPr>
                  <w:noProof/>
                  <w:webHidden/>
                </w:rPr>
                <w:tab/>
              </w:r>
              <w:r w:rsidR="000769D6">
                <w:rPr>
                  <w:noProof/>
                  <w:webHidden/>
                </w:rPr>
                <w:fldChar w:fldCharType="begin"/>
              </w:r>
              <w:r w:rsidR="000769D6">
                <w:rPr>
                  <w:noProof/>
                  <w:webHidden/>
                </w:rPr>
                <w:instrText xml:space="preserve"> PAGEREF _Toc409602223 \h </w:instrText>
              </w:r>
              <w:r w:rsidR="000769D6">
                <w:rPr>
                  <w:noProof/>
                  <w:webHidden/>
                </w:rPr>
              </w:r>
              <w:r w:rsidR="000769D6">
                <w:rPr>
                  <w:noProof/>
                  <w:webHidden/>
                </w:rPr>
                <w:fldChar w:fldCharType="separate"/>
              </w:r>
              <w:r w:rsidR="00541CA8">
                <w:rPr>
                  <w:noProof/>
                  <w:webHidden/>
                </w:rPr>
                <w:t>143</w:t>
              </w:r>
              <w:r w:rsidR="000769D6">
                <w:rPr>
                  <w:noProof/>
                  <w:webHidden/>
                </w:rPr>
                <w:fldChar w:fldCharType="end"/>
              </w:r>
            </w:hyperlink>
          </w:p>
          <w:p w14:paraId="5DFE75A9" w14:textId="77777777" w:rsidR="000769D6" w:rsidRDefault="000E474F">
            <w:pPr>
              <w:pStyle w:val="TOC4"/>
              <w:rPr>
                <w:rFonts w:asciiTheme="minorHAnsi" w:eastAsiaTheme="minorEastAsia" w:hAnsiTheme="minorHAnsi"/>
                <w:noProof/>
              </w:rPr>
            </w:pPr>
            <w:hyperlink w:anchor="_Toc409602224" w:history="1">
              <w:r w:rsidR="000769D6" w:rsidRPr="00D80F97">
                <w:rPr>
                  <w:rStyle w:val="Hyperlink"/>
                  <w:noProof/>
                </w:rPr>
                <w:t>Figure 39</w:t>
              </w:r>
              <w:r w:rsidR="000769D6">
                <w:rPr>
                  <w:rFonts w:asciiTheme="minorHAnsi" w:eastAsiaTheme="minorEastAsia" w:hAnsiTheme="minorHAnsi"/>
                  <w:noProof/>
                </w:rPr>
                <w:tab/>
              </w:r>
              <w:r w:rsidR="000769D6" w:rsidRPr="00D80F97">
                <w:rPr>
                  <w:rStyle w:val="Hyperlink"/>
                  <w:noProof/>
                </w:rPr>
                <w:t>Well Testing Details Schema Diagram</w:t>
              </w:r>
              <w:r w:rsidR="000769D6">
                <w:rPr>
                  <w:noProof/>
                  <w:webHidden/>
                </w:rPr>
                <w:tab/>
              </w:r>
              <w:r w:rsidR="000769D6">
                <w:rPr>
                  <w:noProof/>
                  <w:webHidden/>
                </w:rPr>
                <w:fldChar w:fldCharType="begin"/>
              </w:r>
              <w:r w:rsidR="000769D6">
                <w:rPr>
                  <w:noProof/>
                  <w:webHidden/>
                </w:rPr>
                <w:instrText xml:space="preserve"> PAGEREF _Toc409602224 \h </w:instrText>
              </w:r>
              <w:r w:rsidR="000769D6">
                <w:rPr>
                  <w:noProof/>
                  <w:webHidden/>
                </w:rPr>
              </w:r>
              <w:r w:rsidR="000769D6">
                <w:rPr>
                  <w:noProof/>
                  <w:webHidden/>
                </w:rPr>
                <w:fldChar w:fldCharType="separate"/>
              </w:r>
              <w:r w:rsidR="00541CA8">
                <w:rPr>
                  <w:noProof/>
                  <w:webHidden/>
                </w:rPr>
                <w:t>146</w:t>
              </w:r>
              <w:r w:rsidR="000769D6">
                <w:rPr>
                  <w:noProof/>
                  <w:webHidden/>
                </w:rPr>
                <w:fldChar w:fldCharType="end"/>
              </w:r>
            </w:hyperlink>
          </w:p>
          <w:p w14:paraId="05F4B6EE" w14:textId="77777777" w:rsidR="000769D6" w:rsidRDefault="000E474F">
            <w:pPr>
              <w:pStyle w:val="TOC4"/>
              <w:rPr>
                <w:rFonts w:asciiTheme="minorHAnsi" w:eastAsiaTheme="minorEastAsia" w:hAnsiTheme="minorHAnsi"/>
                <w:noProof/>
              </w:rPr>
            </w:pPr>
            <w:hyperlink w:anchor="_Toc409602225" w:history="1">
              <w:r w:rsidR="000769D6" w:rsidRPr="00D80F97">
                <w:rPr>
                  <w:rStyle w:val="Hyperlink"/>
                  <w:noProof/>
                </w:rPr>
                <w:t>Figure 40</w:t>
              </w:r>
              <w:r w:rsidR="000769D6">
                <w:rPr>
                  <w:rFonts w:asciiTheme="minorHAnsi" w:eastAsiaTheme="minorEastAsia" w:hAnsiTheme="minorHAnsi"/>
                  <w:noProof/>
                </w:rPr>
                <w:tab/>
              </w:r>
              <w:r w:rsidR="000769D6" w:rsidRPr="00D80F97">
                <w:rPr>
                  <w:rStyle w:val="Hyperlink"/>
                  <w:noProof/>
                </w:rPr>
                <w:t>Well Testing Basin Details Schema Diagram</w:t>
              </w:r>
              <w:r w:rsidR="000769D6">
                <w:rPr>
                  <w:noProof/>
                  <w:webHidden/>
                </w:rPr>
                <w:tab/>
              </w:r>
              <w:r w:rsidR="000769D6">
                <w:rPr>
                  <w:noProof/>
                  <w:webHidden/>
                </w:rPr>
                <w:fldChar w:fldCharType="begin"/>
              </w:r>
              <w:r w:rsidR="000769D6">
                <w:rPr>
                  <w:noProof/>
                  <w:webHidden/>
                </w:rPr>
                <w:instrText xml:space="preserve"> PAGEREF _Toc409602225 \h </w:instrText>
              </w:r>
              <w:r w:rsidR="000769D6">
                <w:rPr>
                  <w:noProof/>
                  <w:webHidden/>
                </w:rPr>
              </w:r>
              <w:r w:rsidR="000769D6">
                <w:rPr>
                  <w:noProof/>
                  <w:webHidden/>
                </w:rPr>
                <w:fldChar w:fldCharType="separate"/>
              </w:r>
              <w:r w:rsidR="00541CA8">
                <w:rPr>
                  <w:noProof/>
                  <w:webHidden/>
                </w:rPr>
                <w:t>150</w:t>
              </w:r>
              <w:r w:rsidR="000769D6">
                <w:rPr>
                  <w:noProof/>
                  <w:webHidden/>
                </w:rPr>
                <w:fldChar w:fldCharType="end"/>
              </w:r>
            </w:hyperlink>
          </w:p>
          <w:p w14:paraId="181A7678" w14:textId="77777777" w:rsidR="000769D6" w:rsidRDefault="000E474F">
            <w:pPr>
              <w:pStyle w:val="TOC4"/>
              <w:rPr>
                <w:rFonts w:asciiTheme="minorHAnsi" w:eastAsiaTheme="minorEastAsia" w:hAnsiTheme="minorHAnsi"/>
                <w:noProof/>
              </w:rPr>
            </w:pPr>
            <w:hyperlink w:anchor="_Toc409602226" w:history="1">
              <w:r w:rsidR="000769D6" w:rsidRPr="00D80F97">
                <w:rPr>
                  <w:rStyle w:val="Hyperlink"/>
                  <w:noProof/>
                </w:rPr>
                <w:t>Figure 41</w:t>
              </w:r>
              <w:r w:rsidR="000769D6">
                <w:rPr>
                  <w:rFonts w:asciiTheme="minorHAnsi" w:eastAsiaTheme="minorEastAsia" w:hAnsiTheme="minorHAnsi"/>
                  <w:noProof/>
                </w:rPr>
                <w:tab/>
              </w:r>
              <w:r w:rsidR="000769D6" w:rsidRPr="00D80F97">
                <w:rPr>
                  <w:rStyle w:val="Hyperlink"/>
                  <w:noProof/>
                </w:rPr>
                <w:t>Associated Gas Venting and Flaring Details Schema Diagram</w:t>
              </w:r>
              <w:r w:rsidR="000769D6">
                <w:rPr>
                  <w:noProof/>
                  <w:webHidden/>
                </w:rPr>
                <w:tab/>
              </w:r>
              <w:r w:rsidR="000769D6">
                <w:rPr>
                  <w:noProof/>
                  <w:webHidden/>
                </w:rPr>
                <w:fldChar w:fldCharType="begin"/>
              </w:r>
              <w:r w:rsidR="000769D6">
                <w:rPr>
                  <w:noProof/>
                  <w:webHidden/>
                </w:rPr>
                <w:instrText xml:space="preserve"> PAGEREF _Toc409602226 \h </w:instrText>
              </w:r>
              <w:r w:rsidR="000769D6">
                <w:rPr>
                  <w:noProof/>
                  <w:webHidden/>
                </w:rPr>
              </w:r>
              <w:r w:rsidR="000769D6">
                <w:rPr>
                  <w:noProof/>
                  <w:webHidden/>
                </w:rPr>
                <w:fldChar w:fldCharType="separate"/>
              </w:r>
              <w:r w:rsidR="00541CA8">
                <w:rPr>
                  <w:noProof/>
                  <w:webHidden/>
                </w:rPr>
                <w:t>153</w:t>
              </w:r>
              <w:r w:rsidR="000769D6">
                <w:rPr>
                  <w:noProof/>
                  <w:webHidden/>
                </w:rPr>
                <w:fldChar w:fldCharType="end"/>
              </w:r>
            </w:hyperlink>
          </w:p>
          <w:p w14:paraId="4A3FA14D" w14:textId="77777777" w:rsidR="000769D6" w:rsidRDefault="000E474F">
            <w:pPr>
              <w:pStyle w:val="TOC4"/>
              <w:rPr>
                <w:rFonts w:asciiTheme="minorHAnsi" w:eastAsiaTheme="minorEastAsia" w:hAnsiTheme="minorHAnsi"/>
                <w:noProof/>
              </w:rPr>
            </w:pPr>
            <w:hyperlink w:anchor="_Toc409602227" w:history="1">
              <w:r w:rsidR="000769D6" w:rsidRPr="00D80F97">
                <w:rPr>
                  <w:rStyle w:val="Hyperlink"/>
                  <w:noProof/>
                </w:rPr>
                <w:t>Figure 42</w:t>
              </w:r>
              <w:r w:rsidR="000769D6">
                <w:rPr>
                  <w:rFonts w:asciiTheme="minorHAnsi" w:eastAsiaTheme="minorEastAsia" w:hAnsiTheme="minorHAnsi"/>
                  <w:noProof/>
                </w:rPr>
                <w:tab/>
              </w:r>
              <w:r w:rsidR="000769D6" w:rsidRPr="00D80F97">
                <w:rPr>
                  <w:rStyle w:val="Hyperlink"/>
                  <w:noProof/>
                </w:rPr>
                <w:t>Associated Gas Venting and Flaring Basins Details Schema Diagram</w:t>
              </w:r>
              <w:r w:rsidR="000769D6">
                <w:rPr>
                  <w:noProof/>
                  <w:webHidden/>
                </w:rPr>
                <w:tab/>
              </w:r>
              <w:r w:rsidR="000769D6">
                <w:rPr>
                  <w:noProof/>
                  <w:webHidden/>
                </w:rPr>
                <w:fldChar w:fldCharType="begin"/>
              </w:r>
              <w:r w:rsidR="000769D6">
                <w:rPr>
                  <w:noProof/>
                  <w:webHidden/>
                </w:rPr>
                <w:instrText xml:space="preserve"> PAGEREF _Toc409602227 \h </w:instrText>
              </w:r>
              <w:r w:rsidR="000769D6">
                <w:rPr>
                  <w:noProof/>
                  <w:webHidden/>
                </w:rPr>
              </w:r>
              <w:r w:rsidR="000769D6">
                <w:rPr>
                  <w:noProof/>
                  <w:webHidden/>
                </w:rPr>
                <w:fldChar w:fldCharType="separate"/>
              </w:r>
              <w:r w:rsidR="00541CA8">
                <w:rPr>
                  <w:noProof/>
                  <w:webHidden/>
                </w:rPr>
                <w:t>157</w:t>
              </w:r>
              <w:r w:rsidR="000769D6">
                <w:rPr>
                  <w:noProof/>
                  <w:webHidden/>
                </w:rPr>
                <w:fldChar w:fldCharType="end"/>
              </w:r>
            </w:hyperlink>
          </w:p>
          <w:p w14:paraId="061BDA4C" w14:textId="77777777" w:rsidR="000769D6" w:rsidRDefault="000E474F">
            <w:pPr>
              <w:pStyle w:val="TOC4"/>
              <w:rPr>
                <w:rFonts w:asciiTheme="minorHAnsi" w:eastAsiaTheme="minorEastAsia" w:hAnsiTheme="minorHAnsi"/>
                <w:noProof/>
              </w:rPr>
            </w:pPr>
            <w:hyperlink w:anchor="_Toc409602228" w:history="1">
              <w:r w:rsidR="000769D6" w:rsidRPr="00D80F97">
                <w:rPr>
                  <w:rStyle w:val="Hyperlink"/>
                  <w:noProof/>
                </w:rPr>
                <w:t>Figure 43</w:t>
              </w:r>
              <w:r w:rsidR="000769D6">
                <w:rPr>
                  <w:rFonts w:asciiTheme="minorHAnsi" w:eastAsiaTheme="minorEastAsia" w:hAnsiTheme="minorHAnsi"/>
                  <w:noProof/>
                </w:rPr>
                <w:tab/>
              </w:r>
              <w:r w:rsidR="000769D6" w:rsidRPr="00D80F97">
                <w:rPr>
                  <w:rStyle w:val="Hyperlink"/>
                  <w:noProof/>
                </w:rPr>
                <w:t>Flare Stack Details Schema Diagram</w:t>
              </w:r>
              <w:r w:rsidR="000769D6">
                <w:rPr>
                  <w:noProof/>
                  <w:webHidden/>
                </w:rPr>
                <w:tab/>
              </w:r>
              <w:r w:rsidR="000769D6">
                <w:rPr>
                  <w:noProof/>
                  <w:webHidden/>
                </w:rPr>
                <w:fldChar w:fldCharType="begin"/>
              </w:r>
              <w:r w:rsidR="000769D6">
                <w:rPr>
                  <w:noProof/>
                  <w:webHidden/>
                </w:rPr>
                <w:instrText xml:space="preserve"> PAGEREF _Toc409602228 \h </w:instrText>
              </w:r>
              <w:r w:rsidR="000769D6">
                <w:rPr>
                  <w:noProof/>
                  <w:webHidden/>
                </w:rPr>
              </w:r>
              <w:r w:rsidR="000769D6">
                <w:rPr>
                  <w:noProof/>
                  <w:webHidden/>
                </w:rPr>
                <w:fldChar w:fldCharType="separate"/>
              </w:r>
              <w:r w:rsidR="00541CA8">
                <w:rPr>
                  <w:noProof/>
                  <w:webHidden/>
                </w:rPr>
                <w:t>160</w:t>
              </w:r>
              <w:r w:rsidR="000769D6">
                <w:rPr>
                  <w:noProof/>
                  <w:webHidden/>
                </w:rPr>
                <w:fldChar w:fldCharType="end"/>
              </w:r>
            </w:hyperlink>
          </w:p>
          <w:p w14:paraId="7592487C" w14:textId="77777777" w:rsidR="000769D6" w:rsidRDefault="000E474F">
            <w:pPr>
              <w:pStyle w:val="TOC4"/>
              <w:rPr>
                <w:rFonts w:asciiTheme="minorHAnsi" w:eastAsiaTheme="minorEastAsia" w:hAnsiTheme="minorHAnsi"/>
                <w:noProof/>
              </w:rPr>
            </w:pPr>
            <w:hyperlink w:anchor="_Toc409602229" w:history="1">
              <w:r w:rsidR="000769D6" w:rsidRPr="00D80F97">
                <w:rPr>
                  <w:rStyle w:val="Hyperlink"/>
                  <w:noProof/>
                </w:rPr>
                <w:t>Figure 44</w:t>
              </w:r>
              <w:r w:rsidR="000769D6">
                <w:rPr>
                  <w:rFonts w:asciiTheme="minorHAnsi" w:eastAsiaTheme="minorEastAsia" w:hAnsiTheme="minorHAnsi"/>
                  <w:noProof/>
                </w:rPr>
                <w:tab/>
              </w:r>
              <w:r w:rsidR="000769D6" w:rsidRPr="00D80F97">
                <w:rPr>
                  <w:rStyle w:val="Hyperlink"/>
                  <w:noProof/>
                </w:rPr>
                <w:t>Unique Flare Stacks Details Schema Diagram</w:t>
              </w:r>
              <w:r w:rsidR="000769D6">
                <w:rPr>
                  <w:noProof/>
                  <w:webHidden/>
                </w:rPr>
                <w:tab/>
              </w:r>
              <w:r w:rsidR="000769D6">
                <w:rPr>
                  <w:noProof/>
                  <w:webHidden/>
                </w:rPr>
                <w:fldChar w:fldCharType="begin"/>
              </w:r>
              <w:r w:rsidR="000769D6">
                <w:rPr>
                  <w:noProof/>
                  <w:webHidden/>
                </w:rPr>
                <w:instrText xml:space="preserve"> PAGEREF _Toc409602229 \h </w:instrText>
              </w:r>
              <w:r w:rsidR="000769D6">
                <w:rPr>
                  <w:noProof/>
                  <w:webHidden/>
                </w:rPr>
              </w:r>
              <w:r w:rsidR="000769D6">
                <w:rPr>
                  <w:noProof/>
                  <w:webHidden/>
                </w:rPr>
                <w:fldChar w:fldCharType="separate"/>
              </w:r>
              <w:r w:rsidR="00541CA8">
                <w:rPr>
                  <w:noProof/>
                  <w:webHidden/>
                </w:rPr>
                <w:t>163</w:t>
              </w:r>
              <w:r w:rsidR="000769D6">
                <w:rPr>
                  <w:noProof/>
                  <w:webHidden/>
                </w:rPr>
                <w:fldChar w:fldCharType="end"/>
              </w:r>
            </w:hyperlink>
          </w:p>
          <w:p w14:paraId="07F3A3B4" w14:textId="77777777" w:rsidR="000769D6" w:rsidRDefault="000E474F">
            <w:pPr>
              <w:pStyle w:val="TOC4"/>
              <w:rPr>
                <w:rFonts w:asciiTheme="minorHAnsi" w:eastAsiaTheme="minorEastAsia" w:hAnsiTheme="minorHAnsi"/>
                <w:noProof/>
              </w:rPr>
            </w:pPr>
            <w:hyperlink w:anchor="_Toc409602230" w:history="1">
              <w:r w:rsidR="000769D6" w:rsidRPr="00D80F97">
                <w:rPr>
                  <w:rStyle w:val="Hyperlink"/>
                  <w:noProof/>
                </w:rPr>
                <w:t>Figure 45</w:t>
              </w:r>
              <w:r w:rsidR="000769D6">
                <w:rPr>
                  <w:rFonts w:asciiTheme="minorHAnsi" w:eastAsiaTheme="minorEastAsia" w:hAnsiTheme="minorHAnsi"/>
                  <w:noProof/>
                </w:rPr>
                <w:tab/>
              </w:r>
              <w:r w:rsidR="000769D6" w:rsidRPr="00D80F97">
                <w:rPr>
                  <w:rStyle w:val="Hyperlink"/>
                  <w:noProof/>
                </w:rPr>
                <w:t>Centrifugal Compressors Details Schema Diagram</w:t>
              </w:r>
              <w:r w:rsidR="000769D6">
                <w:rPr>
                  <w:noProof/>
                  <w:webHidden/>
                </w:rPr>
                <w:tab/>
              </w:r>
              <w:r w:rsidR="000769D6">
                <w:rPr>
                  <w:noProof/>
                  <w:webHidden/>
                </w:rPr>
                <w:fldChar w:fldCharType="begin"/>
              </w:r>
              <w:r w:rsidR="000769D6">
                <w:rPr>
                  <w:noProof/>
                  <w:webHidden/>
                </w:rPr>
                <w:instrText xml:space="preserve"> PAGEREF _Toc409602230 \h </w:instrText>
              </w:r>
              <w:r w:rsidR="000769D6">
                <w:rPr>
                  <w:noProof/>
                  <w:webHidden/>
                </w:rPr>
              </w:r>
              <w:r w:rsidR="000769D6">
                <w:rPr>
                  <w:noProof/>
                  <w:webHidden/>
                </w:rPr>
                <w:fldChar w:fldCharType="separate"/>
              </w:r>
              <w:r w:rsidR="00541CA8">
                <w:rPr>
                  <w:noProof/>
                  <w:webHidden/>
                </w:rPr>
                <w:t>167</w:t>
              </w:r>
              <w:r w:rsidR="000769D6">
                <w:rPr>
                  <w:noProof/>
                  <w:webHidden/>
                </w:rPr>
                <w:fldChar w:fldCharType="end"/>
              </w:r>
            </w:hyperlink>
          </w:p>
          <w:p w14:paraId="28DBDE2C" w14:textId="77777777" w:rsidR="000769D6" w:rsidRDefault="000E474F">
            <w:pPr>
              <w:pStyle w:val="TOC4"/>
              <w:rPr>
                <w:rFonts w:asciiTheme="minorHAnsi" w:eastAsiaTheme="minorEastAsia" w:hAnsiTheme="minorHAnsi"/>
                <w:noProof/>
              </w:rPr>
            </w:pPr>
            <w:hyperlink w:anchor="_Toc409602231" w:history="1">
              <w:r w:rsidR="000769D6" w:rsidRPr="00D80F97">
                <w:rPr>
                  <w:rStyle w:val="Hyperlink"/>
                  <w:noProof/>
                </w:rPr>
                <w:t>Figure 46</w:t>
              </w:r>
              <w:r w:rsidR="000769D6">
                <w:rPr>
                  <w:rFonts w:asciiTheme="minorHAnsi" w:eastAsiaTheme="minorEastAsia" w:hAnsiTheme="minorHAnsi"/>
                  <w:noProof/>
                </w:rPr>
                <w:tab/>
              </w:r>
              <w:r w:rsidR="000769D6" w:rsidRPr="00D80F97">
                <w:rPr>
                  <w:rStyle w:val="Hyperlink"/>
                  <w:noProof/>
                </w:rPr>
                <w:t>Centrifugal Compressors Modes Details (Part 1 of 3) Schema Diagram</w:t>
              </w:r>
              <w:r w:rsidR="000769D6">
                <w:rPr>
                  <w:noProof/>
                  <w:webHidden/>
                </w:rPr>
                <w:tab/>
              </w:r>
              <w:r w:rsidR="000769D6">
                <w:rPr>
                  <w:noProof/>
                  <w:webHidden/>
                </w:rPr>
                <w:fldChar w:fldCharType="begin"/>
              </w:r>
              <w:r w:rsidR="000769D6">
                <w:rPr>
                  <w:noProof/>
                  <w:webHidden/>
                </w:rPr>
                <w:instrText xml:space="preserve"> PAGEREF _Toc409602231 \h </w:instrText>
              </w:r>
              <w:r w:rsidR="000769D6">
                <w:rPr>
                  <w:noProof/>
                  <w:webHidden/>
                </w:rPr>
              </w:r>
              <w:r w:rsidR="000769D6">
                <w:rPr>
                  <w:noProof/>
                  <w:webHidden/>
                </w:rPr>
                <w:fldChar w:fldCharType="separate"/>
              </w:r>
              <w:r w:rsidR="00541CA8">
                <w:rPr>
                  <w:noProof/>
                  <w:webHidden/>
                </w:rPr>
                <w:t>172</w:t>
              </w:r>
              <w:r w:rsidR="000769D6">
                <w:rPr>
                  <w:noProof/>
                  <w:webHidden/>
                </w:rPr>
                <w:fldChar w:fldCharType="end"/>
              </w:r>
            </w:hyperlink>
          </w:p>
          <w:p w14:paraId="15E71727" w14:textId="77777777" w:rsidR="000769D6" w:rsidRDefault="000E474F">
            <w:pPr>
              <w:pStyle w:val="TOC4"/>
              <w:rPr>
                <w:rFonts w:asciiTheme="minorHAnsi" w:eastAsiaTheme="minorEastAsia" w:hAnsiTheme="minorHAnsi"/>
                <w:noProof/>
              </w:rPr>
            </w:pPr>
            <w:hyperlink w:anchor="_Toc409602232" w:history="1">
              <w:r w:rsidR="000769D6" w:rsidRPr="00D80F97">
                <w:rPr>
                  <w:rStyle w:val="Hyperlink"/>
                  <w:noProof/>
                </w:rPr>
                <w:t>Figure 47</w:t>
              </w:r>
              <w:r w:rsidR="000769D6">
                <w:rPr>
                  <w:rFonts w:asciiTheme="minorHAnsi" w:eastAsiaTheme="minorEastAsia" w:hAnsiTheme="minorHAnsi"/>
                  <w:noProof/>
                </w:rPr>
                <w:tab/>
              </w:r>
              <w:r w:rsidR="000769D6" w:rsidRPr="00D80F97">
                <w:rPr>
                  <w:rStyle w:val="Hyperlink"/>
                  <w:noProof/>
                </w:rPr>
                <w:t>Centrifugal Compressors Modes Details (Part 2 of 3) Schema Diagram</w:t>
              </w:r>
              <w:r w:rsidR="000769D6">
                <w:rPr>
                  <w:noProof/>
                  <w:webHidden/>
                </w:rPr>
                <w:tab/>
              </w:r>
              <w:r w:rsidR="000769D6">
                <w:rPr>
                  <w:noProof/>
                  <w:webHidden/>
                </w:rPr>
                <w:fldChar w:fldCharType="begin"/>
              </w:r>
              <w:r w:rsidR="000769D6">
                <w:rPr>
                  <w:noProof/>
                  <w:webHidden/>
                </w:rPr>
                <w:instrText xml:space="preserve"> PAGEREF _Toc409602232 \h </w:instrText>
              </w:r>
              <w:r w:rsidR="000769D6">
                <w:rPr>
                  <w:noProof/>
                  <w:webHidden/>
                </w:rPr>
              </w:r>
              <w:r w:rsidR="000769D6">
                <w:rPr>
                  <w:noProof/>
                  <w:webHidden/>
                </w:rPr>
                <w:fldChar w:fldCharType="separate"/>
              </w:r>
              <w:r w:rsidR="00541CA8">
                <w:rPr>
                  <w:noProof/>
                  <w:webHidden/>
                </w:rPr>
                <w:t>174</w:t>
              </w:r>
              <w:r w:rsidR="000769D6">
                <w:rPr>
                  <w:noProof/>
                  <w:webHidden/>
                </w:rPr>
                <w:fldChar w:fldCharType="end"/>
              </w:r>
            </w:hyperlink>
          </w:p>
          <w:p w14:paraId="5D6FEC7D" w14:textId="77777777" w:rsidR="000769D6" w:rsidRDefault="000E474F">
            <w:pPr>
              <w:pStyle w:val="TOC4"/>
              <w:rPr>
                <w:rFonts w:asciiTheme="minorHAnsi" w:eastAsiaTheme="minorEastAsia" w:hAnsiTheme="minorHAnsi"/>
                <w:noProof/>
              </w:rPr>
            </w:pPr>
            <w:hyperlink w:anchor="_Toc409602233" w:history="1">
              <w:r w:rsidR="000769D6" w:rsidRPr="00D80F97">
                <w:rPr>
                  <w:rStyle w:val="Hyperlink"/>
                  <w:noProof/>
                </w:rPr>
                <w:t>Figure 48</w:t>
              </w:r>
              <w:r w:rsidR="000769D6">
                <w:rPr>
                  <w:rFonts w:asciiTheme="minorHAnsi" w:eastAsiaTheme="minorEastAsia" w:hAnsiTheme="minorHAnsi"/>
                  <w:noProof/>
                </w:rPr>
                <w:tab/>
              </w:r>
              <w:r w:rsidR="000769D6" w:rsidRPr="00D80F97">
                <w:rPr>
                  <w:rStyle w:val="Hyperlink"/>
                  <w:noProof/>
                </w:rPr>
                <w:t>Centrifugal Compressors Modes Details (Part 3 of 3) Schema Diagram</w:t>
              </w:r>
              <w:r w:rsidR="000769D6">
                <w:rPr>
                  <w:noProof/>
                  <w:webHidden/>
                </w:rPr>
                <w:tab/>
              </w:r>
              <w:r w:rsidR="000769D6">
                <w:rPr>
                  <w:noProof/>
                  <w:webHidden/>
                </w:rPr>
                <w:fldChar w:fldCharType="begin"/>
              </w:r>
              <w:r w:rsidR="000769D6">
                <w:rPr>
                  <w:noProof/>
                  <w:webHidden/>
                </w:rPr>
                <w:instrText xml:space="preserve"> PAGEREF _Toc409602233 \h </w:instrText>
              </w:r>
              <w:r w:rsidR="000769D6">
                <w:rPr>
                  <w:noProof/>
                  <w:webHidden/>
                </w:rPr>
              </w:r>
              <w:r w:rsidR="000769D6">
                <w:rPr>
                  <w:noProof/>
                  <w:webHidden/>
                </w:rPr>
                <w:fldChar w:fldCharType="separate"/>
              </w:r>
              <w:r w:rsidR="00541CA8">
                <w:rPr>
                  <w:noProof/>
                  <w:webHidden/>
                </w:rPr>
                <w:t>176</w:t>
              </w:r>
              <w:r w:rsidR="000769D6">
                <w:rPr>
                  <w:noProof/>
                  <w:webHidden/>
                </w:rPr>
                <w:fldChar w:fldCharType="end"/>
              </w:r>
            </w:hyperlink>
          </w:p>
          <w:p w14:paraId="29D04F87" w14:textId="77777777" w:rsidR="000769D6" w:rsidRDefault="000E474F">
            <w:pPr>
              <w:pStyle w:val="TOC4"/>
              <w:rPr>
                <w:rFonts w:asciiTheme="minorHAnsi" w:eastAsiaTheme="minorEastAsia" w:hAnsiTheme="minorHAnsi"/>
                <w:noProof/>
              </w:rPr>
            </w:pPr>
            <w:hyperlink w:anchor="_Toc409602234" w:history="1">
              <w:r w:rsidR="000769D6" w:rsidRPr="00D80F97">
                <w:rPr>
                  <w:rStyle w:val="Hyperlink"/>
                  <w:noProof/>
                </w:rPr>
                <w:t>Figure 49</w:t>
              </w:r>
              <w:r w:rsidR="000769D6">
                <w:rPr>
                  <w:rFonts w:asciiTheme="minorHAnsi" w:eastAsiaTheme="minorEastAsia" w:hAnsiTheme="minorHAnsi"/>
                  <w:noProof/>
                </w:rPr>
                <w:tab/>
              </w:r>
              <w:r w:rsidR="000769D6" w:rsidRPr="00D80F97">
                <w:rPr>
                  <w:rStyle w:val="Hyperlink"/>
                  <w:noProof/>
                </w:rPr>
                <w:t>Reciprocating Compressors Details Schema Diagram</w:t>
              </w:r>
              <w:r w:rsidR="000769D6">
                <w:rPr>
                  <w:noProof/>
                  <w:webHidden/>
                </w:rPr>
                <w:tab/>
              </w:r>
              <w:r w:rsidR="000769D6">
                <w:rPr>
                  <w:noProof/>
                  <w:webHidden/>
                </w:rPr>
                <w:fldChar w:fldCharType="begin"/>
              </w:r>
              <w:r w:rsidR="000769D6">
                <w:rPr>
                  <w:noProof/>
                  <w:webHidden/>
                </w:rPr>
                <w:instrText xml:space="preserve"> PAGEREF _Toc409602234 \h </w:instrText>
              </w:r>
              <w:r w:rsidR="000769D6">
                <w:rPr>
                  <w:noProof/>
                  <w:webHidden/>
                </w:rPr>
              </w:r>
              <w:r w:rsidR="000769D6">
                <w:rPr>
                  <w:noProof/>
                  <w:webHidden/>
                </w:rPr>
                <w:fldChar w:fldCharType="separate"/>
              </w:r>
              <w:r w:rsidR="00541CA8">
                <w:rPr>
                  <w:noProof/>
                  <w:webHidden/>
                </w:rPr>
                <w:t>186</w:t>
              </w:r>
              <w:r w:rsidR="000769D6">
                <w:rPr>
                  <w:noProof/>
                  <w:webHidden/>
                </w:rPr>
                <w:fldChar w:fldCharType="end"/>
              </w:r>
            </w:hyperlink>
          </w:p>
          <w:p w14:paraId="3787B8E6" w14:textId="77777777" w:rsidR="000769D6" w:rsidRDefault="000E474F">
            <w:pPr>
              <w:pStyle w:val="TOC4"/>
              <w:rPr>
                <w:rFonts w:asciiTheme="minorHAnsi" w:eastAsiaTheme="minorEastAsia" w:hAnsiTheme="minorHAnsi"/>
                <w:noProof/>
              </w:rPr>
            </w:pPr>
            <w:hyperlink w:anchor="_Toc409602235" w:history="1">
              <w:r w:rsidR="000769D6" w:rsidRPr="00D80F97">
                <w:rPr>
                  <w:rStyle w:val="Hyperlink"/>
                  <w:noProof/>
                </w:rPr>
                <w:t>Figure 50</w:t>
              </w:r>
              <w:r w:rsidR="000769D6">
                <w:rPr>
                  <w:rFonts w:asciiTheme="minorHAnsi" w:eastAsiaTheme="minorEastAsia" w:hAnsiTheme="minorHAnsi"/>
                  <w:noProof/>
                </w:rPr>
                <w:tab/>
              </w:r>
              <w:r w:rsidR="000769D6" w:rsidRPr="00D80F97">
                <w:rPr>
                  <w:rStyle w:val="Hyperlink"/>
                  <w:noProof/>
                </w:rPr>
                <w:t>Reciprocating Compressors Modes Details (Part 1 of 3) Schema Diagram</w:t>
              </w:r>
              <w:r w:rsidR="000769D6">
                <w:rPr>
                  <w:noProof/>
                  <w:webHidden/>
                </w:rPr>
                <w:tab/>
              </w:r>
              <w:r w:rsidR="000769D6">
                <w:rPr>
                  <w:noProof/>
                  <w:webHidden/>
                </w:rPr>
                <w:fldChar w:fldCharType="begin"/>
              </w:r>
              <w:r w:rsidR="000769D6">
                <w:rPr>
                  <w:noProof/>
                  <w:webHidden/>
                </w:rPr>
                <w:instrText xml:space="preserve"> PAGEREF _Toc409602235 \h </w:instrText>
              </w:r>
              <w:r w:rsidR="000769D6">
                <w:rPr>
                  <w:noProof/>
                  <w:webHidden/>
                </w:rPr>
              </w:r>
              <w:r w:rsidR="000769D6">
                <w:rPr>
                  <w:noProof/>
                  <w:webHidden/>
                </w:rPr>
                <w:fldChar w:fldCharType="separate"/>
              </w:r>
              <w:r w:rsidR="00541CA8">
                <w:rPr>
                  <w:noProof/>
                  <w:webHidden/>
                </w:rPr>
                <w:t>191</w:t>
              </w:r>
              <w:r w:rsidR="000769D6">
                <w:rPr>
                  <w:noProof/>
                  <w:webHidden/>
                </w:rPr>
                <w:fldChar w:fldCharType="end"/>
              </w:r>
            </w:hyperlink>
          </w:p>
          <w:p w14:paraId="6CCD14A3" w14:textId="77777777" w:rsidR="000769D6" w:rsidRDefault="000E474F">
            <w:pPr>
              <w:pStyle w:val="TOC4"/>
              <w:rPr>
                <w:rFonts w:asciiTheme="minorHAnsi" w:eastAsiaTheme="minorEastAsia" w:hAnsiTheme="minorHAnsi"/>
                <w:noProof/>
              </w:rPr>
            </w:pPr>
            <w:hyperlink w:anchor="_Toc409602236" w:history="1">
              <w:r w:rsidR="000769D6" w:rsidRPr="00D80F97">
                <w:rPr>
                  <w:rStyle w:val="Hyperlink"/>
                  <w:noProof/>
                </w:rPr>
                <w:t>Figure 51</w:t>
              </w:r>
              <w:r w:rsidR="000769D6">
                <w:rPr>
                  <w:rFonts w:asciiTheme="minorHAnsi" w:eastAsiaTheme="minorEastAsia" w:hAnsiTheme="minorHAnsi"/>
                  <w:noProof/>
                </w:rPr>
                <w:tab/>
              </w:r>
              <w:r w:rsidR="000769D6" w:rsidRPr="00D80F97">
                <w:rPr>
                  <w:rStyle w:val="Hyperlink"/>
                  <w:noProof/>
                </w:rPr>
                <w:t>Reciprocating Compressors Modes Details (Part 2 of 3) Schema Diagram</w:t>
              </w:r>
              <w:r w:rsidR="000769D6">
                <w:rPr>
                  <w:noProof/>
                  <w:webHidden/>
                </w:rPr>
                <w:tab/>
              </w:r>
              <w:r w:rsidR="000769D6">
                <w:rPr>
                  <w:noProof/>
                  <w:webHidden/>
                </w:rPr>
                <w:fldChar w:fldCharType="begin"/>
              </w:r>
              <w:r w:rsidR="000769D6">
                <w:rPr>
                  <w:noProof/>
                  <w:webHidden/>
                </w:rPr>
                <w:instrText xml:space="preserve"> PAGEREF _Toc409602236 \h </w:instrText>
              </w:r>
              <w:r w:rsidR="000769D6">
                <w:rPr>
                  <w:noProof/>
                  <w:webHidden/>
                </w:rPr>
              </w:r>
              <w:r w:rsidR="000769D6">
                <w:rPr>
                  <w:noProof/>
                  <w:webHidden/>
                </w:rPr>
                <w:fldChar w:fldCharType="separate"/>
              </w:r>
              <w:r w:rsidR="00541CA8">
                <w:rPr>
                  <w:noProof/>
                  <w:webHidden/>
                </w:rPr>
                <w:t>193</w:t>
              </w:r>
              <w:r w:rsidR="000769D6">
                <w:rPr>
                  <w:noProof/>
                  <w:webHidden/>
                </w:rPr>
                <w:fldChar w:fldCharType="end"/>
              </w:r>
            </w:hyperlink>
          </w:p>
          <w:p w14:paraId="129D9D31" w14:textId="77777777" w:rsidR="000769D6" w:rsidRDefault="000E474F">
            <w:pPr>
              <w:pStyle w:val="TOC4"/>
              <w:rPr>
                <w:rFonts w:asciiTheme="minorHAnsi" w:eastAsiaTheme="minorEastAsia" w:hAnsiTheme="minorHAnsi"/>
                <w:noProof/>
              </w:rPr>
            </w:pPr>
            <w:hyperlink w:anchor="_Toc409602237" w:history="1">
              <w:r w:rsidR="000769D6" w:rsidRPr="00D80F97">
                <w:rPr>
                  <w:rStyle w:val="Hyperlink"/>
                  <w:noProof/>
                </w:rPr>
                <w:t>Figure 52</w:t>
              </w:r>
              <w:r w:rsidR="000769D6">
                <w:rPr>
                  <w:rFonts w:asciiTheme="minorHAnsi" w:eastAsiaTheme="minorEastAsia" w:hAnsiTheme="minorHAnsi"/>
                  <w:noProof/>
                </w:rPr>
                <w:tab/>
              </w:r>
              <w:r w:rsidR="000769D6" w:rsidRPr="00D80F97">
                <w:rPr>
                  <w:rStyle w:val="Hyperlink"/>
                  <w:noProof/>
                </w:rPr>
                <w:t>Reciprocating Compressors Modes Details (Part 3 of 3) Schema Diagram</w:t>
              </w:r>
              <w:r w:rsidR="000769D6">
                <w:rPr>
                  <w:noProof/>
                  <w:webHidden/>
                </w:rPr>
                <w:tab/>
              </w:r>
              <w:r w:rsidR="000769D6">
                <w:rPr>
                  <w:noProof/>
                  <w:webHidden/>
                </w:rPr>
                <w:fldChar w:fldCharType="begin"/>
              </w:r>
              <w:r w:rsidR="000769D6">
                <w:rPr>
                  <w:noProof/>
                  <w:webHidden/>
                </w:rPr>
                <w:instrText xml:space="preserve"> PAGEREF _Toc409602237 \h </w:instrText>
              </w:r>
              <w:r w:rsidR="000769D6">
                <w:rPr>
                  <w:noProof/>
                  <w:webHidden/>
                </w:rPr>
              </w:r>
              <w:r w:rsidR="000769D6">
                <w:rPr>
                  <w:noProof/>
                  <w:webHidden/>
                </w:rPr>
                <w:fldChar w:fldCharType="separate"/>
              </w:r>
              <w:r w:rsidR="00541CA8">
                <w:rPr>
                  <w:noProof/>
                  <w:webHidden/>
                </w:rPr>
                <w:t>195</w:t>
              </w:r>
              <w:r w:rsidR="000769D6">
                <w:rPr>
                  <w:noProof/>
                  <w:webHidden/>
                </w:rPr>
                <w:fldChar w:fldCharType="end"/>
              </w:r>
            </w:hyperlink>
          </w:p>
          <w:p w14:paraId="43A40A89" w14:textId="77777777" w:rsidR="000769D6" w:rsidRDefault="000E474F">
            <w:pPr>
              <w:pStyle w:val="TOC4"/>
              <w:rPr>
                <w:rFonts w:asciiTheme="minorHAnsi" w:eastAsiaTheme="minorEastAsia" w:hAnsiTheme="minorHAnsi"/>
                <w:noProof/>
              </w:rPr>
            </w:pPr>
            <w:hyperlink w:anchor="_Toc409602238" w:history="1">
              <w:r w:rsidR="000769D6" w:rsidRPr="00D80F97">
                <w:rPr>
                  <w:rStyle w:val="Hyperlink"/>
                  <w:noProof/>
                </w:rPr>
                <w:t>Figure 53</w:t>
              </w:r>
              <w:r w:rsidR="000769D6">
                <w:rPr>
                  <w:rFonts w:asciiTheme="minorHAnsi" w:eastAsiaTheme="minorEastAsia" w:hAnsiTheme="minorHAnsi"/>
                  <w:noProof/>
                </w:rPr>
                <w:tab/>
              </w:r>
              <w:r w:rsidR="000769D6" w:rsidRPr="00D80F97">
                <w:rPr>
                  <w:rStyle w:val="Hyperlink"/>
                  <w:noProof/>
                </w:rPr>
                <w:t>Other Emissions From Equipment Leaks Details Schema Diagram</w:t>
              </w:r>
              <w:r w:rsidR="000769D6">
                <w:rPr>
                  <w:noProof/>
                  <w:webHidden/>
                </w:rPr>
                <w:tab/>
              </w:r>
              <w:r w:rsidR="000769D6">
                <w:rPr>
                  <w:noProof/>
                  <w:webHidden/>
                </w:rPr>
                <w:fldChar w:fldCharType="begin"/>
              </w:r>
              <w:r w:rsidR="000769D6">
                <w:rPr>
                  <w:noProof/>
                  <w:webHidden/>
                </w:rPr>
                <w:instrText xml:space="preserve"> PAGEREF _Toc409602238 \h </w:instrText>
              </w:r>
              <w:r w:rsidR="000769D6">
                <w:rPr>
                  <w:noProof/>
                  <w:webHidden/>
                </w:rPr>
              </w:r>
              <w:r w:rsidR="000769D6">
                <w:rPr>
                  <w:noProof/>
                  <w:webHidden/>
                </w:rPr>
                <w:fldChar w:fldCharType="separate"/>
              </w:r>
              <w:r w:rsidR="00541CA8">
                <w:rPr>
                  <w:noProof/>
                  <w:webHidden/>
                </w:rPr>
                <w:t>207</w:t>
              </w:r>
              <w:r w:rsidR="000769D6">
                <w:rPr>
                  <w:noProof/>
                  <w:webHidden/>
                </w:rPr>
                <w:fldChar w:fldCharType="end"/>
              </w:r>
            </w:hyperlink>
          </w:p>
          <w:p w14:paraId="07350A48" w14:textId="77777777" w:rsidR="000769D6" w:rsidRDefault="000E474F">
            <w:pPr>
              <w:pStyle w:val="TOC4"/>
              <w:rPr>
                <w:rFonts w:asciiTheme="minorHAnsi" w:eastAsiaTheme="minorEastAsia" w:hAnsiTheme="minorHAnsi"/>
                <w:noProof/>
              </w:rPr>
            </w:pPr>
            <w:hyperlink w:anchor="_Toc409602239" w:history="1">
              <w:r w:rsidR="000769D6" w:rsidRPr="00D80F97">
                <w:rPr>
                  <w:rStyle w:val="Hyperlink"/>
                  <w:noProof/>
                </w:rPr>
                <w:t>Figure 54</w:t>
              </w:r>
              <w:r w:rsidR="000769D6">
                <w:rPr>
                  <w:rFonts w:asciiTheme="minorHAnsi" w:eastAsiaTheme="minorEastAsia" w:hAnsiTheme="minorHAnsi"/>
                  <w:noProof/>
                </w:rPr>
                <w:tab/>
              </w:r>
              <w:r w:rsidR="000769D6" w:rsidRPr="00D80F97">
                <w:rPr>
                  <w:rStyle w:val="Hyperlink"/>
                  <w:noProof/>
                </w:rPr>
                <w:t>Estimating Emissions Found in Leak Survey Details Schema Diagram</w:t>
              </w:r>
              <w:r w:rsidR="000769D6">
                <w:rPr>
                  <w:noProof/>
                  <w:webHidden/>
                </w:rPr>
                <w:tab/>
              </w:r>
              <w:r w:rsidR="000769D6">
                <w:rPr>
                  <w:noProof/>
                  <w:webHidden/>
                </w:rPr>
                <w:fldChar w:fldCharType="begin"/>
              </w:r>
              <w:r w:rsidR="000769D6">
                <w:rPr>
                  <w:noProof/>
                  <w:webHidden/>
                </w:rPr>
                <w:instrText xml:space="preserve"> PAGEREF _Toc409602239 \h </w:instrText>
              </w:r>
              <w:r w:rsidR="000769D6">
                <w:rPr>
                  <w:noProof/>
                  <w:webHidden/>
                </w:rPr>
              </w:r>
              <w:r w:rsidR="000769D6">
                <w:rPr>
                  <w:noProof/>
                  <w:webHidden/>
                </w:rPr>
                <w:fldChar w:fldCharType="separate"/>
              </w:r>
              <w:r w:rsidR="00541CA8">
                <w:rPr>
                  <w:noProof/>
                  <w:webHidden/>
                </w:rPr>
                <w:t>212</w:t>
              </w:r>
              <w:r w:rsidR="000769D6">
                <w:rPr>
                  <w:noProof/>
                  <w:webHidden/>
                </w:rPr>
                <w:fldChar w:fldCharType="end"/>
              </w:r>
            </w:hyperlink>
          </w:p>
          <w:p w14:paraId="18D81DD6" w14:textId="77777777" w:rsidR="000769D6" w:rsidRDefault="000E474F">
            <w:pPr>
              <w:pStyle w:val="TOC4"/>
              <w:rPr>
                <w:rFonts w:asciiTheme="minorHAnsi" w:eastAsiaTheme="minorEastAsia" w:hAnsiTheme="minorHAnsi"/>
                <w:noProof/>
              </w:rPr>
            </w:pPr>
            <w:hyperlink w:anchor="_Toc409602240" w:history="1">
              <w:r w:rsidR="000769D6" w:rsidRPr="00D80F97">
                <w:rPr>
                  <w:rStyle w:val="Hyperlink"/>
                  <w:noProof/>
                </w:rPr>
                <w:t>Figure 55</w:t>
              </w:r>
              <w:r w:rsidR="000769D6">
                <w:rPr>
                  <w:rFonts w:asciiTheme="minorHAnsi" w:eastAsiaTheme="minorEastAsia" w:hAnsiTheme="minorHAnsi"/>
                  <w:noProof/>
                </w:rPr>
                <w:tab/>
              </w:r>
              <w:r w:rsidR="000769D6" w:rsidRPr="00D80F97">
                <w:rPr>
                  <w:rStyle w:val="Hyperlink"/>
                  <w:noProof/>
                </w:rPr>
                <w:t>Estimating Emissions Using Population Counts Details Schema Diagram</w:t>
              </w:r>
              <w:r w:rsidR="000769D6">
                <w:rPr>
                  <w:noProof/>
                  <w:webHidden/>
                </w:rPr>
                <w:tab/>
              </w:r>
              <w:r w:rsidR="000769D6">
                <w:rPr>
                  <w:noProof/>
                  <w:webHidden/>
                </w:rPr>
                <w:fldChar w:fldCharType="begin"/>
              </w:r>
              <w:r w:rsidR="000769D6">
                <w:rPr>
                  <w:noProof/>
                  <w:webHidden/>
                </w:rPr>
                <w:instrText xml:space="preserve"> PAGEREF _Toc409602240 \h </w:instrText>
              </w:r>
              <w:r w:rsidR="000769D6">
                <w:rPr>
                  <w:noProof/>
                  <w:webHidden/>
                </w:rPr>
              </w:r>
              <w:r w:rsidR="000769D6">
                <w:rPr>
                  <w:noProof/>
                  <w:webHidden/>
                </w:rPr>
                <w:fldChar w:fldCharType="separate"/>
              </w:r>
              <w:r w:rsidR="00541CA8">
                <w:rPr>
                  <w:noProof/>
                  <w:webHidden/>
                </w:rPr>
                <w:t>217</w:t>
              </w:r>
              <w:r w:rsidR="000769D6">
                <w:rPr>
                  <w:noProof/>
                  <w:webHidden/>
                </w:rPr>
                <w:fldChar w:fldCharType="end"/>
              </w:r>
            </w:hyperlink>
          </w:p>
          <w:p w14:paraId="35FD5EA1" w14:textId="77777777" w:rsidR="000769D6" w:rsidRDefault="000E474F">
            <w:pPr>
              <w:pStyle w:val="TOC4"/>
              <w:rPr>
                <w:rFonts w:asciiTheme="minorHAnsi" w:eastAsiaTheme="minorEastAsia" w:hAnsiTheme="minorHAnsi"/>
                <w:noProof/>
              </w:rPr>
            </w:pPr>
            <w:hyperlink w:anchor="_Toc409602241" w:history="1">
              <w:r w:rsidR="000769D6" w:rsidRPr="00D80F97">
                <w:rPr>
                  <w:rStyle w:val="Hyperlink"/>
                  <w:noProof/>
                </w:rPr>
                <w:t>Figure 56</w:t>
              </w:r>
              <w:r w:rsidR="000769D6">
                <w:rPr>
                  <w:rFonts w:asciiTheme="minorHAnsi" w:eastAsiaTheme="minorEastAsia" w:hAnsiTheme="minorHAnsi"/>
                  <w:noProof/>
                </w:rPr>
                <w:tab/>
              </w:r>
              <w:r w:rsidR="000769D6" w:rsidRPr="00D80F97">
                <w:rPr>
                  <w:rStyle w:val="Hyperlink"/>
                  <w:noProof/>
                </w:rPr>
                <w:t>Component Count Methodology One Details Schema Diagram</w:t>
              </w:r>
              <w:r w:rsidR="000769D6">
                <w:rPr>
                  <w:noProof/>
                  <w:webHidden/>
                </w:rPr>
                <w:tab/>
              </w:r>
              <w:r w:rsidR="000769D6">
                <w:rPr>
                  <w:noProof/>
                  <w:webHidden/>
                </w:rPr>
                <w:fldChar w:fldCharType="begin"/>
              </w:r>
              <w:r w:rsidR="000769D6">
                <w:rPr>
                  <w:noProof/>
                  <w:webHidden/>
                </w:rPr>
                <w:instrText xml:space="preserve"> PAGEREF _Toc409602241 \h </w:instrText>
              </w:r>
              <w:r w:rsidR="000769D6">
                <w:rPr>
                  <w:noProof/>
                  <w:webHidden/>
                </w:rPr>
              </w:r>
              <w:r w:rsidR="000769D6">
                <w:rPr>
                  <w:noProof/>
                  <w:webHidden/>
                </w:rPr>
                <w:fldChar w:fldCharType="separate"/>
              </w:r>
              <w:r w:rsidR="00541CA8">
                <w:rPr>
                  <w:noProof/>
                  <w:webHidden/>
                </w:rPr>
                <w:t>220</w:t>
              </w:r>
              <w:r w:rsidR="000769D6">
                <w:rPr>
                  <w:noProof/>
                  <w:webHidden/>
                </w:rPr>
                <w:fldChar w:fldCharType="end"/>
              </w:r>
            </w:hyperlink>
          </w:p>
          <w:p w14:paraId="54240FB1" w14:textId="77777777" w:rsidR="000769D6" w:rsidRDefault="000E474F">
            <w:pPr>
              <w:pStyle w:val="TOC4"/>
              <w:rPr>
                <w:rFonts w:asciiTheme="minorHAnsi" w:eastAsiaTheme="minorEastAsia" w:hAnsiTheme="minorHAnsi"/>
                <w:noProof/>
              </w:rPr>
            </w:pPr>
            <w:hyperlink w:anchor="_Toc409602242" w:history="1">
              <w:r w:rsidR="000769D6" w:rsidRPr="00D80F97">
                <w:rPr>
                  <w:rStyle w:val="Hyperlink"/>
                  <w:noProof/>
                </w:rPr>
                <w:t>Figure 57</w:t>
              </w:r>
              <w:r w:rsidR="000769D6">
                <w:rPr>
                  <w:rFonts w:asciiTheme="minorHAnsi" w:eastAsiaTheme="minorEastAsia" w:hAnsiTheme="minorHAnsi"/>
                  <w:noProof/>
                </w:rPr>
                <w:tab/>
              </w:r>
              <w:r w:rsidR="000769D6" w:rsidRPr="00D80F97">
                <w:rPr>
                  <w:rStyle w:val="Hyperlink"/>
                  <w:noProof/>
                </w:rPr>
                <w:t>Local Distribution Companies Details (Part 1 of 3) Schema Diagram</w:t>
              </w:r>
              <w:r w:rsidR="000769D6">
                <w:rPr>
                  <w:noProof/>
                  <w:webHidden/>
                </w:rPr>
                <w:tab/>
              </w:r>
              <w:r w:rsidR="000769D6">
                <w:rPr>
                  <w:noProof/>
                  <w:webHidden/>
                </w:rPr>
                <w:fldChar w:fldCharType="begin"/>
              </w:r>
              <w:r w:rsidR="000769D6">
                <w:rPr>
                  <w:noProof/>
                  <w:webHidden/>
                </w:rPr>
                <w:instrText xml:space="preserve"> PAGEREF _Toc409602242 \h </w:instrText>
              </w:r>
              <w:r w:rsidR="000769D6">
                <w:rPr>
                  <w:noProof/>
                  <w:webHidden/>
                </w:rPr>
              </w:r>
              <w:r w:rsidR="000769D6">
                <w:rPr>
                  <w:noProof/>
                  <w:webHidden/>
                </w:rPr>
                <w:fldChar w:fldCharType="separate"/>
              </w:r>
              <w:r w:rsidR="00541CA8">
                <w:rPr>
                  <w:noProof/>
                  <w:webHidden/>
                </w:rPr>
                <w:t>222</w:t>
              </w:r>
              <w:r w:rsidR="000769D6">
                <w:rPr>
                  <w:noProof/>
                  <w:webHidden/>
                </w:rPr>
                <w:fldChar w:fldCharType="end"/>
              </w:r>
            </w:hyperlink>
          </w:p>
          <w:p w14:paraId="067AE4E7" w14:textId="77777777" w:rsidR="000769D6" w:rsidRDefault="000E474F">
            <w:pPr>
              <w:pStyle w:val="TOC4"/>
              <w:rPr>
                <w:rFonts w:asciiTheme="minorHAnsi" w:eastAsiaTheme="minorEastAsia" w:hAnsiTheme="minorHAnsi"/>
                <w:noProof/>
              </w:rPr>
            </w:pPr>
            <w:hyperlink w:anchor="_Toc409602243" w:history="1">
              <w:r w:rsidR="000769D6" w:rsidRPr="00D80F97">
                <w:rPr>
                  <w:rStyle w:val="Hyperlink"/>
                  <w:noProof/>
                </w:rPr>
                <w:t>Figure 58</w:t>
              </w:r>
              <w:r w:rsidR="000769D6">
                <w:rPr>
                  <w:rFonts w:asciiTheme="minorHAnsi" w:eastAsiaTheme="minorEastAsia" w:hAnsiTheme="minorHAnsi"/>
                  <w:noProof/>
                </w:rPr>
                <w:tab/>
              </w:r>
              <w:r w:rsidR="000769D6" w:rsidRPr="00D80F97">
                <w:rPr>
                  <w:rStyle w:val="Hyperlink"/>
                  <w:noProof/>
                </w:rPr>
                <w:t>Local Distribution Companies Details (Part 2 of 3) Schema Diagram</w:t>
              </w:r>
              <w:r w:rsidR="000769D6">
                <w:rPr>
                  <w:noProof/>
                  <w:webHidden/>
                </w:rPr>
                <w:tab/>
              </w:r>
              <w:r w:rsidR="000769D6">
                <w:rPr>
                  <w:noProof/>
                  <w:webHidden/>
                </w:rPr>
                <w:fldChar w:fldCharType="begin"/>
              </w:r>
              <w:r w:rsidR="000769D6">
                <w:rPr>
                  <w:noProof/>
                  <w:webHidden/>
                </w:rPr>
                <w:instrText xml:space="preserve"> PAGEREF _Toc409602243 \h </w:instrText>
              </w:r>
              <w:r w:rsidR="000769D6">
                <w:rPr>
                  <w:noProof/>
                  <w:webHidden/>
                </w:rPr>
              </w:r>
              <w:r w:rsidR="000769D6">
                <w:rPr>
                  <w:noProof/>
                  <w:webHidden/>
                </w:rPr>
                <w:fldChar w:fldCharType="separate"/>
              </w:r>
              <w:r w:rsidR="00541CA8">
                <w:rPr>
                  <w:noProof/>
                  <w:webHidden/>
                </w:rPr>
                <w:t>225</w:t>
              </w:r>
              <w:r w:rsidR="000769D6">
                <w:rPr>
                  <w:noProof/>
                  <w:webHidden/>
                </w:rPr>
                <w:fldChar w:fldCharType="end"/>
              </w:r>
            </w:hyperlink>
          </w:p>
          <w:p w14:paraId="33AC1F1A" w14:textId="77777777" w:rsidR="000769D6" w:rsidRDefault="000E474F">
            <w:pPr>
              <w:pStyle w:val="TOC4"/>
              <w:rPr>
                <w:rFonts w:asciiTheme="minorHAnsi" w:eastAsiaTheme="minorEastAsia" w:hAnsiTheme="minorHAnsi"/>
                <w:noProof/>
              </w:rPr>
            </w:pPr>
            <w:hyperlink w:anchor="_Toc409602244" w:history="1">
              <w:r w:rsidR="000769D6" w:rsidRPr="00D80F97">
                <w:rPr>
                  <w:rStyle w:val="Hyperlink"/>
                  <w:noProof/>
                </w:rPr>
                <w:t>Figure 59</w:t>
              </w:r>
              <w:r w:rsidR="000769D6">
                <w:rPr>
                  <w:rFonts w:asciiTheme="minorHAnsi" w:eastAsiaTheme="minorEastAsia" w:hAnsiTheme="minorHAnsi"/>
                  <w:noProof/>
                </w:rPr>
                <w:tab/>
              </w:r>
              <w:r w:rsidR="000769D6" w:rsidRPr="00D80F97">
                <w:rPr>
                  <w:rStyle w:val="Hyperlink"/>
                  <w:noProof/>
                </w:rPr>
                <w:t>Local Distribution Companies Details (Part 3 of 3) Schema Diagram</w:t>
              </w:r>
              <w:r w:rsidR="000769D6">
                <w:rPr>
                  <w:noProof/>
                  <w:webHidden/>
                </w:rPr>
                <w:tab/>
              </w:r>
              <w:r w:rsidR="000769D6">
                <w:rPr>
                  <w:noProof/>
                  <w:webHidden/>
                </w:rPr>
                <w:fldChar w:fldCharType="begin"/>
              </w:r>
              <w:r w:rsidR="000769D6">
                <w:rPr>
                  <w:noProof/>
                  <w:webHidden/>
                </w:rPr>
                <w:instrText xml:space="preserve"> PAGEREF _Toc409602244 \h </w:instrText>
              </w:r>
              <w:r w:rsidR="000769D6">
                <w:rPr>
                  <w:noProof/>
                  <w:webHidden/>
                </w:rPr>
              </w:r>
              <w:r w:rsidR="000769D6">
                <w:rPr>
                  <w:noProof/>
                  <w:webHidden/>
                </w:rPr>
                <w:fldChar w:fldCharType="separate"/>
              </w:r>
              <w:r w:rsidR="00541CA8">
                <w:rPr>
                  <w:noProof/>
                  <w:webHidden/>
                </w:rPr>
                <w:t>229</w:t>
              </w:r>
              <w:r w:rsidR="000769D6">
                <w:rPr>
                  <w:noProof/>
                  <w:webHidden/>
                </w:rPr>
                <w:fldChar w:fldCharType="end"/>
              </w:r>
            </w:hyperlink>
          </w:p>
          <w:p w14:paraId="6D31F039" w14:textId="77777777" w:rsidR="000769D6" w:rsidRDefault="000E474F">
            <w:pPr>
              <w:pStyle w:val="TOC4"/>
              <w:rPr>
                <w:rFonts w:asciiTheme="minorHAnsi" w:eastAsiaTheme="minorEastAsia" w:hAnsiTheme="minorHAnsi"/>
                <w:noProof/>
              </w:rPr>
            </w:pPr>
            <w:hyperlink w:anchor="_Toc409602245" w:history="1">
              <w:r w:rsidR="000769D6" w:rsidRPr="00D80F97">
                <w:rPr>
                  <w:rStyle w:val="Hyperlink"/>
                  <w:noProof/>
                </w:rPr>
                <w:t>Figure 60</w:t>
              </w:r>
              <w:r w:rsidR="000769D6">
                <w:rPr>
                  <w:rFonts w:asciiTheme="minorHAnsi" w:eastAsiaTheme="minorEastAsia" w:hAnsiTheme="minorHAnsi"/>
                  <w:noProof/>
                </w:rPr>
                <w:tab/>
              </w:r>
              <w:r w:rsidR="000769D6" w:rsidRPr="00D80F97">
                <w:rPr>
                  <w:rStyle w:val="Hyperlink"/>
                  <w:noProof/>
                </w:rPr>
                <w:t>EOR Injection Pump Blowdown Details Schema Diagram</w:t>
              </w:r>
              <w:r w:rsidR="000769D6">
                <w:rPr>
                  <w:noProof/>
                  <w:webHidden/>
                </w:rPr>
                <w:tab/>
              </w:r>
              <w:r w:rsidR="000769D6">
                <w:rPr>
                  <w:noProof/>
                  <w:webHidden/>
                </w:rPr>
                <w:fldChar w:fldCharType="begin"/>
              </w:r>
              <w:r w:rsidR="000769D6">
                <w:rPr>
                  <w:noProof/>
                  <w:webHidden/>
                </w:rPr>
                <w:instrText xml:space="preserve"> PAGEREF _Toc409602245 \h </w:instrText>
              </w:r>
              <w:r w:rsidR="000769D6">
                <w:rPr>
                  <w:noProof/>
                  <w:webHidden/>
                </w:rPr>
              </w:r>
              <w:r w:rsidR="000769D6">
                <w:rPr>
                  <w:noProof/>
                  <w:webHidden/>
                </w:rPr>
                <w:fldChar w:fldCharType="separate"/>
              </w:r>
              <w:r w:rsidR="00541CA8">
                <w:rPr>
                  <w:noProof/>
                  <w:webHidden/>
                </w:rPr>
                <w:t>232</w:t>
              </w:r>
              <w:r w:rsidR="000769D6">
                <w:rPr>
                  <w:noProof/>
                  <w:webHidden/>
                </w:rPr>
                <w:fldChar w:fldCharType="end"/>
              </w:r>
            </w:hyperlink>
          </w:p>
          <w:p w14:paraId="2FD9BB5C" w14:textId="77777777" w:rsidR="000769D6" w:rsidRDefault="000E474F">
            <w:pPr>
              <w:pStyle w:val="TOC4"/>
              <w:rPr>
                <w:rFonts w:asciiTheme="minorHAnsi" w:eastAsiaTheme="minorEastAsia" w:hAnsiTheme="minorHAnsi"/>
                <w:noProof/>
              </w:rPr>
            </w:pPr>
            <w:hyperlink w:anchor="_Toc409602246" w:history="1">
              <w:r w:rsidR="000769D6" w:rsidRPr="00D80F97">
                <w:rPr>
                  <w:rStyle w:val="Hyperlink"/>
                  <w:noProof/>
                </w:rPr>
                <w:t>Figure 61</w:t>
              </w:r>
              <w:r w:rsidR="000769D6">
                <w:rPr>
                  <w:rFonts w:asciiTheme="minorHAnsi" w:eastAsiaTheme="minorEastAsia" w:hAnsiTheme="minorHAnsi"/>
                  <w:noProof/>
                </w:rPr>
                <w:tab/>
              </w:r>
              <w:r w:rsidR="000769D6" w:rsidRPr="00D80F97">
                <w:rPr>
                  <w:rStyle w:val="Hyperlink"/>
                  <w:noProof/>
                </w:rPr>
                <w:t>Unique Injection Pump Blowdowns Details Schema Diagram</w:t>
              </w:r>
              <w:r w:rsidR="000769D6">
                <w:rPr>
                  <w:noProof/>
                  <w:webHidden/>
                </w:rPr>
                <w:tab/>
              </w:r>
              <w:r w:rsidR="000769D6">
                <w:rPr>
                  <w:noProof/>
                  <w:webHidden/>
                </w:rPr>
                <w:fldChar w:fldCharType="begin"/>
              </w:r>
              <w:r w:rsidR="000769D6">
                <w:rPr>
                  <w:noProof/>
                  <w:webHidden/>
                </w:rPr>
                <w:instrText xml:space="preserve"> PAGEREF _Toc409602246 \h </w:instrText>
              </w:r>
              <w:r w:rsidR="000769D6">
                <w:rPr>
                  <w:noProof/>
                  <w:webHidden/>
                </w:rPr>
              </w:r>
              <w:r w:rsidR="000769D6">
                <w:rPr>
                  <w:noProof/>
                  <w:webHidden/>
                </w:rPr>
                <w:fldChar w:fldCharType="separate"/>
              </w:r>
              <w:r w:rsidR="00541CA8">
                <w:rPr>
                  <w:noProof/>
                  <w:webHidden/>
                </w:rPr>
                <w:t>234</w:t>
              </w:r>
              <w:r w:rsidR="000769D6">
                <w:rPr>
                  <w:noProof/>
                  <w:webHidden/>
                </w:rPr>
                <w:fldChar w:fldCharType="end"/>
              </w:r>
            </w:hyperlink>
          </w:p>
          <w:p w14:paraId="4EF58D9D" w14:textId="77777777" w:rsidR="000769D6" w:rsidRDefault="000E474F">
            <w:pPr>
              <w:pStyle w:val="TOC4"/>
              <w:rPr>
                <w:rFonts w:asciiTheme="minorHAnsi" w:eastAsiaTheme="minorEastAsia" w:hAnsiTheme="minorHAnsi"/>
                <w:noProof/>
              </w:rPr>
            </w:pPr>
            <w:hyperlink w:anchor="_Toc409602247" w:history="1">
              <w:r w:rsidR="000769D6" w:rsidRPr="00D80F97">
                <w:rPr>
                  <w:rStyle w:val="Hyperlink"/>
                  <w:noProof/>
                </w:rPr>
                <w:t>Figure 62</w:t>
              </w:r>
              <w:r w:rsidR="000769D6">
                <w:rPr>
                  <w:rFonts w:asciiTheme="minorHAnsi" w:eastAsiaTheme="minorEastAsia" w:hAnsiTheme="minorHAnsi"/>
                  <w:noProof/>
                </w:rPr>
                <w:tab/>
              </w:r>
              <w:r w:rsidR="000769D6" w:rsidRPr="00D80F97">
                <w:rPr>
                  <w:rStyle w:val="Hyperlink"/>
                  <w:noProof/>
                </w:rPr>
                <w:t>EOR Hydrocarbon Liquids Dissolved CO</w:t>
              </w:r>
              <w:r w:rsidR="000769D6" w:rsidRPr="00D80F97">
                <w:rPr>
                  <w:rStyle w:val="Hyperlink"/>
                  <w:noProof/>
                  <w:vertAlign w:val="subscript"/>
                </w:rPr>
                <w:t>2</w:t>
              </w:r>
              <w:r w:rsidR="000769D6" w:rsidRPr="00D80F97">
                <w:rPr>
                  <w:rStyle w:val="Hyperlink"/>
                  <w:noProof/>
                </w:rPr>
                <w:t xml:space="preserve"> Details Schema Diagram</w:t>
              </w:r>
              <w:r w:rsidR="000769D6">
                <w:rPr>
                  <w:noProof/>
                  <w:webHidden/>
                </w:rPr>
                <w:tab/>
              </w:r>
              <w:r w:rsidR="000769D6">
                <w:rPr>
                  <w:noProof/>
                  <w:webHidden/>
                </w:rPr>
                <w:fldChar w:fldCharType="begin"/>
              </w:r>
              <w:r w:rsidR="000769D6">
                <w:rPr>
                  <w:noProof/>
                  <w:webHidden/>
                </w:rPr>
                <w:instrText xml:space="preserve"> PAGEREF _Toc409602247 \h </w:instrText>
              </w:r>
              <w:r w:rsidR="000769D6">
                <w:rPr>
                  <w:noProof/>
                  <w:webHidden/>
                </w:rPr>
              </w:r>
              <w:r w:rsidR="000769D6">
                <w:rPr>
                  <w:noProof/>
                  <w:webHidden/>
                </w:rPr>
                <w:fldChar w:fldCharType="separate"/>
              </w:r>
              <w:r w:rsidR="00541CA8">
                <w:rPr>
                  <w:noProof/>
                  <w:webHidden/>
                </w:rPr>
                <w:t>237</w:t>
              </w:r>
              <w:r w:rsidR="000769D6">
                <w:rPr>
                  <w:noProof/>
                  <w:webHidden/>
                </w:rPr>
                <w:fldChar w:fldCharType="end"/>
              </w:r>
            </w:hyperlink>
          </w:p>
          <w:p w14:paraId="3D46AE08" w14:textId="77777777" w:rsidR="000769D6" w:rsidRDefault="000E474F">
            <w:pPr>
              <w:pStyle w:val="TOC4"/>
              <w:rPr>
                <w:rFonts w:asciiTheme="minorHAnsi" w:eastAsiaTheme="minorEastAsia" w:hAnsiTheme="minorHAnsi"/>
                <w:noProof/>
              </w:rPr>
            </w:pPr>
            <w:hyperlink w:anchor="_Toc409602248" w:history="1">
              <w:r w:rsidR="000769D6" w:rsidRPr="00D80F97">
                <w:rPr>
                  <w:rStyle w:val="Hyperlink"/>
                  <w:noProof/>
                </w:rPr>
                <w:t>Figure 63</w:t>
              </w:r>
              <w:r w:rsidR="000769D6">
                <w:rPr>
                  <w:rFonts w:asciiTheme="minorHAnsi" w:eastAsiaTheme="minorEastAsia" w:hAnsiTheme="minorHAnsi"/>
                  <w:noProof/>
                </w:rPr>
                <w:tab/>
              </w:r>
              <w:r w:rsidR="000769D6" w:rsidRPr="00D80F97">
                <w:rPr>
                  <w:rStyle w:val="Hyperlink"/>
                  <w:noProof/>
                </w:rPr>
                <w:t>EOR Hydrocarbon Liquids Dissolved Sub-Basin CO</w:t>
              </w:r>
              <w:r w:rsidR="000769D6" w:rsidRPr="00D80F97">
                <w:rPr>
                  <w:rStyle w:val="Hyperlink"/>
                  <w:noProof/>
                  <w:vertAlign w:val="subscript"/>
                </w:rPr>
                <w:t>2</w:t>
              </w:r>
              <w:r w:rsidR="000769D6" w:rsidRPr="00D80F97">
                <w:rPr>
                  <w:rStyle w:val="Hyperlink"/>
                  <w:noProof/>
                </w:rPr>
                <w:t xml:space="preserve"> Details Schema Diagram</w:t>
              </w:r>
              <w:r w:rsidR="000769D6">
                <w:rPr>
                  <w:noProof/>
                  <w:webHidden/>
                </w:rPr>
                <w:tab/>
              </w:r>
              <w:r w:rsidR="000769D6">
                <w:rPr>
                  <w:noProof/>
                  <w:webHidden/>
                </w:rPr>
                <w:fldChar w:fldCharType="begin"/>
              </w:r>
              <w:r w:rsidR="000769D6">
                <w:rPr>
                  <w:noProof/>
                  <w:webHidden/>
                </w:rPr>
                <w:instrText xml:space="preserve"> PAGEREF _Toc409602248 \h </w:instrText>
              </w:r>
              <w:r w:rsidR="000769D6">
                <w:rPr>
                  <w:noProof/>
                  <w:webHidden/>
                </w:rPr>
              </w:r>
              <w:r w:rsidR="000769D6">
                <w:rPr>
                  <w:noProof/>
                  <w:webHidden/>
                </w:rPr>
                <w:fldChar w:fldCharType="separate"/>
              </w:r>
              <w:r w:rsidR="00541CA8">
                <w:rPr>
                  <w:noProof/>
                  <w:webHidden/>
                </w:rPr>
                <w:t>239</w:t>
              </w:r>
              <w:r w:rsidR="000769D6">
                <w:rPr>
                  <w:noProof/>
                  <w:webHidden/>
                </w:rPr>
                <w:fldChar w:fldCharType="end"/>
              </w:r>
            </w:hyperlink>
          </w:p>
          <w:p w14:paraId="5B8F3542" w14:textId="77777777" w:rsidR="000769D6" w:rsidRDefault="000E474F">
            <w:pPr>
              <w:pStyle w:val="TOC4"/>
              <w:rPr>
                <w:rFonts w:asciiTheme="minorHAnsi" w:eastAsiaTheme="minorEastAsia" w:hAnsiTheme="minorHAnsi"/>
                <w:noProof/>
              </w:rPr>
            </w:pPr>
            <w:hyperlink w:anchor="_Toc409602249" w:history="1">
              <w:r w:rsidR="000769D6" w:rsidRPr="00D80F97">
                <w:rPr>
                  <w:rStyle w:val="Hyperlink"/>
                  <w:noProof/>
                </w:rPr>
                <w:t>Figure 64</w:t>
              </w:r>
              <w:r w:rsidR="000769D6">
                <w:rPr>
                  <w:rFonts w:asciiTheme="minorHAnsi" w:eastAsiaTheme="minorEastAsia" w:hAnsiTheme="minorHAnsi"/>
                  <w:noProof/>
                </w:rPr>
                <w:tab/>
              </w:r>
              <w:r w:rsidR="000769D6" w:rsidRPr="00D80F97">
                <w:rPr>
                  <w:rStyle w:val="Hyperlink"/>
                  <w:noProof/>
                </w:rPr>
                <w:t>Combustion Emissions Details Schema Diagram</w:t>
              </w:r>
              <w:r w:rsidR="000769D6">
                <w:rPr>
                  <w:noProof/>
                  <w:webHidden/>
                </w:rPr>
                <w:tab/>
              </w:r>
              <w:r w:rsidR="000769D6">
                <w:rPr>
                  <w:noProof/>
                  <w:webHidden/>
                </w:rPr>
                <w:fldChar w:fldCharType="begin"/>
              </w:r>
              <w:r w:rsidR="000769D6">
                <w:rPr>
                  <w:noProof/>
                  <w:webHidden/>
                </w:rPr>
                <w:instrText xml:space="preserve"> PAGEREF _Toc409602249 \h </w:instrText>
              </w:r>
              <w:r w:rsidR="000769D6">
                <w:rPr>
                  <w:noProof/>
                  <w:webHidden/>
                </w:rPr>
              </w:r>
              <w:r w:rsidR="000769D6">
                <w:rPr>
                  <w:noProof/>
                  <w:webHidden/>
                </w:rPr>
                <w:fldChar w:fldCharType="separate"/>
              </w:r>
              <w:r w:rsidR="00541CA8">
                <w:rPr>
                  <w:noProof/>
                  <w:webHidden/>
                </w:rPr>
                <w:t>241</w:t>
              </w:r>
              <w:r w:rsidR="000769D6">
                <w:rPr>
                  <w:noProof/>
                  <w:webHidden/>
                </w:rPr>
                <w:fldChar w:fldCharType="end"/>
              </w:r>
            </w:hyperlink>
          </w:p>
          <w:p w14:paraId="1FFB0257" w14:textId="77777777" w:rsidR="000769D6" w:rsidRDefault="000E474F">
            <w:pPr>
              <w:pStyle w:val="TOC4"/>
              <w:rPr>
                <w:rFonts w:asciiTheme="minorHAnsi" w:eastAsiaTheme="minorEastAsia" w:hAnsiTheme="minorHAnsi"/>
                <w:noProof/>
              </w:rPr>
            </w:pPr>
            <w:hyperlink w:anchor="_Toc409602250" w:history="1">
              <w:r w:rsidR="000769D6" w:rsidRPr="00D80F97">
                <w:rPr>
                  <w:rStyle w:val="Hyperlink"/>
                  <w:noProof/>
                </w:rPr>
                <w:t>Figure 65</w:t>
              </w:r>
              <w:r w:rsidR="000769D6">
                <w:rPr>
                  <w:rFonts w:asciiTheme="minorHAnsi" w:eastAsiaTheme="minorEastAsia" w:hAnsiTheme="minorHAnsi"/>
                  <w:noProof/>
                </w:rPr>
                <w:tab/>
              </w:r>
              <w:r w:rsidR="000769D6" w:rsidRPr="00D80F97">
                <w:rPr>
                  <w:rStyle w:val="Hyperlink"/>
                  <w:noProof/>
                </w:rPr>
                <w:t>External Fuel Combustion Unit (less than or equal to 5 mmBtu/hr) Details Schema Diagram</w:t>
              </w:r>
              <w:r w:rsidR="000769D6">
                <w:rPr>
                  <w:noProof/>
                  <w:webHidden/>
                </w:rPr>
                <w:tab/>
              </w:r>
              <w:r w:rsidR="000769D6">
                <w:rPr>
                  <w:noProof/>
                  <w:webHidden/>
                </w:rPr>
                <w:fldChar w:fldCharType="begin"/>
              </w:r>
              <w:r w:rsidR="000769D6">
                <w:rPr>
                  <w:noProof/>
                  <w:webHidden/>
                </w:rPr>
                <w:instrText xml:space="preserve"> PAGEREF _Toc409602250 \h </w:instrText>
              </w:r>
              <w:r w:rsidR="000769D6">
                <w:rPr>
                  <w:noProof/>
                  <w:webHidden/>
                </w:rPr>
              </w:r>
              <w:r w:rsidR="000769D6">
                <w:rPr>
                  <w:noProof/>
                  <w:webHidden/>
                </w:rPr>
                <w:fldChar w:fldCharType="separate"/>
              </w:r>
              <w:r w:rsidR="00541CA8">
                <w:rPr>
                  <w:noProof/>
                  <w:webHidden/>
                </w:rPr>
                <w:t>246</w:t>
              </w:r>
              <w:r w:rsidR="000769D6">
                <w:rPr>
                  <w:noProof/>
                  <w:webHidden/>
                </w:rPr>
                <w:fldChar w:fldCharType="end"/>
              </w:r>
            </w:hyperlink>
          </w:p>
          <w:p w14:paraId="7B958384" w14:textId="77777777" w:rsidR="000769D6" w:rsidRDefault="000E474F">
            <w:pPr>
              <w:pStyle w:val="TOC4"/>
              <w:rPr>
                <w:rFonts w:asciiTheme="minorHAnsi" w:eastAsiaTheme="minorEastAsia" w:hAnsiTheme="minorHAnsi"/>
                <w:noProof/>
              </w:rPr>
            </w:pPr>
            <w:hyperlink w:anchor="_Toc409602251" w:history="1">
              <w:r w:rsidR="000769D6" w:rsidRPr="00D80F97">
                <w:rPr>
                  <w:rStyle w:val="Hyperlink"/>
                  <w:noProof/>
                </w:rPr>
                <w:t>Figure 66</w:t>
              </w:r>
              <w:r w:rsidR="000769D6">
                <w:rPr>
                  <w:rFonts w:asciiTheme="minorHAnsi" w:eastAsiaTheme="minorEastAsia" w:hAnsiTheme="minorHAnsi"/>
                  <w:noProof/>
                </w:rPr>
                <w:tab/>
              </w:r>
              <w:r w:rsidR="000769D6" w:rsidRPr="00D80F97">
                <w:rPr>
                  <w:rStyle w:val="Hyperlink"/>
                  <w:noProof/>
                </w:rPr>
                <w:t>External Fuel Combustion Unit (greater than 5 mmBtu/hr) Details Schema Diagram</w:t>
              </w:r>
              <w:r w:rsidR="000769D6">
                <w:rPr>
                  <w:noProof/>
                  <w:webHidden/>
                </w:rPr>
                <w:tab/>
              </w:r>
              <w:r w:rsidR="000769D6">
                <w:rPr>
                  <w:noProof/>
                  <w:webHidden/>
                </w:rPr>
                <w:fldChar w:fldCharType="begin"/>
              </w:r>
              <w:r w:rsidR="000769D6">
                <w:rPr>
                  <w:noProof/>
                  <w:webHidden/>
                </w:rPr>
                <w:instrText xml:space="preserve"> PAGEREF _Toc409602251 \h </w:instrText>
              </w:r>
              <w:r w:rsidR="000769D6">
                <w:rPr>
                  <w:noProof/>
                  <w:webHidden/>
                </w:rPr>
              </w:r>
              <w:r w:rsidR="000769D6">
                <w:rPr>
                  <w:noProof/>
                  <w:webHidden/>
                </w:rPr>
                <w:fldChar w:fldCharType="separate"/>
              </w:r>
              <w:r w:rsidR="00541CA8">
                <w:rPr>
                  <w:noProof/>
                  <w:webHidden/>
                </w:rPr>
                <w:t>248</w:t>
              </w:r>
              <w:r w:rsidR="000769D6">
                <w:rPr>
                  <w:noProof/>
                  <w:webHidden/>
                </w:rPr>
                <w:fldChar w:fldCharType="end"/>
              </w:r>
            </w:hyperlink>
          </w:p>
          <w:p w14:paraId="31E35CD5" w14:textId="77777777" w:rsidR="000769D6" w:rsidRDefault="000E474F">
            <w:pPr>
              <w:pStyle w:val="TOC4"/>
              <w:rPr>
                <w:rFonts w:asciiTheme="minorHAnsi" w:eastAsiaTheme="minorEastAsia" w:hAnsiTheme="minorHAnsi"/>
                <w:noProof/>
              </w:rPr>
            </w:pPr>
            <w:hyperlink w:anchor="_Toc409602252" w:history="1">
              <w:r w:rsidR="000769D6" w:rsidRPr="00D80F97">
                <w:rPr>
                  <w:rStyle w:val="Hyperlink"/>
                  <w:noProof/>
                </w:rPr>
                <w:t>Figure 67</w:t>
              </w:r>
              <w:r w:rsidR="000769D6">
                <w:rPr>
                  <w:rFonts w:asciiTheme="minorHAnsi" w:eastAsiaTheme="minorEastAsia" w:hAnsiTheme="minorHAnsi"/>
                  <w:noProof/>
                </w:rPr>
                <w:tab/>
              </w:r>
              <w:r w:rsidR="000769D6" w:rsidRPr="00D80F97">
                <w:rPr>
                  <w:rStyle w:val="Hyperlink"/>
                  <w:noProof/>
                </w:rPr>
                <w:t>Internal Fuel Combustion Unit (less than or equal to 1 mmBtu/hr or 130 horsepower) Details Schema Diagram</w:t>
              </w:r>
              <w:r w:rsidR="000769D6">
                <w:rPr>
                  <w:noProof/>
                  <w:webHidden/>
                </w:rPr>
                <w:tab/>
              </w:r>
              <w:r w:rsidR="000769D6">
                <w:rPr>
                  <w:noProof/>
                  <w:webHidden/>
                </w:rPr>
                <w:fldChar w:fldCharType="begin"/>
              </w:r>
              <w:r w:rsidR="000769D6">
                <w:rPr>
                  <w:noProof/>
                  <w:webHidden/>
                </w:rPr>
                <w:instrText xml:space="preserve"> PAGEREF _Toc409602252 \h </w:instrText>
              </w:r>
              <w:r w:rsidR="000769D6">
                <w:rPr>
                  <w:noProof/>
                  <w:webHidden/>
                </w:rPr>
              </w:r>
              <w:r w:rsidR="000769D6">
                <w:rPr>
                  <w:noProof/>
                  <w:webHidden/>
                </w:rPr>
                <w:fldChar w:fldCharType="separate"/>
              </w:r>
              <w:r w:rsidR="00541CA8">
                <w:rPr>
                  <w:noProof/>
                  <w:webHidden/>
                </w:rPr>
                <w:t>250</w:t>
              </w:r>
              <w:r w:rsidR="000769D6">
                <w:rPr>
                  <w:noProof/>
                  <w:webHidden/>
                </w:rPr>
                <w:fldChar w:fldCharType="end"/>
              </w:r>
            </w:hyperlink>
          </w:p>
          <w:p w14:paraId="7A6D3735" w14:textId="77777777" w:rsidR="000769D6" w:rsidRDefault="000E474F">
            <w:pPr>
              <w:pStyle w:val="TOC4"/>
              <w:rPr>
                <w:rFonts w:asciiTheme="minorHAnsi" w:eastAsiaTheme="minorEastAsia" w:hAnsiTheme="minorHAnsi"/>
                <w:noProof/>
              </w:rPr>
            </w:pPr>
            <w:hyperlink w:anchor="_Toc409602253" w:history="1">
              <w:r w:rsidR="000769D6" w:rsidRPr="00D80F97">
                <w:rPr>
                  <w:rStyle w:val="Hyperlink"/>
                  <w:noProof/>
                </w:rPr>
                <w:t>Figure 68</w:t>
              </w:r>
              <w:r w:rsidR="000769D6">
                <w:rPr>
                  <w:rFonts w:asciiTheme="minorHAnsi" w:eastAsiaTheme="minorEastAsia" w:hAnsiTheme="minorHAnsi"/>
                  <w:noProof/>
                </w:rPr>
                <w:tab/>
              </w:r>
              <w:r w:rsidR="000769D6" w:rsidRPr="00D80F97">
                <w:rPr>
                  <w:rStyle w:val="Hyperlink"/>
                  <w:noProof/>
                </w:rPr>
                <w:t>Internal Fuel Combustion Unit (greater than 1 mmBtu/hr) Details Schema Diagram</w:t>
              </w:r>
              <w:r w:rsidR="000769D6">
                <w:rPr>
                  <w:noProof/>
                  <w:webHidden/>
                </w:rPr>
                <w:tab/>
              </w:r>
              <w:r w:rsidR="000769D6">
                <w:rPr>
                  <w:noProof/>
                  <w:webHidden/>
                </w:rPr>
                <w:fldChar w:fldCharType="begin"/>
              </w:r>
              <w:r w:rsidR="000769D6">
                <w:rPr>
                  <w:noProof/>
                  <w:webHidden/>
                </w:rPr>
                <w:instrText xml:space="preserve"> PAGEREF _Toc409602253 \h </w:instrText>
              </w:r>
              <w:r w:rsidR="000769D6">
                <w:rPr>
                  <w:noProof/>
                  <w:webHidden/>
                </w:rPr>
              </w:r>
              <w:r w:rsidR="000769D6">
                <w:rPr>
                  <w:noProof/>
                  <w:webHidden/>
                </w:rPr>
                <w:fldChar w:fldCharType="separate"/>
              </w:r>
              <w:r w:rsidR="00541CA8">
                <w:rPr>
                  <w:noProof/>
                  <w:webHidden/>
                </w:rPr>
                <w:t>252</w:t>
              </w:r>
              <w:r w:rsidR="000769D6">
                <w:rPr>
                  <w:noProof/>
                  <w:webHidden/>
                </w:rPr>
                <w:fldChar w:fldCharType="end"/>
              </w:r>
            </w:hyperlink>
          </w:p>
          <w:p w14:paraId="4AEBF8AB" w14:textId="77777777" w:rsidR="000769D6" w:rsidRDefault="000E474F">
            <w:pPr>
              <w:pStyle w:val="TOC4"/>
              <w:rPr>
                <w:rFonts w:asciiTheme="minorHAnsi" w:eastAsiaTheme="minorEastAsia" w:hAnsiTheme="minorHAnsi"/>
                <w:noProof/>
              </w:rPr>
            </w:pPr>
            <w:hyperlink w:anchor="_Toc409602254" w:history="1">
              <w:r w:rsidR="000769D6" w:rsidRPr="00D80F97">
                <w:rPr>
                  <w:rStyle w:val="Hyperlink"/>
                  <w:noProof/>
                </w:rPr>
                <w:t>Figure 69</w:t>
              </w:r>
              <w:r w:rsidR="000769D6">
                <w:rPr>
                  <w:rFonts w:asciiTheme="minorHAnsi" w:eastAsiaTheme="minorEastAsia" w:hAnsiTheme="minorHAnsi"/>
                  <w:noProof/>
                </w:rPr>
                <w:tab/>
              </w:r>
              <w:r w:rsidR="000769D6" w:rsidRPr="00D80F97">
                <w:rPr>
                  <w:rStyle w:val="Hyperlink"/>
                  <w:noProof/>
                </w:rPr>
                <w:t>External Fuel Combustion Unit (greater than 5 mmBtu/hr) by Fuel Type Details Schema Diagram</w:t>
              </w:r>
              <w:r w:rsidR="000769D6">
                <w:rPr>
                  <w:noProof/>
                  <w:webHidden/>
                </w:rPr>
                <w:tab/>
              </w:r>
              <w:r w:rsidR="000769D6">
                <w:rPr>
                  <w:noProof/>
                  <w:webHidden/>
                </w:rPr>
                <w:fldChar w:fldCharType="begin"/>
              </w:r>
              <w:r w:rsidR="000769D6">
                <w:rPr>
                  <w:noProof/>
                  <w:webHidden/>
                </w:rPr>
                <w:instrText xml:space="preserve"> PAGEREF _Toc409602254 \h </w:instrText>
              </w:r>
              <w:r w:rsidR="000769D6">
                <w:rPr>
                  <w:noProof/>
                  <w:webHidden/>
                </w:rPr>
              </w:r>
              <w:r w:rsidR="000769D6">
                <w:rPr>
                  <w:noProof/>
                  <w:webHidden/>
                </w:rPr>
                <w:fldChar w:fldCharType="separate"/>
              </w:r>
              <w:r w:rsidR="00541CA8">
                <w:rPr>
                  <w:noProof/>
                  <w:webHidden/>
                </w:rPr>
                <w:t>254</w:t>
              </w:r>
              <w:r w:rsidR="000769D6">
                <w:rPr>
                  <w:noProof/>
                  <w:webHidden/>
                </w:rPr>
                <w:fldChar w:fldCharType="end"/>
              </w:r>
            </w:hyperlink>
          </w:p>
          <w:p w14:paraId="59AFA13F" w14:textId="77777777" w:rsidR="000769D6" w:rsidRDefault="000E474F">
            <w:pPr>
              <w:pStyle w:val="TOC4"/>
              <w:rPr>
                <w:rFonts w:asciiTheme="minorHAnsi" w:eastAsiaTheme="minorEastAsia" w:hAnsiTheme="minorHAnsi"/>
                <w:noProof/>
              </w:rPr>
            </w:pPr>
            <w:hyperlink w:anchor="_Toc409602255" w:history="1">
              <w:r w:rsidR="000769D6" w:rsidRPr="00D80F97">
                <w:rPr>
                  <w:rStyle w:val="Hyperlink"/>
                  <w:noProof/>
                </w:rPr>
                <w:t>Figure 70</w:t>
              </w:r>
              <w:r w:rsidR="000769D6">
                <w:rPr>
                  <w:rFonts w:asciiTheme="minorHAnsi" w:eastAsiaTheme="minorEastAsia" w:hAnsiTheme="minorHAnsi"/>
                  <w:noProof/>
                </w:rPr>
                <w:tab/>
              </w:r>
              <w:r w:rsidR="000769D6" w:rsidRPr="00D80F97">
                <w:rPr>
                  <w:rStyle w:val="Hyperlink"/>
                  <w:noProof/>
                </w:rPr>
                <w:t>Internal Fuel Combustion Unit (greater than 1 mmBtu/hr) by Fuel Type Details Schema Diagram</w:t>
              </w:r>
              <w:r w:rsidR="000769D6">
                <w:rPr>
                  <w:noProof/>
                  <w:webHidden/>
                </w:rPr>
                <w:tab/>
              </w:r>
              <w:r w:rsidR="000769D6">
                <w:rPr>
                  <w:noProof/>
                  <w:webHidden/>
                </w:rPr>
                <w:fldChar w:fldCharType="begin"/>
              </w:r>
              <w:r w:rsidR="000769D6">
                <w:rPr>
                  <w:noProof/>
                  <w:webHidden/>
                </w:rPr>
                <w:instrText xml:space="preserve"> PAGEREF _Toc409602255 \h </w:instrText>
              </w:r>
              <w:r w:rsidR="000769D6">
                <w:rPr>
                  <w:noProof/>
                  <w:webHidden/>
                </w:rPr>
              </w:r>
              <w:r w:rsidR="000769D6">
                <w:rPr>
                  <w:noProof/>
                  <w:webHidden/>
                </w:rPr>
                <w:fldChar w:fldCharType="separate"/>
              </w:r>
              <w:r w:rsidR="00541CA8">
                <w:rPr>
                  <w:noProof/>
                  <w:webHidden/>
                </w:rPr>
                <w:t>257</w:t>
              </w:r>
              <w:r w:rsidR="000769D6">
                <w:rPr>
                  <w:noProof/>
                  <w:webHidden/>
                </w:rPr>
                <w:fldChar w:fldCharType="end"/>
              </w:r>
            </w:hyperlink>
          </w:p>
          <w:p w14:paraId="41C9C1A8" w14:textId="77777777" w:rsidR="000769D6" w:rsidRDefault="000E474F">
            <w:pPr>
              <w:pStyle w:val="TOC4"/>
              <w:rPr>
                <w:rFonts w:asciiTheme="minorHAnsi" w:eastAsiaTheme="minorEastAsia" w:hAnsiTheme="minorHAnsi"/>
                <w:noProof/>
              </w:rPr>
            </w:pPr>
            <w:hyperlink w:anchor="_Toc409602256" w:history="1">
              <w:r w:rsidR="000769D6" w:rsidRPr="00D80F97">
                <w:rPr>
                  <w:rStyle w:val="Hyperlink"/>
                  <w:noProof/>
                </w:rPr>
                <w:t>Figure 71</w:t>
              </w:r>
              <w:r w:rsidR="000769D6">
                <w:rPr>
                  <w:rFonts w:asciiTheme="minorHAnsi" w:eastAsiaTheme="minorEastAsia" w:hAnsiTheme="minorHAnsi"/>
                  <w:noProof/>
                </w:rPr>
                <w:tab/>
              </w:r>
              <w:r w:rsidR="000769D6" w:rsidRPr="00D80F97">
                <w:rPr>
                  <w:rStyle w:val="Hyperlink"/>
                  <w:noProof/>
                </w:rPr>
                <w:t>Offshore Emissions Details Schema Diagram</w:t>
              </w:r>
              <w:r w:rsidR="000769D6">
                <w:rPr>
                  <w:noProof/>
                  <w:webHidden/>
                </w:rPr>
                <w:tab/>
              </w:r>
              <w:r w:rsidR="000769D6">
                <w:rPr>
                  <w:noProof/>
                  <w:webHidden/>
                </w:rPr>
                <w:fldChar w:fldCharType="begin"/>
              </w:r>
              <w:r w:rsidR="000769D6">
                <w:rPr>
                  <w:noProof/>
                  <w:webHidden/>
                </w:rPr>
                <w:instrText xml:space="preserve"> PAGEREF _Toc409602256 \h </w:instrText>
              </w:r>
              <w:r w:rsidR="000769D6">
                <w:rPr>
                  <w:noProof/>
                  <w:webHidden/>
                </w:rPr>
              </w:r>
              <w:r w:rsidR="000769D6">
                <w:rPr>
                  <w:noProof/>
                  <w:webHidden/>
                </w:rPr>
                <w:fldChar w:fldCharType="separate"/>
              </w:r>
              <w:r w:rsidR="00541CA8">
                <w:rPr>
                  <w:noProof/>
                  <w:webHidden/>
                </w:rPr>
                <w:t>260</w:t>
              </w:r>
              <w:r w:rsidR="000769D6">
                <w:rPr>
                  <w:noProof/>
                  <w:webHidden/>
                </w:rPr>
                <w:fldChar w:fldCharType="end"/>
              </w:r>
            </w:hyperlink>
          </w:p>
          <w:p w14:paraId="741726B7" w14:textId="77777777" w:rsidR="000769D6" w:rsidRDefault="000E474F">
            <w:pPr>
              <w:pStyle w:val="TOC4"/>
              <w:rPr>
                <w:rFonts w:asciiTheme="minorHAnsi" w:eastAsiaTheme="minorEastAsia" w:hAnsiTheme="minorHAnsi"/>
                <w:noProof/>
              </w:rPr>
            </w:pPr>
            <w:hyperlink w:anchor="_Toc409602257" w:history="1">
              <w:r w:rsidR="000769D6" w:rsidRPr="00D80F97">
                <w:rPr>
                  <w:rStyle w:val="Hyperlink"/>
                  <w:noProof/>
                </w:rPr>
                <w:t>Figure 72</w:t>
              </w:r>
              <w:r w:rsidR="000769D6">
                <w:rPr>
                  <w:rFonts w:asciiTheme="minorHAnsi" w:eastAsiaTheme="minorEastAsia" w:hAnsiTheme="minorHAnsi"/>
                  <w:noProof/>
                </w:rPr>
                <w:tab/>
              </w:r>
              <w:r w:rsidR="000769D6" w:rsidRPr="00D80F97">
                <w:rPr>
                  <w:rStyle w:val="Hyperlink"/>
                  <w:noProof/>
                </w:rPr>
                <w:t>Offshore Emissions Sources Details Schema Diagram</w:t>
              </w:r>
              <w:r w:rsidR="000769D6">
                <w:rPr>
                  <w:noProof/>
                  <w:webHidden/>
                </w:rPr>
                <w:tab/>
              </w:r>
              <w:r w:rsidR="000769D6">
                <w:rPr>
                  <w:noProof/>
                  <w:webHidden/>
                </w:rPr>
                <w:fldChar w:fldCharType="begin"/>
              </w:r>
              <w:r w:rsidR="000769D6">
                <w:rPr>
                  <w:noProof/>
                  <w:webHidden/>
                </w:rPr>
                <w:instrText xml:space="preserve"> PAGEREF _Toc409602257 \h </w:instrText>
              </w:r>
              <w:r w:rsidR="000769D6">
                <w:rPr>
                  <w:noProof/>
                  <w:webHidden/>
                </w:rPr>
              </w:r>
              <w:r w:rsidR="000769D6">
                <w:rPr>
                  <w:noProof/>
                  <w:webHidden/>
                </w:rPr>
                <w:fldChar w:fldCharType="separate"/>
              </w:r>
              <w:r w:rsidR="00541CA8">
                <w:rPr>
                  <w:noProof/>
                  <w:webHidden/>
                </w:rPr>
                <w:t>262</w:t>
              </w:r>
              <w:r w:rsidR="000769D6">
                <w:rPr>
                  <w:noProof/>
                  <w:webHidden/>
                </w:rPr>
                <w:fldChar w:fldCharType="end"/>
              </w:r>
            </w:hyperlink>
          </w:p>
          <w:p w14:paraId="37352EC5" w14:textId="77777777" w:rsidR="000769D6" w:rsidRDefault="000E474F">
            <w:pPr>
              <w:pStyle w:val="TOC4"/>
              <w:rPr>
                <w:rFonts w:asciiTheme="minorHAnsi" w:eastAsiaTheme="minorEastAsia" w:hAnsiTheme="minorHAnsi"/>
                <w:noProof/>
              </w:rPr>
            </w:pPr>
            <w:hyperlink w:anchor="_Toc409602258" w:history="1">
              <w:r w:rsidR="000769D6" w:rsidRPr="00D80F97">
                <w:rPr>
                  <w:rStyle w:val="Hyperlink"/>
                  <w:noProof/>
                </w:rPr>
                <w:t>Figure 73</w:t>
              </w:r>
              <w:r w:rsidR="000769D6">
                <w:rPr>
                  <w:rFonts w:asciiTheme="minorHAnsi" w:eastAsiaTheme="minorEastAsia" w:hAnsiTheme="minorHAnsi"/>
                  <w:noProof/>
                </w:rPr>
                <w:tab/>
              </w:r>
              <w:r w:rsidR="000769D6" w:rsidRPr="00D80F97">
                <w:rPr>
                  <w:rStyle w:val="Hyperlink"/>
                  <w:noProof/>
                </w:rPr>
                <w:t>Facility-Level Roll-up Emissions Schema Diagram</w:t>
              </w:r>
              <w:r w:rsidR="000769D6">
                <w:rPr>
                  <w:noProof/>
                  <w:webHidden/>
                </w:rPr>
                <w:tab/>
              </w:r>
              <w:r w:rsidR="000769D6">
                <w:rPr>
                  <w:noProof/>
                  <w:webHidden/>
                </w:rPr>
                <w:fldChar w:fldCharType="begin"/>
              </w:r>
              <w:r w:rsidR="000769D6">
                <w:rPr>
                  <w:noProof/>
                  <w:webHidden/>
                </w:rPr>
                <w:instrText xml:space="preserve"> PAGEREF _Toc409602258 \h </w:instrText>
              </w:r>
              <w:r w:rsidR="000769D6">
                <w:rPr>
                  <w:noProof/>
                  <w:webHidden/>
                </w:rPr>
              </w:r>
              <w:r w:rsidR="000769D6">
                <w:rPr>
                  <w:noProof/>
                  <w:webHidden/>
                </w:rPr>
                <w:fldChar w:fldCharType="separate"/>
              </w:r>
              <w:r w:rsidR="00541CA8">
                <w:rPr>
                  <w:noProof/>
                  <w:webHidden/>
                </w:rPr>
                <w:t>267</w:t>
              </w:r>
              <w:r w:rsidR="000769D6">
                <w:rPr>
                  <w:noProof/>
                  <w:webHidden/>
                </w:rPr>
                <w:fldChar w:fldCharType="end"/>
              </w:r>
            </w:hyperlink>
          </w:p>
          <w:p w14:paraId="0E5011D0" w14:textId="77777777" w:rsidR="00640DD3" w:rsidRDefault="00F9223D" w:rsidP="00640DD3">
            <w:pPr>
              <w:rPr>
                <w:rFonts w:eastAsia="Times New Roman" w:cs="Times New Roman"/>
                <w:b/>
                <w:sz w:val="24"/>
                <w:szCs w:val="24"/>
                <w:u w:val="single"/>
              </w:rPr>
            </w:pPr>
            <w:r>
              <w:rPr>
                <w:rFonts w:cs="Times New Roman"/>
              </w:rPr>
              <w:fldChar w:fldCharType="end"/>
            </w:r>
          </w:p>
        </w:tc>
      </w:tr>
      <w:bookmarkEnd w:id="21"/>
      <w:bookmarkEnd w:id="22"/>
      <w:bookmarkEnd w:id="23"/>
      <w:bookmarkEnd w:id="24"/>
      <w:bookmarkEnd w:id="25"/>
      <w:bookmarkEnd w:id="26"/>
      <w:bookmarkEnd w:id="27"/>
      <w:bookmarkEnd w:id="28"/>
      <w:bookmarkEnd w:id="29"/>
      <w:bookmarkEnd w:id="30"/>
      <w:bookmarkEnd w:id="31"/>
      <w:bookmarkEnd w:id="32"/>
      <w:bookmarkEnd w:id="33"/>
      <w:bookmarkEnd w:id="34"/>
    </w:tbl>
    <w:p w14:paraId="05E748C8" w14:textId="77777777" w:rsidR="00AA4D51" w:rsidRDefault="00AA4D51" w:rsidP="00C47646"/>
    <w:p w14:paraId="14DFDCE7" w14:textId="77777777" w:rsidR="00AA4D51" w:rsidRDefault="00AA4D5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640DD3" w14:paraId="54C1B851" w14:textId="77777777" w:rsidTr="00F14C01">
        <w:trPr>
          <w:tblHeader/>
        </w:trPr>
        <w:tc>
          <w:tcPr>
            <w:tcW w:w="9634" w:type="dxa"/>
          </w:tcPr>
          <w:p w14:paraId="6B2A3EE4" w14:textId="77777777" w:rsidR="00640DD3" w:rsidRDefault="00640DD3" w:rsidP="00640DD3">
            <w:pPr>
              <w:jc w:val="center"/>
              <w:outlineLvl w:val="0"/>
              <w:rPr>
                <w:rFonts w:eastAsia="Times New Roman" w:cs="Times New Roman"/>
                <w:b/>
                <w:sz w:val="24"/>
                <w:szCs w:val="24"/>
                <w:u w:val="single"/>
              </w:rPr>
            </w:pPr>
            <w:r w:rsidRPr="00E51DBB">
              <w:rPr>
                <w:rFonts w:eastAsia="Times New Roman" w:cs="Times New Roman"/>
                <w:b/>
                <w:sz w:val="24"/>
                <w:szCs w:val="24"/>
                <w:u w:val="single"/>
              </w:rPr>
              <w:lastRenderedPageBreak/>
              <w:t xml:space="preserve">List of </w:t>
            </w:r>
            <w:r>
              <w:rPr>
                <w:rFonts w:eastAsia="Times New Roman" w:cs="Times New Roman"/>
                <w:b/>
                <w:sz w:val="24"/>
                <w:szCs w:val="24"/>
                <w:u w:val="single"/>
              </w:rPr>
              <w:t>XML Excerpts</w:t>
            </w:r>
          </w:p>
          <w:p w14:paraId="4EBB9AC7" w14:textId="77777777" w:rsidR="00640DD3" w:rsidRDefault="00640DD3" w:rsidP="00640DD3">
            <w:pPr>
              <w:jc w:val="right"/>
              <w:outlineLvl w:val="0"/>
              <w:rPr>
                <w:rFonts w:eastAsia="Times New Roman" w:cs="Times New Roman"/>
                <w:b/>
                <w:sz w:val="24"/>
                <w:szCs w:val="24"/>
                <w:u w:val="single"/>
              </w:rPr>
            </w:pPr>
          </w:p>
          <w:p w14:paraId="0E2D9824" w14:textId="77777777" w:rsidR="00640DD3" w:rsidRDefault="00640DD3" w:rsidP="00640DD3">
            <w:pPr>
              <w:jc w:val="right"/>
              <w:outlineLvl w:val="0"/>
              <w:rPr>
                <w:rFonts w:eastAsia="Times New Roman" w:cs="Times New Roman"/>
                <w:b/>
                <w:u w:val="single"/>
              </w:rPr>
            </w:pPr>
            <w:r>
              <w:rPr>
                <w:rFonts w:eastAsia="Times New Roman" w:cs="Times New Roman"/>
                <w:b/>
                <w:u w:val="single"/>
              </w:rPr>
              <w:t>Page</w:t>
            </w:r>
          </w:p>
          <w:p w14:paraId="06325A60" w14:textId="77777777" w:rsidR="00640DD3" w:rsidRDefault="00640DD3" w:rsidP="00C47646">
            <w:pPr>
              <w:jc w:val="center"/>
              <w:outlineLvl w:val="0"/>
              <w:rPr>
                <w:rFonts w:eastAsia="Times New Roman" w:cs="Times New Roman"/>
                <w:b/>
                <w:sz w:val="24"/>
                <w:szCs w:val="24"/>
                <w:u w:val="single"/>
              </w:rPr>
            </w:pPr>
          </w:p>
        </w:tc>
      </w:tr>
      <w:tr w:rsidR="00640DD3" w14:paraId="749CCE56" w14:textId="77777777" w:rsidTr="00F14C01">
        <w:tc>
          <w:tcPr>
            <w:tcW w:w="9634" w:type="dxa"/>
          </w:tcPr>
          <w:p w14:paraId="26C8D20B" w14:textId="77777777" w:rsidR="000769D6" w:rsidRDefault="00F9223D">
            <w:pPr>
              <w:pStyle w:val="TOC5"/>
              <w:rPr>
                <w:rFonts w:asciiTheme="minorHAnsi" w:eastAsiaTheme="minorEastAsia" w:hAnsiTheme="minorHAnsi"/>
                <w:noProof/>
              </w:rPr>
            </w:pPr>
            <w:r>
              <w:rPr>
                <w:rStyle w:val="Hyperlink"/>
                <w:noProof/>
              </w:rPr>
              <w:fldChar w:fldCharType="begin"/>
            </w:r>
            <w:r w:rsidR="00640DD3">
              <w:rPr>
                <w:rStyle w:val="Hyperlink"/>
                <w:noProof/>
              </w:rPr>
              <w:instrText xml:space="preserve"> TOC \h \z \t "XML Excerpt,5" </w:instrText>
            </w:r>
            <w:r>
              <w:rPr>
                <w:rStyle w:val="Hyperlink"/>
                <w:noProof/>
              </w:rPr>
              <w:fldChar w:fldCharType="separate"/>
            </w:r>
            <w:hyperlink w:anchor="_Toc409602259" w:history="1">
              <w:r w:rsidR="000769D6" w:rsidRPr="004915A3">
                <w:rPr>
                  <w:rStyle w:val="Hyperlink"/>
                  <w:noProof/>
                  <w14:scene3d>
                    <w14:camera w14:prst="orthographicFront"/>
                    <w14:lightRig w14:rig="threePt" w14:dir="t">
                      <w14:rot w14:lat="0" w14:lon="0" w14:rev="0"/>
                    </w14:lightRig>
                  </w14:scene3d>
                </w:rPr>
                <w:t>XML Excerpt 1</w:t>
              </w:r>
              <w:r w:rsidR="000769D6">
                <w:rPr>
                  <w:rFonts w:asciiTheme="minorHAnsi" w:eastAsiaTheme="minorEastAsia" w:hAnsiTheme="minorHAnsi"/>
                  <w:noProof/>
                </w:rPr>
                <w:tab/>
              </w:r>
              <w:r w:rsidR="000769D6" w:rsidRPr="004915A3">
                <w:rPr>
                  <w:rStyle w:val="Hyperlink"/>
                  <w:noProof/>
                </w:rPr>
                <w:t>Example for “Unbounded” Parent Element</w:t>
              </w:r>
              <w:r w:rsidR="000769D6">
                <w:rPr>
                  <w:noProof/>
                  <w:webHidden/>
                </w:rPr>
                <w:tab/>
              </w:r>
              <w:r w:rsidR="000769D6">
                <w:rPr>
                  <w:noProof/>
                  <w:webHidden/>
                </w:rPr>
                <w:fldChar w:fldCharType="begin"/>
              </w:r>
              <w:r w:rsidR="000769D6">
                <w:rPr>
                  <w:noProof/>
                  <w:webHidden/>
                </w:rPr>
                <w:instrText xml:space="preserve"> PAGEREF _Toc409602259 \h </w:instrText>
              </w:r>
              <w:r w:rsidR="000769D6">
                <w:rPr>
                  <w:noProof/>
                  <w:webHidden/>
                </w:rPr>
              </w:r>
              <w:r w:rsidR="000769D6">
                <w:rPr>
                  <w:noProof/>
                  <w:webHidden/>
                </w:rPr>
                <w:fldChar w:fldCharType="separate"/>
              </w:r>
              <w:r w:rsidR="00541CA8">
                <w:rPr>
                  <w:noProof/>
                  <w:webHidden/>
                </w:rPr>
                <w:t>5</w:t>
              </w:r>
              <w:r w:rsidR="000769D6">
                <w:rPr>
                  <w:noProof/>
                  <w:webHidden/>
                </w:rPr>
                <w:fldChar w:fldCharType="end"/>
              </w:r>
            </w:hyperlink>
          </w:p>
          <w:p w14:paraId="012EC8F1" w14:textId="77777777" w:rsidR="000769D6" w:rsidRDefault="000E474F">
            <w:pPr>
              <w:pStyle w:val="TOC5"/>
              <w:rPr>
                <w:rFonts w:asciiTheme="minorHAnsi" w:eastAsiaTheme="minorEastAsia" w:hAnsiTheme="minorHAnsi"/>
                <w:noProof/>
              </w:rPr>
            </w:pPr>
            <w:hyperlink w:anchor="_Toc409602260" w:history="1">
              <w:r w:rsidR="000769D6" w:rsidRPr="004915A3">
                <w:rPr>
                  <w:rStyle w:val="Hyperlink"/>
                  <w:noProof/>
                  <w14:scene3d>
                    <w14:camera w14:prst="orthographicFront"/>
                    <w14:lightRig w14:rig="threePt" w14:dir="t">
                      <w14:rot w14:lat="0" w14:lon="0" w14:rev="0"/>
                    </w14:lightRig>
                  </w14:scene3d>
                </w:rPr>
                <w:t>XML Excerpt 2</w:t>
              </w:r>
              <w:r w:rsidR="000769D6">
                <w:rPr>
                  <w:rFonts w:asciiTheme="minorHAnsi" w:eastAsiaTheme="minorEastAsia" w:hAnsiTheme="minorHAnsi"/>
                  <w:noProof/>
                </w:rPr>
                <w:tab/>
              </w:r>
              <w:r w:rsidR="000769D6" w:rsidRPr="004915A3">
                <w:rPr>
                  <w:rStyle w:val="Hyperlink"/>
                  <w:noProof/>
                </w:rPr>
                <w:t>Example for Greenhouse Gas Information Details</w:t>
              </w:r>
              <w:r w:rsidR="000769D6">
                <w:rPr>
                  <w:noProof/>
                  <w:webHidden/>
                </w:rPr>
                <w:tab/>
              </w:r>
              <w:r w:rsidR="000769D6">
                <w:rPr>
                  <w:noProof/>
                  <w:webHidden/>
                </w:rPr>
                <w:fldChar w:fldCharType="begin"/>
              </w:r>
              <w:r w:rsidR="000769D6">
                <w:rPr>
                  <w:noProof/>
                  <w:webHidden/>
                </w:rPr>
                <w:instrText xml:space="preserve"> PAGEREF _Toc409602260 \h </w:instrText>
              </w:r>
              <w:r w:rsidR="000769D6">
                <w:rPr>
                  <w:noProof/>
                  <w:webHidden/>
                </w:rPr>
              </w:r>
              <w:r w:rsidR="000769D6">
                <w:rPr>
                  <w:noProof/>
                  <w:webHidden/>
                </w:rPr>
                <w:fldChar w:fldCharType="separate"/>
              </w:r>
              <w:r w:rsidR="00541CA8">
                <w:rPr>
                  <w:noProof/>
                  <w:webHidden/>
                </w:rPr>
                <w:t>25</w:t>
              </w:r>
              <w:r w:rsidR="000769D6">
                <w:rPr>
                  <w:noProof/>
                  <w:webHidden/>
                </w:rPr>
                <w:fldChar w:fldCharType="end"/>
              </w:r>
            </w:hyperlink>
          </w:p>
          <w:p w14:paraId="7ADF69F6" w14:textId="77777777" w:rsidR="000769D6" w:rsidRDefault="000E474F">
            <w:pPr>
              <w:pStyle w:val="TOC5"/>
              <w:rPr>
                <w:rFonts w:asciiTheme="minorHAnsi" w:eastAsiaTheme="minorEastAsia" w:hAnsiTheme="minorHAnsi"/>
                <w:noProof/>
              </w:rPr>
            </w:pPr>
            <w:hyperlink w:anchor="_Toc409602261" w:history="1">
              <w:r w:rsidR="000769D6" w:rsidRPr="004915A3">
                <w:rPr>
                  <w:rStyle w:val="Hyperlink"/>
                  <w:noProof/>
                  <w14:scene3d>
                    <w14:camera w14:prst="orthographicFront"/>
                    <w14:lightRig w14:rig="threePt" w14:dir="t">
                      <w14:rot w14:lat="0" w14:lon="0" w14:rev="0"/>
                    </w14:lightRig>
                  </w14:scene3d>
                </w:rPr>
                <w:t>XML Excerpt 3</w:t>
              </w:r>
              <w:r w:rsidR="000769D6">
                <w:rPr>
                  <w:rFonts w:asciiTheme="minorHAnsi" w:eastAsiaTheme="minorEastAsia" w:hAnsiTheme="minorHAnsi"/>
                  <w:noProof/>
                </w:rPr>
                <w:tab/>
              </w:r>
              <w:r w:rsidR="000769D6" w:rsidRPr="004915A3">
                <w:rPr>
                  <w:rStyle w:val="Hyperlink"/>
                  <w:noProof/>
                </w:rPr>
                <w:t>Example for Subpart W Summary Details</w:t>
              </w:r>
              <w:r w:rsidR="000769D6">
                <w:rPr>
                  <w:noProof/>
                  <w:webHidden/>
                </w:rPr>
                <w:tab/>
              </w:r>
              <w:r w:rsidR="000769D6">
                <w:rPr>
                  <w:noProof/>
                  <w:webHidden/>
                </w:rPr>
                <w:fldChar w:fldCharType="begin"/>
              </w:r>
              <w:r w:rsidR="000769D6">
                <w:rPr>
                  <w:noProof/>
                  <w:webHidden/>
                </w:rPr>
                <w:instrText xml:space="preserve"> PAGEREF _Toc409602261 \h </w:instrText>
              </w:r>
              <w:r w:rsidR="000769D6">
                <w:rPr>
                  <w:noProof/>
                  <w:webHidden/>
                </w:rPr>
              </w:r>
              <w:r w:rsidR="000769D6">
                <w:rPr>
                  <w:noProof/>
                  <w:webHidden/>
                </w:rPr>
                <w:fldChar w:fldCharType="separate"/>
              </w:r>
              <w:r w:rsidR="00541CA8">
                <w:rPr>
                  <w:noProof/>
                  <w:webHidden/>
                </w:rPr>
                <w:t>30</w:t>
              </w:r>
              <w:r w:rsidR="000769D6">
                <w:rPr>
                  <w:noProof/>
                  <w:webHidden/>
                </w:rPr>
                <w:fldChar w:fldCharType="end"/>
              </w:r>
            </w:hyperlink>
          </w:p>
          <w:p w14:paraId="67F10D35" w14:textId="77777777" w:rsidR="000769D6" w:rsidRDefault="000E474F">
            <w:pPr>
              <w:pStyle w:val="TOC5"/>
              <w:rPr>
                <w:rFonts w:asciiTheme="minorHAnsi" w:eastAsiaTheme="minorEastAsia" w:hAnsiTheme="minorHAnsi"/>
                <w:noProof/>
              </w:rPr>
            </w:pPr>
            <w:hyperlink w:anchor="_Toc409602262" w:history="1">
              <w:r w:rsidR="000769D6" w:rsidRPr="004915A3">
                <w:rPr>
                  <w:rStyle w:val="Hyperlink"/>
                  <w:noProof/>
                  <w14:scene3d>
                    <w14:camera w14:prst="orthographicFront"/>
                    <w14:lightRig w14:rig="threePt" w14:dir="t">
                      <w14:rot w14:lat="0" w14:lon="0" w14:rev="0"/>
                    </w14:lightRig>
                  </w14:scene3d>
                </w:rPr>
                <w:t>XML Excerpt 4</w:t>
              </w:r>
              <w:r w:rsidR="000769D6">
                <w:rPr>
                  <w:rFonts w:asciiTheme="minorHAnsi" w:eastAsiaTheme="minorEastAsia" w:hAnsiTheme="minorHAnsi"/>
                  <w:noProof/>
                </w:rPr>
                <w:tab/>
              </w:r>
              <w:r w:rsidR="000769D6" w:rsidRPr="004915A3">
                <w:rPr>
                  <w:rStyle w:val="Hyperlink"/>
                  <w:noProof/>
                </w:rPr>
                <w:t>Example for Subpart W Source Reporting Details</w:t>
              </w:r>
              <w:r w:rsidR="000769D6">
                <w:rPr>
                  <w:noProof/>
                  <w:webHidden/>
                </w:rPr>
                <w:tab/>
              </w:r>
              <w:r w:rsidR="000769D6">
                <w:rPr>
                  <w:noProof/>
                  <w:webHidden/>
                </w:rPr>
                <w:fldChar w:fldCharType="begin"/>
              </w:r>
              <w:r w:rsidR="000769D6">
                <w:rPr>
                  <w:noProof/>
                  <w:webHidden/>
                </w:rPr>
                <w:instrText xml:space="preserve"> PAGEREF _Toc409602262 \h </w:instrText>
              </w:r>
              <w:r w:rsidR="000769D6">
                <w:rPr>
                  <w:noProof/>
                  <w:webHidden/>
                </w:rPr>
              </w:r>
              <w:r w:rsidR="000769D6">
                <w:rPr>
                  <w:noProof/>
                  <w:webHidden/>
                </w:rPr>
                <w:fldChar w:fldCharType="separate"/>
              </w:r>
              <w:r w:rsidR="00541CA8">
                <w:rPr>
                  <w:noProof/>
                  <w:webHidden/>
                </w:rPr>
                <w:t>34</w:t>
              </w:r>
              <w:r w:rsidR="000769D6">
                <w:rPr>
                  <w:noProof/>
                  <w:webHidden/>
                </w:rPr>
                <w:fldChar w:fldCharType="end"/>
              </w:r>
            </w:hyperlink>
          </w:p>
          <w:p w14:paraId="2594A5F6" w14:textId="77777777" w:rsidR="000769D6" w:rsidRDefault="000E474F">
            <w:pPr>
              <w:pStyle w:val="TOC5"/>
              <w:rPr>
                <w:rFonts w:asciiTheme="minorHAnsi" w:eastAsiaTheme="minorEastAsia" w:hAnsiTheme="minorHAnsi"/>
                <w:noProof/>
              </w:rPr>
            </w:pPr>
            <w:hyperlink w:anchor="_Toc409602263" w:history="1">
              <w:r w:rsidR="000769D6" w:rsidRPr="004915A3">
                <w:rPr>
                  <w:rStyle w:val="Hyperlink"/>
                  <w:noProof/>
                  <w14:scene3d>
                    <w14:camera w14:prst="orthographicFront"/>
                    <w14:lightRig w14:rig="threePt" w14:dir="t">
                      <w14:rot w14:lat="0" w14:lon="0" w14:rev="0"/>
                    </w14:lightRig>
                  </w14:scene3d>
                </w:rPr>
                <w:t>XML Excerpt 5</w:t>
              </w:r>
              <w:r w:rsidR="000769D6">
                <w:rPr>
                  <w:rFonts w:asciiTheme="minorHAnsi" w:eastAsiaTheme="minorEastAsia" w:hAnsiTheme="minorHAnsi"/>
                  <w:noProof/>
                </w:rPr>
                <w:tab/>
              </w:r>
              <w:r w:rsidR="000769D6" w:rsidRPr="004915A3">
                <w:rPr>
                  <w:rStyle w:val="Hyperlink"/>
                  <w:noProof/>
                </w:rPr>
                <w:t>Example for Basin Identification</w:t>
              </w:r>
              <w:r w:rsidR="000769D6">
                <w:rPr>
                  <w:noProof/>
                  <w:webHidden/>
                </w:rPr>
                <w:tab/>
              </w:r>
              <w:r w:rsidR="000769D6">
                <w:rPr>
                  <w:noProof/>
                  <w:webHidden/>
                </w:rPr>
                <w:fldChar w:fldCharType="begin"/>
              </w:r>
              <w:r w:rsidR="000769D6">
                <w:rPr>
                  <w:noProof/>
                  <w:webHidden/>
                </w:rPr>
                <w:instrText xml:space="preserve"> PAGEREF _Toc409602263 \h </w:instrText>
              </w:r>
              <w:r w:rsidR="000769D6">
                <w:rPr>
                  <w:noProof/>
                  <w:webHidden/>
                </w:rPr>
              </w:r>
              <w:r w:rsidR="000769D6">
                <w:rPr>
                  <w:noProof/>
                  <w:webHidden/>
                </w:rPr>
                <w:fldChar w:fldCharType="separate"/>
              </w:r>
              <w:r w:rsidR="00541CA8">
                <w:rPr>
                  <w:noProof/>
                  <w:webHidden/>
                </w:rPr>
                <w:t>41</w:t>
              </w:r>
              <w:r w:rsidR="000769D6">
                <w:rPr>
                  <w:noProof/>
                  <w:webHidden/>
                </w:rPr>
                <w:fldChar w:fldCharType="end"/>
              </w:r>
            </w:hyperlink>
          </w:p>
          <w:p w14:paraId="52AFA3EF" w14:textId="77777777" w:rsidR="000769D6" w:rsidRDefault="000E474F">
            <w:pPr>
              <w:pStyle w:val="TOC5"/>
              <w:rPr>
                <w:rFonts w:asciiTheme="minorHAnsi" w:eastAsiaTheme="minorEastAsia" w:hAnsiTheme="minorHAnsi"/>
                <w:noProof/>
              </w:rPr>
            </w:pPr>
            <w:hyperlink w:anchor="_Toc409602264" w:history="1">
              <w:r w:rsidR="000769D6" w:rsidRPr="004915A3">
                <w:rPr>
                  <w:rStyle w:val="Hyperlink"/>
                  <w:noProof/>
                  <w14:scene3d>
                    <w14:camera w14:prst="orthographicFront"/>
                    <w14:lightRig w14:rig="threePt" w14:dir="t">
                      <w14:rot w14:lat="0" w14:lon="0" w14:rev="0"/>
                    </w14:lightRig>
                  </w14:scene3d>
                </w:rPr>
                <w:t>XML Excerpt 6</w:t>
              </w:r>
              <w:r w:rsidR="000769D6">
                <w:rPr>
                  <w:rFonts w:asciiTheme="minorHAnsi" w:eastAsiaTheme="minorEastAsia" w:hAnsiTheme="minorHAnsi"/>
                  <w:noProof/>
                </w:rPr>
                <w:tab/>
              </w:r>
              <w:r w:rsidR="000769D6" w:rsidRPr="004915A3">
                <w:rPr>
                  <w:rStyle w:val="Hyperlink"/>
                  <w:noProof/>
                </w:rPr>
                <w:t>Example for Sub-Basin Identification / Onshore Requirements Details</w:t>
              </w:r>
              <w:r w:rsidR="000769D6">
                <w:rPr>
                  <w:noProof/>
                  <w:webHidden/>
                </w:rPr>
                <w:tab/>
              </w:r>
              <w:r w:rsidR="000769D6">
                <w:rPr>
                  <w:noProof/>
                  <w:webHidden/>
                </w:rPr>
                <w:fldChar w:fldCharType="begin"/>
              </w:r>
              <w:r w:rsidR="000769D6">
                <w:rPr>
                  <w:noProof/>
                  <w:webHidden/>
                </w:rPr>
                <w:instrText xml:space="preserve"> PAGEREF _Toc409602264 \h </w:instrText>
              </w:r>
              <w:r w:rsidR="000769D6">
                <w:rPr>
                  <w:noProof/>
                  <w:webHidden/>
                </w:rPr>
              </w:r>
              <w:r w:rsidR="000769D6">
                <w:rPr>
                  <w:noProof/>
                  <w:webHidden/>
                </w:rPr>
                <w:fldChar w:fldCharType="separate"/>
              </w:r>
              <w:r w:rsidR="00541CA8">
                <w:rPr>
                  <w:noProof/>
                  <w:webHidden/>
                </w:rPr>
                <w:t>45</w:t>
              </w:r>
              <w:r w:rsidR="000769D6">
                <w:rPr>
                  <w:noProof/>
                  <w:webHidden/>
                </w:rPr>
                <w:fldChar w:fldCharType="end"/>
              </w:r>
            </w:hyperlink>
          </w:p>
          <w:p w14:paraId="3730F24C" w14:textId="77777777" w:rsidR="000769D6" w:rsidRDefault="000E474F">
            <w:pPr>
              <w:pStyle w:val="TOC5"/>
              <w:rPr>
                <w:rFonts w:asciiTheme="minorHAnsi" w:eastAsiaTheme="minorEastAsia" w:hAnsiTheme="minorHAnsi"/>
                <w:noProof/>
              </w:rPr>
            </w:pPr>
            <w:hyperlink w:anchor="_Toc409602265" w:history="1">
              <w:r w:rsidR="000769D6" w:rsidRPr="004915A3">
                <w:rPr>
                  <w:rStyle w:val="Hyperlink"/>
                  <w:noProof/>
                  <w14:scene3d>
                    <w14:camera w14:prst="orthographicFront"/>
                    <w14:lightRig w14:rig="threePt" w14:dir="t">
                      <w14:rot w14:lat="0" w14:lon="0" w14:rev="0"/>
                    </w14:lightRig>
                  </w14:scene3d>
                </w:rPr>
                <w:t>XML Excerpt 7</w:t>
              </w:r>
              <w:r w:rsidR="000769D6">
                <w:rPr>
                  <w:rFonts w:asciiTheme="minorHAnsi" w:eastAsiaTheme="minorEastAsia" w:hAnsiTheme="minorHAnsi"/>
                  <w:noProof/>
                </w:rPr>
                <w:tab/>
              </w:r>
              <w:r w:rsidR="000769D6" w:rsidRPr="004915A3">
                <w:rPr>
                  <w:rStyle w:val="Hyperlink"/>
                  <w:noProof/>
                </w:rPr>
                <w:t>Example for Pneumatic Device Venting Details</w:t>
              </w:r>
              <w:r w:rsidR="000769D6">
                <w:rPr>
                  <w:noProof/>
                  <w:webHidden/>
                </w:rPr>
                <w:tab/>
              </w:r>
              <w:r w:rsidR="000769D6">
                <w:rPr>
                  <w:noProof/>
                  <w:webHidden/>
                </w:rPr>
                <w:fldChar w:fldCharType="begin"/>
              </w:r>
              <w:r w:rsidR="000769D6">
                <w:rPr>
                  <w:noProof/>
                  <w:webHidden/>
                </w:rPr>
                <w:instrText xml:space="preserve"> PAGEREF _Toc409602265 \h </w:instrText>
              </w:r>
              <w:r w:rsidR="000769D6">
                <w:rPr>
                  <w:noProof/>
                  <w:webHidden/>
                </w:rPr>
              </w:r>
              <w:r w:rsidR="000769D6">
                <w:rPr>
                  <w:noProof/>
                  <w:webHidden/>
                </w:rPr>
                <w:fldChar w:fldCharType="separate"/>
              </w:r>
              <w:r w:rsidR="00541CA8">
                <w:rPr>
                  <w:noProof/>
                  <w:webHidden/>
                </w:rPr>
                <w:t>49</w:t>
              </w:r>
              <w:r w:rsidR="000769D6">
                <w:rPr>
                  <w:noProof/>
                  <w:webHidden/>
                </w:rPr>
                <w:fldChar w:fldCharType="end"/>
              </w:r>
            </w:hyperlink>
          </w:p>
          <w:p w14:paraId="6BCC2BB8" w14:textId="77777777" w:rsidR="000769D6" w:rsidRDefault="000E474F">
            <w:pPr>
              <w:pStyle w:val="TOC5"/>
              <w:rPr>
                <w:rFonts w:asciiTheme="minorHAnsi" w:eastAsiaTheme="minorEastAsia" w:hAnsiTheme="minorHAnsi"/>
                <w:noProof/>
              </w:rPr>
            </w:pPr>
            <w:hyperlink w:anchor="_Toc409602266" w:history="1">
              <w:r w:rsidR="000769D6" w:rsidRPr="004915A3">
                <w:rPr>
                  <w:rStyle w:val="Hyperlink"/>
                  <w:noProof/>
                  <w14:scene3d>
                    <w14:camera w14:prst="orthographicFront"/>
                    <w14:lightRig w14:rig="threePt" w14:dir="t">
                      <w14:rot w14:lat="0" w14:lon="0" w14:rev="0"/>
                    </w14:lightRig>
                  </w14:scene3d>
                </w:rPr>
                <w:t>XML Excerpt 8</w:t>
              </w:r>
              <w:r w:rsidR="000769D6">
                <w:rPr>
                  <w:rFonts w:asciiTheme="minorHAnsi" w:eastAsiaTheme="minorEastAsia" w:hAnsiTheme="minorHAnsi"/>
                  <w:noProof/>
                </w:rPr>
                <w:tab/>
              </w:r>
              <w:r w:rsidR="000769D6" w:rsidRPr="004915A3">
                <w:rPr>
                  <w:rStyle w:val="Hyperlink"/>
                  <w:noProof/>
                </w:rPr>
                <w:t>Example for Pneumatic Device Types Details</w:t>
              </w:r>
              <w:r w:rsidR="000769D6">
                <w:rPr>
                  <w:noProof/>
                  <w:webHidden/>
                </w:rPr>
                <w:tab/>
              </w:r>
              <w:r w:rsidR="000769D6">
                <w:rPr>
                  <w:noProof/>
                  <w:webHidden/>
                </w:rPr>
                <w:fldChar w:fldCharType="begin"/>
              </w:r>
              <w:r w:rsidR="000769D6">
                <w:rPr>
                  <w:noProof/>
                  <w:webHidden/>
                </w:rPr>
                <w:instrText xml:space="preserve"> PAGEREF _Toc409602266 \h </w:instrText>
              </w:r>
              <w:r w:rsidR="000769D6">
                <w:rPr>
                  <w:noProof/>
                  <w:webHidden/>
                </w:rPr>
              </w:r>
              <w:r w:rsidR="000769D6">
                <w:rPr>
                  <w:noProof/>
                  <w:webHidden/>
                </w:rPr>
                <w:fldChar w:fldCharType="separate"/>
              </w:r>
              <w:r w:rsidR="00541CA8">
                <w:rPr>
                  <w:noProof/>
                  <w:webHidden/>
                </w:rPr>
                <w:t>51</w:t>
              </w:r>
              <w:r w:rsidR="000769D6">
                <w:rPr>
                  <w:noProof/>
                  <w:webHidden/>
                </w:rPr>
                <w:fldChar w:fldCharType="end"/>
              </w:r>
            </w:hyperlink>
          </w:p>
          <w:p w14:paraId="12B61115" w14:textId="77777777" w:rsidR="000769D6" w:rsidRDefault="000E474F">
            <w:pPr>
              <w:pStyle w:val="TOC5"/>
              <w:rPr>
                <w:rFonts w:asciiTheme="minorHAnsi" w:eastAsiaTheme="minorEastAsia" w:hAnsiTheme="minorHAnsi"/>
                <w:noProof/>
              </w:rPr>
            </w:pPr>
            <w:hyperlink w:anchor="_Toc409602267" w:history="1">
              <w:r w:rsidR="000769D6" w:rsidRPr="004915A3">
                <w:rPr>
                  <w:rStyle w:val="Hyperlink"/>
                  <w:noProof/>
                  <w14:scene3d>
                    <w14:camera w14:prst="orthographicFront"/>
                    <w14:lightRig w14:rig="threePt" w14:dir="t">
                      <w14:rot w14:lat="0" w14:lon="0" w14:rev="0"/>
                    </w14:lightRig>
                  </w14:scene3d>
                </w:rPr>
                <w:t>XML Excerpt 9</w:t>
              </w:r>
              <w:r w:rsidR="000769D6">
                <w:rPr>
                  <w:rFonts w:asciiTheme="minorHAnsi" w:eastAsiaTheme="minorEastAsia" w:hAnsiTheme="minorHAnsi"/>
                  <w:noProof/>
                </w:rPr>
                <w:tab/>
              </w:r>
              <w:r w:rsidR="000769D6" w:rsidRPr="004915A3">
                <w:rPr>
                  <w:rStyle w:val="Hyperlink"/>
                  <w:noProof/>
                </w:rPr>
                <w:t>Example for Natural Gas Pneumatic Pumps Types Details</w:t>
              </w:r>
              <w:r w:rsidR="000769D6">
                <w:rPr>
                  <w:noProof/>
                  <w:webHidden/>
                </w:rPr>
                <w:tab/>
              </w:r>
              <w:r w:rsidR="000769D6">
                <w:rPr>
                  <w:noProof/>
                  <w:webHidden/>
                </w:rPr>
                <w:fldChar w:fldCharType="begin"/>
              </w:r>
              <w:r w:rsidR="000769D6">
                <w:rPr>
                  <w:noProof/>
                  <w:webHidden/>
                </w:rPr>
                <w:instrText xml:space="preserve"> PAGEREF _Toc409602267 \h </w:instrText>
              </w:r>
              <w:r w:rsidR="000769D6">
                <w:rPr>
                  <w:noProof/>
                  <w:webHidden/>
                </w:rPr>
              </w:r>
              <w:r w:rsidR="000769D6">
                <w:rPr>
                  <w:noProof/>
                  <w:webHidden/>
                </w:rPr>
                <w:fldChar w:fldCharType="separate"/>
              </w:r>
              <w:r w:rsidR="00541CA8">
                <w:rPr>
                  <w:noProof/>
                  <w:webHidden/>
                </w:rPr>
                <w:t>54</w:t>
              </w:r>
              <w:r w:rsidR="000769D6">
                <w:rPr>
                  <w:noProof/>
                  <w:webHidden/>
                </w:rPr>
                <w:fldChar w:fldCharType="end"/>
              </w:r>
            </w:hyperlink>
          </w:p>
          <w:p w14:paraId="6DBA0102" w14:textId="77777777" w:rsidR="000769D6" w:rsidRDefault="000E474F">
            <w:pPr>
              <w:pStyle w:val="TOC5"/>
              <w:rPr>
                <w:rFonts w:asciiTheme="minorHAnsi" w:eastAsiaTheme="minorEastAsia" w:hAnsiTheme="minorHAnsi"/>
                <w:noProof/>
              </w:rPr>
            </w:pPr>
            <w:hyperlink w:anchor="_Toc409602268" w:history="1">
              <w:r w:rsidR="000769D6" w:rsidRPr="004915A3">
                <w:rPr>
                  <w:rStyle w:val="Hyperlink"/>
                  <w:noProof/>
                  <w14:scene3d>
                    <w14:camera w14:prst="orthographicFront"/>
                    <w14:lightRig w14:rig="threePt" w14:dir="t">
                      <w14:rot w14:lat="0" w14:lon="0" w14:rev="0"/>
                    </w14:lightRig>
                  </w14:scene3d>
                </w:rPr>
                <w:t>XML Excerpt 10</w:t>
              </w:r>
              <w:r w:rsidR="000769D6">
                <w:rPr>
                  <w:rFonts w:asciiTheme="minorHAnsi" w:eastAsiaTheme="minorEastAsia" w:hAnsiTheme="minorHAnsi"/>
                  <w:noProof/>
                </w:rPr>
                <w:tab/>
              </w:r>
              <w:r w:rsidR="000769D6" w:rsidRPr="004915A3">
                <w:rPr>
                  <w:rStyle w:val="Hyperlink"/>
                  <w:noProof/>
                </w:rPr>
                <w:t>Example for Pneumatic Pumps Types Details</w:t>
              </w:r>
              <w:r w:rsidR="000769D6">
                <w:rPr>
                  <w:noProof/>
                  <w:webHidden/>
                </w:rPr>
                <w:tab/>
              </w:r>
              <w:r w:rsidR="000769D6">
                <w:rPr>
                  <w:noProof/>
                  <w:webHidden/>
                </w:rPr>
                <w:fldChar w:fldCharType="begin"/>
              </w:r>
              <w:r w:rsidR="000769D6">
                <w:rPr>
                  <w:noProof/>
                  <w:webHidden/>
                </w:rPr>
                <w:instrText xml:space="preserve"> PAGEREF _Toc409602268 \h </w:instrText>
              </w:r>
              <w:r w:rsidR="000769D6">
                <w:rPr>
                  <w:noProof/>
                  <w:webHidden/>
                </w:rPr>
              </w:r>
              <w:r w:rsidR="000769D6">
                <w:rPr>
                  <w:noProof/>
                  <w:webHidden/>
                </w:rPr>
                <w:fldChar w:fldCharType="separate"/>
              </w:r>
              <w:r w:rsidR="00541CA8">
                <w:rPr>
                  <w:noProof/>
                  <w:webHidden/>
                </w:rPr>
                <w:t>56</w:t>
              </w:r>
              <w:r w:rsidR="000769D6">
                <w:rPr>
                  <w:noProof/>
                  <w:webHidden/>
                </w:rPr>
                <w:fldChar w:fldCharType="end"/>
              </w:r>
            </w:hyperlink>
          </w:p>
          <w:p w14:paraId="13C59447" w14:textId="77777777" w:rsidR="000769D6" w:rsidRDefault="000E474F">
            <w:pPr>
              <w:pStyle w:val="TOC5"/>
              <w:rPr>
                <w:rFonts w:asciiTheme="minorHAnsi" w:eastAsiaTheme="minorEastAsia" w:hAnsiTheme="minorHAnsi"/>
                <w:noProof/>
              </w:rPr>
            </w:pPr>
            <w:hyperlink w:anchor="_Toc409602269" w:history="1">
              <w:r w:rsidR="000769D6" w:rsidRPr="004915A3">
                <w:rPr>
                  <w:rStyle w:val="Hyperlink"/>
                  <w:noProof/>
                  <w14:scene3d>
                    <w14:camera w14:prst="orthographicFront"/>
                    <w14:lightRig w14:rig="threePt" w14:dir="t">
                      <w14:rot w14:lat="0" w14:lon="0" w14:rev="0"/>
                    </w14:lightRig>
                  </w14:scene3d>
                </w:rPr>
                <w:t>XML Excerpt 11</w:t>
              </w:r>
              <w:r w:rsidR="000769D6">
                <w:rPr>
                  <w:rFonts w:asciiTheme="minorHAnsi" w:eastAsiaTheme="minorEastAsia" w:hAnsiTheme="minorHAnsi"/>
                  <w:noProof/>
                </w:rPr>
                <w:tab/>
              </w:r>
              <w:r w:rsidR="000769D6" w:rsidRPr="004915A3">
                <w:rPr>
                  <w:rStyle w:val="Hyperlink"/>
                  <w:noProof/>
                </w:rPr>
                <w:t>Example for Acid Gas Removal Units Details</w:t>
              </w:r>
              <w:r w:rsidR="000769D6">
                <w:rPr>
                  <w:noProof/>
                  <w:webHidden/>
                </w:rPr>
                <w:tab/>
              </w:r>
              <w:r w:rsidR="000769D6">
                <w:rPr>
                  <w:noProof/>
                  <w:webHidden/>
                </w:rPr>
                <w:fldChar w:fldCharType="begin"/>
              </w:r>
              <w:r w:rsidR="000769D6">
                <w:rPr>
                  <w:noProof/>
                  <w:webHidden/>
                </w:rPr>
                <w:instrText xml:space="preserve"> PAGEREF _Toc409602269 \h </w:instrText>
              </w:r>
              <w:r w:rsidR="000769D6">
                <w:rPr>
                  <w:noProof/>
                  <w:webHidden/>
                </w:rPr>
              </w:r>
              <w:r w:rsidR="000769D6">
                <w:rPr>
                  <w:noProof/>
                  <w:webHidden/>
                </w:rPr>
                <w:fldChar w:fldCharType="separate"/>
              </w:r>
              <w:r w:rsidR="00541CA8">
                <w:rPr>
                  <w:noProof/>
                  <w:webHidden/>
                </w:rPr>
                <w:t>59</w:t>
              </w:r>
              <w:r w:rsidR="000769D6">
                <w:rPr>
                  <w:noProof/>
                  <w:webHidden/>
                </w:rPr>
                <w:fldChar w:fldCharType="end"/>
              </w:r>
            </w:hyperlink>
          </w:p>
          <w:p w14:paraId="1DD626A9" w14:textId="77777777" w:rsidR="000769D6" w:rsidRDefault="000E474F">
            <w:pPr>
              <w:pStyle w:val="TOC5"/>
              <w:rPr>
                <w:rFonts w:asciiTheme="minorHAnsi" w:eastAsiaTheme="minorEastAsia" w:hAnsiTheme="minorHAnsi"/>
                <w:noProof/>
              </w:rPr>
            </w:pPr>
            <w:hyperlink w:anchor="_Toc409602270" w:history="1">
              <w:r w:rsidR="000769D6" w:rsidRPr="004915A3">
                <w:rPr>
                  <w:rStyle w:val="Hyperlink"/>
                  <w:noProof/>
                  <w14:scene3d>
                    <w14:camera w14:prst="orthographicFront"/>
                    <w14:lightRig w14:rig="threePt" w14:dir="t">
                      <w14:rot w14:lat="0" w14:lon="0" w14:rev="0"/>
                    </w14:lightRig>
                  </w14:scene3d>
                </w:rPr>
                <w:t>XML Excerpt 12</w:t>
              </w:r>
              <w:r w:rsidR="000769D6">
                <w:rPr>
                  <w:rFonts w:asciiTheme="minorHAnsi" w:eastAsiaTheme="minorEastAsia" w:hAnsiTheme="minorHAnsi"/>
                  <w:noProof/>
                </w:rPr>
                <w:tab/>
              </w:r>
              <w:r w:rsidR="000769D6" w:rsidRPr="004915A3">
                <w:rPr>
                  <w:rStyle w:val="Hyperlink"/>
                  <w:noProof/>
                </w:rPr>
                <w:t>Example for Acid Gas Removal Number of Units Details</w:t>
              </w:r>
              <w:r w:rsidR="000769D6">
                <w:rPr>
                  <w:noProof/>
                  <w:webHidden/>
                </w:rPr>
                <w:tab/>
              </w:r>
              <w:r w:rsidR="000769D6">
                <w:rPr>
                  <w:noProof/>
                  <w:webHidden/>
                </w:rPr>
                <w:fldChar w:fldCharType="begin"/>
              </w:r>
              <w:r w:rsidR="000769D6">
                <w:rPr>
                  <w:noProof/>
                  <w:webHidden/>
                </w:rPr>
                <w:instrText xml:space="preserve"> PAGEREF _Toc409602270 \h </w:instrText>
              </w:r>
              <w:r w:rsidR="000769D6">
                <w:rPr>
                  <w:noProof/>
                  <w:webHidden/>
                </w:rPr>
              </w:r>
              <w:r w:rsidR="000769D6">
                <w:rPr>
                  <w:noProof/>
                  <w:webHidden/>
                </w:rPr>
                <w:fldChar w:fldCharType="separate"/>
              </w:r>
              <w:r w:rsidR="00541CA8">
                <w:rPr>
                  <w:noProof/>
                  <w:webHidden/>
                </w:rPr>
                <w:t>63</w:t>
              </w:r>
              <w:r w:rsidR="000769D6">
                <w:rPr>
                  <w:noProof/>
                  <w:webHidden/>
                </w:rPr>
                <w:fldChar w:fldCharType="end"/>
              </w:r>
            </w:hyperlink>
          </w:p>
          <w:p w14:paraId="3B95E415" w14:textId="77777777" w:rsidR="000769D6" w:rsidRDefault="000E474F">
            <w:pPr>
              <w:pStyle w:val="TOC5"/>
              <w:rPr>
                <w:rFonts w:asciiTheme="minorHAnsi" w:eastAsiaTheme="minorEastAsia" w:hAnsiTheme="minorHAnsi"/>
                <w:noProof/>
              </w:rPr>
            </w:pPr>
            <w:hyperlink w:anchor="_Toc409602271" w:history="1">
              <w:r w:rsidR="000769D6" w:rsidRPr="004915A3">
                <w:rPr>
                  <w:rStyle w:val="Hyperlink"/>
                  <w:noProof/>
                  <w14:scene3d>
                    <w14:camera w14:prst="orthographicFront"/>
                    <w14:lightRig w14:rig="threePt" w14:dir="t">
                      <w14:rot w14:lat="0" w14:lon="0" w14:rev="0"/>
                    </w14:lightRig>
                  </w14:scene3d>
                </w:rPr>
                <w:t>XML Excerpt 13</w:t>
              </w:r>
              <w:r w:rsidR="000769D6">
                <w:rPr>
                  <w:rFonts w:asciiTheme="minorHAnsi" w:eastAsiaTheme="minorEastAsia" w:hAnsiTheme="minorHAnsi"/>
                  <w:noProof/>
                </w:rPr>
                <w:tab/>
              </w:r>
              <w:r w:rsidR="000769D6" w:rsidRPr="004915A3">
                <w:rPr>
                  <w:rStyle w:val="Hyperlink"/>
                  <w:noProof/>
                </w:rPr>
                <w:t>Example for Dehydrators Details</w:t>
              </w:r>
              <w:r w:rsidR="000769D6">
                <w:rPr>
                  <w:noProof/>
                  <w:webHidden/>
                </w:rPr>
                <w:tab/>
              </w:r>
              <w:r w:rsidR="000769D6">
                <w:rPr>
                  <w:noProof/>
                  <w:webHidden/>
                </w:rPr>
                <w:fldChar w:fldCharType="begin"/>
              </w:r>
              <w:r w:rsidR="000769D6">
                <w:rPr>
                  <w:noProof/>
                  <w:webHidden/>
                </w:rPr>
                <w:instrText xml:space="preserve"> PAGEREF _Toc409602271 \h </w:instrText>
              </w:r>
              <w:r w:rsidR="000769D6">
                <w:rPr>
                  <w:noProof/>
                  <w:webHidden/>
                </w:rPr>
              </w:r>
              <w:r w:rsidR="000769D6">
                <w:rPr>
                  <w:noProof/>
                  <w:webHidden/>
                </w:rPr>
                <w:fldChar w:fldCharType="separate"/>
              </w:r>
              <w:r w:rsidR="00541CA8">
                <w:rPr>
                  <w:noProof/>
                  <w:webHidden/>
                </w:rPr>
                <w:t>67</w:t>
              </w:r>
              <w:r w:rsidR="000769D6">
                <w:rPr>
                  <w:noProof/>
                  <w:webHidden/>
                </w:rPr>
                <w:fldChar w:fldCharType="end"/>
              </w:r>
            </w:hyperlink>
          </w:p>
          <w:p w14:paraId="005BC66F" w14:textId="77777777" w:rsidR="000769D6" w:rsidRDefault="000E474F">
            <w:pPr>
              <w:pStyle w:val="TOC5"/>
              <w:rPr>
                <w:rFonts w:asciiTheme="minorHAnsi" w:eastAsiaTheme="minorEastAsia" w:hAnsiTheme="minorHAnsi"/>
                <w:noProof/>
              </w:rPr>
            </w:pPr>
            <w:hyperlink w:anchor="_Toc409602272" w:history="1">
              <w:r w:rsidR="000769D6" w:rsidRPr="004915A3">
                <w:rPr>
                  <w:rStyle w:val="Hyperlink"/>
                  <w:noProof/>
                  <w14:scene3d>
                    <w14:camera w14:prst="orthographicFront"/>
                    <w14:lightRig w14:rig="threePt" w14:dir="t">
                      <w14:rot w14:lat="0" w14:lon="0" w14:rev="0"/>
                    </w14:lightRig>
                  </w14:scene3d>
                </w:rPr>
                <w:t>XML Excerpt 14</w:t>
              </w:r>
              <w:r w:rsidR="000769D6">
                <w:rPr>
                  <w:rFonts w:asciiTheme="minorHAnsi" w:eastAsiaTheme="minorEastAsia" w:hAnsiTheme="minorHAnsi"/>
                  <w:noProof/>
                </w:rPr>
                <w:tab/>
              </w:r>
              <w:r w:rsidR="000769D6" w:rsidRPr="004915A3">
                <w:rPr>
                  <w:rStyle w:val="Hyperlink"/>
                  <w:noProof/>
                </w:rPr>
                <w:t>Example for Glycol Dehydrator Throughput Less Than 0.4 MMscfd Details</w:t>
              </w:r>
              <w:r w:rsidR="000769D6">
                <w:rPr>
                  <w:noProof/>
                  <w:webHidden/>
                </w:rPr>
                <w:tab/>
              </w:r>
              <w:r w:rsidR="000769D6">
                <w:rPr>
                  <w:noProof/>
                  <w:webHidden/>
                </w:rPr>
                <w:fldChar w:fldCharType="begin"/>
              </w:r>
              <w:r w:rsidR="000769D6">
                <w:rPr>
                  <w:noProof/>
                  <w:webHidden/>
                </w:rPr>
                <w:instrText xml:space="preserve"> PAGEREF _Toc409602272 \h </w:instrText>
              </w:r>
              <w:r w:rsidR="000769D6">
                <w:rPr>
                  <w:noProof/>
                  <w:webHidden/>
                </w:rPr>
              </w:r>
              <w:r w:rsidR="000769D6">
                <w:rPr>
                  <w:noProof/>
                  <w:webHidden/>
                </w:rPr>
                <w:fldChar w:fldCharType="separate"/>
              </w:r>
              <w:r w:rsidR="00541CA8">
                <w:rPr>
                  <w:noProof/>
                  <w:webHidden/>
                </w:rPr>
                <w:t>71</w:t>
              </w:r>
              <w:r w:rsidR="000769D6">
                <w:rPr>
                  <w:noProof/>
                  <w:webHidden/>
                </w:rPr>
                <w:fldChar w:fldCharType="end"/>
              </w:r>
            </w:hyperlink>
          </w:p>
          <w:p w14:paraId="5BD84AC4" w14:textId="77777777" w:rsidR="000769D6" w:rsidRDefault="000E474F">
            <w:pPr>
              <w:pStyle w:val="TOC5"/>
              <w:rPr>
                <w:rFonts w:asciiTheme="minorHAnsi" w:eastAsiaTheme="minorEastAsia" w:hAnsiTheme="minorHAnsi"/>
                <w:noProof/>
              </w:rPr>
            </w:pPr>
            <w:hyperlink w:anchor="_Toc409602273" w:history="1">
              <w:r w:rsidR="000769D6" w:rsidRPr="004915A3">
                <w:rPr>
                  <w:rStyle w:val="Hyperlink"/>
                  <w:noProof/>
                  <w14:scene3d>
                    <w14:camera w14:prst="orthographicFront"/>
                    <w14:lightRig w14:rig="threePt" w14:dir="t">
                      <w14:rot w14:lat="0" w14:lon="0" w14:rev="0"/>
                    </w14:lightRig>
                  </w14:scene3d>
                </w:rPr>
                <w:t>XML Excerpt 15</w:t>
              </w:r>
              <w:r w:rsidR="000769D6">
                <w:rPr>
                  <w:rFonts w:asciiTheme="minorHAnsi" w:eastAsiaTheme="minorEastAsia" w:hAnsiTheme="minorHAnsi"/>
                  <w:noProof/>
                </w:rPr>
                <w:tab/>
              </w:r>
              <w:r w:rsidR="000769D6" w:rsidRPr="004915A3">
                <w:rPr>
                  <w:rStyle w:val="Hyperlink"/>
                  <w:noProof/>
                </w:rPr>
                <w:t>Example for Absorbent Desiccant Dehydrators Details</w:t>
              </w:r>
              <w:r w:rsidR="000769D6">
                <w:rPr>
                  <w:noProof/>
                  <w:webHidden/>
                </w:rPr>
                <w:tab/>
              </w:r>
              <w:r w:rsidR="000769D6">
                <w:rPr>
                  <w:noProof/>
                  <w:webHidden/>
                </w:rPr>
                <w:fldChar w:fldCharType="begin"/>
              </w:r>
              <w:r w:rsidR="000769D6">
                <w:rPr>
                  <w:noProof/>
                  <w:webHidden/>
                </w:rPr>
                <w:instrText xml:space="preserve"> PAGEREF _Toc409602273 \h </w:instrText>
              </w:r>
              <w:r w:rsidR="000769D6">
                <w:rPr>
                  <w:noProof/>
                  <w:webHidden/>
                </w:rPr>
              </w:r>
              <w:r w:rsidR="000769D6">
                <w:rPr>
                  <w:noProof/>
                  <w:webHidden/>
                </w:rPr>
                <w:fldChar w:fldCharType="separate"/>
              </w:r>
              <w:r w:rsidR="00541CA8">
                <w:rPr>
                  <w:noProof/>
                  <w:webHidden/>
                </w:rPr>
                <w:t>73</w:t>
              </w:r>
              <w:r w:rsidR="000769D6">
                <w:rPr>
                  <w:noProof/>
                  <w:webHidden/>
                </w:rPr>
                <w:fldChar w:fldCharType="end"/>
              </w:r>
            </w:hyperlink>
          </w:p>
          <w:p w14:paraId="13B9351F" w14:textId="77777777" w:rsidR="000769D6" w:rsidRDefault="000E474F">
            <w:pPr>
              <w:pStyle w:val="TOC5"/>
              <w:rPr>
                <w:rFonts w:asciiTheme="minorHAnsi" w:eastAsiaTheme="minorEastAsia" w:hAnsiTheme="minorHAnsi"/>
                <w:noProof/>
              </w:rPr>
            </w:pPr>
            <w:hyperlink w:anchor="_Toc409602274" w:history="1">
              <w:r w:rsidR="000769D6" w:rsidRPr="004915A3">
                <w:rPr>
                  <w:rStyle w:val="Hyperlink"/>
                  <w:noProof/>
                  <w14:scene3d>
                    <w14:camera w14:prst="orthographicFront"/>
                    <w14:lightRig w14:rig="threePt" w14:dir="t">
                      <w14:rot w14:lat="0" w14:lon="0" w14:rev="0"/>
                    </w14:lightRig>
                  </w14:scene3d>
                </w:rPr>
                <w:t>XML Excerpt 16</w:t>
              </w:r>
              <w:r w:rsidR="000769D6">
                <w:rPr>
                  <w:rFonts w:asciiTheme="minorHAnsi" w:eastAsiaTheme="minorEastAsia" w:hAnsiTheme="minorHAnsi"/>
                  <w:noProof/>
                </w:rPr>
                <w:tab/>
              </w:r>
              <w:r w:rsidR="000769D6" w:rsidRPr="004915A3">
                <w:rPr>
                  <w:rStyle w:val="Hyperlink"/>
                  <w:noProof/>
                </w:rPr>
                <w:t>Example for Glycol Dehydrator Throughput More Than 0.4 MMscfd Details Data</w:t>
              </w:r>
              <w:r w:rsidR="000769D6">
                <w:rPr>
                  <w:noProof/>
                  <w:webHidden/>
                </w:rPr>
                <w:tab/>
              </w:r>
              <w:r w:rsidR="000769D6">
                <w:rPr>
                  <w:noProof/>
                  <w:webHidden/>
                </w:rPr>
                <w:fldChar w:fldCharType="begin"/>
              </w:r>
              <w:r w:rsidR="000769D6">
                <w:rPr>
                  <w:noProof/>
                  <w:webHidden/>
                </w:rPr>
                <w:instrText xml:space="preserve"> PAGEREF _Toc409602274 \h </w:instrText>
              </w:r>
              <w:r w:rsidR="000769D6">
                <w:rPr>
                  <w:noProof/>
                  <w:webHidden/>
                </w:rPr>
              </w:r>
              <w:r w:rsidR="000769D6">
                <w:rPr>
                  <w:noProof/>
                  <w:webHidden/>
                </w:rPr>
                <w:fldChar w:fldCharType="separate"/>
              </w:r>
              <w:r w:rsidR="00541CA8">
                <w:rPr>
                  <w:noProof/>
                  <w:webHidden/>
                </w:rPr>
                <w:t>78</w:t>
              </w:r>
              <w:r w:rsidR="000769D6">
                <w:rPr>
                  <w:noProof/>
                  <w:webHidden/>
                </w:rPr>
                <w:fldChar w:fldCharType="end"/>
              </w:r>
            </w:hyperlink>
          </w:p>
          <w:p w14:paraId="4337A80D" w14:textId="77777777" w:rsidR="000769D6" w:rsidRDefault="000E474F">
            <w:pPr>
              <w:pStyle w:val="TOC5"/>
              <w:rPr>
                <w:rFonts w:asciiTheme="minorHAnsi" w:eastAsiaTheme="minorEastAsia" w:hAnsiTheme="minorHAnsi"/>
                <w:noProof/>
              </w:rPr>
            </w:pPr>
            <w:hyperlink w:anchor="_Toc409602275" w:history="1">
              <w:r w:rsidR="000769D6" w:rsidRPr="004915A3">
                <w:rPr>
                  <w:rStyle w:val="Hyperlink"/>
                  <w:noProof/>
                  <w14:scene3d>
                    <w14:camera w14:prst="orthographicFront"/>
                    <w14:lightRig w14:rig="threePt" w14:dir="t">
                      <w14:rot w14:lat="0" w14:lon="0" w14:rev="0"/>
                    </w14:lightRig>
                  </w14:scene3d>
                </w:rPr>
                <w:t>XML Excerpt 17</w:t>
              </w:r>
              <w:r w:rsidR="000769D6">
                <w:rPr>
                  <w:rFonts w:asciiTheme="minorHAnsi" w:eastAsiaTheme="minorEastAsia" w:hAnsiTheme="minorHAnsi"/>
                  <w:noProof/>
                </w:rPr>
                <w:tab/>
              </w:r>
              <w:r w:rsidR="000769D6" w:rsidRPr="004915A3">
                <w:rPr>
                  <w:rStyle w:val="Hyperlink"/>
                  <w:noProof/>
                </w:rPr>
                <w:t>Example for Well Venting Details</w:t>
              </w:r>
              <w:r w:rsidR="000769D6">
                <w:rPr>
                  <w:noProof/>
                  <w:webHidden/>
                </w:rPr>
                <w:tab/>
              </w:r>
              <w:r w:rsidR="000769D6">
                <w:rPr>
                  <w:noProof/>
                  <w:webHidden/>
                </w:rPr>
                <w:fldChar w:fldCharType="begin"/>
              </w:r>
              <w:r w:rsidR="000769D6">
                <w:rPr>
                  <w:noProof/>
                  <w:webHidden/>
                </w:rPr>
                <w:instrText xml:space="preserve"> PAGEREF _Toc409602275 \h </w:instrText>
              </w:r>
              <w:r w:rsidR="000769D6">
                <w:rPr>
                  <w:noProof/>
                  <w:webHidden/>
                </w:rPr>
              </w:r>
              <w:r w:rsidR="000769D6">
                <w:rPr>
                  <w:noProof/>
                  <w:webHidden/>
                </w:rPr>
                <w:fldChar w:fldCharType="separate"/>
              </w:r>
              <w:r w:rsidR="00541CA8">
                <w:rPr>
                  <w:noProof/>
                  <w:webHidden/>
                </w:rPr>
                <w:t>83</w:t>
              </w:r>
              <w:r w:rsidR="000769D6">
                <w:rPr>
                  <w:noProof/>
                  <w:webHidden/>
                </w:rPr>
                <w:fldChar w:fldCharType="end"/>
              </w:r>
            </w:hyperlink>
          </w:p>
          <w:p w14:paraId="4936C0A1" w14:textId="77777777" w:rsidR="000769D6" w:rsidRDefault="000E474F">
            <w:pPr>
              <w:pStyle w:val="TOC5"/>
              <w:rPr>
                <w:rFonts w:asciiTheme="minorHAnsi" w:eastAsiaTheme="minorEastAsia" w:hAnsiTheme="minorHAnsi"/>
                <w:noProof/>
              </w:rPr>
            </w:pPr>
            <w:hyperlink w:anchor="_Toc409602276" w:history="1">
              <w:r w:rsidR="000769D6" w:rsidRPr="004915A3">
                <w:rPr>
                  <w:rStyle w:val="Hyperlink"/>
                  <w:noProof/>
                  <w14:scene3d>
                    <w14:camera w14:prst="orthographicFront"/>
                    <w14:lightRig w14:rig="threePt" w14:dir="t">
                      <w14:rot w14:lat="0" w14:lon="0" w14:rev="0"/>
                    </w14:lightRig>
                  </w14:scene3d>
                </w:rPr>
                <w:t>XML Excerpt 18</w:t>
              </w:r>
              <w:r w:rsidR="000769D6">
                <w:rPr>
                  <w:rFonts w:asciiTheme="minorHAnsi" w:eastAsiaTheme="minorEastAsia" w:hAnsiTheme="minorHAnsi"/>
                  <w:noProof/>
                </w:rPr>
                <w:tab/>
              </w:r>
              <w:r w:rsidR="000769D6" w:rsidRPr="004915A3">
                <w:rPr>
                  <w:rStyle w:val="Hyperlink"/>
                  <w:noProof/>
                </w:rPr>
                <w:t>Example for Well Venting Calculation Methodology 1 Details</w:t>
              </w:r>
              <w:r w:rsidR="000769D6">
                <w:rPr>
                  <w:noProof/>
                  <w:webHidden/>
                </w:rPr>
                <w:tab/>
              </w:r>
              <w:r w:rsidR="000769D6">
                <w:rPr>
                  <w:noProof/>
                  <w:webHidden/>
                </w:rPr>
                <w:fldChar w:fldCharType="begin"/>
              </w:r>
              <w:r w:rsidR="000769D6">
                <w:rPr>
                  <w:noProof/>
                  <w:webHidden/>
                </w:rPr>
                <w:instrText xml:space="preserve"> PAGEREF _Toc409602276 \h </w:instrText>
              </w:r>
              <w:r w:rsidR="000769D6">
                <w:rPr>
                  <w:noProof/>
                  <w:webHidden/>
                </w:rPr>
              </w:r>
              <w:r w:rsidR="000769D6">
                <w:rPr>
                  <w:noProof/>
                  <w:webHidden/>
                </w:rPr>
                <w:fldChar w:fldCharType="separate"/>
              </w:r>
              <w:r w:rsidR="00541CA8">
                <w:rPr>
                  <w:noProof/>
                  <w:webHidden/>
                </w:rPr>
                <w:t>88</w:t>
              </w:r>
              <w:r w:rsidR="000769D6">
                <w:rPr>
                  <w:noProof/>
                  <w:webHidden/>
                </w:rPr>
                <w:fldChar w:fldCharType="end"/>
              </w:r>
            </w:hyperlink>
          </w:p>
          <w:p w14:paraId="5488CC62" w14:textId="77777777" w:rsidR="000769D6" w:rsidRDefault="000E474F">
            <w:pPr>
              <w:pStyle w:val="TOC5"/>
              <w:rPr>
                <w:rFonts w:asciiTheme="minorHAnsi" w:eastAsiaTheme="minorEastAsia" w:hAnsiTheme="minorHAnsi"/>
                <w:noProof/>
              </w:rPr>
            </w:pPr>
            <w:hyperlink w:anchor="_Toc409602277" w:history="1">
              <w:r w:rsidR="000769D6" w:rsidRPr="004915A3">
                <w:rPr>
                  <w:rStyle w:val="Hyperlink"/>
                  <w:noProof/>
                  <w14:scene3d>
                    <w14:camera w14:prst="orthographicFront"/>
                    <w14:lightRig w14:rig="threePt" w14:dir="t">
                      <w14:rot w14:lat="0" w14:lon="0" w14:rev="0"/>
                    </w14:lightRig>
                  </w14:scene3d>
                </w:rPr>
                <w:t>XML Excerpt 19</w:t>
              </w:r>
              <w:r w:rsidR="000769D6">
                <w:rPr>
                  <w:rFonts w:asciiTheme="minorHAnsi" w:eastAsiaTheme="minorEastAsia" w:hAnsiTheme="minorHAnsi"/>
                  <w:noProof/>
                </w:rPr>
                <w:tab/>
              </w:r>
              <w:r w:rsidR="000769D6" w:rsidRPr="004915A3">
                <w:rPr>
                  <w:rStyle w:val="Hyperlink"/>
                  <w:noProof/>
                </w:rPr>
                <w:t>Example for Well Venting Calculation Methodology 2 Details</w:t>
              </w:r>
              <w:r w:rsidR="000769D6">
                <w:rPr>
                  <w:noProof/>
                  <w:webHidden/>
                </w:rPr>
                <w:tab/>
              </w:r>
              <w:r w:rsidR="000769D6">
                <w:rPr>
                  <w:noProof/>
                  <w:webHidden/>
                </w:rPr>
                <w:fldChar w:fldCharType="begin"/>
              </w:r>
              <w:r w:rsidR="000769D6">
                <w:rPr>
                  <w:noProof/>
                  <w:webHidden/>
                </w:rPr>
                <w:instrText xml:space="preserve"> PAGEREF _Toc409602277 \h </w:instrText>
              </w:r>
              <w:r w:rsidR="000769D6">
                <w:rPr>
                  <w:noProof/>
                  <w:webHidden/>
                </w:rPr>
              </w:r>
              <w:r w:rsidR="000769D6">
                <w:rPr>
                  <w:noProof/>
                  <w:webHidden/>
                </w:rPr>
                <w:fldChar w:fldCharType="separate"/>
              </w:r>
              <w:r w:rsidR="00541CA8">
                <w:rPr>
                  <w:noProof/>
                  <w:webHidden/>
                </w:rPr>
                <w:t>91</w:t>
              </w:r>
              <w:r w:rsidR="000769D6">
                <w:rPr>
                  <w:noProof/>
                  <w:webHidden/>
                </w:rPr>
                <w:fldChar w:fldCharType="end"/>
              </w:r>
            </w:hyperlink>
          </w:p>
          <w:p w14:paraId="1F15BB06" w14:textId="77777777" w:rsidR="000769D6" w:rsidRDefault="000E474F">
            <w:pPr>
              <w:pStyle w:val="TOC5"/>
              <w:rPr>
                <w:rFonts w:asciiTheme="minorHAnsi" w:eastAsiaTheme="minorEastAsia" w:hAnsiTheme="minorHAnsi"/>
                <w:noProof/>
              </w:rPr>
            </w:pPr>
            <w:hyperlink w:anchor="_Toc409602278" w:history="1">
              <w:r w:rsidR="000769D6" w:rsidRPr="004915A3">
                <w:rPr>
                  <w:rStyle w:val="Hyperlink"/>
                  <w:noProof/>
                  <w14:scene3d>
                    <w14:camera w14:prst="orthographicFront"/>
                    <w14:lightRig w14:rig="threePt" w14:dir="t">
                      <w14:rot w14:lat="0" w14:lon="0" w14:rev="0"/>
                    </w14:lightRig>
                  </w14:scene3d>
                </w:rPr>
                <w:t>XML Excerpt 20</w:t>
              </w:r>
              <w:r w:rsidR="000769D6">
                <w:rPr>
                  <w:rFonts w:asciiTheme="minorHAnsi" w:eastAsiaTheme="minorEastAsia" w:hAnsiTheme="minorHAnsi"/>
                  <w:noProof/>
                </w:rPr>
                <w:tab/>
              </w:r>
              <w:r w:rsidR="000769D6" w:rsidRPr="004915A3">
                <w:rPr>
                  <w:rStyle w:val="Hyperlink"/>
                  <w:noProof/>
                </w:rPr>
                <w:t>Example for Well Venting Calculation Methodology 3 Details</w:t>
              </w:r>
              <w:r w:rsidR="000769D6">
                <w:rPr>
                  <w:noProof/>
                  <w:webHidden/>
                </w:rPr>
                <w:tab/>
              </w:r>
              <w:r w:rsidR="000769D6">
                <w:rPr>
                  <w:noProof/>
                  <w:webHidden/>
                </w:rPr>
                <w:fldChar w:fldCharType="begin"/>
              </w:r>
              <w:r w:rsidR="000769D6">
                <w:rPr>
                  <w:noProof/>
                  <w:webHidden/>
                </w:rPr>
                <w:instrText xml:space="preserve"> PAGEREF _Toc409602278 \h </w:instrText>
              </w:r>
              <w:r w:rsidR="000769D6">
                <w:rPr>
                  <w:noProof/>
                  <w:webHidden/>
                </w:rPr>
              </w:r>
              <w:r w:rsidR="000769D6">
                <w:rPr>
                  <w:noProof/>
                  <w:webHidden/>
                </w:rPr>
                <w:fldChar w:fldCharType="separate"/>
              </w:r>
              <w:r w:rsidR="00541CA8">
                <w:rPr>
                  <w:noProof/>
                  <w:webHidden/>
                </w:rPr>
                <w:t>93</w:t>
              </w:r>
              <w:r w:rsidR="000769D6">
                <w:rPr>
                  <w:noProof/>
                  <w:webHidden/>
                </w:rPr>
                <w:fldChar w:fldCharType="end"/>
              </w:r>
            </w:hyperlink>
          </w:p>
          <w:p w14:paraId="1FB48C7B" w14:textId="77777777" w:rsidR="000769D6" w:rsidRDefault="000E474F">
            <w:pPr>
              <w:pStyle w:val="TOC5"/>
              <w:rPr>
                <w:rFonts w:asciiTheme="minorHAnsi" w:eastAsiaTheme="minorEastAsia" w:hAnsiTheme="minorHAnsi"/>
                <w:noProof/>
              </w:rPr>
            </w:pPr>
            <w:hyperlink w:anchor="_Toc409602279" w:history="1">
              <w:r w:rsidR="000769D6" w:rsidRPr="004915A3">
                <w:rPr>
                  <w:rStyle w:val="Hyperlink"/>
                  <w:noProof/>
                  <w14:scene3d>
                    <w14:camera w14:prst="orthographicFront"/>
                    <w14:lightRig w14:rig="threePt" w14:dir="t">
                      <w14:rot w14:lat="0" w14:lon="0" w14:rev="0"/>
                    </w14:lightRig>
                  </w14:scene3d>
                </w:rPr>
                <w:t>XML Excerpt 21</w:t>
              </w:r>
              <w:r w:rsidR="000769D6">
                <w:rPr>
                  <w:rFonts w:asciiTheme="minorHAnsi" w:eastAsiaTheme="minorEastAsia" w:hAnsiTheme="minorHAnsi"/>
                  <w:noProof/>
                </w:rPr>
                <w:tab/>
              </w:r>
              <w:r w:rsidR="000769D6" w:rsidRPr="004915A3">
                <w:rPr>
                  <w:rStyle w:val="Hyperlink"/>
                  <w:noProof/>
                </w:rPr>
                <w:t>Example for Gas Well Completions and Workovers Details</w:t>
              </w:r>
              <w:r w:rsidR="000769D6">
                <w:rPr>
                  <w:noProof/>
                  <w:webHidden/>
                </w:rPr>
                <w:tab/>
              </w:r>
              <w:r w:rsidR="000769D6">
                <w:rPr>
                  <w:noProof/>
                  <w:webHidden/>
                </w:rPr>
                <w:fldChar w:fldCharType="begin"/>
              </w:r>
              <w:r w:rsidR="000769D6">
                <w:rPr>
                  <w:noProof/>
                  <w:webHidden/>
                </w:rPr>
                <w:instrText xml:space="preserve"> PAGEREF _Toc409602279 \h </w:instrText>
              </w:r>
              <w:r w:rsidR="000769D6">
                <w:rPr>
                  <w:noProof/>
                  <w:webHidden/>
                </w:rPr>
              </w:r>
              <w:r w:rsidR="000769D6">
                <w:rPr>
                  <w:noProof/>
                  <w:webHidden/>
                </w:rPr>
                <w:fldChar w:fldCharType="separate"/>
              </w:r>
              <w:r w:rsidR="00541CA8">
                <w:rPr>
                  <w:noProof/>
                  <w:webHidden/>
                </w:rPr>
                <w:t>97</w:t>
              </w:r>
              <w:r w:rsidR="000769D6">
                <w:rPr>
                  <w:noProof/>
                  <w:webHidden/>
                </w:rPr>
                <w:fldChar w:fldCharType="end"/>
              </w:r>
            </w:hyperlink>
          </w:p>
          <w:p w14:paraId="6C7E001B" w14:textId="77777777" w:rsidR="000769D6" w:rsidRDefault="000E474F">
            <w:pPr>
              <w:pStyle w:val="TOC5"/>
              <w:rPr>
                <w:rFonts w:asciiTheme="minorHAnsi" w:eastAsiaTheme="minorEastAsia" w:hAnsiTheme="minorHAnsi"/>
                <w:noProof/>
              </w:rPr>
            </w:pPr>
            <w:hyperlink w:anchor="_Toc409602280" w:history="1">
              <w:r w:rsidR="000769D6" w:rsidRPr="004915A3">
                <w:rPr>
                  <w:rStyle w:val="Hyperlink"/>
                  <w:noProof/>
                  <w14:scene3d>
                    <w14:camera w14:prst="orthographicFront"/>
                    <w14:lightRig w14:rig="threePt" w14:dir="t">
                      <w14:rot w14:lat="0" w14:lon="0" w14:rev="0"/>
                    </w14:lightRig>
                  </w14:scene3d>
                </w:rPr>
                <w:t>XML Excerpt 22</w:t>
              </w:r>
              <w:r w:rsidR="000769D6">
                <w:rPr>
                  <w:rFonts w:asciiTheme="minorHAnsi" w:eastAsiaTheme="minorEastAsia" w:hAnsiTheme="minorHAnsi"/>
                  <w:noProof/>
                </w:rPr>
                <w:tab/>
              </w:r>
              <w:r w:rsidR="000769D6" w:rsidRPr="004915A3">
                <w:rPr>
                  <w:rStyle w:val="Hyperlink"/>
                  <w:noProof/>
                </w:rPr>
                <w:t>Example for Gas Well Completions and Workovers with Hydraulic Fracturing Details</w:t>
              </w:r>
              <w:r w:rsidR="000769D6">
                <w:rPr>
                  <w:noProof/>
                  <w:webHidden/>
                </w:rPr>
                <w:tab/>
              </w:r>
              <w:r w:rsidR="000769D6">
                <w:rPr>
                  <w:noProof/>
                  <w:webHidden/>
                </w:rPr>
                <w:fldChar w:fldCharType="begin"/>
              </w:r>
              <w:r w:rsidR="000769D6">
                <w:rPr>
                  <w:noProof/>
                  <w:webHidden/>
                </w:rPr>
                <w:instrText xml:space="preserve"> PAGEREF _Toc409602280 \h </w:instrText>
              </w:r>
              <w:r w:rsidR="000769D6">
                <w:rPr>
                  <w:noProof/>
                  <w:webHidden/>
                </w:rPr>
              </w:r>
              <w:r w:rsidR="000769D6">
                <w:rPr>
                  <w:noProof/>
                  <w:webHidden/>
                </w:rPr>
                <w:fldChar w:fldCharType="separate"/>
              </w:r>
              <w:r w:rsidR="00541CA8">
                <w:rPr>
                  <w:noProof/>
                  <w:webHidden/>
                </w:rPr>
                <w:t>105</w:t>
              </w:r>
              <w:r w:rsidR="000769D6">
                <w:rPr>
                  <w:noProof/>
                  <w:webHidden/>
                </w:rPr>
                <w:fldChar w:fldCharType="end"/>
              </w:r>
            </w:hyperlink>
          </w:p>
          <w:p w14:paraId="38D6F934" w14:textId="77777777" w:rsidR="000769D6" w:rsidRDefault="000E474F">
            <w:pPr>
              <w:pStyle w:val="TOC5"/>
              <w:rPr>
                <w:rFonts w:asciiTheme="minorHAnsi" w:eastAsiaTheme="minorEastAsia" w:hAnsiTheme="minorHAnsi"/>
                <w:noProof/>
              </w:rPr>
            </w:pPr>
            <w:hyperlink w:anchor="_Toc409602281" w:history="1">
              <w:r w:rsidR="000769D6" w:rsidRPr="004915A3">
                <w:rPr>
                  <w:rStyle w:val="Hyperlink"/>
                  <w:noProof/>
                  <w14:scene3d>
                    <w14:camera w14:prst="orthographicFront"/>
                    <w14:lightRig w14:rig="threePt" w14:dir="t">
                      <w14:rot w14:lat="0" w14:lon="0" w14:rev="0"/>
                    </w14:lightRig>
                  </w14:scene3d>
                </w:rPr>
                <w:t>XML Excerpt 23</w:t>
              </w:r>
              <w:r w:rsidR="000769D6">
                <w:rPr>
                  <w:rFonts w:asciiTheme="minorHAnsi" w:eastAsiaTheme="minorEastAsia" w:hAnsiTheme="minorHAnsi"/>
                  <w:noProof/>
                </w:rPr>
                <w:tab/>
              </w:r>
              <w:r w:rsidR="000769D6" w:rsidRPr="004915A3">
                <w:rPr>
                  <w:rStyle w:val="Hyperlink"/>
                  <w:noProof/>
                </w:rPr>
                <w:t>Example for Gas Well Completions and Workovers without Hydraulic Fracturing</w:t>
              </w:r>
              <w:r w:rsidR="000769D6">
                <w:rPr>
                  <w:noProof/>
                  <w:webHidden/>
                </w:rPr>
                <w:tab/>
              </w:r>
              <w:r w:rsidR="000769D6">
                <w:rPr>
                  <w:noProof/>
                  <w:webHidden/>
                </w:rPr>
                <w:fldChar w:fldCharType="begin"/>
              </w:r>
              <w:r w:rsidR="000769D6">
                <w:rPr>
                  <w:noProof/>
                  <w:webHidden/>
                </w:rPr>
                <w:instrText xml:space="preserve"> PAGEREF _Toc409602281 \h </w:instrText>
              </w:r>
              <w:r w:rsidR="000769D6">
                <w:rPr>
                  <w:noProof/>
                  <w:webHidden/>
                </w:rPr>
              </w:r>
              <w:r w:rsidR="000769D6">
                <w:rPr>
                  <w:noProof/>
                  <w:webHidden/>
                </w:rPr>
                <w:fldChar w:fldCharType="separate"/>
              </w:r>
              <w:r w:rsidR="00541CA8">
                <w:rPr>
                  <w:noProof/>
                  <w:webHidden/>
                </w:rPr>
                <w:t>108</w:t>
              </w:r>
              <w:r w:rsidR="000769D6">
                <w:rPr>
                  <w:noProof/>
                  <w:webHidden/>
                </w:rPr>
                <w:fldChar w:fldCharType="end"/>
              </w:r>
            </w:hyperlink>
          </w:p>
          <w:p w14:paraId="2A232139" w14:textId="77777777" w:rsidR="000769D6" w:rsidRDefault="000E474F">
            <w:pPr>
              <w:pStyle w:val="TOC5"/>
              <w:rPr>
                <w:rFonts w:asciiTheme="minorHAnsi" w:eastAsiaTheme="minorEastAsia" w:hAnsiTheme="minorHAnsi"/>
                <w:noProof/>
              </w:rPr>
            </w:pPr>
            <w:hyperlink w:anchor="_Toc409602282" w:history="1">
              <w:r w:rsidR="000769D6" w:rsidRPr="004915A3">
                <w:rPr>
                  <w:rStyle w:val="Hyperlink"/>
                  <w:noProof/>
                  <w14:scene3d>
                    <w14:camera w14:prst="orthographicFront"/>
                    <w14:lightRig w14:rig="threePt" w14:dir="t">
                      <w14:rot w14:lat="0" w14:lon="0" w14:rev="0"/>
                    </w14:lightRig>
                  </w14:scene3d>
                </w:rPr>
                <w:t>XML Excerpt 24</w:t>
              </w:r>
              <w:r w:rsidR="000769D6">
                <w:rPr>
                  <w:rFonts w:asciiTheme="minorHAnsi" w:eastAsiaTheme="minorEastAsia" w:hAnsiTheme="minorHAnsi"/>
                  <w:noProof/>
                </w:rPr>
                <w:tab/>
              </w:r>
              <w:r w:rsidR="000769D6" w:rsidRPr="004915A3">
                <w:rPr>
                  <w:rStyle w:val="Hyperlink"/>
                  <w:noProof/>
                </w:rPr>
                <w:t>Example for Blowdown Vent Stacks Details</w:t>
              </w:r>
              <w:r w:rsidR="000769D6">
                <w:rPr>
                  <w:noProof/>
                  <w:webHidden/>
                </w:rPr>
                <w:tab/>
              </w:r>
              <w:r w:rsidR="000769D6">
                <w:rPr>
                  <w:noProof/>
                  <w:webHidden/>
                </w:rPr>
                <w:fldChar w:fldCharType="begin"/>
              </w:r>
              <w:r w:rsidR="000769D6">
                <w:rPr>
                  <w:noProof/>
                  <w:webHidden/>
                </w:rPr>
                <w:instrText xml:space="preserve"> PAGEREF _Toc409602282 \h </w:instrText>
              </w:r>
              <w:r w:rsidR="000769D6">
                <w:rPr>
                  <w:noProof/>
                  <w:webHidden/>
                </w:rPr>
              </w:r>
              <w:r w:rsidR="000769D6">
                <w:rPr>
                  <w:noProof/>
                  <w:webHidden/>
                </w:rPr>
                <w:fldChar w:fldCharType="separate"/>
              </w:r>
              <w:r w:rsidR="00541CA8">
                <w:rPr>
                  <w:noProof/>
                  <w:webHidden/>
                </w:rPr>
                <w:t>112</w:t>
              </w:r>
              <w:r w:rsidR="000769D6">
                <w:rPr>
                  <w:noProof/>
                  <w:webHidden/>
                </w:rPr>
                <w:fldChar w:fldCharType="end"/>
              </w:r>
            </w:hyperlink>
          </w:p>
          <w:p w14:paraId="20BE5FAD" w14:textId="77777777" w:rsidR="000769D6" w:rsidRDefault="000E474F">
            <w:pPr>
              <w:pStyle w:val="TOC5"/>
              <w:rPr>
                <w:rFonts w:asciiTheme="minorHAnsi" w:eastAsiaTheme="minorEastAsia" w:hAnsiTheme="minorHAnsi"/>
                <w:noProof/>
              </w:rPr>
            </w:pPr>
            <w:hyperlink w:anchor="_Toc409602283" w:history="1">
              <w:r w:rsidR="000769D6" w:rsidRPr="004915A3">
                <w:rPr>
                  <w:rStyle w:val="Hyperlink"/>
                  <w:noProof/>
                  <w14:scene3d>
                    <w14:camera w14:prst="orthographicFront"/>
                    <w14:lightRig w14:rig="threePt" w14:dir="t">
                      <w14:rot w14:lat="0" w14:lon="0" w14:rev="0"/>
                    </w14:lightRig>
                  </w14:scene3d>
                </w:rPr>
                <w:t>XML Excerpt 25</w:t>
              </w:r>
              <w:r w:rsidR="000769D6">
                <w:rPr>
                  <w:rFonts w:asciiTheme="minorHAnsi" w:eastAsiaTheme="minorEastAsia" w:hAnsiTheme="minorHAnsi"/>
                  <w:noProof/>
                </w:rPr>
                <w:tab/>
              </w:r>
              <w:r w:rsidR="000769D6" w:rsidRPr="004915A3">
                <w:rPr>
                  <w:rStyle w:val="Hyperlink"/>
                  <w:noProof/>
                </w:rPr>
                <w:t>Example for Blowdown Vent Stacks for Each Physical Volume Details</w:t>
              </w:r>
              <w:r w:rsidR="000769D6">
                <w:rPr>
                  <w:noProof/>
                  <w:webHidden/>
                </w:rPr>
                <w:tab/>
              </w:r>
              <w:r w:rsidR="000769D6">
                <w:rPr>
                  <w:noProof/>
                  <w:webHidden/>
                </w:rPr>
                <w:fldChar w:fldCharType="begin"/>
              </w:r>
              <w:r w:rsidR="000769D6">
                <w:rPr>
                  <w:noProof/>
                  <w:webHidden/>
                </w:rPr>
                <w:instrText xml:space="preserve"> PAGEREF _Toc409602283 \h </w:instrText>
              </w:r>
              <w:r w:rsidR="000769D6">
                <w:rPr>
                  <w:noProof/>
                  <w:webHidden/>
                </w:rPr>
              </w:r>
              <w:r w:rsidR="000769D6">
                <w:rPr>
                  <w:noProof/>
                  <w:webHidden/>
                </w:rPr>
                <w:fldChar w:fldCharType="separate"/>
              </w:r>
              <w:r w:rsidR="00541CA8">
                <w:rPr>
                  <w:noProof/>
                  <w:webHidden/>
                </w:rPr>
                <w:t>115</w:t>
              </w:r>
              <w:r w:rsidR="000769D6">
                <w:rPr>
                  <w:noProof/>
                  <w:webHidden/>
                </w:rPr>
                <w:fldChar w:fldCharType="end"/>
              </w:r>
            </w:hyperlink>
          </w:p>
          <w:p w14:paraId="42692CC4" w14:textId="77777777" w:rsidR="000769D6" w:rsidRDefault="000E474F">
            <w:pPr>
              <w:pStyle w:val="TOC5"/>
              <w:rPr>
                <w:rFonts w:asciiTheme="minorHAnsi" w:eastAsiaTheme="minorEastAsia" w:hAnsiTheme="minorHAnsi"/>
                <w:noProof/>
              </w:rPr>
            </w:pPr>
            <w:hyperlink w:anchor="_Toc409602284" w:history="1">
              <w:r w:rsidR="000769D6" w:rsidRPr="004915A3">
                <w:rPr>
                  <w:rStyle w:val="Hyperlink"/>
                  <w:noProof/>
                  <w14:scene3d>
                    <w14:camera w14:prst="orthographicFront"/>
                    <w14:lightRig w14:rig="threePt" w14:dir="t">
                      <w14:rot w14:lat="0" w14:lon="0" w14:rev="0"/>
                    </w14:lightRig>
                  </w14:scene3d>
                </w:rPr>
                <w:t>XML Excerpt 26</w:t>
              </w:r>
              <w:r w:rsidR="000769D6">
                <w:rPr>
                  <w:rFonts w:asciiTheme="minorHAnsi" w:eastAsiaTheme="minorEastAsia" w:hAnsiTheme="minorHAnsi"/>
                  <w:noProof/>
                </w:rPr>
                <w:tab/>
              </w:r>
              <w:r w:rsidR="000769D6" w:rsidRPr="004915A3">
                <w:rPr>
                  <w:rStyle w:val="Hyperlink"/>
                  <w:noProof/>
                </w:rPr>
                <w:t>Example for Atmospheric Tanks Details</w:t>
              </w:r>
              <w:r w:rsidR="000769D6">
                <w:rPr>
                  <w:noProof/>
                  <w:webHidden/>
                </w:rPr>
                <w:tab/>
              </w:r>
              <w:r w:rsidR="000769D6">
                <w:rPr>
                  <w:noProof/>
                  <w:webHidden/>
                </w:rPr>
                <w:fldChar w:fldCharType="begin"/>
              </w:r>
              <w:r w:rsidR="000769D6">
                <w:rPr>
                  <w:noProof/>
                  <w:webHidden/>
                </w:rPr>
                <w:instrText xml:space="preserve"> PAGEREF _Toc409602284 \h </w:instrText>
              </w:r>
              <w:r w:rsidR="000769D6">
                <w:rPr>
                  <w:noProof/>
                  <w:webHidden/>
                </w:rPr>
              </w:r>
              <w:r w:rsidR="000769D6">
                <w:rPr>
                  <w:noProof/>
                  <w:webHidden/>
                </w:rPr>
                <w:fldChar w:fldCharType="separate"/>
              </w:r>
              <w:r w:rsidR="00541CA8">
                <w:rPr>
                  <w:noProof/>
                  <w:webHidden/>
                </w:rPr>
                <w:t>122</w:t>
              </w:r>
              <w:r w:rsidR="000769D6">
                <w:rPr>
                  <w:noProof/>
                  <w:webHidden/>
                </w:rPr>
                <w:fldChar w:fldCharType="end"/>
              </w:r>
            </w:hyperlink>
          </w:p>
          <w:p w14:paraId="57E72887" w14:textId="77777777" w:rsidR="000769D6" w:rsidRDefault="000E474F">
            <w:pPr>
              <w:pStyle w:val="TOC5"/>
              <w:rPr>
                <w:rFonts w:asciiTheme="minorHAnsi" w:eastAsiaTheme="minorEastAsia" w:hAnsiTheme="minorHAnsi"/>
                <w:noProof/>
              </w:rPr>
            </w:pPr>
            <w:hyperlink w:anchor="_Toc409602285" w:history="1">
              <w:r w:rsidR="000769D6" w:rsidRPr="004915A3">
                <w:rPr>
                  <w:rStyle w:val="Hyperlink"/>
                  <w:noProof/>
                  <w14:scene3d>
                    <w14:camera w14:prst="orthographicFront"/>
                    <w14:lightRig w14:rig="threePt" w14:dir="t">
                      <w14:rot w14:lat="0" w14:lon="0" w14:rev="0"/>
                    </w14:lightRig>
                  </w14:scene3d>
                </w:rPr>
                <w:t>XML Excerpt 27</w:t>
              </w:r>
              <w:r w:rsidR="000769D6">
                <w:rPr>
                  <w:rFonts w:asciiTheme="minorHAnsi" w:eastAsiaTheme="minorEastAsia" w:hAnsiTheme="minorHAnsi"/>
                  <w:noProof/>
                </w:rPr>
                <w:tab/>
              </w:r>
              <w:r w:rsidR="000769D6" w:rsidRPr="004915A3">
                <w:rPr>
                  <w:rStyle w:val="Hyperlink"/>
                  <w:noProof/>
                </w:rPr>
                <w:t>Example for Atmospheric Tanks Calculation Methodology 1 or 2 Details</w:t>
              </w:r>
              <w:r w:rsidR="000769D6">
                <w:rPr>
                  <w:noProof/>
                  <w:webHidden/>
                </w:rPr>
                <w:tab/>
              </w:r>
              <w:r w:rsidR="000769D6">
                <w:rPr>
                  <w:noProof/>
                  <w:webHidden/>
                </w:rPr>
                <w:fldChar w:fldCharType="begin"/>
              </w:r>
              <w:r w:rsidR="000769D6">
                <w:rPr>
                  <w:noProof/>
                  <w:webHidden/>
                </w:rPr>
                <w:instrText xml:space="preserve"> PAGEREF _Toc409602285 \h </w:instrText>
              </w:r>
              <w:r w:rsidR="000769D6">
                <w:rPr>
                  <w:noProof/>
                  <w:webHidden/>
                </w:rPr>
              </w:r>
              <w:r w:rsidR="000769D6">
                <w:rPr>
                  <w:noProof/>
                  <w:webHidden/>
                </w:rPr>
                <w:fldChar w:fldCharType="separate"/>
              </w:r>
              <w:r w:rsidR="00541CA8">
                <w:rPr>
                  <w:noProof/>
                  <w:webHidden/>
                </w:rPr>
                <w:t>128</w:t>
              </w:r>
              <w:r w:rsidR="000769D6">
                <w:rPr>
                  <w:noProof/>
                  <w:webHidden/>
                </w:rPr>
                <w:fldChar w:fldCharType="end"/>
              </w:r>
            </w:hyperlink>
          </w:p>
          <w:p w14:paraId="5A0AAE44" w14:textId="77777777" w:rsidR="000769D6" w:rsidRDefault="000E474F">
            <w:pPr>
              <w:pStyle w:val="TOC5"/>
              <w:rPr>
                <w:rFonts w:asciiTheme="minorHAnsi" w:eastAsiaTheme="minorEastAsia" w:hAnsiTheme="minorHAnsi"/>
                <w:noProof/>
              </w:rPr>
            </w:pPr>
            <w:hyperlink w:anchor="_Toc409602286" w:history="1">
              <w:r w:rsidR="000769D6" w:rsidRPr="004915A3">
                <w:rPr>
                  <w:rStyle w:val="Hyperlink"/>
                  <w:noProof/>
                  <w14:scene3d>
                    <w14:camera w14:prst="orthographicFront"/>
                    <w14:lightRig w14:rig="threePt" w14:dir="t">
                      <w14:rot w14:lat="0" w14:lon="0" w14:rev="0"/>
                    </w14:lightRig>
                  </w14:scene3d>
                </w:rPr>
                <w:t>XML Excerpt 28</w:t>
              </w:r>
              <w:r w:rsidR="000769D6">
                <w:rPr>
                  <w:rFonts w:asciiTheme="minorHAnsi" w:eastAsiaTheme="minorEastAsia" w:hAnsiTheme="minorHAnsi"/>
                  <w:noProof/>
                </w:rPr>
                <w:tab/>
              </w:r>
              <w:r w:rsidR="000769D6" w:rsidRPr="004915A3">
                <w:rPr>
                  <w:rStyle w:val="Hyperlink"/>
                  <w:noProof/>
                </w:rPr>
                <w:t>Example for Atmospheric Tanks Calculation Methodology 3 or 4 Details</w:t>
              </w:r>
              <w:r w:rsidR="000769D6">
                <w:rPr>
                  <w:noProof/>
                  <w:webHidden/>
                </w:rPr>
                <w:tab/>
              </w:r>
              <w:r w:rsidR="000769D6">
                <w:rPr>
                  <w:noProof/>
                  <w:webHidden/>
                </w:rPr>
                <w:fldChar w:fldCharType="begin"/>
              </w:r>
              <w:r w:rsidR="000769D6">
                <w:rPr>
                  <w:noProof/>
                  <w:webHidden/>
                </w:rPr>
                <w:instrText xml:space="preserve"> PAGEREF _Toc409602286 \h </w:instrText>
              </w:r>
              <w:r w:rsidR="000769D6">
                <w:rPr>
                  <w:noProof/>
                  <w:webHidden/>
                </w:rPr>
              </w:r>
              <w:r w:rsidR="000769D6">
                <w:rPr>
                  <w:noProof/>
                  <w:webHidden/>
                </w:rPr>
                <w:fldChar w:fldCharType="separate"/>
              </w:r>
              <w:r w:rsidR="00541CA8">
                <w:rPr>
                  <w:noProof/>
                  <w:webHidden/>
                </w:rPr>
                <w:t>133</w:t>
              </w:r>
              <w:r w:rsidR="000769D6">
                <w:rPr>
                  <w:noProof/>
                  <w:webHidden/>
                </w:rPr>
                <w:fldChar w:fldCharType="end"/>
              </w:r>
            </w:hyperlink>
          </w:p>
          <w:p w14:paraId="66CC3DC5" w14:textId="77777777" w:rsidR="000769D6" w:rsidRDefault="000E474F">
            <w:pPr>
              <w:pStyle w:val="TOC5"/>
              <w:rPr>
                <w:rFonts w:asciiTheme="minorHAnsi" w:eastAsiaTheme="minorEastAsia" w:hAnsiTheme="minorHAnsi"/>
                <w:noProof/>
              </w:rPr>
            </w:pPr>
            <w:hyperlink w:anchor="_Toc409602287" w:history="1">
              <w:r w:rsidR="000769D6" w:rsidRPr="004915A3">
                <w:rPr>
                  <w:rStyle w:val="Hyperlink"/>
                  <w:noProof/>
                  <w14:scene3d>
                    <w14:camera w14:prst="orthographicFront"/>
                    <w14:lightRig w14:rig="threePt" w14:dir="t">
                      <w14:rot w14:lat="0" w14:lon="0" w14:rev="0"/>
                    </w14:lightRig>
                  </w14:scene3d>
                </w:rPr>
                <w:t>XML Excerpt 29</w:t>
              </w:r>
              <w:r w:rsidR="000769D6">
                <w:rPr>
                  <w:rFonts w:asciiTheme="minorHAnsi" w:eastAsiaTheme="minorEastAsia" w:hAnsiTheme="minorHAnsi"/>
                  <w:noProof/>
                </w:rPr>
                <w:tab/>
              </w:r>
              <w:r w:rsidR="000769D6" w:rsidRPr="004915A3">
                <w:rPr>
                  <w:rStyle w:val="Hyperlink"/>
                  <w:noProof/>
                </w:rPr>
                <w:t>Example for Atmospheric Tanks Calculation Methodology 5 Sub-Basin Details</w:t>
              </w:r>
              <w:r w:rsidR="000769D6">
                <w:rPr>
                  <w:noProof/>
                  <w:webHidden/>
                </w:rPr>
                <w:tab/>
              </w:r>
              <w:r w:rsidR="000769D6">
                <w:rPr>
                  <w:noProof/>
                  <w:webHidden/>
                </w:rPr>
                <w:fldChar w:fldCharType="begin"/>
              </w:r>
              <w:r w:rsidR="000769D6">
                <w:rPr>
                  <w:noProof/>
                  <w:webHidden/>
                </w:rPr>
                <w:instrText xml:space="preserve"> PAGEREF _Toc409602287 \h </w:instrText>
              </w:r>
              <w:r w:rsidR="000769D6">
                <w:rPr>
                  <w:noProof/>
                  <w:webHidden/>
                </w:rPr>
              </w:r>
              <w:r w:rsidR="000769D6">
                <w:rPr>
                  <w:noProof/>
                  <w:webHidden/>
                </w:rPr>
                <w:fldChar w:fldCharType="separate"/>
              </w:r>
              <w:r w:rsidR="00541CA8">
                <w:rPr>
                  <w:noProof/>
                  <w:webHidden/>
                </w:rPr>
                <w:t>136</w:t>
              </w:r>
              <w:r w:rsidR="000769D6">
                <w:rPr>
                  <w:noProof/>
                  <w:webHidden/>
                </w:rPr>
                <w:fldChar w:fldCharType="end"/>
              </w:r>
            </w:hyperlink>
          </w:p>
          <w:p w14:paraId="446A8AF4" w14:textId="77777777" w:rsidR="000769D6" w:rsidRDefault="000E474F">
            <w:pPr>
              <w:pStyle w:val="TOC5"/>
              <w:rPr>
                <w:rFonts w:asciiTheme="minorHAnsi" w:eastAsiaTheme="minorEastAsia" w:hAnsiTheme="minorHAnsi"/>
                <w:noProof/>
              </w:rPr>
            </w:pPr>
            <w:hyperlink w:anchor="_Toc409602288" w:history="1">
              <w:r w:rsidR="000769D6" w:rsidRPr="004915A3">
                <w:rPr>
                  <w:rStyle w:val="Hyperlink"/>
                  <w:noProof/>
                  <w14:scene3d>
                    <w14:camera w14:prst="orthographicFront"/>
                    <w14:lightRig w14:rig="threePt" w14:dir="t">
                      <w14:rot w14:lat="0" w14:lon="0" w14:rev="0"/>
                    </w14:lightRig>
                  </w14:scene3d>
                </w:rPr>
                <w:t>XML Excerpt 30</w:t>
              </w:r>
              <w:r w:rsidR="000769D6">
                <w:rPr>
                  <w:rFonts w:asciiTheme="minorHAnsi" w:eastAsiaTheme="minorEastAsia" w:hAnsiTheme="minorHAnsi"/>
                  <w:noProof/>
                </w:rPr>
                <w:tab/>
              </w:r>
              <w:r w:rsidR="000769D6" w:rsidRPr="004915A3">
                <w:rPr>
                  <w:rStyle w:val="Hyperlink"/>
                  <w:noProof/>
                </w:rPr>
                <w:t>Example for Atmospheric Tanks Wellhead Separator Dump Valve Sub-Basin Details</w:t>
              </w:r>
              <w:r w:rsidR="000769D6">
                <w:rPr>
                  <w:noProof/>
                  <w:webHidden/>
                </w:rPr>
                <w:tab/>
              </w:r>
              <w:r w:rsidR="000769D6">
                <w:rPr>
                  <w:noProof/>
                  <w:webHidden/>
                </w:rPr>
                <w:fldChar w:fldCharType="begin"/>
              </w:r>
              <w:r w:rsidR="000769D6">
                <w:rPr>
                  <w:noProof/>
                  <w:webHidden/>
                </w:rPr>
                <w:instrText xml:space="preserve"> PAGEREF _Toc409602288 \h </w:instrText>
              </w:r>
              <w:r w:rsidR="000769D6">
                <w:rPr>
                  <w:noProof/>
                  <w:webHidden/>
                </w:rPr>
              </w:r>
              <w:r w:rsidR="000769D6">
                <w:rPr>
                  <w:noProof/>
                  <w:webHidden/>
                </w:rPr>
                <w:fldChar w:fldCharType="separate"/>
              </w:r>
              <w:r w:rsidR="00541CA8">
                <w:rPr>
                  <w:noProof/>
                  <w:webHidden/>
                </w:rPr>
                <w:t>138</w:t>
              </w:r>
              <w:r w:rsidR="000769D6">
                <w:rPr>
                  <w:noProof/>
                  <w:webHidden/>
                </w:rPr>
                <w:fldChar w:fldCharType="end"/>
              </w:r>
            </w:hyperlink>
          </w:p>
          <w:p w14:paraId="46618B0E" w14:textId="77777777" w:rsidR="000769D6" w:rsidRDefault="000E474F">
            <w:pPr>
              <w:pStyle w:val="TOC5"/>
              <w:rPr>
                <w:rFonts w:asciiTheme="minorHAnsi" w:eastAsiaTheme="minorEastAsia" w:hAnsiTheme="minorHAnsi"/>
                <w:noProof/>
              </w:rPr>
            </w:pPr>
            <w:hyperlink w:anchor="_Toc409602289" w:history="1">
              <w:r w:rsidR="000769D6" w:rsidRPr="004915A3">
                <w:rPr>
                  <w:rStyle w:val="Hyperlink"/>
                  <w:noProof/>
                  <w14:scene3d>
                    <w14:camera w14:prst="orthographicFront"/>
                    <w14:lightRig w14:rig="threePt" w14:dir="t">
                      <w14:rot w14:lat="0" w14:lon="0" w14:rev="0"/>
                    </w14:lightRig>
                  </w14:scene3d>
                </w:rPr>
                <w:t>XML Excerpt 31</w:t>
              </w:r>
              <w:r w:rsidR="000769D6">
                <w:rPr>
                  <w:rFonts w:asciiTheme="minorHAnsi" w:eastAsiaTheme="minorEastAsia" w:hAnsiTheme="minorHAnsi"/>
                  <w:noProof/>
                </w:rPr>
                <w:tab/>
              </w:r>
              <w:r w:rsidR="000769D6" w:rsidRPr="004915A3">
                <w:rPr>
                  <w:rStyle w:val="Hyperlink"/>
                  <w:noProof/>
                </w:rPr>
                <w:t>Example for Transmission Tanks Details</w:t>
              </w:r>
              <w:r w:rsidR="000769D6">
                <w:rPr>
                  <w:noProof/>
                  <w:webHidden/>
                </w:rPr>
                <w:tab/>
              </w:r>
              <w:r w:rsidR="000769D6">
                <w:rPr>
                  <w:noProof/>
                  <w:webHidden/>
                </w:rPr>
                <w:fldChar w:fldCharType="begin"/>
              </w:r>
              <w:r w:rsidR="000769D6">
                <w:rPr>
                  <w:noProof/>
                  <w:webHidden/>
                </w:rPr>
                <w:instrText xml:space="preserve"> PAGEREF _Toc409602289 \h </w:instrText>
              </w:r>
              <w:r w:rsidR="000769D6">
                <w:rPr>
                  <w:noProof/>
                  <w:webHidden/>
                </w:rPr>
              </w:r>
              <w:r w:rsidR="000769D6">
                <w:rPr>
                  <w:noProof/>
                  <w:webHidden/>
                </w:rPr>
                <w:fldChar w:fldCharType="separate"/>
              </w:r>
              <w:r w:rsidR="00541CA8">
                <w:rPr>
                  <w:noProof/>
                  <w:webHidden/>
                </w:rPr>
                <w:t>142</w:t>
              </w:r>
              <w:r w:rsidR="000769D6">
                <w:rPr>
                  <w:noProof/>
                  <w:webHidden/>
                </w:rPr>
                <w:fldChar w:fldCharType="end"/>
              </w:r>
            </w:hyperlink>
          </w:p>
          <w:p w14:paraId="27207ED1" w14:textId="77777777" w:rsidR="000769D6" w:rsidRDefault="000E474F">
            <w:pPr>
              <w:pStyle w:val="TOC5"/>
              <w:rPr>
                <w:rFonts w:asciiTheme="minorHAnsi" w:eastAsiaTheme="minorEastAsia" w:hAnsiTheme="minorHAnsi"/>
                <w:noProof/>
              </w:rPr>
            </w:pPr>
            <w:hyperlink w:anchor="_Toc409602290" w:history="1">
              <w:r w:rsidR="000769D6" w:rsidRPr="004915A3">
                <w:rPr>
                  <w:rStyle w:val="Hyperlink"/>
                  <w:noProof/>
                  <w14:scene3d>
                    <w14:camera w14:prst="orthographicFront"/>
                    <w14:lightRig w14:rig="threePt" w14:dir="t">
                      <w14:rot w14:lat="0" w14:lon="0" w14:rev="0"/>
                    </w14:lightRig>
                  </w14:scene3d>
                </w:rPr>
                <w:t>XML Excerpt 32</w:t>
              </w:r>
              <w:r w:rsidR="000769D6">
                <w:rPr>
                  <w:rFonts w:asciiTheme="minorHAnsi" w:eastAsiaTheme="minorEastAsia" w:hAnsiTheme="minorHAnsi"/>
                  <w:noProof/>
                </w:rPr>
                <w:tab/>
              </w:r>
              <w:r w:rsidR="000769D6" w:rsidRPr="004915A3">
                <w:rPr>
                  <w:rStyle w:val="Hyperlink"/>
                  <w:noProof/>
                </w:rPr>
                <w:t>Example for Transmission Storage Tanks Details</w:t>
              </w:r>
              <w:r w:rsidR="000769D6">
                <w:rPr>
                  <w:noProof/>
                  <w:webHidden/>
                </w:rPr>
                <w:tab/>
              </w:r>
              <w:r w:rsidR="000769D6">
                <w:rPr>
                  <w:noProof/>
                  <w:webHidden/>
                </w:rPr>
                <w:fldChar w:fldCharType="begin"/>
              </w:r>
              <w:r w:rsidR="000769D6">
                <w:rPr>
                  <w:noProof/>
                  <w:webHidden/>
                </w:rPr>
                <w:instrText xml:space="preserve"> PAGEREF _Toc409602290 \h </w:instrText>
              </w:r>
              <w:r w:rsidR="000769D6">
                <w:rPr>
                  <w:noProof/>
                  <w:webHidden/>
                </w:rPr>
              </w:r>
              <w:r w:rsidR="000769D6">
                <w:rPr>
                  <w:noProof/>
                  <w:webHidden/>
                </w:rPr>
                <w:fldChar w:fldCharType="separate"/>
              </w:r>
              <w:r w:rsidR="00541CA8">
                <w:rPr>
                  <w:noProof/>
                  <w:webHidden/>
                </w:rPr>
                <w:t>145</w:t>
              </w:r>
              <w:r w:rsidR="000769D6">
                <w:rPr>
                  <w:noProof/>
                  <w:webHidden/>
                </w:rPr>
                <w:fldChar w:fldCharType="end"/>
              </w:r>
            </w:hyperlink>
          </w:p>
          <w:p w14:paraId="24ADCC87" w14:textId="77777777" w:rsidR="000769D6" w:rsidRDefault="000E474F">
            <w:pPr>
              <w:pStyle w:val="TOC5"/>
              <w:rPr>
                <w:rFonts w:asciiTheme="minorHAnsi" w:eastAsiaTheme="minorEastAsia" w:hAnsiTheme="minorHAnsi"/>
                <w:noProof/>
              </w:rPr>
            </w:pPr>
            <w:hyperlink w:anchor="_Toc409602291" w:history="1">
              <w:r w:rsidR="000769D6" w:rsidRPr="004915A3">
                <w:rPr>
                  <w:rStyle w:val="Hyperlink"/>
                  <w:noProof/>
                  <w14:scene3d>
                    <w14:camera w14:prst="orthographicFront"/>
                    <w14:lightRig w14:rig="threePt" w14:dir="t">
                      <w14:rot w14:lat="0" w14:lon="0" w14:rev="0"/>
                    </w14:lightRig>
                  </w14:scene3d>
                </w:rPr>
                <w:t>XML Excerpt 33</w:t>
              </w:r>
              <w:r w:rsidR="000769D6">
                <w:rPr>
                  <w:rFonts w:asciiTheme="minorHAnsi" w:eastAsiaTheme="minorEastAsia" w:hAnsiTheme="minorHAnsi"/>
                  <w:noProof/>
                </w:rPr>
                <w:tab/>
              </w:r>
              <w:r w:rsidR="000769D6" w:rsidRPr="004915A3">
                <w:rPr>
                  <w:rStyle w:val="Hyperlink"/>
                  <w:noProof/>
                </w:rPr>
                <w:t>Example for Well Testing Details</w:t>
              </w:r>
              <w:r w:rsidR="000769D6">
                <w:rPr>
                  <w:noProof/>
                  <w:webHidden/>
                </w:rPr>
                <w:tab/>
              </w:r>
              <w:r w:rsidR="000769D6">
                <w:rPr>
                  <w:noProof/>
                  <w:webHidden/>
                </w:rPr>
                <w:fldChar w:fldCharType="begin"/>
              </w:r>
              <w:r w:rsidR="000769D6">
                <w:rPr>
                  <w:noProof/>
                  <w:webHidden/>
                </w:rPr>
                <w:instrText xml:space="preserve"> PAGEREF _Toc409602291 \h </w:instrText>
              </w:r>
              <w:r w:rsidR="000769D6">
                <w:rPr>
                  <w:noProof/>
                  <w:webHidden/>
                </w:rPr>
              </w:r>
              <w:r w:rsidR="000769D6">
                <w:rPr>
                  <w:noProof/>
                  <w:webHidden/>
                </w:rPr>
                <w:fldChar w:fldCharType="separate"/>
              </w:r>
              <w:r w:rsidR="00541CA8">
                <w:rPr>
                  <w:noProof/>
                  <w:webHidden/>
                </w:rPr>
                <w:t>149</w:t>
              </w:r>
              <w:r w:rsidR="000769D6">
                <w:rPr>
                  <w:noProof/>
                  <w:webHidden/>
                </w:rPr>
                <w:fldChar w:fldCharType="end"/>
              </w:r>
            </w:hyperlink>
          </w:p>
          <w:p w14:paraId="3A8C1E27" w14:textId="77777777" w:rsidR="000769D6" w:rsidRDefault="000E474F">
            <w:pPr>
              <w:pStyle w:val="TOC5"/>
              <w:rPr>
                <w:rFonts w:asciiTheme="minorHAnsi" w:eastAsiaTheme="minorEastAsia" w:hAnsiTheme="minorHAnsi"/>
                <w:noProof/>
              </w:rPr>
            </w:pPr>
            <w:hyperlink w:anchor="_Toc409602292" w:history="1">
              <w:r w:rsidR="000769D6" w:rsidRPr="004915A3">
                <w:rPr>
                  <w:rStyle w:val="Hyperlink"/>
                  <w:noProof/>
                  <w14:scene3d>
                    <w14:camera w14:prst="orthographicFront"/>
                    <w14:lightRig w14:rig="threePt" w14:dir="t">
                      <w14:rot w14:lat="0" w14:lon="0" w14:rev="0"/>
                    </w14:lightRig>
                  </w14:scene3d>
                </w:rPr>
                <w:t>XML Excerpt 34</w:t>
              </w:r>
              <w:r w:rsidR="000769D6">
                <w:rPr>
                  <w:rFonts w:asciiTheme="minorHAnsi" w:eastAsiaTheme="minorEastAsia" w:hAnsiTheme="minorHAnsi"/>
                  <w:noProof/>
                </w:rPr>
                <w:tab/>
              </w:r>
              <w:r w:rsidR="000769D6" w:rsidRPr="004915A3">
                <w:rPr>
                  <w:rStyle w:val="Hyperlink"/>
                  <w:noProof/>
                </w:rPr>
                <w:t>Example for Well Basin Testing Details</w:t>
              </w:r>
              <w:r w:rsidR="000769D6">
                <w:rPr>
                  <w:noProof/>
                  <w:webHidden/>
                </w:rPr>
                <w:tab/>
              </w:r>
              <w:r w:rsidR="000769D6">
                <w:rPr>
                  <w:noProof/>
                  <w:webHidden/>
                </w:rPr>
                <w:fldChar w:fldCharType="begin"/>
              </w:r>
              <w:r w:rsidR="000769D6">
                <w:rPr>
                  <w:noProof/>
                  <w:webHidden/>
                </w:rPr>
                <w:instrText xml:space="preserve"> PAGEREF _Toc409602292 \h </w:instrText>
              </w:r>
              <w:r w:rsidR="000769D6">
                <w:rPr>
                  <w:noProof/>
                  <w:webHidden/>
                </w:rPr>
              </w:r>
              <w:r w:rsidR="000769D6">
                <w:rPr>
                  <w:noProof/>
                  <w:webHidden/>
                </w:rPr>
                <w:fldChar w:fldCharType="separate"/>
              </w:r>
              <w:r w:rsidR="00541CA8">
                <w:rPr>
                  <w:noProof/>
                  <w:webHidden/>
                </w:rPr>
                <w:t>152</w:t>
              </w:r>
              <w:r w:rsidR="000769D6">
                <w:rPr>
                  <w:noProof/>
                  <w:webHidden/>
                </w:rPr>
                <w:fldChar w:fldCharType="end"/>
              </w:r>
            </w:hyperlink>
          </w:p>
          <w:p w14:paraId="2C6D801B" w14:textId="77777777" w:rsidR="000769D6" w:rsidRDefault="000E474F">
            <w:pPr>
              <w:pStyle w:val="TOC5"/>
              <w:rPr>
                <w:rFonts w:asciiTheme="minorHAnsi" w:eastAsiaTheme="minorEastAsia" w:hAnsiTheme="minorHAnsi"/>
                <w:noProof/>
              </w:rPr>
            </w:pPr>
            <w:hyperlink w:anchor="_Toc409602293" w:history="1">
              <w:r w:rsidR="000769D6" w:rsidRPr="004915A3">
                <w:rPr>
                  <w:rStyle w:val="Hyperlink"/>
                  <w:noProof/>
                  <w14:scene3d>
                    <w14:camera w14:prst="orthographicFront"/>
                    <w14:lightRig w14:rig="threePt" w14:dir="t">
                      <w14:rot w14:lat="0" w14:lon="0" w14:rev="0"/>
                    </w14:lightRig>
                  </w14:scene3d>
                </w:rPr>
                <w:t>XML Excerpt 35</w:t>
              </w:r>
              <w:r w:rsidR="000769D6">
                <w:rPr>
                  <w:rFonts w:asciiTheme="minorHAnsi" w:eastAsiaTheme="minorEastAsia" w:hAnsiTheme="minorHAnsi"/>
                  <w:noProof/>
                </w:rPr>
                <w:tab/>
              </w:r>
              <w:r w:rsidR="000769D6" w:rsidRPr="004915A3">
                <w:rPr>
                  <w:rStyle w:val="Hyperlink"/>
                  <w:noProof/>
                </w:rPr>
                <w:t>Example for Associated Gas Venting and Flaring Details</w:t>
              </w:r>
              <w:r w:rsidR="000769D6">
                <w:rPr>
                  <w:noProof/>
                  <w:webHidden/>
                </w:rPr>
                <w:tab/>
              </w:r>
              <w:r w:rsidR="000769D6">
                <w:rPr>
                  <w:noProof/>
                  <w:webHidden/>
                </w:rPr>
                <w:fldChar w:fldCharType="begin"/>
              </w:r>
              <w:r w:rsidR="000769D6">
                <w:rPr>
                  <w:noProof/>
                  <w:webHidden/>
                </w:rPr>
                <w:instrText xml:space="preserve"> PAGEREF _Toc409602293 \h </w:instrText>
              </w:r>
              <w:r w:rsidR="000769D6">
                <w:rPr>
                  <w:noProof/>
                  <w:webHidden/>
                </w:rPr>
              </w:r>
              <w:r w:rsidR="000769D6">
                <w:rPr>
                  <w:noProof/>
                  <w:webHidden/>
                </w:rPr>
                <w:fldChar w:fldCharType="separate"/>
              </w:r>
              <w:r w:rsidR="00541CA8">
                <w:rPr>
                  <w:noProof/>
                  <w:webHidden/>
                </w:rPr>
                <w:t>156</w:t>
              </w:r>
              <w:r w:rsidR="000769D6">
                <w:rPr>
                  <w:noProof/>
                  <w:webHidden/>
                </w:rPr>
                <w:fldChar w:fldCharType="end"/>
              </w:r>
            </w:hyperlink>
          </w:p>
          <w:p w14:paraId="7FD85FA6" w14:textId="77777777" w:rsidR="000769D6" w:rsidRDefault="000E474F">
            <w:pPr>
              <w:pStyle w:val="TOC5"/>
              <w:rPr>
                <w:rFonts w:asciiTheme="minorHAnsi" w:eastAsiaTheme="minorEastAsia" w:hAnsiTheme="minorHAnsi"/>
                <w:noProof/>
              </w:rPr>
            </w:pPr>
            <w:hyperlink w:anchor="_Toc409602294" w:history="1">
              <w:r w:rsidR="000769D6" w:rsidRPr="004915A3">
                <w:rPr>
                  <w:rStyle w:val="Hyperlink"/>
                  <w:noProof/>
                  <w14:scene3d>
                    <w14:camera w14:prst="orthographicFront"/>
                    <w14:lightRig w14:rig="threePt" w14:dir="t">
                      <w14:rot w14:lat="0" w14:lon="0" w14:rev="0"/>
                    </w14:lightRig>
                  </w14:scene3d>
                </w:rPr>
                <w:t>XML Excerpt 36</w:t>
              </w:r>
              <w:r w:rsidR="000769D6">
                <w:rPr>
                  <w:rFonts w:asciiTheme="minorHAnsi" w:eastAsiaTheme="minorEastAsia" w:hAnsiTheme="minorHAnsi"/>
                  <w:noProof/>
                </w:rPr>
                <w:tab/>
              </w:r>
              <w:r w:rsidR="000769D6" w:rsidRPr="004915A3">
                <w:rPr>
                  <w:rStyle w:val="Hyperlink"/>
                  <w:noProof/>
                </w:rPr>
                <w:t>Example for Associated Gas Venting and Flaring Basins Details</w:t>
              </w:r>
              <w:r w:rsidR="000769D6">
                <w:rPr>
                  <w:noProof/>
                  <w:webHidden/>
                </w:rPr>
                <w:tab/>
              </w:r>
              <w:r w:rsidR="000769D6">
                <w:rPr>
                  <w:noProof/>
                  <w:webHidden/>
                </w:rPr>
                <w:fldChar w:fldCharType="begin"/>
              </w:r>
              <w:r w:rsidR="000769D6">
                <w:rPr>
                  <w:noProof/>
                  <w:webHidden/>
                </w:rPr>
                <w:instrText xml:space="preserve"> PAGEREF _Toc409602294 \h </w:instrText>
              </w:r>
              <w:r w:rsidR="000769D6">
                <w:rPr>
                  <w:noProof/>
                  <w:webHidden/>
                </w:rPr>
              </w:r>
              <w:r w:rsidR="000769D6">
                <w:rPr>
                  <w:noProof/>
                  <w:webHidden/>
                </w:rPr>
                <w:fldChar w:fldCharType="separate"/>
              </w:r>
              <w:r w:rsidR="00541CA8">
                <w:rPr>
                  <w:noProof/>
                  <w:webHidden/>
                </w:rPr>
                <w:t>159</w:t>
              </w:r>
              <w:r w:rsidR="000769D6">
                <w:rPr>
                  <w:noProof/>
                  <w:webHidden/>
                </w:rPr>
                <w:fldChar w:fldCharType="end"/>
              </w:r>
            </w:hyperlink>
          </w:p>
          <w:p w14:paraId="2ADA6D53" w14:textId="77777777" w:rsidR="000769D6" w:rsidRDefault="000E474F">
            <w:pPr>
              <w:pStyle w:val="TOC5"/>
              <w:rPr>
                <w:rFonts w:asciiTheme="minorHAnsi" w:eastAsiaTheme="minorEastAsia" w:hAnsiTheme="minorHAnsi"/>
                <w:noProof/>
              </w:rPr>
            </w:pPr>
            <w:hyperlink w:anchor="_Toc409602295" w:history="1">
              <w:r w:rsidR="000769D6" w:rsidRPr="004915A3">
                <w:rPr>
                  <w:rStyle w:val="Hyperlink"/>
                  <w:noProof/>
                  <w14:scene3d>
                    <w14:camera w14:prst="orthographicFront"/>
                    <w14:lightRig w14:rig="threePt" w14:dir="t">
                      <w14:rot w14:lat="0" w14:lon="0" w14:rev="0"/>
                    </w14:lightRig>
                  </w14:scene3d>
                </w:rPr>
                <w:t>XML Excerpt 37</w:t>
              </w:r>
              <w:r w:rsidR="000769D6">
                <w:rPr>
                  <w:rFonts w:asciiTheme="minorHAnsi" w:eastAsiaTheme="minorEastAsia" w:hAnsiTheme="minorHAnsi"/>
                  <w:noProof/>
                </w:rPr>
                <w:tab/>
              </w:r>
              <w:r w:rsidR="000769D6" w:rsidRPr="004915A3">
                <w:rPr>
                  <w:rStyle w:val="Hyperlink"/>
                  <w:noProof/>
                </w:rPr>
                <w:t>Example for Flare Stack Details</w:t>
              </w:r>
              <w:r w:rsidR="000769D6">
                <w:rPr>
                  <w:noProof/>
                  <w:webHidden/>
                </w:rPr>
                <w:tab/>
              </w:r>
              <w:r w:rsidR="000769D6">
                <w:rPr>
                  <w:noProof/>
                  <w:webHidden/>
                </w:rPr>
                <w:fldChar w:fldCharType="begin"/>
              </w:r>
              <w:r w:rsidR="000769D6">
                <w:rPr>
                  <w:noProof/>
                  <w:webHidden/>
                </w:rPr>
                <w:instrText xml:space="preserve"> PAGEREF _Toc409602295 \h </w:instrText>
              </w:r>
              <w:r w:rsidR="000769D6">
                <w:rPr>
                  <w:noProof/>
                  <w:webHidden/>
                </w:rPr>
              </w:r>
              <w:r w:rsidR="000769D6">
                <w:rPr>
                  <w:noProof/>
                  <w:webHidden/>
                </w:rPr>
                <w:fldChar w:fldCharType="separate"/>
              </w:r>
              <w:r w:rsidR="00541CA8">
                <w:rPr>
                  <w:noProof/>
                  <w:webHidden/>
                </w:rPr>
                <w:t>162</w:t>
              </w:r>
              <w:r w:rsidR="000769D6">
                <w:rPr>
                  <w:noProof/>
                  <w:webHidden/>
                </w:rPr>
                <w:fldChar w:fldCharType="end"/>
              </w:r>
            </w:hyperlink>
          </w:p>
          <w:p w14:paraId="18A0D31C" w14:textId="77777777" w:rsidR="000769D6" w:rsidRDefault="000E474F">
            <w:pPr>
              <w:pStyle w:val="TOC5"/>
              <w:rPr>
                <w:rFonts w:asciiTheme="minorHAnsi" w:eastAsiaTheme="minorEastAsia" w:hAnsiTheme="minorHAnsi"/>
                <w:noProof/>
              </w:rPr>
            </w:pPr>
            <w:hyperlink w:anchor="_Toc409602296" w:history="1">
              <w:r w:rsidR="000769D6" w:rsidRPr="004915A3">
                <w:rPr>
                  <w:rStyle w:val="Hyperlink"/>
                  <w:noProof/>
                  <w14:scene3d>
                    <w14:camera w14:prst="orthographicFront"/>
                    <w14:lightRig w14:rig="threePt" w14:dir="t">
                      <w14:rot w14:lat="0" w14:lon="0" w14:rev="0"/>
                    </w14:lightRig>
                  </w14:scene3d>
                </w:rPr>
                <w:t>XML Excerpt 38</w:t>
              </w:r>
              <w:r w:rsidR="000769D6">
                <w:rPr>
                  <w:rFonts w:asciiTheme="minorHAnsi" w:eastAsiaTheme="minorEastAsia" w:hAnsiTheme="minorHAnsi"/>
                  <w:noProof/>
                </w:rPr>
                <w:tab/>
              </w:r>
              <w:r w:rsidR="000769D6" w:rsidRPr="004915A3">
                <w:rPr>
                  <w:rStyle w:val="Hyperlink"/>
                  <w:noProof/>
                </w:rPr>
                <w:t>Example for Unique Flare Stacks Details</w:t>
              </w:r>
              <w:r w:rsidR="000769D6">
                <w:rPr>
                  <w:noProof/>
                  <w:webHidden/>
                </w:rPr>
                <w:tab/>
              </w:r>
              <w:r w:rsidR="000769D6">
                <w:rPr>
                  <w:noProof/>
                  <w:webHidden/>
                </w:rPr>
                <w:fldChar w:fldCharType="begin"/>
              </w:r>
              <w:r w:rsidR="000769D6">
                <w:rPr>
                  <w:noProof/>
                  <w:webHidden/>
                </w:rPr>
                <w:instrText xml:space="preserve"> PAGEREF _Toc409602296 \h </w:instrText>
              </w:r>
              <w:r w:rsidR="000769D6">
                <w:rPr>
                  <w:noProof/>
                  <w:webHidden/>
                </w:rPr>
              </w:r>
              <w:r w:rsidR="000769D6">
                <w:rPr>
                  <w:noProof/>
                  <w:webHidden/>
                </w:rPr>
                <w:fldChar w:fldCharType="separate"/>
              </w:r>
              <w:r w:rsidR="00541CA8">
                <w:rPr>
                  <w:noProof/>
                  <w:webHidden/>
                </w:rPr>
                <w:t>166</w:t>
              </w:r>
              <w:r w:rsidR="000769D6">
                <w:rPr>
                  <w:noProof/>
                  <w:webHidden/>
                </w:rPr>
                <w:fldChar w:fldCharType="end"/>
              </w:r>
            </w:hyperlink>
          </w:p>
          <w:p w14:paraId="6CCF975C" w14:textId="77777777" w:rsidR="000769D6" w:rsidRDefault="000E474F">
            <w:pPr>
              <w:pStyle w:val="TOC5"/>
              <w:rPr>
                <w:rFonts w:asciiTheme="minorHAnsi" w:eastAsiaTheme="minorEastAsia" w:hAnsiTheme="minorHAnsi"/>
                <w:noProof/>
              </w:rPr>
            </w:pPr>
            <w:hyperlink w:anchor="_Toc409602297" w:history="1">
              <w:r w:rsidR="000769D6" w:rsidRPr="004915A3">
                <w:rPr>
                  <w:rStyle w:val="Hyperlink"/>
                  <w:noProof/>
                  <w14:scene3d>
                    <w14:camera w14:prst="orthographicFront"/>
                    <w14:lightRig w14:rig="threePt" w14:dir="t">
                      <w14:rot w14:lat="0" w14:lon="0" w14:rev="0"/>
                    </w14:lightRig>
                  </w14:scene3d>
                </w:rPr>
                <w:t>XML Excerpt 39</w:t>
              </w:r>
              <w:r w:rsidR="000769D6">
                <w:rPr>
                  <w:rFonts w:asciiTheme="minorHAnsi" w:eastAsiaTheme="minorEastAsia" w:hAnsiTheme="minorHAnsi"/>
                  <w:noProof/>
                </w:rPr>
                <w:tab/>
              </w:r>
              <w:r w:rsidR="000769D6" w:rsidRPr="004915A3">
                <w:rPr>
                  <w:rStyle w:val="Hyperlink"/>
                  <w:noProof/>
                </w:rPr>
                <w:t>Example for Centrifugal Compressors Details</w:t>
              </w:r>
              <w:r w:rsidR="000769D6">
                <w:rPr>
                  <w:noProof/>
                  <w:webHidden/>
                </w:rPr>
                <w:tab/>
              </w:r>
              <w:r w:rsidR="000769D6">
                <w:rPr>
                  <w:noProof/>
                  <w:webHidden/>
                </w:rPr>
                <w:fldChar w:fldCharType="begin"/>
              </w:r>
              <w:r w:rsidR="000769D6">
                <w:rPr>
                  <w:noProof/>
                  <w:webHidden/>
                </w:rPr>
                <w:instrText xml:space="preserve"> PAGEREF _Toc409602297 \h </w:instrText>
              </w:r>
              <w:r w:rsidR="000769D6">
                <w:rPr>
                  <w:noProof/>
                  <w:webHidden/>
                </w:rPr>
              </w:r>
              <w:r w:rsidR="000769D6">
                <w:rPr>
                  <w:noProof/>
                  <w:webHidden/>
                </w:rPr>
                <w:fldChar w:fldCharType="separate"/>
              </w:r>
              <w:r w:rsidR="00541CA8">
                <w:rPr>
                  <w:noProof/>
                  <w:webHidden/>
                </w:rPr>
                <w:t>171</w:t>
              </w:r>
              <w:r w:rsidR="000769D6">
                <w:rPr>
                  <w:noProof/>
                  <w:webHidden/>
                </w:rPr>
                <w:fldChar w:fldCharType="end"/>
              </w:r>
            </w:hyperlink>
          </w:p>
          <w:p w14:paraId="72EE9B7B" w14:textId="77777777" w:rsidR="000769D6" w:rsidRDefault="000E474F">
            <w:pPr>
              <w:pStyle w:val="TOC5"/>
              <w:rPr>
                <w:rFonts w:asciiTheme="minorHAnsi" w:eastAsiaTheme="minorEastAsia" w:hAnsiTheme="minorHAnsi"/>
                <w:noProof/>
              </w:rPr>
            </w:pPr>
            <w:hyperlink w:anchor="_Toc409602298" w:history="1">
              <w:r w:rsidR="000769D6" w:rsidRPr="004915A3">
                <w:rPr>
                  <w:rStyle w:val="Hyperlink"/>
                  <w:noProof/>
                  <w14:scene3d>
                    <w14:camera w14:prst="orthographicFront"/>
                    <w14:lightRig w14:rig="threePt" w14:dir="t">
                      <w14:rot w14:lat="0" w14:lon="0" w14:rev="0"/>
                    </w14:lightRig>
                  </w14:scene3d>
                </w:rPr>
                <w:t>XML Excerpt 40</w:t>
              </w:r>
              <w:r w:rsidR="000769D6">
                <w:rPr>
                  <w:rFonts w:asciiTheme="minorHAnsi" w:eastAsiaTheme="minorEastAsia" w:hAnsiTheme="minorHAnsi"/>
                  <w:noProof/>
                </w:rPr>
                <w:tab/>
              </w:r>
              <w:r w:rsidR="000769D6" w:rsidRPr="004915A3">
                <w:rPr>
                  <w:rStyle w:val="Hyperlink"/>
                  <w:noProof/>
                </w:rPr>
                <w:t>Example for Centrifugal Compressors Details for Onshore Petroleum and Natural Gas Production</w:t>
              </w:r>
              <w:r w:rsidR="000769D6">
                <w:rPr>
                  <w:noProof/>
                  <w:webHidden/>
                </w:rPr>
                <w:tab/>
              </w:r>
              <w:r w:rsidR="000769D6">
                <w:rPr>
                  <w:noProof/>
                  <w:webHidden/>
                </w:rPr>
                <w:fldChar w:fldCharType="begin"/>
              </w:r>
              <w:r w:rsidR="000769D6">
                <w:rPr>
                  <w:noProof/>
                  <w:webHidden/>
                </w:rPr>
                <w:instrText xml:space="preserve"> PAGEREF _Toc409602298 \h </w:instrText>
              </w:r>
              <w:r w:rsidR="000769D6">
                <w:rPr>
                  <w:noProof/>
                  <w:webHidden/>
                </w:rPr>
              </w:r>
              <w:r w:rsidR="000769D6">
                <w:rPr>
                  <w:noProof/>
                  <w:webHidden/>
                </w:rPr>
                <w:fldChar w:fldCharType="separate"/>
              </w:r>
              <w:r w:rsidR="00541CA8">
                <w:rPr>
                  <w:noProof/>
                  <w:webHidden/>
                </w:rPr>
                <w:t>171</w:t>
              </w:r>
              <w:r w:rsidR="000769D6">
                <w:rPr>
                  <w:noProof/>
                  <w:webHidden/>
                </w:rPr>
                <w:fldChar w:fldCharType="end"/>
              </w:r>
            </w:hyperlink>
          </w:p>
          <w:p w14:paraId="46CFAFA6" w14:textId="77777777" w:rsidR="000769D6" w:rsidRDefault="000E474F">
            <w:pPr>
              <w:pStyle w:val="TOC5"/>
              <w:rPr>
                <w:rFonts w:asciiTheme="minorHAnsi" w:eastAsiaTheme="minorEastAsia" w:hAnsiTheme="minorHAnsi"/>
                <w:noProof/>
              </w:rPr>
            </w:pPr>
            <w:hyperlink w:anchor="_Toc409602299" w:history="1">
              <w:r w:rsidR="000769D6" w:rsidRPr="004915A3">
                <w:rPr>
                  <w:rStyle w:val="Hyperlink"/>
                  <w:noProof/>
                  <w14:scene3d>
                    <w14:camera w14:prst="orthographicFront"/>
                    <w14:lightRig w14:rig="threePt" w14:dir="t">
                      <w14:rot w14:lat="0" w14:lon="0" w14:rev="0"/>
                    </w14:lightRig>
                  </w14:scene3d>
                </w:rPr>
                <w:t>XML Excerpt 41</w:t>
              </w:r>
              <w:r w:rsidR="000769D6">
                <w:rPr>
                  <w:rFonts w:asciiTheme="minorHAnsi" w:eastAsiaTheme="minorEastAsia" w:hAnsiTheme="minorHAnsi"/>
                  <w:noProof/>
                </w:rPr>
                <w:tab/>
              </w:r>
              <w:r w:rsidR="000769D6" w:rsidRPr="004915A3">
                <w:rPr>
                  <w:rStyle w:val="Hyperlink"/>
                  <w:noProof/>
                </w:rPr>
                <w:t>Example for a Centrifugal Compressor With Wet Seals in Operating Mode</w:t>
              </w:r>
              <w:r w:rsidR="000769D6">
                <w:rPr>
                  <w:noProof/>
                  <w:webHidden/>
                </w:rPr>
                <w:tab/>
              </w:r>
              <w:r w:rsidR="000769D6">
                <w:rPr>
                  <w:noProof/>
                  <w:webHidden/>
                </w:rPr>
                <w:fldChar w:fldCharType="begin"/>
              </w:r>
              <w:r w:rsidR="000769D6">
                <w:rPr>
                  <w:noProof/>
                  <w:webHidden/>
                </w:rPr>
                <w:instrText xml:space="preserve"> PAGEREF _Toc409602299 \h </w:instrText>
              </w:r>
              <w:r w:rsidR="000769D6">
                <w:rPr>
                  <w:noProof/>
                  <w:webHidden/>
                </w:rPr>
              </w:r>
              <w:r w:rsidR="000769D6">
                <w:rPr>
                  <w:noProof/>
                  <w:webHidden/>
                </w:rPr>
                <w:fldChar w:fldCharType="separate"/>
              </w:r>
              <w:r w:rsidR="00541CA8">
                <w:rPr>
                  <w:noProof/>
                  <w:webHidden/>
                </w:rPr>
                <w:t>184</w:t>
              </w:r>
              <w:r w:rsidR="000769D6">
                <w:rPr>
                  <w:noProof/>
                  <w:webHidden/>
                </w:rPr>
                <w:fldChar w:fldCharType="end"/>
              </w:r>
            </w:hyperlink>
          </w:p>
          <w:p w14:paraId="289257C9" w14:textId="77777777" w:rsidR="000769D6" w:rsidRDefault="000E474F">
            <w:pPr>
              <w:pStyle w:val="TOC5"/>
              <w:rPr>
                <w:rFonts w:asciiTheme="minorHAnsi" w:eastAsiaTheme="minorEastAsia" w:hAnsiTheme="minorHAnsi"/>
                <w:noProof/>
              </w:rPr>
            </w:pPr>
            <w:hyperlink w:anchor="_Toc409602300" w:history="1">
              <w:r w:rsidR="000769D6" w:rsidRPr="004915A3">
                <w:rPr>
                  <w:rStyle w:val="Hyperlink"/>
                  <w:noProof/>
                  <w14:scene3d>
                    <w14:camera w14:prst="orthographicFront"/>
                    <w14:lightRig w14:rig="threePt" w14:dir="t">
                      <w14:rot w14:lat="0" w14:lon="0" w14:rev="0"/>
                    </w14:lightRig>
                  </w14:scene3d>
                </w:rPr>
                <w:t>XML Excerpt 42</w:t>
              </w:r>
              <w:r w:rsidR="000769D6">
                <w:rPr>
                  <w:rFonts w:asciiTheme="minorHAnsi" w:eastAsiaTheme="minorEastAsia" w:hAnsiTheme="minorHAnsi"/>
                  <w:noProof/>
                </w:rPr>
                <w:tab/>
              </w:r>
              <w:r w:rsidR="000769D6" w:rsidRPr="004915A3">
                <w:rPr>
                  <w:rStyle w:val="Hyperlink"/>
                  <w:noProof/>
                </w:rPr>
                <w:t>Example for a Centrifugal Compressors with Dry Seals in Operating Mode</w:t>
              </w:r>
              <w:r w:rsidR="000769D6">
                <w:rPr>
                  <w:noProof/>
                  <w:webHidden/>
                </w:rPr>
                <w:tab/>
              </w:r>
              <w:r w:rsidR="000769D6">
                <w:rPr>
                  <w:noProof/>
                  <w:webHidden/>
                </w:rPr>
                <w:fldChar w:fldCharType="begin"/>
              </w:r>
              <w:r w:rsidR="000769D6">
                <w:rPr>
                  <w:noProof/>
                  <w:webHidden/>
                </w:rPr>
                <w:instrText xml:space="preserve"> PAGEREF _Toc409602300 \h </w:instrText>
              </w:r>
              <w:r w:rsidR="000769D6">
                <w:rPr>
                  <w:noProof/>
                  <w:webHidden/>
                </w:rPr>
              </w:r>
              <w:r w:rsidR="000769D6">
                <w:rPr>
                  <w:noProof/>
                  <w:webHidden/>
                </w:rPr>
                <w:fldChar w:fldCharType="separate"/>
              </w:r>
              <w:r w:rsidR="00541CA8">
                <w:rPr>
                  <w:noProof/>
                  <w:webHidden/>
                </w:rPr>
                <w:t>185</w:t>
              </w:r>
              <w:r w:rsidR="000769D6">
                <w:rPr>
                  <w:noProof/>
                  <w:webHidden/>
                </w:rPr>
                <w:fldChar w:fldCharType="end"/>
              </w:r>
            </w:hyperlink>
          </w:p>
          <w:p w14:paraId="113E83C1" w14:textId="77777777" w:rsidR="000769D6" w:rsidRDefault="000E474F">
            <w:pPr>
              <w:pStyle w:val="TOC5"/>
              <w:rPr>
                <w:rFonts w:asciiTheme="minorHAnsi" w:eastAsiaTheme="minorEastAsia" w:hAnsiTheme="minorHAnsi"/>
                <w:noProof/>
              </w:rPr>
            </w:pPr>
            <w:hyperlink w:anchor="_Toc409602301" w:history="1">
              <w:r w:rsidR="000769D6" w:rsidRPr="004915A3">
                <w:rPr>
                  <w:rStyle w:val="Hyperlink"/>
                  <w:noProof/>
                  <w14:scene3d>
                    <w14:camera w14:prst="orthographicFront"/>
                    <w14:lightRig w14:rig="threePt" w14:dir="t">
                      <w14:rot w14:lat="0" w14:lon="0" w14:rev="0"/>
                    </w14:lightRig>
                  </w14:scene3d>
                </w:rPr>
                <w:t>XML Excerpt 43</w:t>
              </w:r>
              <w:r w:rsidR="000769D6">
                <w:rPr>
                  <w:rFonts w:asciiTheme="minorHAnsi" w:eastAsiaTheme="minorEastAsia" w:hAnsiTheme="minorHAnsi"/>
                  <w:noProof/>
                </w:rPr>
                <w:tab/>
              </w:r>
              <w:r w:rsidR="000769D6" w:rsidRPr="004915A3">
                <w:rPr>
                  <w:rStyle w:val="Hyperlink"/>
                  <w:noProof/>
                </w:rPr>
                <w:t>Example for a Centrifugal Compressor which did not Operate in the Reporting Year</w:t>
              </w:r>
              <w:r w:rsidR="000769D6">
                <w:rPr>
                  <w:noProof/>
                  <w:webHidden/>
                </w:rPr>
                <w:tab/>
              </w:r>
              <w:r w:rsidR="000769D6">
                <w:rPr>
                  <w:noProof/>
                  <w:webHidden/>
                </w:rPr>
                <w:fldChar w:fldCharType="begin"/>
              </w:r>
              <w:r w:rsidR="000769D6">
                <w:rPr>
                  <w:noProof/>
                  <w:webHidden/>
                </w:rPr>
                <w:instrText xml:space="preserve"> PAGEREF _Toc409602301 \h </w:instrText>
              </w:r>
              <w:r w:rsidR="000769D6">
                <w:rPr>
                  <w:noProof/>
                  <w:webHidden/>
                </w:rPr>
              </w:r>
              <w:r w:rsidR="000769D6">
                <w:rPr>
                  <w:noProof/>
                  <w:webHidden/>
                </w:rPr>
                <w:fldChar w:fldCharType="separate"/>
              </w:r>
              <w:r w:rsidR="00541CA8">
                <w:rPr>
                  <w:noProof/>
                  <w:webHidden/>
                </w:rPr>
                <w:t>185</w:t>
              </w:r>
              <w:r w:rsidR="000769D6">
                <w:rPr>
                  <w:noProof/>
                  <w:webHidden/>
                </w:rPr>
                <w:fldChar w:fldCharType="end"/>
              </w:r>
            </w:hyperlink>
          </w:p>
          <w:p w14:paraId="26512C67" w14:textId="77777777" w:rsidR="000769D6" w:rsidRDefault="000E474F">
            <w:pPr>
              <w:pStyle w:val="TOC5"/>
              <w:rPr>
                <w:rFonts w:asciiTheme="minorHAnsi" w:eastAsiaTheme="minorEastAsia" w:hAnsiTheme="minorHAnsi"/>
                <w:noProof/>
              </w:rPr>
            </w:pPr>
            <w:hyperlink w:anchor="_Toc409602302" w:history="1">
              <w:r w:rsidR="000769D6" w:rsidRPr="004915A3">
                <w:rPr>
                  <w:rStyle w:val="Hyperlink"/>
                  <w:noProof/>
                  <w14:scene3d>
                    <w14:camera w14:prst="orthographicFront"/>
                    <w14:lightRig w14:rig="threePt" w14:dir="t">
                      <w14:rot w14:lat="0" w14:lon="0" w14:rev="0"/>
                    </w14:lightRig>
                  </w14:scene3d>
                </w:rPr>
                <w:t>XML Excerpt 44</w:t>
              </w:r>
              <w:r w:rsidR="000769D6">
                <w:rPr>
                  <w:rFonts w:asciiTheme="minorHAnsi" w:eastAsiaTheme="minorEastAsia" w:hAnsiTheme="minorHAnsi"/>
                  <w:noProof/>
                </w:rPr>
                <w:tab/>
              </w:r>
              <w:r w:rsidR="000769D6" w:rsidRPr="004915A3">
                <w:rPr>
                  <w:rStyle w:val="Hyperlink"/>
                  <w:noProof/>
                </w:rPr>
                <w:t>Example for Reciprocating Compressors Details</w:t>
              </w:r>
              <w:r w:rsidR="000769D6">
                <w:rPr>
                  <w:noProof/>
                  <w:webHidden/>
                </w:rPr>
                <w:tab/>
              </w:r>
              <w:r w:rsidR="000769D6">
                <w:rPr>
                  <w:noProof/>
                  <w:webHidden/>
                </w:rPr>
                <w:fldChar w:fldCharType="begin"/>
              </w:r>
              <w:r w:rsidR="000769D6">
                <w:rPr>
                  <w:noProof/>
                  <w:webHidden/>
                </w:rPr>
                <w:instrText xml:space="preserve"> PAGEREF _Toc409602302 \h </w:instrText>
              </w:r>
              <w:r w:rsidR="000769D6">
                <w:rPr>
                  <w:noProof/>
                  <w:webHidden/>
                </w:rPr>
              </w:r>
              <w:r w:rsidR="000769D6">
                <w:rPr>
                  <w:noProof/>
                  <w:webHidden/>
                </w:rPr>
                <w:fldChar w:fldCharType="separate"/>
              </w:r>
              <w:r w:rsidR="00541CA8">
                <w:rPr>
                  <w:noProof/>
                  <w:webHidden/>
                </w:rPr>
                <w:t>190</w:t>
              </w:r>
              <w:r w:rsidR="000769D6">
                <w:rPr>
                  <w:noProof/>
                  <w:webHidden/>
                </w:rPr>
                <w:fldChar w:fldCharType="end"/>
              </w:r>
            </w:hyperlink>
          </w:p>
          <w:p w14:paraId="1321221E" w14:textId="77777777" w:rsidR="000769D6" w:rsidRDefault="000E474F">
            <w:pPr>
              <w:pStyle w:val="TOC5"/>
              <w:rPr>
                <w:rFonts w:asciiTheme="minorHAnsi" w:eastAsiaTheme="minorEastAsia" w:hAnsiTheme="minorHAnsi"/>
                <w:noProof/>
              </w:rPr>
            </w:pPr>
            <w:hyperlink w:anchor="_Toc409602303" w:history="1">
              <w:r w:rsidR="000769D6" w:rsidRPr="004915A3">
                <w:rPr>
                  <w:rStyle w:val="Hyperlink"/>
                  <w:noProof/>
                  <w14:scene3d>
                    <w14:camera w14:prst="orthographicFront"/>
                    <w14:lightRig w14:rig="threePt" w14:dir="t">
                      <w14:rot w14:lat="0" w14:lon="0" w14:rev="0"/>
                    </w14:lightRig>
                  </w14:scene3d>
                </w:rPr>
                <w:t>XML Excerpt 45</w:t>
              </w:r>
              <w:r w:rsidR="000769D6">
                <w:rPr>
                  <w:rFonts w:asciiTheme="minorHAnsi" w:eastAsiaTheme="minorEastAsia" w:hAnsiTheme="minorHAnsi"/>
                  <w:noProof/>
                </w:rPr>
                <w:tab/>
              </w:r>
              <w:r w:rsidR="000769D6" w:rsidRPr="004915A3">
                <w:rPr>
                  <w:rStyle w:val="Hyperlink"/>
                  <w:noProof/>
                </w:rPr>
                <w:t>Example for Reciprocating Compressors Details for Onshore Petroleum and Natural Gas Production</w:t>
              </w:r>
              <w:r w:rsidR="000769D6">
                <w:rPr>
                  <w:noProof/>
                  <w:webHidden/>
                </w:rPr>
                <w:tab/>
              </w:r>
              <w:r w:rsidR="000769D6">
                <w:rPr>
                  <w:noProof/>
                  <w:webHidden/>
                </w:rPr>
                <w:fldChar w:fldCharType="begin"/>
              </w:r>
              <w:r w:rsidR="000769D6">
                <w:rPr>
                  <w:noProof/>
                  <w:webHidden/>
                </w:rPr>
                <w:instrText xml:space="preserve"> PAGEREF _Toc409602303 \h </w:instrText>
              </w:r>
              <w:r w:rsidR="000769D6">
                <w:rPr>
                  <w:noProof/>
                  <w:webHidden/>
                </w:rPr>
              </w:r>
              <w:r w:rsidR="000769D6">
                <w:rPr>
                  <w:noProof/>
                  <w:webHidden/>
                </w:rPr>
                <w:fldChar w:fldCharType="separate"/>
              </w:r>
              <w:r w:rsidR="00541CA8">
                <w:rPr>
                  <w:noProof/>
                  <w:webHidden/>
                </w:rPr>
                <w:t>190</w:t>
              </w:r>
              <w:r w:rsidR="000769D6">
                <w:rPr>
                  <w:noProof/>
                  <w:webHidden/>
                </w:rPr>
                <w:fldChar w:fldCharType="end"/>
              </w:r>
            </w:hyperlink>
          </w:p>
          <w:p w14:paraId="7926A34D" w14:textId="77777777" w:rsidR="000769D6" w:rsidRDefault="000E474F">
            <w:pPr>
              <w:pStyle w:val="TOC5"/>
              <w:rPr>
                <w:rFonts w:asciiTheme="minorHAnsi" w:eastAsiaTheme="minorEastAsia" w:hAnsiTheme="minorHAnsi"/>
                <w:noProof/>
              </w:rPr>
            </w:pPr>
            <w:hyperlink w:anchor="_Toc409602304" w:history="1">
              <w:r w:rsidR="000769D6" w:rsidRPr="004915A3">
                <w:rPr>
                  <w:rStyle w:val="Hyperlink"/>
                  <w:noProof/>
                  <w14:scene3d>
                    <w14:camera w14:prst="orthographicFront"/>
                    <w14:lightRig w14:rig="threePt" w14:dir="t">
                      <w14:rot w14:lat="0" w14:lon="0" w14:rev="0"/>
                    </w14:lightRig>
                  </w14:scene3d>
                </w:rPr>
                <w:t>XML Excerpt 46</w:t>
              </w:r>
              <w:r w:rsidR="000769D6">
                <w:rPr>
                  <w:rFonts w:asciiTheme="minorHAnsi" w:eastAsiaTheme="minorEastAsia" w:hAnsiTheme="minorHAnsi"/>
                  <w:noProof/>
                </w:rPr>
                <w:tab/>
              </w:r>
              <w:r w:rsidR="000769D6" w:rsidRPr="004915A3">
                <w:rPr>
                  <w:rStyle w:val="Hyperlink"/>
                  <w:noProof/>
                </w:rPr>
                <w:t>Example for a Reciprocating Compressor in Operating Mode</w:t>
              </w:r>
              <w:r w:rsidR="000769D6">
                <w:rPr>
                  <w:noProof/>
                  <w:webHidden/>
                </w:rPr>
                <w:tab/>
              </w:r>
              <w:r w:rsidR="000769D6">
                <w:rPr>
                  <w:noProof/>
                  <w:webHidden/>
                </w:rPr>
                <w:fldChar w:fldCharType="begin"/>
              </w:r>
              <w:r w:rsidR="000769D6">
                <w:rPr>
                  <w:noProof/>
                  <w:webHidden/>
                </w:rPr>
                <w:instrText xml:space="preserve"> PAGEREF _Toc409602304 \h </w:instrText>
              </w:r>
              <w:r w:rsidR="000769D6">
                <w:rPr>
                  <w:noProof/>
                  <w:webHidden/>
                </w:rPr>
              </w:r>
              <w:r w:rsidR="000769D6">
                <w:rPr>
                  <w:noProof/>
                  <w:webHidden/>
                </w:rPr>
                <w:fldChar w:fldCharType="separate"/>
              </w:r>
              <w:r w:rsidR="00541CA8">
                <w:rPr>
                  <w:noProof/>
                  <w:webHidden/>
                </w:rPr>
                <w:t>205</w:t>
              </w:r>
              <w:r w:rsidR="000769D6">
                <w:rPr>
                  <w:noProof/>
                  <w:webHidden/>
                </w:rPr>
                <w:fldChar w:fldCharType="end"/>
              </w:r>
            </w:hyperlink>
          </w:p>
          <w:p w14:paraId="5A53A8F9" w14:textId="77777777" w:rsidR="000769D6" w:rsidRDefault="000E474F">
            <w:pPr>
              <w:pStyle w:val="TOC5"/>
              <w:rPr>
                <w:rFonts w:asciiTheme="minorHAnsi" w:eastAsiaTheme="minorEastAsia" w:hAnsiTheme="minorHAnsi"/>
                <w:noProof/>
              </w:rPr>
            </w:pPr>
            <w:hyperlink w:anchor="_Toc409602305" w:history="1">
              <w:r w:rsidR="000769D6" w:rsidRPr="004915A3">
                <w:rPr>
                  <w:rStyle w:val="Hyperlink"/>
                  <w:noProof/>
                  <w14:scene3d>
                    <w14:camera w14:prst="orthographicFront"/>
                    <w14:lightRig w14:rig="threePt" w14:dir="t">
                      <w14:rot w14:lat="0" w14:lon="0" w14:rev="0"/>
                    </w14:lightRig>
                  </w14:scene3d>
                </w:rPr>
                <w:t>XML Excerpt 47</w:t>
              </w:r>
              <w:r w:rsidR="000769D6">
                <w:rPr>
                  <w:rFonts w:asciiTheme="minorHAnsi" w:eastAsiaTheme="minorEastAsia" w:hAnsiTheme="minorHAnsi"/>
                  <w:noProof/>
                </w:rPr>
                <w:tab/>
              </w:r>
              <w:r w:rsidR="000769D6" w:rsidRPr="004915A3">
                <w:rPr>
                  <w:rStyle w:val="Hyperlink"/>
                  <w:noProof/>
                </w:rPr>
                <w:t>Example for a Reciprocating Compressor which did not Operate in the Reporting Year</w:t>
              </w:r>
              <w:r w:rsidR="000769D6">
                <w:rPr>
                  <w:noProof/>
                  <w:webHidden/>
                </w:rPr>
                <w:tab/>
              </w:r>
              <w:r w:rsidR="000769D6">
                <w:rPr>
                  <w:noProof/>
                  <w:webHidden/>
                </w:rPr>
                <w:fldChar w:fldCharType="begin"/>
              </w:r>
              <w:r w:rsidR="000769D6">
                <w:rPr>
                  <w:noProof/>
                  <w:webHidden/>
                </w:rPr>
                <w:instrText xml:space="preserve"> PAGEREF _Toc409602305 \h </w:instrText>
              </w:r>
              <w:r w:rsidR="000769D6">
                <w:rPr>
                  <w:noProof/>
                  <w:webHidden/>
                </w:rPr>
              </w:r>
              <w:r w:rsidR="000769D6">
                <w:rPr>
                  <w:noProof/>
                  <w:webHidden/>
                </w:rPr>
                <w:fldChar w:fldCharType="separate"/>
              </w:r>
              <w:r w:rsidR="00541CA8">
                <w:rPr>
                  <w:noProof/>
                  <w:webHidden/>
                </w:rPr>
                <w:t>206</w:t>
              </w:r>
              <w:r w:rsidR="000769D6">
                <w:rPr>
                  <w:noProof/>
                  <w:webHidden/>
                </w:rPr>
                <w:fldChar w:fldCharType="end"/>
              </w:r>
            </w:hyperlink>
          </w:p>
          <w:p w14:paraId="568636CA" w14:textId="77777777" w:rsidR="000769D6" w:rsidRDefault="000E474F">
            <w:pPr>
              <w:pStyle w:val="TOC5"/>
              <w:rPr>
                <w:rFonts w:asciiTheme="minorHAnsi" w:eastAsiaTheme="minorEastAsia" w:hAnsiTheme="minorHAnsi"/>
                <w:noProof/>
              </w:rPr>
            </w:pPr>
            <w:hyperlink w:anchor="_Toc409602306" w:history="1">
              <w:r w:rsidR="000769D6" w:rsidRPr="004915A3">
                <w:rPr>
                  <w:rStyle w:val="Hyperlink"/>
                  <w:noProof/>
                  <w14:scene3d>
                    <w14:camera w14:prst="orthographicFront"/>
                    <w14:lightRig w14:rig="threePt" w14:dir="t">
                      <w14:rot w14:lat="0" w14:lon="0" w14:rev="0"/>
                    </w14:lightRig>
                  </w14:scene3d>
                </w:rPr>
                <w:t>XML Excerpt 48</w:t>
              </w:r>
              <w:r w:rsidR="000769D6">
                <w:rPr>
                  <w:rFonts w:asciiTheme="minorHAnsi" w:eastAsiaTheme="minorEastAsia" w:hAnsiTheme="minorHAnsi"/>
                  <w:noProof/>
                </w:rPr>
                <w:tab/>
              </w:r>
              <w:r w:rsidR="000769D6" w:rsidRPr="004915A3">
                <w:rPr>
                  <w:rStyle w:val="Hyperlink"/>
                  <w:noProof/>
                </w:rPr>
                <w:t>Example for Other Emissions From Equipment Leaks Details</w:t>
              </w:r>
              <w:r w:rsidR="000769D6">
                <w:rPr>
                  <w:noProof/>
                  <w:webHidden/>
                </w:rPr>
                <w:tab/>
              </w:r>
              <w:r w:rsidR="000769D6">
                <w:rPr>
                  <w:noProof/>
                  <w:webHidden/>
                </w:rPr>
                <w:fldChar w:fldCharType="begin"/>
              </w:r>
              <w:r w:rsidR="000769D6">
                <w:rPr>
                  <w:noProof/>
                  <w:webHidden/>
                </w:rPr>
                <w:instrText xml:space="preserve"> PAGEREF _Toc409602306 \h </w:instrText>
              </w:r>
              <w:r w:rsidR="000769D6">
                <w:rPr>
                  <w:noProof/>
                  <w:webHidden/>
                </w:rPr>
              </w:r>
              <w:r w:rsidR="000769D6">
                <w:rPr>
                  <w:noProof/>
                  <w:webHidden/>
                </w:rPr>
                <w:fldChar w:fldCharType="separate"/>
              </w:r>
              <w:r w:rsidR="00541CA8">
                <w:rPr>
                  <w:noProof/>
                  <w:webHidden/>
                </w:rPr>
                <w:t>210</w:t>
              </w:r>
              <w:r w:rsidR="000769D6">
                <w:rPr>
                  <w:noProof/>
                  <w:webHidden/>
                </w:rPr>
                <w:fldChar w:fldCharType="end"/>
              </w:r>
            </w:hyperlink>
          </w:p>
          <w:p w14:paraId="75F0D785" w14:textId="77777777" w:rsidR="000769D6" w:rsidRDefault="000E474F">
            <w:pPr>
              <w:pStyle w:val="TOC5"/>
              <w:rPr>
                <w:rFonts w:asciiTheme="minorHAnsi" w:eastAsiaTheme="minorEastAsia" w:hAnsiTheme="minorHAnsi"/>
                <w:noProof/>
              </w:rPr>
            </w:pPr>
            <w:hyperlink w:anchor="_Toc409602307" w:history="1">
              <w:r w:rsidR="000769D6" w:rsidRPr="004915A3">
                <w:rPr>
                  <w:rStyle w:val="Hyperlink"/>
                  <w:noProof/>
                  <w14:scene3d>
                    <w14:camera w14:prst="orthographicFront"/>
                    <w14:lightRig w14:rig="threePt" w14:dir="t">
                      <w14:rot w14:lat="0" w14:lon="0" w14:rev="0"/>
                    </w14:lightRig>
                  </w14:scene3d>
                </w:rPr>
                <w:t>XML Excerpt 49</w:t>
              </w:r>
              <w:r w:rsidR="000769D6">
                <w:rPr>
                  <w:rFonts w:asciiTheme="minorHAnsi" w:eastAsiaTheme="minorEastAsia" w:hAnsiTheme="minorHAnsi"/>
                  <w:noProof/>
                </w:rPr>
                <w:tab/>
              </w:r>
              <w:r w:rsidR="000769D6" w:rsidRPr="004915A3">
                <w:rPr>
                  <w:rStyle w:val="Hyperlink"/>
                  <w:noProof/>
                </w:rPr>
                <w:t>Example for Estimating Emissions Found in Leak Survey Details</w:t>
              </w:r>
              <w:r w:rsidR="000769D6">
                <w:rPr>
                  <w:noProof/>
                  <w:webHidden/>
                </w:rPr>
                <w:tab/>
              </w:r>
              <w:r w:rsidR="000769D6">
                <w:rPr>
                  <w:noProof/>
                  <w:webHidden/>
                </w:rPr>
                <w:fldChar w:fldCharType="begin"/>
              </w:r>
              <w:r w:rsidR="000769D6">
                <w:rPr>
                  <w:noProof/>
                  <w:webHidden/>
                </w:rPr>
                <w:instrText xml:space="preserve"> PAGEREF _Toc409602307 \h </w:instrText>
              </w:r>
              <w:r w:rsidR="000769D6">
                <w:rPr>
                  <w:noProof/>
                  <w:webHidden/>
                </w:rPr>
              </w:r>
              <w:r w:rsidR="000769D6">
                <w:rPr>
                  <w:noProof/>
                  <w:webHidden/>
                </w:rPr>
                <w:fldChar w:fldCharType="separate"/>
              </w:r>
              <w:r w:rsidR="00541CA8">
                <w:rPr>
                  <w:noProof/>
                  <w:webHidden/>
                </w:rPr>
                <w:t>216</w:t>
              </w:r>
              <w:r w:rsidR="000769D6">
                <w:rPr>
                  <w:noProof/>
                  <w:webHidden/>
                </w:rPr>
                <w:fldChar w:fldCharType="end"/>
              </w:r>
            </w:hyperlink>
          </w:p>
          <w:p w14:paraId="3388F7FD" w14:textId="77777777" w:rsidR="000769D6" w:rsidRDefault="000E474F">
            <w:pPr>
              <w:pStyle w:val="TOC5"/>
              <w:rPr>
                <w:rFonts w:asciiTheme="minorHAnsi" w:eastAsiaTheme="minorEastAsia" w:hAnsiTheme="minorHAnsi"/>
                <w:noProof/>
              </w:rPr>
            </w:pPr>
            <w:hyperlink w:anchor="_Toc409602308" w:history="1">
              <w:r w:rsidR="000769D6" w:rsidRPr="004915A3">
                <w:rPr>
                  <w:rStyle w:val="Hyperlink"/>
                  <w:noProof/>
                  <w14:scene3d>
                    <w14:camera w14:prst="orthographicFront"/>
                    <w14:lightRig w14:rig="threePt" w14:dir="t">
                      <w14:rot w14:lat="0" w14:lon="0" w14:rev="0"/>
                    </w14:lightRig>
                  </w14:scene3d>
                </w:rPr>
                <w:t>XML Excerpt 50</w:t>
              </w:r>
              <w:r w:rsidR="000769D6">
                <w:rPr>
                  <w:rFonts w:asciiTheme="minorHAnsi" w:eastAsiaTheme="minorEastAsia" w:hAnsiTheme="minorHAnsi"/>
                  <w:noProof/>
                </w:rPr>
                <w:tab/>
              </w:r>
              <w:r w:rsidR="000769D6" w:rsidRPr="004915A3">
                <w:rPr>
                  <w:rStyle w:val="Hyperlink"/>
                  <w:noProof/>
                </w:rPr>
                <w:t>Example for Estimating Emissions Using Population Counts Details</w:t>
              </w:r>
              <w:r w:rsidR="000769D6">
                <w:rPr>
                  <w:noProof/>
                  <w:webHidden/>
                </w:rPr>
                <w:tab/>
              </w:r>
              <w:r w:rsidR="000769D6">
                <w:rPr>
                  <w:noProof/>
                  <w:webHidden/>
                </w:rPr>
                <w:fldChar w:fldCharType="begin"/>
              </w:r>
              <w:r w:rsidR="000769D6">
                <w:rPr>
                  <w:noProof/>
                  <w:webHidden/>
                </w:rPr>
                <w:instrText xml:space="preserve"> PAGEREF _Toc409602308 \h </w:instrText>
              </w:r>
              <w:r w:rsidR="000769D6">
                <w:rPr>
                  <w:noProof/>
                  <w:webHidden/>
                </w:rPr>
              </w:r>
              <w:r w:rsidR="000769D6">
                <w:rPr>
                  <w:noProof/>
                  <w:webHidden/>
                </w:rPr>
                <w:fldChar w:fldCharType="separate"/>
              </w:r>
              <w:r w:rsidR="00541CA8">
                <w:rPr>
                  <w:noProof/>
                  <w:webHidden/>
                </w:rPr>
                <w:t>219</w:t>
              </w:r>
              <w:r w:rsidR="000769D6">
                <w:rPr>
                  <w:noProof/>
                  <w:webHidden/>
                </w:rPr>
                <w:fldChar w:fldCharType="end"/>
              </w:r>
            </w:hyperlink>
          </w:p>
          <w:p w14:paraId="289E6354" w14:textId="77777777" w:rsidR="000769D6" w:rsidRDefault="000E474F">
            <w:pPr>
              <w:pStyle w:val="TOC5"/>
              <w:rPr>
                <w:rFonts w:asciiTheme="minorHAnsi" w:eastAsiaTheme="minorEastAsia" w:hAnsiTheme="minorHAnsi"/>
                <w:noProof/>
              </w:rPr>
            </w:pPr>
            <w:hyperlink w:anchor="_Toc409602309" w:history="1">
              <w:r w:rsidR="000769D6" w:rsidRPr="004915A3">
                <w:rPr>
                  <w:rStyle w:val="Hyperlink"/>
                  <w:noProof/>
                  <w14:scene3d>
                    <w14:camera w14:prst="orthographicFront"/>
                    <w14:lightRig w14:rig="threePt" w14:dir="t">
                      <w14:rot w14:lat="0" w14:lon="0" w14:rev="0"/>
                    </w14:lightRig>
                  </w14:scene3d>
                </w:rPr>
                <w:t>XML Excerpt 51</w:t>
              </w:r>
              <w:r w:rsidR="000769D6">
                <w:rPr>
                  <w:rFonts w:asciiTheme="minorHAnsi" w:eastAsiaTheme="minorEastAsia" w:hAnsiTheme="minorHAnsi"/>
                  <w:noProof/>
                </w:rPr>
                <w:tab/>
              </w:r>
              <w:r w:rsidR="000769D6" w:rsidRPr="004915A3">
                <w:rPr>
                  <w:rStyle w:val="Hyperlink"/>
                  <w:noProof/>
                </w:rPr>
                <w:t>Example for Component Count Methodology One Details</w:t>
              </w:r>
              <w:r w:rsidR="000769D6">
                <w:rPr>
                  <w:noProof/>
                  <w:webHidden/>
                </w:rPr>
                <w:tab/>
              </w:r>
              <w:r w:rsidR="000769D6">
                <w:rPr>
                  <w:noProof/>
                  <w:webHidden/>
                </w:rPr>
                <w:fldChar w:fldCharType="begin"/>
              </w:r>
              <w:r w:rsidR="000769D6">
                <w:rPr>
                  <w:noProof/>
                  <w:webHidden/>
                </w:rPr>
                <w:instrText xml:space="preserve"> PAGEREF _Toc409602309 \h </w:instrText>
              </w:r>
              <w:r w:rsidR="000769D6">
                <w:rPr>
                  <w:noProof/>
                  <w:webHidden/>
                </w:rPr>
              </w:r>
              <w:r w:rsidR="000769D6">
                <w:rPr>
                  <w:noProof/>
                  <w:webHidden/>
                </w:rPr>
                <w:fldChar w:fldCharType="separate"/>
              </w:r>
              <w:r w:rsidR="00541CA8">
                <w:rPr>
                  <w:noProof/>
                  <w:webHidden/>
                </w:rPr>
                <w:t>221</w:t>
              </w:r>
              <w:r w:rsidR="000769D6">
                <w:rPr>
                  <w:noProof/>
                  <w:webHidden/>
                </w:rPr>
                <w:fldChar w:fldCharType="end"/>
              </w:r>
            </w:hyperlink>
          </w:p>
          <w:p w14:paraId="5F554CC1" w14:textId="77777777" w:rsidR="000769D6" w:rsidRDefault="000E474F">
            <w:pPr>
              <w:pStyle w:val="TOC5"/>
              <w:rPr>
                <w:rFonts w:asciiTheme="minorHAnsi" w:eastAsiaTheme="minorEastAsia" w:hAnsiTheme="minorHAnsi"/>
                <w:noProof/>
              </w:rPr>
            </w:pPr>
            <w:hyperlink w:anchor="_Toc409602310" w:history="1">
              <w:r w:rsidR="000769D6" w:rsidRPr="004915A3">
                <w:rPr>
                  <w:rStyle w:val="Hyperlink"/>
                  <w:noProof/>
                  <w14:scene3d>
                    <w14:camera w14:prst="orthographicFront"/>
                    <w14:lightRig w14:rig="threePt" w14:dir="t">
                      <w14:rot w14:lat="0" w14:lon="0" w14:rev="0"/>
                    </w14:lightRig>
                  </w14:scene3d>
                </w:rPr>
                <w:t>XML Excerpt 52</w:t>
              </w:r>
              <w:r w:rsidR="000769D6">
                <w:rPr>
                  <w:rFonts w:asciiTheme="minorHAnsi" w:eastAsiaTheme="minorEastAsia" w:hAnsiTheme="minorHAnsi"/>
                  <w:noProof/>
                </w:rPr>
                <w:tab/>
              </w:r>
              <w:r w:rsidR="000769D6" w:rsidRPr="004915A3">
                <w:rPr>
                  <w:rStyle w:val="Hyperlink"/>
                  <w:noProof/>
                </w:rPr>
                <w:t>Example for Local Distribution Companies Details (Part 1 of 3)</w:t>
              </w:r>
              <w:r w:rsidR="000769D6">
                <w:rPr>
                  <w:noProof/>
                  <w:webHidden/>
                </w:rPr>
                <w:tab/>
              </w:r>
              <w:r w:rsidR="000769D6">
                <w:rPr>
                  <w:noProof/>
                  <w:webHidden/>
                </w:rPr>
                <w:fldChar w:fldCharType="begin"/>
              </w:r>
              <w:r w:rsidR="000769D6">
                <w:rPr>
                  <w:noProof/>
                  <w:webHidden/>
                </w:rPr>
                <w:instrText xml:space="preserve"> PAGEREF _Toc409602310 \h </w:instrText>
              </w:r>
              <w:r w:rsidR="000769D6">
                <w:rPr>
                  <w:noProof/>
                  <w:webHidden/>
                </w:rPr>
              </w:r>
              <w:r w:rsidR="000769D6">
                <w:rPr>
                  <w:noProof/>
                  <w:webHidden/>
                </w:rPr>
                <w:fldChar w:fldCharType="separate"/>
              </w:r>
              <w:r w:rsidR="00541CA8">
                <w:rPr>
                  <w:noProof/>
                  <w:webHidden/>
                </w:rPr>
                <w:t>224</w:t>
              </w:r>
              <w:r w:rsidR="000769D6">
                <w:rPr>
                  <w:noProof/>
                  <w:webHidden/>
                </w:rPr>
                <w:fldChar w:fldCharType="end"/>
              </w:r>
            </w:hyperlink>
          </w:p>
          <w:p w14:paraId="666E6DA4" w14:textId="77777777" w:rsidR="000769D6" w:rsidRDefault="000E474F">
            <w:pPr>
              <w:pStyle w:val="TOC5"/>
              <w:rPr>
                <w:rFonts w:asciiTheme="minorHAnsi" w:eastAsiaTheme="minorEastAsia" w:hAnsiTheme="minorHAnsi"/>
                <w:noProof/>
              </w:rPr>
            </w:pPr>
            <w:hyperlink w:anchor="_Toc409602311" w:history="1">
              <w:r w:rsidR="000769D6" w:rsidRPr="004915A3">
                <w:rPr>
                  <w:rStyle w:val="Hyperlink"/>
                  <w:noProof/>
                  <w14:scene3d>
                    <w14:camera w14:prst="orthographicFront"/>
                    <w14:lightRig w14:rig="threePt" w14:dir="t">
                      <w14:rot w14:lat="0" w14:lon="0" w14:rev="0"/>
                    </w14:lightRig>
                  </w14:scene3d>
                </w:rPr>
                <w:t>XML Excerpt 53</w:t>
              </w:r>
              <w:r w:rsidR="000769D6">
                <w:rPr>
                  <w:rFonts w:asciiTheme="minorHAnsi" w:eastAsiaTheme="minorEastAsia" w:hAnsiTheme="minorHAnsi"/>
                  <w:noProof/>
                </w:rPr>
                <w:tab/>
              </w:r>
              <w:r w:rsidR="000769D6" w:rsidRPr="004915A3">
                <w:rPr>
                  <w:rStyle w:val="Hyperlink"/>
                  <w:noProof/>
                </w:rPr>
                <w:t>Example for Local Distribution Companies Details (Part 2 of 3)</w:t>
              </w:r>
              <w:r w:rsidR="000769D6">
                <w:rPr>
                  <w:noProof/>
                  <w:webHidden/>
                </w:rPr>
                <w:tab/>
              </w:r>
              <w:r w:rsidR="000769D6">
                <w:rPr>
                  <w:noProof/>
                  <w:webHidden/>
                </w:rPr>
                <w:fldChar w:fldCharType="begin"/>
              </w:r>
              <w:r w:rsidR="000769D6">
                <w:rPr>
                  <w:noProof/>
                  <w:webHidden/>
                </w:rPr>
                <w:instrText xml:space="preserve"> PAGEREF _Toc409602311 \h </w:instrText>
              </w:r>
              <w:r w:rsidR="000769D6">
                <w:rPr>
                  <w:noProof/>
                  <w:webHidden/>
                </w:rPr>
              </w:r>
              <w:r w:rsidR="000769D6">
                <w:rPr>
                  <w:noProof/>
                  <w:webHidden/>
                </w:rPr>
                <w:fldChar w:fldCharType="separate"/>
              </w:r>
              <w:r w:rsidR="00541CA8">
                <w:rPr>
                  <w:noProof/>
                  <w:webHidden/>
                </w:rPr>
                <w:t>228</w:t>
              </w:r>
              <w:r w:rsidR="000769D6">
                <w:rPr>
                  <w:noProof/>
                  <w:webHidden/>
                </w:rPr>
                <w:fldChar w:fldCharType="end"/>
              </w:r>
            </w:hyperlink>
          </w:p>
          <w:p w14:paraId="35710B23" w14:textId="77777777" w:rsidR="000769D6" w:rsidRDefault="000E474F">
            <w:pPr>
              <w:pStyle w:val="TOC5"/>
              <w:rPr>
                <w:rFonts w:asciiTheme="minorHAnsi" w:eastAsiaTheme="minorEastAsia" w:hAnsiTheme="minorHAnsi"/>
                <w:noProof/>
              </w:rPr>
            </w:pPr>
            <w:hyperlink w:anchor="_Toc409602312" w:history="1">
              <w:r w:rsidR="000769D6" w:rsidRPr="004915A3">
                <w:rPr>
                  <w:rStyle w:val="Hyperlink"/>
                  <w:noProof/>
                  <w14:scene3d>
                    <w14:camera w14:prst="orthographicFront"/>
                    <w14:lightRig w14:rig="threePt" w14:dir="t">
                      <w14:rot w14:lat="0" w14:lon="0" w14:rev="0"/>
                    </w14:lightRig>
                  </w14:scene3d>
                </w:rPr>
                <w:t>XML Excerpt 54</w:t>
              </w:r>
              <w:r w:rsidR="000769D6">
                <w:rPr>
                  <w:rFonts w:asciiTheme="minorHAnsi" w:eastAsiaTheme="minorEastAsia" w:hAnsiTheme="minorHAnsi"/>
                  <w:noProof/>
                </w:rPr>
                <w:tab/>
              </w:r>
              <w:r w:rsidR="000769D6" w:rsidRPr="004915A3">
                <w:rPr>
                  <w:rStyle w:val="Hyperlink"/>
                  <w:noProof/>
                </w:rPr>
                <w:t>Example for Local Distribution Companies Details (Part 3 of 3)</w:t>
              </w:r>
              <w:r w:rsidR="000769D6">
                <w:rPr>
                  <w:noProof/>
                  <w:webHidden/>
                </w:rPr>
                <w:tab/>
              </w:r>
              <w:r w:rsidR="000769D6">
                <w:rPr>
                  <w:noProof/>
                  <w:webHidden/>
                </w:rPr>
                <w:fldChar w:fldCharType="begin"/>
              </w:r>
              <w:r w:rsidR="000769D6">
                <w:rPr>
                  <w:noProof/>
                  <w:webHidden/>
                </w:rPr>
                <w:instrText xml:space="preserve"> PAGEREF _Toc409602312 \h </w:instrText>
              </w:r>
              <w:r w:rsidR="000769D6">
                <w:rPr>
                  <w:noProof/>
                  <w:webHidden/>
                </w:rPr>
              </w:r>
              <w:r w:rsidR="000769D6">
                <w:rPr>
                  <w:noProof/>
                  <w:webHidden/>
                </w:rPr>
                <w:fldChar w:fldCharType="separate"/>
              </w:r>
              <w:r w:rsidR="00541CA8">
                <w:rPr>
                  <w:noProof/>
                  <w:webHidden/>
                </w:rPr>
                <w:t>231</w:t>
              </w:r>
              <w:r w:rsidR="000769D6">
                <w:rPr>
                  <w:noProof/>
                  <w:webHidden/>
                </w:rPr>
                <w:fldChar w:fldCharType="end"/>
              </w:r>
            </w:hyperlink>
          </w:p>
          <w:p w14:paraId="4CC52065" w14:textId="77777777" w:rsidR="000769D6" w:rsidRDefault="000E474F">
            <w:pPr>
              <w:pStyle w:val="TOC5"/>
              <w:rPr>
                <w:rFonts w:asciiTheme="minorHAnsi" w:eastAsiaTheme="minorEastAsia" w:hAnsiTheme="minorHAnsi"/>
                <w:noProof/>
              </w:rPr>
            </w:pPr>
            <w:hyperlink w:anchor="_Toc409602313" w:history="1">
              <w:r w:rsidR="000769D6" w:rsidRPr="004915A3">
                <w:rPr>
                  <w:rStyle w:val="Hyperlink"/>
                  <w:noProof/>
                  <w14:scene3d>
                    <w14:camera w14:prst="orthographicFront"/>
                    <w14:lightRig w14:rig="threePt" w14:dir="t">
                      <w14:rot w14:lat="0" w14:lon="0" w14:rev="0"/>
                    </w14:lightRig>
                  </w14:scene3d>
                </w:rPr>
                <w:t>XML Excerpt 55</w:t>
              </w:r>
              <w:r w:rsidR="000769D6">
                <w:rPr>
                  <w:rFonts w:asciiTheme="minorHAnsi" w:eastAsiaTheme="minorEastAsia" w:hAnsiTheme="minorHAnsi"/>
                  <w:noProof/>
                </w:rPr>
                <w:tab/>
              </w:r>
              <w:r w:rsidR="000769D6" w:rsidRPr="004915A3">
                <w:rPr>
                  <w:rStyle w:val="Hyperlink"/>
                  <w:noProof/>
                </w:rPr>
                <w:t>Example for EOR Injection Pump Blowdown Details</w:t>
              </w:r>
              <w:r w:rsidR="000769D6">
                <w:rPr>
                  <w:noProof/>
                  <w:webHidden/>
                </w:rPr>
                <w:tab/>
              </w:r>
              <w:r w:rsidR="000769D6">
                <w:rPr>
                  <w:noProof/>
                  <w:webHidden/>
                </w:rPr>
                <w:fldChar w:fldCharType="begin"/>
              </w:r>
              <w:r w:rsidR="000769D6">
                <w:rPr>
                  <w:noProof/>
                  <w:webHidden/>
                </w:rPr>
                <w:instrText xml:space="preserve"> PAGEREF _Toc409602313 \h </w:instrText>
              </w:r>
              <w:r w:rsidR="000769D6">
                <w:rPr>
                  <w:noProof/>
                  <w:webHidden/>
                </w:rPr>
              </w:r>
              <w:r w:rsidR="000769D6">
                <w:rPr>
                  <w:noProof/>
                  <w:webHidden/>
                </w:rPr>
                <w:fldChar w:fldCharType="separate"/>
              </w:r>
              <w:r w:rsidR="00541CA8">
                <w:rPr>
                  <w:noProof/>
                  <w:webHidden/>
                </w:rPr>
                <w:t>234</w:t>
              </w:r>
              <w:r w:rsidR="000769D6">
                <w:rPr>
                  <w:noProof/>
                  <w:webHidden/>
                </w:rPr>
                <w:fldChar w:fldCharType="end"/>
              </w:r>
            </w:hyperlink>
          </w:p>
          <w:p w14:paraId="4178A4FF" w14:textId="77777777" w:rsidR="000769D6" w:rsidRDefault="000E474F">
            <w:pPr>
              <w:pStyle w:val="TOC5"/>
              <w:rPr>
                <w:rFonts w:asciiTheme="minorHAnsi" w:eastAsiaTheme="minorEastAsia" w:hAnsiTheme="minorHAnsi"/>
                <w:noProof/>
              </w:rPr>
            </w:pPr>
            <w:hyperlink w:anchor="_Toc409602314" w:history="1">
              <w:r w:rsidR="000769D6" w:rsidRPr="004915A3">
                <w:rPr>
                  <w:rStyle w:val="Hyperlink"/>
                  <w:noProof/>
                  <w14:scene3d>
                    <w14:camera w14:prst="orthographicFront"/>
                    <w14:lightRig w14:rig="threePt" w14:dir="t">
                      <w14:rot w14:lat="0" w14:lon="0" w14:rev="0"/>
                    </w14:lightRig>
                  </w14:scene3d>
                </w:rPr>
                <w:t>XML Excerpt 56</w:t>
              </w:r>
              <w:r w:rsidR="000769D6">
                <w:rPr>
                  <w:rFonts w:asciiTheme="minorHAnsi" w:eastAsiaTheme="minorEastAsia" w:hAnsiTheme="minorHAnsi"/>
                  <w:noProof/>
                </w:rPr>
                <w:tab/>
              </w:r>
              <w:r w:rsidR="000769D6" w:rsidRPr="004915A3">
                <w:rPr>
                  <w:rStyle w:val="Hyperlink"/>
                  <w:noProof/>
                </w:rPr>
                <w:t>Example for Unique Injection Pump Blowdowns Details</w:t>
              </w:r>
              <w:r w:rsidR="000769D6">
                <w:rPr>
                  <w:noProof/>
                  <w:webHidden/>
                </w:rPr>
                <w:tab/>
              </w:r>
              <w:r w:rsidR="000769D6">
                <w:rPr>
                  <w:noProof/>
                  <w:webHidden/>
                </w:rPr>
                <w:fldChar w:fldCharType="begin"/>
              </w:r>
              <w:r w:rsidR="000769D6">
                <w:rPr>
                  <w:noProof/>
                  <w:webHidden/>
                </w:rPr>
                <w:instrText xml:space="preserve"> PAGEREF _Toc409602314 \h </w:instrText>
              </w:r>
              <w:r w:rsidR="000769D6">
                <w:rPr>
                  <w:noProof/>
                  <w:webHidden/>
                </w:rPr>
              </w:r>
              <w:r w:rsidR="000769D6">
                <w:rPr>
                  <w:noProof/>
                  <w:webHidden/>
                </w:rPr>
                <w:fldChar w:fldCharType="separate"/>
              </w:r>
              <w:r w:rsidR="00541CA8">
                <w:rPr>
                  <w:noProof/>
                  <w:webHidden/>
                </w:rPr>
                <w:t>236</w:t>
              </w:r>
              <w:r w:rsidR="000769D6">
                <w:rPr>
                  <w:noProof/>
                  <w:webHidden/>
                </w:rPr>
                <w:fldChar w:fldCharType="end"/>
              </w:r>
            </w:hyperlink>
          </w:p>
          <w:p w14:paraId="4C5EB077" w14:textId="77777777" w:rsidR="000769D6" w:rsidRDefault="000E474F">
            <w:pPr>
              <w:pStyle w:val="TOC5"/>
              <w:rPr>
                <w:rFonts w:asciiTheme="minorHAnsi" w:eastAsiaTheme="minorEastAsia" w:hAnsiTheme="minorHAnsi"/>
                <w:noProof/>
              </w:rPr>
            </w:pPr>
            <w:hyperlink w:anchor="_Toc409602315" w:history="1">
              <w:r w:rsidR="000769D6" w:rsidRPr="004915A3">
                <w:rPr>
                  <w:rStyle w:val="Hyperlink"/>
                  <w:noProof/>
                  <w14:scene3d>
                    <w14:camera w14:prst="orthographicFront"/>
                    <w14:lightRig w14:rig="threePt" w14:dir="t">
                      <w14:rot w14:lat="0" w14:lon="0" w14:rev="0"/>
                    </w14:lightRig>
                  </w14:scene3d>
                </w:rPr>
                <w:t>XML Excerpt 57</w:t>
              </w:r>
              <w:r w:rsidR="000769D6">
                <w:rPr>
                  <w:rFonts w:asciiTheme="minorHAnsi" w:eastAsiaTheme="minorEastAsia" w:hAnsiTheme="minorHAnsi"/>
                  <w:noProof/>
                </w:rPr>
                <w:tab/>
              </w:r>
              <w:r w:rsidR="000769D6" w:rsidRPr="004915A3">
                <w:rPr>
                  <w:rStyle w:val="Hyperlink"/>
                  <w:noProof/>
                </w:rPr>
                <w:t>Example for EOR Hydrocarbon Liquids Dissolved CO</w:t>
              </w:r>
              <w:r w:rsidR="000769D6" w:rsidRPr="004915A3">
                <w:rPr>
                  <w:rStyle w:val="Hyperlink"/>
                  <w:noProof/>
                  <w:vertAlign w:val="subscript"/>
                </w:rPr>
                <w:t>2</w:t>
              </w:r>
              <w:r w:rsidR="000769D6" w:rsidRPr="004915A3">
                <w:rPr>
                  <w:rStyle w:val="Hyperlink"/>
                  <w:noProof/>
                </w:rPr>
                <w:t xml:space="preserve"> Details</w:t>
              </w:r>
              <w:r w:rsidR="000769D6">
                <w:rPr>
                  <w:noProof/>
                  <w:webHidden/>
                </w:rPr>
                <w:tab/>
              </w:r>
              <w:r w:rsidR="000769D6">
                <w:rPr>
                  <w:noProof/>
                  <w:webHidden/>
                </w:rPr>
                <w:fldChar w:fldCharType="begin"/>
              </w:r>
              <w:r w:rsidR="000769D6">
                <w:rPr>
                  <w:noProof/>
                  <w:webHidden/>
                </w:rPr>
                <w:instrText xml:space="preserve"> PAGEREF _Toc409602315 \h </w:instrText>
              </w:r>
              <w:r w:rsidR="000769D6">
                <w:rPr>
                  <w:noProof/>
                  <w:webHidden/>
                </w:rPr>
              </w:r>
              <w:r w:rsidR="000769D6">
                <w:rPr>
                  <w:noProof/>
                  <w:webHidden/>
                </w:rPr>
                <w:fldChar w:fldCharType="separate"/>
              </w:r>
              <w:r w:rsidR="00541CA8">
                <w:rPr>
                  <w:noProof/>
                  <w:webHidden/>
                </w:rPr>
                <w:t>239</w:t>
              </w:r>
              <w:r w:rsidR="000769D6">
                <w:rPr>
                  <w:noProof/>
                  <w:webHidden/>
                </w:rPr>
                <w:fldChar w:fldCharType="end"/>
              </w:r>
            </w:hyperlink>
          </w:p>
          <w:p w14:paraId="67A4994C" w14:textId="77777777" w:rsidR="000769D6" w:rsidRDefault="000E474F">
            <w:pPr>
              <w:pStyle w:val="TOC5"/>
              <w:rPr>
                <w:rFonts w:asciiTheme="minorHAnsi" w:eastAsiaTheme="minorEastAsia" w:hAnsiTheme="minorHAnsi"/>
                <w:noProof/>
              </w:rPr>
            </w:pPr>
            <w:hyperlink w:anchor="_Toc409602316" w:history="1">
              <w:r w:rsidR="000769D6" w:rsidRPr="004915A3">
                <w:rPr>
                  <w:rStyle w:val="Hyperlink"/>
                  <w:noProof/>
                  <w14:scene3d>
                    <w14:camera w14:prst="orthographicFront"/>
                    <w14:lightRig w14:rig="threePt" w14:dir="t">
                      <w14:rot w14:lat="0" w14:lon="0" w14:rev="0"/>
                    </w14:lightRig>
                  </w14:scene3d>
                </w:rPr>
                <w:t>XML Excerpt 58</w:t>
              </w:r>
              <w:r w:rsidR="000769D6">
                <w:rPr>
                  <w:rFonts w:asciiTheme="minorHAnsi" w:eastAsiaTheme="minorEastAsia" w:hAnsiTheme="minorHAnsi"/>
                  <w:noProof/>
                </w:rPr>
                <w:tab/>
              </w:r>
              <w:r w:rsidR="000769D6" w:rsidRPr="004915A3">
                <w:rPr>
                  <w:rStyle w:val="Hyperlink"/>
                  <w:noProof/>
                </w:rPr>
                <w:t>Example for EOR Hydrocarbon Liquids Dissolved Sub-Basin CO</w:t>
              </w:r>
              <w:r w:rsidR="000769D6" w:rsidRPr="004915A3">
                <w:rPr>
                  <w:rStyle w:val="Hyperlink"/>
                  <w:noProof/>
                  <w:vertAlign w:val="subscript"/>
                </w:rPr>
                <w:t>2</w:t>
              </w:r>
              <w:r w:rsidR="000769D6" w:rsidRPr="004915A3">
                <w:rPr>
                  <w:rStyle w:val="Hyperlink"/>
                  <w:noProof/>
                </w:rPr>
                <w:t xml:space="preserve"> Details</w:t>
              </w:r>
              <w:r w:rsidR="000769D6">
                <w:rPr>
                  <w:noProof/>
                  <w:webHidden/>
                </w:rPr>
                <w:tab/>
              </w:r>
              <w:r w:rsidR="000769D6">
                <w:rPr>
                  <w:noProof/>
                  <w:webHidden/>
                </w:rPr>
                <w:fldChar w:fldCharType="begin"/>
              </w:r>
              <w:r w:rsidR="000769D6">
                <w:rPr>
                  <w:noProof/>
                  <w:webHidden/>
                </w:rPr>
                <w:instrText xml:space="preserve"> PAGEREF _Toc409602316 \h </w:instrText>
              </w:r>
              <w:r w:rsidR="000769D6">
                <w:rPr>
                  <w:noProof/>
                  <w:webHidden/>
                </w:rPr>
              </w:r>
              <w:r w:rsidR="000769D6">
                <w:rPr>
                  <w:noProof/>
                  <w:webHidden/>
                </w:rPr>
                <w:fldChar w:fldCharType="separate"/>
              </w:r>
              <w:r w:rsidR="00541CA8">
                <w:rPr>
                  <w:noProof/>
                  <w:webHidden/>
                </w:rPr>
                <w:t>240</w:t>
              </w:r>
              <w:r w:rsidR="000769D6">
                <w:rPr>
                  <w:noProof/>
                  <w:webHidden/>
                </w:rPr>
                <w:fldChar w:fldCharType="end"/>
              </w:r>
            </w:hyperlink>
          </w:p>
          <w:p w14:paraId="3099F12C" w14:textId="77777777" w:rsidR="000769D6" w:rsidRDefault="000E474F">
            <w:pPr>
              <w:pStyle w:val="TOC5"/>
              <w:rPr>
                <w:rFonts w:asciiTheme="minorHAnsi" w:eastAsiaTheme="minorEastAsia" w:hAnsiTheme="minorHAnsi"/>
                <w:noProof/>
              </w:rPr>
            </w:pPr>
            <w:hyperlink w:anchor="_Toc409602317" w:history="1">
              <w:r w:rsidR="000769D6" w:rsidRPr="004915A3">
                <w:rPr>
                  <w:rStyle w:val="Hyperlink"/>
                  <w:noProof/>
                  <w14:scene3d>
                    <w14:camera w14:prst="orthographicFront"/>
                    <w14:lightRig w14:rig="threePt" w14:dir="t">
                      <w14:rot w14:lat="0" w14:lon="0" w14:rev="0"/>
                    </w14:lightRig>
                  </w14:scene3d>
                </w:rPr>
                <w:t>XML Excerpt 59</w:t>
              </w:r>
              <w:r w:rsidR="000769D6">
                <w:rPr>
                  <w:rFonts w:asciiTheme="minorHAnsi" w:eastAsiaTheme="minorEastAsia" w:hAnsiTheme="minorHAnsi"/>
                  <w:noProof/>
                </w:rPr>
                <w:tab/>
              </w:r>
              <w:r w:rsidR="000769D6" w:rsidRPr="004915A3">
                <w:rPr>
                  <w:rStyle w:val="Hyperlink"/>
                  <w:noProof/>
                </w:rPr>
                <w:t>Example for Combustion Emissions Details</w:t>
              </w:r>
              <w:r w:rsidR="000769D6">
                <w:rPr>
                  <w:noProof/>
                  <w:webHidden/>
                </w:rPr>
                <w:tab/>
              </w:r>
              <w:r w:rsidR="000769D6">
                <w:rPr>
                  <w:noProof/>
                  <w:webHidden/>
                </w:rPr>
                <w:fldChar w:fldCharType="begin"/>
              </w:r>
              <w:r w:rsidR="000769D6">
                <w:rPr>
                  <w:noProof/>
                  <w:webHidden/>
                </w:rPr>
                <w:instrText xml:space="preserve"> PAGEREF _Toc409602317 \h </w:instrText>
              </w:r>
              <w:r w:rsidR="000769D6">
                <w:rPr>
                  <w:noProof/>
                  <w:webHidden/>
                </w:rPr>
              </w:r>
              <w:r w:rsidR="000769D6">
                <w:rPr>
                  <w:noProof/>
                  <w:webHidden/>
                </w:rPr>
                <w:fldChar w:fldCharType="separate"/>
              </w:r>
              <w:r w:rsidR="00541CA8">
                <w:rPr>
                  <w:noProof/>
                  <w:webHidden/>
                </w:rPr>
                <w:t>245</w:t>
              </w:r>
              <w:r w:rsidR="000769D6">
                <w:rPr>
                  <w:noProof/>
                  <w:webHidden/>
                </w:rPr>
                <w:fldChar w:fldCharType="end"/>
              </w:r>
            </w:hyperlink>
          </w:p>
          <w:p w14:paraId="1CC5E26E" w14:textId="77777777" w:rsidR="000769D6" w:rsidRDefault="000E474F">
            <w:pPr>
              <w:pStyle w:val="TOC5"/>
              <w:rPr>
                <w:rFonts w:asciiTheme="minorHAnsi" w:eastAsiaTheme="minorEastAsia" w:hAnsiTheme="minorHAnsi"/>
                <w:noProof/>
              </w:rPr>
            </w:pPr>
            <w:hyperlink w:anchor="_Toc409602318" w:history="1">
              <w:r w:rsidR="000769D6" w:rsidRPr="004915A3">
                <w:rPr>
                  <w:rStyle w:val="Hyperlink"/>
                  <w:noProof/>
                  <w14:scene3d>
                    <w14:camera w14:prst="orthographicFront"/>
                    <w14:lightRig w14:rig="threePt" w14:dir="t">
                      <w14:rot w14:lat="0" w14:lon="0" w14:rev="0"/>
                    </w14:lightRig>
                  </w14:scene3d>
                </w:rPr>
                <w:t>XML Excerpt 60</w:t>
              </w:r>
              <w:r w:rsidR="000769D6">
                <w:rPr>
                  <w:rFonts w:asciiTheme="minorHAnsi" w:eastAsiaTheme="minorEastAsia" w:hAnsiTheme="minorHAnsi"/>
                  <w:noProof/>
                </w:rPr>
                <w:tab/>
              </w:r>
              <w:r w:rsidR="000769D6" w:rsidRPr="004915A3">
                <w:rPr>
                  <w:rStyle w:val="Hyperlink"/>
                  <w:noProof/>
                </w:rPr>
                <w:t>Example for External Fuel Combustion Unit (less than or equal to 5 mmBtu/hr) Details</w:t>
              </w:r>
              <w:r w:rsidR="000769D6">
                <w:rPr>
                  <w:noProof/>
                  <w:webHidden/>
                </w:rPr>
                <w:tab/>
              </w:r>
              <w:r w:rsidR="000769D6">
                <w:rPr>
                  <w:noProof/>
                  <w:webHidden/>
                </w:rPr>
                <w:fldChar w:fldCharType="begin"/>
              </w:r>
              <w:r w:rsidR="000769D6">
                <w:rPr>
                  <w:noProof/>
                  <w:webHidden/>
                </w:rPr>
                <w:instrText xml:space="preserve"> PAGEREF _Toc409602318 \h </w:instrText>
              </w:r>
              <w:r w:rsidR="000769D6">
                <w:rPr>
                  <w:noProof/>
                  <w:webHidden/>
                </w:rPr>
              </w:r>
              <w:r w:rsidR="000769D6">
                <w:rPr>
                  <w:noProof/>
                  <w:webHidden/>
                </w:rPr>
                <w:fldChar w:fldCharType="separate"/>
              </w:r>
              <w:r w:rsidR="00541CA8">
                <w:rPr>
                  <w:noProof/>
                  <w:webHidden/>
                </w:rPr>
                <w:t>247</w:t>
              </w:r>
              <w:r w:rsidR="000769D6">
                <w:rPr>
                  <w:noProof/>
                  <w:webHidden/>
                </w:rPr>
                <w:fldChar w:fldCharType="end"/>
              </w:r>
            </w:hyperlink>
          </w:p>
          <w:p w14:paraId="6E8C4756" w14:textId="77777777" w:rsidR="000769D6" w:rsidRDefault="000E474F">
            <w:pPr>
              <w:pStyle w:val="TOC5"/>
              <w:rPr>
                <w:rFonts w:asciiTheme="minorHAnsi" w:eastAsiaTheme="minorEastAsia" w:hAnsiTheme="minorHAnsi"/>
                <w:noProof/>
              </w:rPr>
            </w:pPr>
            <w:hyperlink w:anchor="_Toc409602319" w:history="1">
              <w:r w:rsidR="000769D6" w:rsidRPr="004915A3">
                <w:rPr>
                  <w:rStyle w:val="Hyperlink"/>
                  <w:noProof/>
                  <w14:scene3d>
                    <w14:camera w14:prst="orthographicFront"/>
                    <w14:lightRig w14:rig="threePt" w14:dir="t">
                      <w14:rot w14:lat="0" w14:lon="0" w14:rev="0"/>
                    </w14:lightRig>
                  </w14:scene3d>
                </w:rPr>
                <w:t>XML Excerpt 61</w:t>
              </w:r>
              <w:r w:rsidR="000769D6">
                <w:rPr>
                  <w:rFonts w:asciiTheme="minorHAnsi" w:eastAsiaTheme="minorEastAsia" w:hAnsiTheme="minorHAnsi"/>
                  <w:noProof/>
                </w:rPr>
                <w:tab/>
              </w:r>
              <w:r w:rsidR="000769D6" w:rsidRPr="004915A3">
                <w:rPr>
                  <w:rStyle w:val="Hyperlink"/>
                  <w:noProof/>
                </w:rPr>
                <w:t>Example for External Fuel Combustion Unit (greater than 5 mmBtu/hr) Details</w:t>
              </w:r>
              <w:r w:rsidR="000769D6">
                <w:rPr>
                  <w:noProof/>
                  <w:webHidden/>
                </w:rPr>
                <w:tab/>
              </w:r>
              <w:r w:rsidR="000769D6">
                <w:rPr>
                  <w:noProof/>
                  <w:webHidden/>
                </w:rPr>
                <w:fldChar w:fldCharType="begin"/>
              </w:r>
              <w:r w:rsidR="000769D6">
                <w:rPr>
                  <w:noProof/>
                  <w:webHidden/>
                </w:rPr>
                <w:instrText xml:space="preserve"> PAGEREF _Toc409602319 \h </w:instrText>
              </w:r>
              <w:r w:rsidR="000769D6">
                <w:rPr>
                  <w:noProof/>
                  <w:webHidden/>
                </w:rPr>
              </w:r>
              <w:r w:rsidR="000769D6">
                <w:rPr>
                  <w:noProof/>
                  <w:webHidden/>
                </w:rPr>
                <w:fldChar w:fldCharType="separate"/>
              </w:r>
              <w:r w:rsidR="00541CA8">
                <w:rPr>
                  <w:noProof/>
                  <w:webHidden/>
                </w:rPr>
                <w:t>250</w:t>
              </w:r>
              <w:r w:rsidR="000769D6">
                <w:rPr>
                  <w:noProof/>
                  <w:webHidden/>
                </w:rPr>
                <w:fldChar w:fldCharType="end"/>
              </w:r>
            </w:hyperlink>
          </w:p>
          <w:p w14:paraId="1699A2FC" w14:textId="77777777" w:rsidR="000769D6" w:rsidRDefault="000E474F">
            <w:pPr>
              <w:pStyle w:val="TOC5"/>
              <w:rPr>
                <w:rFonts w:asciiTheme="minorHAnsi" w:eastAsiaTheme="minorEastAsia" w:hAnsiTheme="minorHAnsi"/>
                <w:noProof/>
              </w:rPr>
            </w:pPr>
            <w:hyperlink w:anchor="_Toc409602320" w:history="1">
              <w:r w:rsidR="000769D6" w:rsidRPr="004915A3">
                <w:rPr>
                  <w:rStyle w:val="Hyperlink"/>
                  <w:noProof/>
                  <w14:scene3d>
                    <w14:camera w14:prst="orthographicFront"/>
                    <w14:lightRig w14:rig="threePt" w14:dir="t">
                      <w14:rot w14:lat="0" w14:lon="0" w14:rev="0"/>
                    </w14:lightRig>
                  </w14:scene3d>
                </w:rPr>
                <w:t>XML Excerpt 62</w:t>
              </w:r>
              <w:r w:rsidR="000769D6">
                <w:rPr>
                  <w:rFonts w:asciiTheme="minorHAnsi" w:eastAsiaTheme="minorEastAsia" w:hAnsiTheme="minorHAnsi"/>
                  <w:noProof/>
                </w:rPr>
                <w:tab/>
              </w:r>
              <w:r w:rsidR="000769D6" w:rsidRPr="004915A3">
                <w:rPr>
                  <w:rStyle w:val="Hyperlink"/>
                  <w:noProof/>
                </w:rPr>
                <w:t>Example for Internal Fuel Combustion Unit (less than or equal to 1 mmBtu/hr or 130 horsepower) Details</w:t>
              </w:r>
              <w:r w:rsidR="000769D6">
                <w:rPr>
                  <w:noProof/>
                  <w:webHidden/>
                </w:rPr>
                <w:tab/>
              </w:r>
              <w:r w:rsidR="000769D6">
                <w:rPr>
                  <w:noProof/>
                  <w:webHidden/>
                </w:rPr>
                <w:fldChar w:fldCharType="begin"/>
              </w:r>
              <w:r w:rsidR="000769D6">
                <w:rPr>
                  <w:noProof/>
                  <w:webHidden/>
                </w:rPr>
                <w:instrText xml:space="preserve"> PAGEREF _Toc409602320 \h </w:instrText>
              </w:r>
              <w:r w:rsidR="000769D6">
                <w:rPr>
                  <w:noProof/>
                  <w:webHidden/>
                </w:rPr>
              </w:r>
              <w:r w:rsidR="000769D6">
                <w:rPr>
                  <w:noProof/>
                  <w:webHidden/>
                </w:rPr>
                <w:fldChar w:fldCharType="separate"/>
              </w:r>
              <w:r w:rsidR="00541CA8">
                <w:rPr>
                  <w:noProof/>
                  <w:webHidden/>
                </w:rPr>
                <w:t>251</w:t>
              </w:r>
              <w:r w:rsidR="000769D6">
                <w:rPr>
                  <w:noProof/>
                  <w:webHidden/>
                </w:rPr>
                <w:fldChar w:fldCharType="end"/>
              </w:r>
            </w:hyperlink>
          </w:p>
          <w:p w14:paraId="1F0E5106" w14:textId="77777777" w:rsidR="000769D6" w:rsidRDefault="000E474F">
            <w:pPr>
              <w:pStyle w:val="TOC5"/>
              <w:rPr>
                <w:rFonts w:asciiTheme="minorHAnsi" w:eastAsiaTheme="minorEastAsia" w:hAnsiTheme="minorHAnsi"/>
                <w:noProof/>
              </w:rPr>
            </w:pPr>
            <w:hyperlink w:anchor="_Toc409602321" w:history="1">
              <w:r w:rsidR="000769D6" w:rsidRPr="004915A3">
                <w:rPr>
                  <w:rStyle w:val="Hyperlink"/>
                  <w:noProof/>
                  <w14:scene3d>
                    <w14:camera w14:prst="orthographicFront"/>
                    <w14:lightRig w14:rig="threePt" w14:dir="t">
                      <w14:rot w14:lat="0" w14:lon="0" w14:rev="0"/>
                    </w14:lightRig>
                  </w14:scene3d>
                </w:rPr>
                <w:t>XML Excerpt 63</w:t>
              </w:r>
              <w:r w:rsidR="000769D6">
                <w:rPr>
                  <w:rFonts w:asciiTheme="minorHAnsi" w:eastAsiaTheme="minorEastAsia" w:hAnsiTheme="minorHAnsi"/>
                  <w:noProof/>
                </w:rPr>
                <w:tab/>
              </w:r>
              <w:r w:rsidR="000769D6" w:rsidRPr="004915A3">
                <w:rPr>
                  <w:rStyle w:val="Hyperlink"/>
                  <w:noProof/>
                </w:rPr>
                <w:t>Example for Internal Fuel Combustion Unit (greater than 1 mmBtu/hr) Details</w:t>
              </w:r>
              <w:r w:rsidR="000769D6">
                <w:rPr>
                  <w:noProof/>
                  <w:webHidden/>
                </w:rPr>
                <w:tab/>
              </w:r>
              <w:r w:rsidR="000769D6">
                <w:rPr>
                  <w:noProof/>
                  <w:webHidden/>
                </w:rPr>
                <w:fldChar w:fldCharType="begin"/>
              </w:r>
              <w:r w:rsidR="000769D6">
                <w:rPr>
                  <w:noProof/>
                  <w:webHidden/>
                </w:rPr>
                <w:instrText xml:space="preserve"> PAGEREF _Toc409602321 \h </w:instrText>
              </w:r>
              <w:r w:rsidR="000769D6">
                <w:rPr>
                  <w:noProof/>
                  <w:webHidden/>
                </w:rPr>
              </w:r>
              <w:r w:rsidR="000769D6">
                <w:rPr>
                  <w:noProof/>
                  <w:webHidden/>
                </w:rPr>
                <w:fldChar w:fldCharType="separate"/>
              </w:r>
              <w:r w:rsidR="00541CA8">
                <w:rPr>
                  <w:noProof/>
                  <w:webHidden/>
                </w:rPr>
                <w:t>253</w:t>
              </w:r>
              <w:r w:rsidR="000769D6">
                <w:rPr>
                  <w:noProof/>
                  <w:webHidden/>
                </w:rPr>
                <w:fldChar w:fldCharType="end"/>
              </w:r>
            </w:hyperlink>
          </w:p>
          <w:p w14:paraId="034724DB" w14:textId="77777777" w:rsidR="000769D6" w:rsidRDefault="000E474F">
            <w:pPr>
              <w:pStyle w:val="TOC5"/>
              <w:rPr>
                <w:rFonts w:asciiTheme="minorHAnsi" w:eastAsiaTheme="minorEastAsia" w:hAnsiTheme="minorHAnsi"/>
                <w:noProof/>
              </w:rPr>
            </w:pPr>
            <w:hyperlink w:anchor="_Toc409602322" w:history="1">
              <w:r w:rsidR="000769D6" w:rsidRPr="004915A3">
                <w:rPr>
                  <w:rStyle w:val="Hyperlink"/>
                  <w:noProof/>
                  <w14:scene3d>
                    <w14:camera w14:prst="orthographicFront"/>
                    <w14:lightRig w14:rig="threePt" w14:dir="t">
                      <w14:rot w14:lat="0" w14:lon="0" w14:rev="0"/>
                    </w14:lightRig>
                  </w14:scene3d>
                </w:rPr>
                <w:t>XML Excerpt 64</w:t>
              </w:r>
              <w:r w:rsidR="000769D6">
                <w:rPr>
                  <w:rFonts w:asciiTheme="minorHAnsi" w:eastAsiaTheme="minorEastAsia" w:hAnsiTheme="minorHAnsi"/>
                  <w:noProof/>
                </w:rPr>
                <w:tab/>
              </w:r>
              <w:r w:rsidR="000769D6" w:rsidRPr="004915A3">
                <w:rPr>
                  <w:rStyle w:val="Hyperlink"/>
                  <w:noProof/>
                </w:rPr>
                <w:t>Example for External Fuel Combustion Unit (greater than 5 mmBtu/hr) by Fuel Type Details</w:t>
              </w:r>
              <w:r w:rsidR="000769D6">
                <w:rPr>
                  <w:noProof/>
                  <w:webHidden/>
                </w:rPr>
                <w:tab/>
              </w:r>
              <w:r w:rsidR="000769D6">
                <w:rPr>
                  <w:noProof/>
                  <w:webHidden/>
                </w:rPr>
                <w:fldChar w:fldCharType="begin"/>
              </w:r>
              <w:r w:rsidR="000769D6">
                <w:rPr>
                  <w:noProof/>
                  <w:webHidden/>
                </w:rPr>
                <w:instrText xml:space="preserve"> PAGEREF _Toc409602322 \h </w:instrText>
              </w:r>
              <w:r w:rsidR="000769D6">
                <w:rPr>
                  <w:noProof/>
                  <w:webHidden/>
                </w:rPr>
              </w:r>
              <w:r w:rsidR="000769D6">
                <w:rPr>
                  <w:noProof/>
                  <w:webHidden/>
                </w:rPr>
                <w:fldChar w:fldCharType="separate"/>
              </w:r>
              <w:r w:rsidR="00541CA8">
                <w:rPr>
                  <w:noProof/>
                  <w:webHidden/>
                </w:rPr>
                <w:t>256</w:t>
              </w:r>
              <w:r w:rsidR="000769D6">
                <w:rPr>
                  <w:noProof/>
                  <w:webHidden/>
                </w:rPr>
                <w:fldChar w:fldCharType="end"/>
              </w:r>
            </w:hyperlink>
          </w:p>
          <w:p w14:paraId="5B5D9895" w14:textId="77777777" w:rsidR="000769D6" w:rsidRDefault="000E474F">
            <w:pPr>
              <w:pStyle w:val="TOC5"/>
              <w:rPr>
                <w:rFonts w:asciiTheme="minorHAnsi" w:eastAsiaTheme="minorEastAsia" w:hAnsiTheme="minorHAnsi"/>
                <w:noProof/>
              </w:rPr>
            </w:pPr>
            <w:hyperlink w:anchor="_Toc409602323" w:history="1">
              <w:r w:rsidR="000769D6" w:rsidRPr="004915A3">
                <w:rPr>
                  <w:rStyle w:val="Hyperlink"/>
                  <w:noProof/>
                  <w14:scene3d>
                    <w14:camera w14:prst="orthographicFront"/>
                    <w14:lightRig w14:rig="threePt" w14:dir="t">
                      <w14:rot w14:lat="0" w14:lon="0" w14:rev="0"/>
                    </w14:lightRig>
                  </w14:scene3d>
                </w:rPr>
                <w:t>XML Excerpt 65</w:t>
              </w:r>
              <w:r w:rsidR="000769D6">
                <w:rPr>
                  <w:rFonts w:asciiTheme="minorHAnsi" w:eastAsiaTheme="minorEastAsia" w:hAnsiTheme="minorHAnsi"/>
                  <w:noProof/>
                </w:rPr>
                <w:tab/>
              </w:r>
              <w:r w:rsidR="000769D6" w:rsidRPr="004915A3">
                <w:rPr>
                  <w:rStyle w:val="Hyperlink"/>
                  <w:noProof/>
                </w:rPr>
                <w:t>Example for Internal Fuel Combustion Unit (greater than 1 mmBtu/hr) by Fuel Type Details</w:t>
              </w:r>
              <w:r w:rsidR="000769D6">
                <w:rPr>
                  <w:noProof/>
                  <w:webHidden/>
                </w:rPr>
                <w:tab/>
              </w:r>
              <w:r w:rsidR="000769D6">
                <w:rPr>
                  <w:noProof/>
                  <w:webHidden/>
                </w:rPr>
                <w:fldChar w:fldCharType="begin"/>
              </w:r>
              <w:r w:rsidR="000769D6">
                <w:rPr>
                  <w:noProof/>
                  <w:webHidden/>
                </w:rPr>
                <w:instrText xml:space="preserve"> PAGEREF _Toc409602323 \h </w:instrText>
              </w:r>
              <w:r w:rsidR="000769D6">
                <w:rPr>
                  <w:noProof/>
                  <w:webHidden/>
                </w:rPr>
              </w:r>
              <w:r w:rsidR="000769D6">
                <w:rPr>
                  <w:noProof/>
                  <w:webHidden/>
                </w:rPr>
                <w:fldChar w:fldCharType="separate"/>
              </w:r>
              <w:r w:rsidR="00541CA8">
                <w:rPr>
                  <w:noProof/>
                  <w:webHidden/>
                </w:rPr>
                <w:t>259</w:t>
              </w:r>
              <w:r w:rsidR="000769D6">
                <w:rPr>
                  <w:noProof/>
                  <w:webHidden/>
                </w:rPr>
                <w:fldChar w:fldCharType="end"/>
              </w:r>
            </w:hyperlink>
          </w:p>
          <w:p w14:paraId="30B380B9" w14:textId="77777777" w:rsidR="000769D6" w:rsidRDefault="000E474F">
            <w:pPr>
              <w:pStyle w:val="TOC5"/>
              <w:rPr>
                <w:rFonts w:asciiTheme="minorHAnsi" w:eastAsiaTheme="minorEastAsia" w:hAnsiTheme="minorHAnsi"/>
                <w:noProof/>
              </w:rPr>
            </w:pPr>
            <w:hyperlink w:anchor="_Toc409602324" w:history="1">
              <w:r w:rsidR="000769D6" w:rsidRPr="004915A3">
                <w:rPr>
                  <w:rStyle w:val="Hyperlink"/>
                  <w:noProof/>
                  <w14:scene3d>
                    <w14:camera w14:prst="orthographicFront"/>
                    <w14:lightRig w14:rig="threePt" w14:dir="t">
                      <w14:rot w14:lat="0" w14:lon="0" w14:rev="0"/>
                    </w14:lightRig>
                  </w14:scene3d>
                </w:rPr>
                <w:t>XML Excerpt 66</w:t>
              </w:r>
              <w:r w:rsidR="000769D6">
                <w:rPr>
                  <w:rFonts w:asciiTheme="minorHAnsi" w:eastAsiaTheme="minorEastAsia" w:hAnsiTheme="minorHAnsi"/>
                  <w:noProof/>
                </w:rPr>
                <w:tab/>
              </w:r>
              <w:r w:rsidR="000769D6" w:rsidRPr="004915A3">
                <w:rPr>
                  <w:rStyle w:val="Hyperlink"/>
                  <w:noProof/>
                </w:rPr>
                <w:t>Example for Subpart W Source Reporting Details</w:t>
              </w:r>
              <w:r w:rsidR="000769D6">
                <w:rPr>
                  <w:noProof/>
                  <w:webHidden/>
                </w:rPr>
                <w:tab/>
              </w:r>
              <w:r w:rsidR="000769D6">
                <w:rPr>
                  <w:noProof/>
                  <w:webHidden/>
                </w:rPr>
                <w:fldChar w:fldCharType="begin"/>
              </w:r>
              <w:r w:rsidR="000769D6">
                <w:rPr>
                  <w:noProof/>
                  <w:webHidden/>
                </w:rPr>
                <w:instrText xml:space="preserve"> PAGEREF _Toc409602324 \h </w:instrText>
              </w:r>
              <w:r w:rsidR="000769D6">
                <w:rPr>
                  <w:noProof/>
                  <w:webHidden/>
                </w:rPr>
              </w:r>
              <w:r w:rsidR="000769D6">
                <w:rPr>
                  <w:noProof/>
                  <w:webHidden/>
                </w:rPr>
                <w:fldChar w:fldCharType="separate"/>
              </w:r>
              <w:r w:rsidR="00541CA8">
                <w:rPr>
                  <w:noProof/>
                  <w:webHidden/>
                </w:rPr>
                <w:t>262</w:t>
              </w:r>
              <w:r w:rsidR="000769D6">
                <w:rPr>
                  <w:noProof/>
                  <w:webHidden/>
                </w:rPr>
                <w:fldChar w:fldCharType="end"/>
              </w:r>
            </w:hyperlink>
          </w:p>
          <w:p w14:paraId="715DF599" w14:textId="77777777" w:rsidR="000769D6" w:rsidRDefault="000E474F">
            <w:pPr>
              <w:pStyle w:val="TOC5"/>
              <w:rPr>
                <w:rFonts w:asciiTheme="minorHAnsi" w:eastAsiaTheme="minorEastAsia" w:hAnsiTheme="minorHAnsi"/>
                <w:noProof/>
              </w:rPr>
            </w:pPr>
            <w:hyperlink w:anchor="_Toc409602325" w:history="1">
              <w:r w:rsidR="000769D6" w:rsidRPr="004915A3">
                <w:rPr>
                  <w:rStyle w:val="Hyperlink"/>
                  <w:noProof/>
                  <w14:scene3d>
                    <w14:camera w14:prst="orthographicFront"/>
                    <w14:lightRig w14:rig="threePt" w14:dir="t">
                      <w14:rot w14:lat="0" w14:lon="0" w14:rev="0"/>
                    </w14:lightRig>
                  </w14:scene3d>
                </w:rPr>
                <w:t>XML Excerpt 67</w:t>
              </w:r>
              <w:r w:rsidR="000769D6">
                <w:rPr>
                  <w:rFonts w:asciiTheme="minorHAnsi" w:eastAsiaTheme="minorEastAsia" w:hAnsiTheme="minorHAnsi"/>
                  <w:noProof/>
                </w:rPr>
                <w:tab/>
              </w:r>
              <w:r w:rsidR="000769D6" w:rsidRPr="004915A3">
                <w:rPr>
                  <w:rStyle w:val="Hyperlink"/>
                  <w:noProof/>
                </w:rPr>
                <w:t>Example for Offshore Emissions Sources Details</w:t>
              </w:r>
              <w:r w:rsidR="000769D6">
                <w:rPr>
                  <w:noProof/>
                  <w:webHidden/>
                </w:rPr>
                <w:tab/>
              </w:r>
              <w:r w:rsidR="000769D6">
                <w:rPr>
                  <w:noProof/>
                  <w:webHidden/>
                </w:rPr>
                <w:fldChar w:fldCharType="begin"/>
              </w:r>
              <w:r w:rsidR="000769D6">
                <w:rPr>
                  <w:noProof/>
                  <w:webHidden/>
                </w:rPr>
                <w:instrText xml:space="preserve"> PAGEREF _Toc409602325 \h </w:instrText>
              </w:r>
              <w:r w:rsidR="000769D6">
                <w:rPr>
                  <w:noProof/>
                  <w:webHidden/>
                </w:rPr>
              </w:r>
              <w:r w:rsidR="000769D6">
                <w:rPr>
                  <w:noProof/>
                  <w:webHidden/>
                </w:rPr>
                <w:fldChar w:fldCharType="separate"/>
              </w:r>
              <w:r w:rsidR="00541CA8">
                <w:rPr>
                  <w:noProof/>
                  <w:webHidden/>
                </w:rPr>
                <w:t>266</w:t>
              </w:r>
              <w:r w:rsidR="000769D6">
                <w:rPr>
                  <w:noProof/>
                  <w:webHidden/>
                </w:rPr>
                <w:fldChar w:fldCharType="end"/>
              </w:r>
            </w:hyperlink>
          </w:p>
          <w:p w14:paraId="3CA3D7DB" w14:textId="77777777" w:rsidR="00640DD3" w:rsidRDefault="000E474F" w:rsidP="000769D6">
            <w:pPr>
              <w:pStyle w:val="TOC5"/>
              <w:rPr>
                <w:rFonts w:eastAsia="Times New Roman" w:cs="Times New Roman"/>
                <w:b/>
                <w:sz w:val="24"/>
                <w:szCs w:val="24"/>
                <w:u w:val="single"/>
              </w:rPr>
            </w:pPr>
            <w:hyperlink w:anchor="_Toc409602326" w:history="1">
              <w:r w:rsidR="000769D6" w:rsidRPr="004915A3">
                <w:rPr>
                  <w:rStyle w:val="Hyperlink"/>
                  <w:noProof/>
                  <w14:scene3d>
                    <w14:camera w14:prst="orthographicFront"/>
                    <w14:lightRig w14:rig="threePt" w14:dir="t">
                      <w14:rot w14:lat="0" w14:lon="0" w14:rev="0"/>
                    </w14:lightRig>
                  </w14:scene3d>
                </w:rPr>
                <w:t>XML Excerpt 68</w:t>
              </w:r>
              <w:r w:rsidR="000769D6">
                <w:rPr>
                  <w:rFonts w:asciiTheme="minorHAnsi" w:eastAsiaTheme="minorEastAsia" w:hAnsiTheme="minorHAnsi"/>
                  <w:noProof/>
                </w:rPr>
                <w:tab/>
              </w:r>
              <w:r w:rsidR="000769D6" w:rsidRPr="004915A3">
                <w:rPr>
                  <w:rStyle w:val="Hyperlink"/>
                  <w:noProof/>
                </w:rPr>
                <w:t>Example for Facility-Level Roll-up Emissions</w:t>
              </w:r>
              <w:r w:rsidR="000769D6">
                <w:rPr>
                  <w:noProof/>
                  <w:webHidden/>
                </w:rPr>
                <w:tab/>
              </w:r>
              <w:r w:rsidR="000769D6">
                <w:rPr>
                  <w:noProof/>
                  <w:webHidden/>
                </w:rPr>
                <w:fldChar w:fldCharType="begin"/>
              </w:r>
              <w:r w:rsidR="000769D6">
                <w:rPr>
                  <w:noProof/>
                  <w:webHidden/>
                </w:rPr>
                <w:instrText xml:space="preserve"> PAGEREF _Toc409602326 \h </w:instrText>
              </w:r>
              <w:r w:rsidR="000769D6">
                <w:rPr>
                  <w:noProof/>
                  <w:webHidden/>
                </w:rPr>
              </w:r>
              <w:r w:rsidR="000769D6">
                <w:rPr>
                  <w:noProof/>
                  <w:webHidden/>
                </w:rPr>
                <w:fldChar w:fldCharType="separate"/>
              </w:r>
              <w:r w:rsidR="00541CA8">
                <w:rPr>
                  <w:noProof/>
                  <w:webHidden/>
                </w:rPr>
                <w:t>268</w:t>
              </w:r>
              <w:r w:rsidR="000769D6">
                <w:rPr>
                  <w:noProof/>
                  <w:webHidden/>
                </w:rPr>
                <w:fldChar w:fldCharType="end"/>
              </w:r>
            </w:hyperlink>
            <w:r w:rsidR="00F9223D">
              <w:rPr>
                <w:rStyle w:val="Hyperlink"/>
                <w:noProof/>
              </w:rPr>
              <w:fldChar w:fldCharType="end"/>
            </w:r>
          </w:p>
        </w:tc>
      </w:tr>
    </w:tbl>
    <w:p w14:paraId="3EA4BB05" w14:textId="77777777" w:rsidR="008B5A3E" w:rsidRDefault="008B5A3E" w:rsidP="00EF01BD">
      <w:pPr>
        <w:spacing w:after="0"/>
        <w:rPr>
          <w:rFonts w:cs="Times New Roman"/>
        </w:rPr>
        <w:sectPr w:rsidR="008B5A3E" w:rsidSect="00640DD3">
          <w:headerReference w:type="even" r:id="rId9"/>
          <w:headerReference w:type="default" r:id="rId10"/>
          <w:footerReference w:type="even" r:id="rId11"/>
          <w:footerReference w:type="default" r:id="rId12"/>
          <w:headerReference w:type="first" r:id="rId13"/>
          <w:pgSz w:w="12240" w:h="15840" w:code="1"/>
          <w:pgMar w:top="1440" w:right="1382" w:bottom="1440" w:left="1440" w:header="720" w:footer="720" w:gutter="0"/>
          <w:pgNumType w:fmt="lowerRoman" w:start="1"/>
          <w:cols w:space="720"/>
          <w:docGrid w:linePitch="360"/>
        </w:sectPr>
      </w:pPr>
    </w:p>
    <w:p w14:paraId="50A7795F" w14:textId="77777777" w:rsidR="00A562BB" w:rsidRPr="00744536" w:rsidRDefault="00A562BB" w:rsidP="00FF7E2F">
      <w:pPr>
        <w:pStyle w:val="Heading1"/>
      </w:pPr>
      <w:bookmarkStart w:id="35" w:name="_Toc316480743"/>
      <w:bookmarkStart w:id="36" w:name="_Toc316485259"/>
      <w:bookmarkStart w:id="37" w:name="_Toc316480770"/>
      <w:bookmarkStart w:id="38" w:name="_Toc316485286"/>
      <w:bookmarkStart w:id="39" w:name="_Toc409602083"/>
      <w:bookmarkEnd w:id="35"/>
      <w:bookmarkEnd w:id="36"/>
      <w:bookmarkEnd w:id="37"/>
      <w:bookmarkEnd w:id="38"/>
      <w:r w:rsidRPr="00744536">
        <w:lastRenderedPageBreak/>
        <w:t>Introduction</w:t>
      </w:r>
      <w:bookmarkEnd w:id="39"/>
    </w:p>
    <w:p w14:paraId="43E80116" w14:textId="77777777" w:rsidR="00A562BB" w:rsidRPr="00487BBE" w:rsidRDefault="00A562BB" w:rsidP="003F59AB">
      <w:pPr>
        <w:pStyle w:val="NormalWeb"/>
        <w:spacing w:before="0" w:beforeAutospacing="0" w:after="0" w:afterAutospacing="0"/>
        <w:rPr>
          <w:rFonts w:ascii="Times New Roman" w:hAnsi="Times New Roman"/>
          <w:sz w:val="22"/>
          <w:szCs w:val="22"/>
        </w:rPr>
      </w:pPr>
    </w:p>
    <w:p w14:paraId="367E7F16" w14:textId="77777777" w:rsidR="00744536" w:rsidRPr="003F59AB" w:rsidRDefault="00744536" w:rsidP="00744536">
      <w:pPr>
        <w:pStyle w:val="NormalWeb"/>
        <w:spacing w:before="0" w:beforeAutospacing="0" w:after="0" w:afterAutospacing="0"/>
        <w:rPr>
          <w:rFonts w:ascii="Times New Roman" w:hAnsi="Times New Roman"/>
          <w:color w:val="000000"/>
          <w:sz w:val="22"/>
          <w:szCs w:val="22"/>
        </w:rPr>
      </w:pPr>
      <w:r w:rsidRPr="003F59AB">
        <w:rPr>
          <w:rFonts w:ascii="Times New Roman" w:hAnsi="Times New Roman"/>
          <w:color w:val="000000"/>
          <w:sz w:val="22"/>
          <w:szCs w:val="22"/>
        </w:rPr>
        <w:t xml:space="preserve">The </w:t>
      </w:r>
      <w:r>
        <w:rPr>
          <w:rFonts w:ascii="Times New Roman" w:hAnsi="Times New Roman"/>
          <w:color w:val="000000"/>
          <w:sz w:val="22"/>
          <w:szCs w:val="22"/>
        </w:rPr>
        <w:t>U.S. Environmental Protection Agency’s (EPA’s) electronic greenhouse gas reporting tool (</w:t>
      </w:r>
      <w:r w:rsidRPr="003F59AB">
        <w:rPr>
          <w:rFonts w:ascii="Times New Roman" w:hAnsi="Times New Roman"/>
          <w:color w:val="000000"/>
          <w:sz w:val="22"/>
          <w:szCs w:val="22"/>
        </w:rPr>
        <w:t>e</w:t>
      </w:r>
      <w:r>
        <w:rPr>
          <w:rFonts w:ascii="Times New Roman" w:hAnsi="Times New Roman"/>
          <w:color w:val="000000"/>
          <w:sz w:val="22"/>
          <w:szCs w:val="22"/>
        </w:rPr>
        <w:noBreakHyphen/>
      </w:r>
      <w:r w:rsidRPr="003F59AB">
        <w:rPr>
          <w:rFonts w:ascii="Times New Roman" w:hAnsi="Times New Roman"/>
          <w:color w:val="000000"/>
          <w:sz w:val="22"/>
          <w:szCs w:val="22"/>
        </w:rPr>
        <w:t>GGRT</w:t>
      </w:r>
      <w:r>
        <w:rPr>
          <w:rFonts w:ascii="Times New Roman" w:hAnsi="Times New Roman"/>
          <w:color w:val="000000"/>
          <w:sz w:val="22"/>
          <w:szCs w:val="22"/>
        </w:rPr>
        <w:t>)</w:t>
      </w:r>
      <w:r w:rsidRPr="003F59AB">
        <w:rPr>
          <w:rFonts w:ascii="Times New Roman" w:hAnsi="Times New Roman"/>
          <w:color w:val="000000"/>
          <w:sz w:val="22"/>
          <w:szCs w:val="22"/>
        </w:rPr>
        <w:t xml:space="preserve"> </w:t>
      </w:r>
      <w:r>
        <w:rPr>
          <w:rFonts w:ascii="Times New Roman" w:hAnsi="Times New Roman"/>
          <w:color w:val="000000"/>
          <w:sz w:val="22"/>
          <w:szCs w:val="22"/>
        </w:rPr>
        <w:t>extensible markup language (</w:t>
      </w:r>
      <w:r w:rsidRPr="003F59AB">
        <w:rPr>
          <w:rFonts w:ascii="Times New Roman" w:hAnsi="Times New Roman"/>
          <w:color w:val="000000"/>
          <w:sz w:val="22"/>
          <w:szCs w:val="22"/>
        </w:rPr>
        <w:t>XML</w:t>
      </w:r>
      <w:r>
        <w:rPr>
          <w:rFonts w:ascii="Times New Roman" w:hAnsi="Times New Roman"/>
          <w:color w:val="000000"/>
          <w:sz w:val="22"/>
          <w:szCs w:val="22"/>
        </w:rPr>
        <w:t>)</w:t>
      </w:r>
      <w:r w:rsidRPr="003F59AB">
        <w:rPr>
          <w:rFonts w:ascii="Times New Roman" w:hAnsi="Times New Roman"/>
          <w:color w:val="000000"/>
          <w:sz w:val="22"/>
          <w:szCs w:val="22"/>
        </w:rPr>
        <w:t xml:space="preserve"> Reporting Schema</w:t>
      </w:r>
      <w:r>
        <w:rPr>
          <w:rFonts w:ascii="Times New Roman" w:hAnsi="Times New Roman"/>
          <w:color w:val="000000"/>
          <w:sz w:val="22"/>
          <w:szCs w:val="22"/>
        </w:rPr>
        <w:t xml:space="preserve"> </w:t>
      </w:r>
      <w:r w:rsidRPr="003F59AB">
        <w:rPr>
          <w:rFonts w:ascii="Times New Roman" w:hAnsi="Times New Roman"/>
          <w:color w:val="000000"/>
          <w:sz w:val="22"/>
          <w:szCs w:val="22"/>
        </w:rPr>
        <w:t xml:space="preserve">contains all of the data elements needed to comply with the </w:t>
      </w:r>
      <w:r>
        <w:rPr>
          <w:rFonts w:ascii="Times New Roman" w:hAnsi="Times New Roman"/>
          <w:color w:val="000000"/>
          <w:sz w:val="22"/>
          <w:szCs w:val="22"/>
        </w:rPr>
        <w:t>Greenhouse Gas Reporting Program (</w:t>
      </w:r>
      <w:r w:rsidRPr="003F59AB">
        <w:rPr>
          <w:rFonts w:ascii="Times New Roman" w:hAnsi="Times New Roman"/>
          <w:color w:val="000000"/>
          <w:sz w:val="22"/>
          <w:szCs w:val="22"/>
        </w:rPr>
        <w:t>GHGRP</w:t>
      </w:r>
      <w:r>
        <w:rPr>
          <w:rFonts w:ascii="Times New Roman" w:hAnsi="Times New Roman"/>
          <w:color w:val="000000"/>
          <w:sz w:val="22"/>
          <w:szCs w:val="22"/>
        </w:rPr>
        <w:t>)</w:t>
      </w:r>
      <w:r w:rsidRPr="003F59AB">
        <w:rPr>
          <w:rFonts w:ascii="Times New Roman" w:hAnsi="Times New Roman"/>
          <w:color w:val="000000"/>
          <w:sz w:val="22"/>
          <w:szCs w:val="22"/>
        </w:rPr>
        <w:t xml:space="preserve"> </w:t>
      </w:r>
      <w:r>
        <w:rPr>
          <w:rFonts w:ascii="Times New Roman" w:hAnsi="Times New Roman"/>
          <w:color w:val="000000"/>
          <w:sz w:val="22"/>
          <w:szCs w:val="22"/>
        </w:rPr>
        <w:t>beginning with the</w:t>
      </w:r>
      <w:r w:rsidRPr="003F59AB">
        <w:rPr>
          <w:rFonts w:ascii="Times New Roman" w:hAnsi="Times New Roman"/>
          <w:color w:val="000000"/>
          <w:sz w:val="22"/>
          <w:szCs w:val="22"/>
        </w:rPr>
        <w:t xml:space="preserve"> 2010</w:t>
      </w:r>
      <w:r>
        <w:rPr>
          <w:rFonts w:ascii="Times New Roman" w:hAnsi="Times New Roman"/>
          <w:color w:val="000000"/>
          <w:sz w:val="22"/>
          <w:szCs w:val="22"/>
        </w:rPr>
        <w:t xml:space="preserve"> data collection year</w:t>
      </w:r>
      <w:r w:rsidRPr="003F59AB">
        <w:rPr>
          <w:rFonts w:ascii="Times New Roman" w:hAnsi="Times New Roman"/>
          <w:color w:val="000000"/>
          <w:sz w:val="22"/>
          <w:szCs w:val="22"/>
        </w:rPr>
        <w:t xml:space="preserve">. The </w:t>
      </w:r>
      <w:r>
        <w:rPr>
          <w:rFonts w:ascii="Times New Roman" w:hAnsi="Times New Roman"/>
          <w:color w:val="000000"/>
          <w:sz w:val="22"/>
          <w:szCs w:val="22"/>
        </w:rPr>
        <w:t xml:space="preserve">XML </w:t>
      </w:r>
      <w:r w:rsidRPr="003F59AB">
        <w:rPr>
          <w:rFonts w:ascii="Times New Roman" w:hAnsi="Times New Roman"/>
          <w:color w:val="000000"/>
          <w:sz w:val="22"/>
          <w:szCs w:val="22"/>
        </w:rPr>
        <w:t xml:space="preserve">schema defines expected data elements and attributes, allowable </w:t>
      </w:r>
      <w:r w:rsidRPr="00523BC0">
        <w:rPr>
          <w:rFonts w:ascii="Times New Roman" w:hAnsi="Times New Roman"/>
          <w:color w:val="000000"/>
          <w:sz w:val="22"/>
          <w:szCs w:val="22"/>
        </w:rPr>
        <w:t>data formats</w:t>
      </w:r>
      <w:r w:rsidRPr="003F59AB">
        <w:rPr>
          <w:rFonts w:ascii="Times New Roman" w:hAnsi="Times New Roman"/>
          <w:color w:val="000000"/>
          <w:sz w:val="22"/>
          <w:szCs w:val="22"/>
        </w:rPr>
        <w:t xml:space="preserve"> for each </w:t>
      </w:r>
      <w:r>
        <w:rPr>
          <w:rFonts w:ascii="Times New Roman" w:hAnsi="Times New Roman"/>
          <w:color w:val="000000"/>
          <w:sz w:val="22"/>
          <w:szCs w:val="22"/>
        </w:rPr>
        <w:t xml:space="preserve">data </w:t>
      </w:r>
      <w:r w:rsidRPr="003F59AB">
        <w:rPr>
          <w:rFonts w:ascii="Times New Roman" w:hAnsi="Times New Roman"/>
          <w:color w:val="000000"/>
          <w:sz w:val="22"/>
          <w:szCs w:val="22"/>
        </w:rPr>
        <w:t>element</w:t>
      </w:r>
      <w:r w:rsidR="00B14965">
        <w:rPr>
          <w:rFonts w:ascii="Times New Roman" w:hAnsi="Times New Roman"/>
          <w:color w:val="000000"/>
          <w:sz w:val="22"/>
          <w:szCs w:val="22"/>
        </w:rPr>
        <w:t xml:space="preserve"> and</w:t>
      </w:r>
      <w:r w:rsidRPr="003F59AB">
        <w:rPr>
          <w:rFonts w:ascii="Times New Roman" w:hAnsi="Times New Roman"/>
          <w:color w:val="000000"/>
          <w:sz w:val="22"/>
          <w:szCs w:val="22"/>
        </w:rPr>
        <w:t xml:space="preserve"> the hierarch</w:t>
      </w:r>
      <w:r>
        <w:rPr>
          <w:rFonts w:ascii="Times New Roman" w:hAnsi="Times New Roman"/>
          <w:color w:val="000000"/>
          <w:sz w:val="22"/>
          <w:szCs w:val="22"/>
        </w:rPr>
        <w:t>ical</w:t>
      </w:r>
      <w:r w:rsidRPr="003F59AB">
        <w:rPr>
          <w:rFonts w:ascii="Times New Roman" w:hAnsi="Times New Roman"/>
          <w:color w:val="000000"/>
          <w:sz w:val="22"/>
          <w:szCs w:val="22"/>
        </w:rPr>
        <w:t xml:space="preserve"> </w:t>
      </w:r>
      <w:r>
        <w:rPr>
          <w:rFonts w:ascii="Times New Roman" w:hAnsi="Times New Roman"/>
          <w:color w:val="000000"/>
          <w:sz w:val="22"/>
          <w:szCs w:val="22"/>
        </w:rPr>
        <w:t xml:space="preserve">structure </w:t>
      </w:r>
      <w:r w:rsidRPr="003F59AB">
        <w:rPr>
          <w:rFonts w:ascii="Times New Roman" w:hAnsi="Times New Roman"/>
          <w:color w:val="000000"/>
          <w:sz w:val="22"/>
          <w:szCs w:val="22"/>
        </w:rPr>
        <w:t xml:space="preserve">and </w:t>
      </w:r>
      <w:r>
        <w:rPr>
          <w:rFonts w:ascii="Times New Roman" w:hAnsi="Times New Roman"/>
          <w:color w:val="000000"/>
          <w:sz w:val="22"/>
          <w:szCs w:val="22"/>
        </w:rPr>
        <w:t>sequence</w:t>
      </w:r>
      <w:r w:rsidRPr="003F59AB">
        <w:rPr>
          <w:rFonts w:ascii="Times New Roman" w:hAnsi="Times New Roman"/>
          <w:color w:val="000000"/>
          <w:sz w:val="22"/>
          <w:szCs w:val="22"/>
        </w:rPr>
        <w:t xml:space="preserve"> in which </w:t>
      </w:r>
      <w:r>
        <w:rPr>
          <w:rFonts w:ascii="Times New Roman" w:hAnsi="Times New Roman"/>
          <w:color w:val="000000"/>
          <w:sz w:val="22"/>
          <w:szCs w:val="22"/>
        </w:rPr>
        <w:t xml:space="preserve">data </w:t>
      </w:r>
      <w:r w:rsidRPr="003F59AB">
        <w:rPr>
          <w:rFonts w:ascii="Times New Roman" w:hAnsi="Times New Roman"/>
          <w:color w:val="000000"/>
          <w:sz w:val="22"/>
          <w:szCs w:val="22"/>
        </w:rPr>
        <w:t>elements must appear</w:t>
      </w:r>
      <w:r>
        <w:rPr>
          <w:rFonts w:ascii="Times New Roman" w:hAnsi="Times New Roman"/>
          <w:color w:val="000000"/>
          <w:sz w:val="22"/>
          <w:szCs w:val="22"/>
        </w:rPr>
        <w:t xml:space="preserve"> in the XML file</w:t>
      </w:r>
      <w:r w:rsidRPr="003F59AB">
        <w:rPr>
          <w:rFonts w:ascii="Times New Roman" w:hAnsi="Times New Roman"/>
          <w:color w:val="000000"/>
          <w:sz w:val="22"/>
          <w:szCs w:val="22"/>
        </w:rPr>
        <w:t>. Similar to an architectural blueprint that describes the structural design of a house, an XML schema describes the structural design of an XML file. In some cases, it also defines which elements are optional and which are required and the maximum number of occurrences allowed for each element.</w:t>
      </w:r>
    </w:p>
    <w:p w14:paraId="2DDE3D85" w14:textId="77777777" w:rsidR="00744536" w:rsidRPr="003C15E2" w:rsidRDefault="00744536" w:rsidP="00744536">
      <w:pPr>
        <w:spacing w:after="0" w:line="240" w:lineRule="auto"/>
      </w:pPr>
    </w:p>
    <w:p w14:paraId="41EAD894" w14:textId="77777777" w:rsidR="00744536" w:rsidRPr="00442211" w:rsidRDefault="00744536" w:rsidP="00744536">
      <w:pPr>
        <w:pStyle w:val="NormalWeb"/>
        <w:spacing w:before="0" w:beforeAutospacing="0" w:after="0" w:afterAutospacing="0"/>
        <w:rPr>
          <w:rFonts w:ascii="Times New Roman" w:hAnsi="Times New Roman"/>
          <w:color w:val="000000"/>
          <w:sz w:val="22"/>
          <w:szCs w:val="22"/>
        </w:rPr>
      </w:pPr>
      <w:r w:rsidRPr="00442211">
        <w:rPr>
          <w:rFonts w:ascii="Times New Roman" w:hAnsi="Times New Roman"/>
          <w:color w:val="000000"/>
          <w:sz w:val="22"/>
          <w:szCs w:val="22"/>
        </w:rPr>
        <w:t>The e</w:t>
      </w:r>
      <w:r w:rsidRPr="00442211">
        <w:rPr>
          <w:rFonts w:ascii="Times New Roman" w:hAnsi="Times New Roman"/>
          <w:color w:val="000000"/>
          <w:sz w:val="22"/>
          <w:szCs w:val="22"/>
        </w:rPr>
        <w:noBreakHyphen/>
        <w:t>GGRT XML schema is made up of a root data element (GHG) and complex and simple data elements. A simple element is a single piece of data. A complex element is a group of simple elements which are logically grouped together. The root data element is the base of the XML schema.</w:t>
      </w:r>
    </w:p>
    <w:p w14:paraId="6983879F" w14:textId="77777777" w:rsidR="00744536" w:rsidRPr="00300564" w:rsidRDefault="00744536" w:rsidP="00744536">
      <w:pPr>
        <w:spacing w:after="0" w:line="240" w:lineRule="auto"/>
      </w:pPr>
    </w:p>
    <w:p w14:paraId="75F6C124" w14:textId="77777777" w:rsidR="007A4FE4" w:rsidRPr="003C15E2" w:rsidRDefault="007A4FE4" w:rsidP="007A4FE4">
      <w:pPr>
        <w:spacing w:line="240" w:lineRule="auto"/>
      </w:pPr>
      <w:r w:rsidRPr="00BD49F1">
        <w:t>The schema’s structure can be thought of as a family tree. The elements are related to each other in parent-child relationships. The root element is the parent element of the entire schema. Complex elements are children of the root element</w:t>
      </w:r>
      <w:r w:rsidR="00B14965">
        <w:t xml:space="preserve"> and</w:t>
      </w:r>
      <w:r w:rsidRPr="00BD49F1">
        <w:t xml:space="preserve"> complex elements can also be children of other complex elements. </w:t>
      </w:r>
    </w:p>
    <w:p w14:paraId="165C6EE0" w14:textId="77777777" w:rsidR="007A4FE4" w:rsidRDefault="007A4FE4" w:rsidP="007A4FE4">
      <w:pPr>
        <w:spacing w:line="240" w:lineRule="auto"/>
      </w:pPr>
      <w:r w:rsidRPr="003C15E2">
        <w:t xml:space="preserve">The XML upload method </w:t>
      </w:r>
      <w:r>
        <w:t>may</w:t>
      </w:r>
      <w:r w:rsidRPr="003C15E2">
        <w:t xml:space="preserve"> be used </w:t>
      </w:r>
      <w:r>
        <w:t>for reporting a</w:t>
      </w:r>
      <w:r w:rsidRPr="003C15E2">
        <w:t xml:space="preserve"> </w:t>
      </w:r>
      <w:r>
        <w:t xml:space="preserve">facility or supplier’s </w:t>
      </w:r>
      <w:r w:rsidRPr="003C15E2">
        <w:t xml:space="preserve">annual </w:t>
      </w:r>
      <w:r w:rsidR="00CE55E4">
        <w:t>greenhouse gas (</w:t>
      </w:r>
      <w:r>
        <w:t>GHG</w:t>
      </w:r>
      <w:r w:rsidR="00CE55E4">
        <w:t>)</w:t>
      </w:r>
      <w:r>
        <w:t xml:space="preserve"> data; however, the following actions can only be performed using the e</w:t>
      </w:r>
      <w:r>
        <w:noBreakHyphen/>
        <w:t xml:space="preserve">GGRT web forms: </w:t>
      </w:r>
    </w:p>
    <w:p w14:paraId="73165752" w14:textId="77777777" w:rsidR="007A4FE4" w:rsidRDefault="007A4FE4" w:rsidP="005715D2">
      <w:pPr>
        <w:pStyle w:val="ListParagraph"/>
        <w:numPr>
          <w:ilvl w:val="0"/>
          <w:numId w:val="14"/>
        </w:numPr>
        <w:spacing w:after="0" w:line="240" w:lineRule="auto"/>
      </w:pPr>
      <w:r>
        <w:t>U</w:t>
      </w:r>
      <w:r w:rsidRPr="003C15E2">
        <w:t>ser</w:t>
      </w:r>
      <w:r>
        <w:t xml:space="preserve">, </w:t>
      </w:r>
      <w:r w:rsidRPr="003C15E2">
        <w:t>facilit</w:t>
      </w:r>
      <w:r>
        <w:t>y</w:t>
      </w:r>
      <w:r w:rsidRPr="003C15E2">
        <w:t xml:space="preserve"> </w:t>
      </w:r>
      <w:r>
        <w:t>and</w:t>
      </w:r>
      <w:r w:rsidRPr="003C15E2">
        <w:t xml:space="preserve"> supplier</w:t>
      </w:r>
      <w:r>
        <w:t xml:space="preserve"> registration</w:t>
      </w:r>
    </w:p>
    <w:p w14:paraId="3B20DDB9" w14:textId="77777777" w:rsidR="007A4FE4" w:rsidRDefault="007A4FE4" w:rsidP="005715D2">
      <w:pPr>
        <w:pStyle w:val="ListParagraph"/>
        <w:numPr>
          <w:ilvl w:val="0"/>
          <w:numId w:val="14"/>
        </w:numPr>
        <w:spacing w:after="0" w:line="240" w:lineRule="auto"/>
      </w:pPr>
      <w:r w:rsidRPr="003C15E2">
        <w:t>Certificate of Representation</w:t>
      </w:r>
      <w:r>
        <w:t xml:space="preserve"> and Notice of Delegation signing</w:t>
      </w:r>
    </w:p>
    <w:p w14:paraId="76E6E2A3" w14:textId="77777777" w:rsidR="007A4FE4" w:rsidRDefault="007A4FE4" w:rsidP="005715D2">
      <w:pPr>
        <w:pStyle w:val="ListParagraph"/>
        <w:numPr>
          <w:ilvl w:val="0"/>
          <w:numId w:val="14"/>
        </w:numPr>
        <w:spacing w:after="0" w:line="240" w:lineRule="auto"/>
      </w:pPr>
      <w:r>
        <w:t>Facility representative and agent changes</w:t>
      </w:r>
    </w:p>
    <w:p w14:paraId="12917EA7" w14:textId="77777777" w:rsidR="007A4FE4" w:rsidRDefault="007A4FE4" w:rsidP="005715D2">
      <w:pPr>
        <w:pStyle w:val="ListParagraph"/>
        <w:numPr>
          <w:ilvl w:val="0"/>
          <w:numId w:val="14"/>
        </w:numPr>
        <w:spacing w:after="0" w:line="240" w:lineRule="auto"/>
      </w:pPr>
      <w:r>
        <w:t>Facility and supplier address changes</w:t>
      </w:r>
    </w:p>
    <w:p w14:paraId="72B494D2" w14:textId="77777777" w:rsidR="007A4FE4" w:rsidRDefault="007A4FE4" w:rsidP="005715D2">
      <w:pPr>
        <w:pStyle w:val="ListParagraph"/>
        <w:numPr>
          <w:ilvl w:val="0"/>
          <w:numId w:val="14"/>
        </w:numPr>
        <w:spacing w:after="0" w:line="240" w:lineRule="auto"/>
      </w:pPr>
      <w:r>
        <w:t xml:space="preserve">Notice of intent to not submit an annual </w:t>
      </w:r>
      <w:r w:rsidR="00CE55E4">
        <w:t xml:space="preserve">GHG </w:t>
      </w:r>
      <w:r>
        <w:t xml:space="preserve">report </w:t>
      </w:r>
    </w:p>
    <w:p w14:paraId="14BE396C" w14:textId="77777777" w:rsidR="00744536" w:rsidRPr="003C15E2" w:rsidRDefault="00744536" w:rsidP="00744536">
      <w:pPr>
        <w:spacing w:after="0" w:line="240" w:lineRule="auto"/>
      </w:pPr>
    </w:p>
    <w:p w14:paraId="60ADA4E5" w14:textId="77777777" w:rsidR="00744536" w:rsidRPr="003C15E2" w:rsidRDefault="00744536" w:rsidP="00744536">
      <w:pPr>
        <w:spacing w:after="0" w:line="240" w:lineRule="auto"/>
      </w:pPr>
      <w:r w:rsidRPr="003C15E2">
        <w:t>All XML files submitted to e</w:t>
      </w:r>
      <w:r>
        <w:noBreakHyphen/>
      </w:r>
      <w:r w:rsidRPr="003C15E2">
        <w:t>GGRT must be well formed and will be accepted only if they conform to the current version of the e</w:t>
      </w:r>
      <w:r>
        <w:noBreakHyphen/>
      </w:r>
      <w:r w:rsidRPr="003C15E2">
        <w:t xml:space="preserve">GGRT XML schema. </w:t>
      </w:r>
    </w:p>
    <w:p w14:paraId="009BDC08" w14:textId="77777777" w:rsidR="00744536" w:rsidRPr="003C15E2" w:rsidRDefault="00744536" w:rsidP="00744536">
      <w:pPr>
        <w:spacing w:after="0" w:line="240" w:lineRule="auto"/>
      </w:pPr>
    </w:p>
    <w:p w14:paraId="7654D587" w14:textId="77777777" w:rsidR="00744536" w:rsidRPr="003C15E2" w:rsidRDefault="00744536" w:rsidP="00744536">
      <w:pPr>
        <w:spacing w:after="0" w:line="240" w:lineRule="auto"/>
      </w:pPr>
      <w:r w:rsidRPr="003C15E2">
        <w:t xml:space="preserve">An XML submission </w:t>
      </w:r>
      <w:r>
        <w:t>must</w:t>
      </w:r>
      <w:r w:rsidRPr="003C15E2">
        <w:t xml:space="preserve"> only contain GHG data for a single facility or supplier. All data for a facility or supplier must be submitted in a single file as a complete report and must include all of the relevant </w:t>
      </w:r>
      <w:r>
        <w:t>Subpart</w:t>
      </w:r>
      <w:r w:rsidRPr="003C15E2">
        <w:t xml:space="preserve">s. It is not possible to submit a subset of any portion of a facility's data to add, delete, correct or update. The entire report must be resubmitted to make any modification at all. Each subsequent submission for the same facility replaces all of the previously submitted data. </w:t>
      </w:r>
    </w:p>
    <w:p w14:paraId="2F9085D8" w14:textId="77777777" w:rsidR="00744536" w:rsidRPr="003C15E2" w:rsidRDefault="00744536" w:rsidP="00744536">
      <w:pPr>
        <w:spacing w:after="0" w:line="240" w:lineRule="auto"/>
      </w:pPr>
    </w:p>
    <w:p w14:paraId="566B80C4" w14:textId="77777777" w:rsidR="00744536" w:rsidRPr="003A4771" w:rsidRDefault="00744536" w:rsidP="00744536">
      <w:pPr>
        <w:spacing w:after="0" w:line="240" w:lineRule="auto"/>
      </w:pPr>
      <w:r w:rsidRPr="003A4771">
        <w:t>The e</w:t>
      </w:r>
      <w:r>
        <w:noBreakHyphen/>
      </w:r>
      <w:r w:rsidRPr="003A4771">
        <w:t>GGRT XML schema contains enumerated lists of the units of measures for some data elements and allowable values for some data elements.  For rules regarding the unit of measure or allowable values for a specific data element, please refer to the appropriate Data Element</w:t>
      </w:r>
      <w:r>
        <w:t xml:space="preserve"> Definition</w:t>
      </w:r>
      <w:r w:rsidRPr="003A4771">
        <w:t xml:space="preserve">s table. </w:t>
      </w:r>
    </w:p>
    <w:p w14:paraId="7537BC1C" w14:textId="77777777" w:rsidR="00744536" w:rsidRPr="003A4771" w:rsidRDefault="00744536" w:rsidP="00744536">
      <w:pPr>
        <w:spacing w:after="0" w:line="240" w:lineRule="auto"/>
      </w:pPr>
    </w:p>
    <w:p w14:paraId="7638875D" w14:textId="77777777" w:rsidR="00744536" w:rsidRPr="00793C9E" w:rsidRDefault="00744536" w:rsidP="00744536">
      <w:pPr>
        <w:autoSpaceDE w:val="0"/>
        <w:autoSpaceDN w:val="0"/>
        <w:adjustRightInd w:val="0"/>
        <w:spacing w:after="0" w:line="240" w:lineRule="auto"/>
        <w:rPr>
          <w:rFonts w:cs="Times New Roman"/>
          <w:color w:val="000000"/>
        </w:rPr>
      </w:pPr>
      <w:r w:rsidRPr="00AD0917">
        <w:rPr>
          <w:rFonts w:cs="Times New Roman"/>
        </w:rPr>
        <w:t>The e</w:t>
      </w:r>
      <w:r>
        <w:rPr>
          <w:rFonts w:cs="Times New Roman"/>
        </w:rPr>
        <w:noBreakHyphen/>
      </w:r>
      <w:r w:rsidRPr="00AD0917">
        <w:rPr>
          <w:rFonts w:cs="Times New Roman"/>
        </w:rPr>
        <w:t xml:space="preserve">GGRT XML Reporting Schema </w:t>
      </w:r>
      <w:r>
        <w:rPr>
          <w:rFonts w:cs="Times New Roman"/>
        </w:rPr>
        <w:t xml:space="preserve">is </w:t>
      </w:r>
      <w:r w:rsidRPr="00AD0917">
        <w:rPr>
          <w:rFonts w:cs="Times New Roman"/>
        </w:rPr>
        <w:t>available</w:t>
      </w:r>
      <w:r>
        <w:rPr>
          <w:rFonts w:cs="Times New Roman"/>
        </w:rPr>
        <w:t xml:space="preserve"> </w:t>
      </w:r>
      <w:r w:rsidRPr="00AD0917">
        <w:rPr>
          <w:rFonts w:cs="Times New Roman"/>
        </w:rPr>
        <w:t xml:space="preserve">for download at the </w:t>
      </w:r>
      <w:r>
        <w:rPr>
          <w:rFonts w:cs="Times New Roman"/>
        </w:rPr>
        <w:t>e-GGRT help web</w:t>
      </w:r>
      <w:r w:rsidRPr="00AD0917">
        <w:rPr>
          <w:rFonts w:cs="Times New Roman"/>
        </w:rPr>
        <w:t xml:space="preserve">site: </w:t>
      </w:r>
      <w:hyperlink r:id="rId14" w:history="1">
        <w:r w:rsidRPr="00DD1B78">
          <w:rPr>
            <w:rStyle w:val="Hyperlink"/>
            <w:rFonts w:cs="Times New Roman"/>
          </w:rPr>
          <w:t>http://www.ccdsupport.com/confluence/display/help/XML+Reporting+Instructions</w:t>
        </w:r>
      </w:hyperlink>
      <w:r>
        <w:rPr>
          <w:rFonts w:cs="Times New Roman"/>
        </w:rPr>
        <w:t xml:space="preserve">. </w:t>
      </w:r>
      <w:r w:rsidRPr="00464BAB">
        <w:rPr>
          <w:rFonts w:cs="Times New Roman"/>
          <w:color w:val="000000"/>
        </w:rPr>
        <w:t>T</w:t>
      </w:r>
      <w:r w:rsidRPr="00793C9E">
        <w:rPr>
          <w:rFonts w:cs="Times New Roman"/>
          <w:color w:val="000000"/>
        </w:rPr>
        <w:t xml:space="preserve">he zip file contains: </w:t>
      </w:r>
    </w:p>
    <w:p w14:paraId="71ADEB1A" w14:textId="77777777" w:rsidR="00744536" w:rsidRPr="00793C9E" w:rsidRDefault="00744536" w:rsidP="00744536">
      <w:pPr>
        <w:autoSpaceDE w:val="0"/>
        <w:autoSpaceDN w:val="0"/>
        <w:adjustRightInd w:val="0"/>
        <w:spacing w:after="0" w:line="240" w:lineRule="auto"/>
        <w:rPr>
          <w:rFonts w:cs="Times New Roman"/>
          <w:color w:val="000000"/>
        </w:rPr>
      </w:pPr>
    </w:p>
    <w:p w14:paraId="38212913" w14:textId="77777777" w:rsidR="00744536" w:rsidRPr="00793C9E" w:rsidRDefault="00744536" w:rsidP="005715D2">
      <w:pPr>
        <w:pStyle w:val="NormalWeb"/>
        <w:numPr>
          <w:ilvl w:val="0"/>
          <w:numId w:val="5"/>
        </w:numPr>
        <w:spacing w:before="0" w:beforeAutospacing="0" w:after="0" w:afterAutospacing="0"/>
        <w:rPr>
          <w:rFonts w:ascii="Times New Roman" w:hAnsi="Times New Roman"/>
          <w:b/>
          <w:sz w:val="22"/>
          <w:szCs w:val="22"/>
        </w:rPr>
      </w:pPr>
      <w:r w:rsidRPr="00793C9E">
        <w:rPr>
          <w:rFonts w:ascii="Times New Roman" w:hAnsi="Times New Roman"/>
          <w:b/>
          <w:sz w:val="22"/>
          <w:szCs w:val="22"/>
        </w:rPr>
        <w:t xml:space="preserve">GHG_Final.xsd and Included Files </w:t>
      </w:r>
    </w:p>
    <w:p w14:paraId="6B3195A4" w14:textId="77777777" w:rsidR="00744536" w:rsidRPr="00793C9E" w:rsidRDefault="00744536" w:rsidP="005715D2">
      <w:pPr>
        <w:pStyle w:val="NormalWeb"/>
        <w:numPr>
          <w:ilvl w:val="0"/>
          <w:numId w:val="5"/>
        </w:numPr>
        <w:spacing w:before="0" w:beforeAutospacing="0" w:after="0" w:afterAutospacing="0"/>
        <w:rPr>
          <w:rFonts w:ascii="Times New Roman" w:hAnsi="Times New Roman"/>
          <w:b/>
          <w:sz w:val="22"/>
          <w:szCs w:val="22"/>
        </w:rPr>
      </w:pPr>
      <w:r w:rsidRPr="00793C9E">
        <w:rPr>
          <w:rFonts w:ascii="Times New Roman" w:hAnsi="Times New Roman"/>
          <w:b/>
          <w:sz w:val="22"/>
          <w:szCs w:val="22"/>
        </w:rPr>
        <w:t xml:space="preserve">SchemaChanges.xlsx </w:t>
      </w:r>
    </w:p>
    <w:p w14:paraId="6846A950" w14:textId="77777777" w:rsidR="00744536" w:rsidRPr="00AD0917" w:rsidRDefault="00744536" w:rsidP="00744536">
      <w:pPr>
        <w:spacing w:after="0" w:line="240" w:lineRule="auto"/>
        <w:ind w:left="720"/>
      </w:pPr>
    </w:p>
    <w:p w14:paraId="79DA6243" w14:textId="77777777" w:rsidR="00744536" w:rsidRDefault="00744536" w:rsidP="00744536">
      <w:r>
        <w:br w:type="page"/>
      </w:r>
    </w:p>
    <w:p w14:paraId="49F89C60" w14:textId="77777777" w:rsidR="00744536" w:rsidRPr="008B5F2A" w:rsidRDefault="00744536" w:rsidP="00914254">
      <w:pPr>
        <w:pStyle w:val="Table"/>
      </w:pPr>
      <w:bookmarkStart w:id="40" w:name="Table_1_Reporting_Numbers"/>
      <w:bookmarkEnd w:id="40"/>
      <w:r>
        <w:lastRenderedPageBreak/>
        <w:br/>
      </w:r>
      <w:bookmarkStart w:id="41" w:name="_Toc315887743"/>
      <w:bookmarkStart w:id="42" w:name="_Toc316391218"/>
      <w:bookmarkStart w:id="43" w:name="_Toc324324047"/>
      <w:bookmarkStart w:id="44" w:name="_Toc409602121"/>
      <w:r w:rsidRPr="00E847BB">
        <w:t>Reporting Numbers</w:t>
      </w:r>
      <w:bookmarkEnd w:id="41"/>
      <w:bookmarkEnd w:id="42"/>
      <w:bookmarkEnd w:id="43"/>
      <w:bookmarkEnd w:id="44"/>
    </w:p>
    <w:p w14:paraId="6193E86A" w14:textId="77777777" w:rsidR="00744536" w:rsidRDefault="00744536" w:rsidP="00744536">
      <w:pPr>
        <w:spacing w:after="0" w:line="240" w:lineRule="auto"/>
        <w:rPr>
          <w:rFonts w:cs="Times New Roman"/>
          <w:b/>
          <w:sz w:val="24"/>
        </w:rPr>
      </w:pPr>
    </w:p>
    <w:tbl>
      <w:tblPr>
        <w:tblStyle w:val="TableGrid"/>
        <w:tblW w:w="9378" w:type="dxa"/>
        <w:jc w:val="center"/>
        <w:tblLook w:val="04A0" w:firstRow="1" w:lastRow="0" w:firstColumn="1" w:lastColumn="0" w:noHBand="0" w:noVBand="1"/>
      </w:tblPr>
      <w:tblGrid>
        <w:gridCol w:w="1998"/>
        <w:gridCol w:w="7380"/>
      </w:tblGrid>
      <w:tr w:rsidR="00744536" w:rsidRPr="00074897" w14:paraId="21837E5E" w14:textId="77777777" w:rsidTr="0084644D">
        <w:trPr>
          <w:trHeight w:val="512"/>
          <w:jc w:val="center"/>
        </w:trPr>
        <w:tc>
          <w:tcPr>
            <w:tcW w:w="1998" w:type="dxa"/>
            <w:shd w:val="clear" w:color="auto" w:fill="D9D9D9" w:themeFill="background1" w:themeFillShade="D9"/>
            <w:vAlign w:val="center"/>
          </w:tcPr>
          <w:p w14:paraId="024806AC" w14:textId="77777777" w:rsidR="00744536" w:rsidRPr="00074897" w:rsidRDefault="00744536" w:rsidP="00744536">
            <w:pPr>
              <w:jc w:val="center"/>
              <w:rPr>
                <w:rFonts w:cs="Times New Roman"/>
                <w:b/>
              </w:rPr>
            </w:pPr>
            <w:r w:rsidRPr="00074897">
              <w:rPr>
                <w:rFonts w:cs="Times New Roman"/>
                <w:b/>
              </w:rPr>
              <w:t>Number Format</w:t>
            </w:r>
          </w:p>
        </w:tc>
        <w:tc>
          <w:tcPr>
            <w:tcW w:w="7380" w:type="dxa"/>
            <w:shd w:val="clear" w:color="auto" w:fill="D9D9D9" w:themeFill="background1" w:themeFillShade="D9"/>
            <w:vAlign w:val="center"/>
          </w:tcPr>
          <w:p w14:paraId="2034B7FF" w14:textId="77777777" w:rsidR="00744536" w:rsidRPr="00074897" w:rsidRDefault="00744536" w:rsidP="0084644D">
            <w:pPr>
              <w:jc w:val="center"/>
              <w:rPr>
                <w:rFonts w:cs="Times New Roman"/>
                <w:b/>
              </w:rPr>
            </w:pPr>
            <w:r w:rsidRPr="00074897">
              <w:rPr>
                <w:rFonts w:cs="Times New Roman"/>
                <w:b/>
              </w:rPr>
              <w:t>Description</w:t>
            </w:r>
          </w:p>
        </w:tc>
      </w:tr>
      <w:tr w:rsidR="00744536" w14:paraId="10BC6F05" w14:textId="77777777" w:rsidTr="0084644D">
        <w:trPr>
          <w:jc w:val="center"/>
        </w:trPr>
        <w:tc>
          <w:tcPr>
            <w:tcW w:w="1998" w:type="dxa"/>
            <w:vAlign w:val="center"/>
          </w:tcPr>
          <w:p w14:paraId="4C93A6A0" w14:textId="77777777" w:rsidR="00744536" w:rsidRPr="006B0E7A" w:rsidRDefault="00744536" w:rsidP="00744536">
            <w:pPr>
              <w:rPr>
                <w:rFonts w:cs="Times New Roman"/>
                <w:sz w:val="24"/>
              </w:rPr>
            </w:pPr>
            <w:r w:rsidRPr="006B0E7A">
              <w:rPr>
                <w:rFonts w:cs="Times New Roman"/>
              </w:rPr>
              <w:t>Rounding</w:t>
            </w:r>
          </w:p>
        </w:tc>
        <w:tc>
          <w:tcPr>
            <w:tcW w:w="7380" w:type="dxa"/>
            <w:vAlign w:val="center"/>
          </w:tcPr>
          <w:p w14:paraId="576C3718" w14:textId="77777777" w:rsidR="00BB2E7D" w:rsidRDefault="00BB2E7D" w:rsidP="005715D2">
            <w:pPr>
              <w:pStyle w:val="ListParagraph"/>
              <w:numPr>
                <w:ilvl w:val="0"/>
                <w:numId w:val="12"/>
              </w:numPr>
              <w:spacing w:after="120"/>
              <w:rPr>
                <w:rFonts w:cs="Times New Roman"/>
              </w:rPr>
            </w:pPr>
            <w:r>
              <w:rPr>
                <w:rFonts w:cs="Times New Roman"/>
              </w:rPr>
              <w:t>CO</w:t>
            </w:r>
            <w:r>
              <w:rPr>
                <w:rFonts w:cs="Times New Roman"/>
                <w:vertAlign w:val="subscript"/>
              </w:rPr>
              <w:t>2</w:t>
            </w:r>
            <w:r>
              <w:rPr>
                <w:rFonts w:cs="Times New Roman"/>
              </w:rPr>
              <w:t>e and CO</w:t>
            </w:r>
            <w:r>
              <w:rPr>
                <w:rFonts w:cs="Times New Roman"/>
                <w:vertAlign w:val="subscript"/>
              </w:rPr>
              <w:t>2</w:t>
            </w:r>
            <w:r>
              <w:rPr>
                <w:rFonts w:cs="Times New Roman"/>
              </w:rPr>
              <w:t xml:space="preserve"> emissions data expressed in metric tons should be rounded to one decimal place.  This should be done regardless of the level of data collection (e.g., unit-level, facility-level).  Quantities less than 0.05 metric tons would round to 0.0 and be reported as such.  Quantities greater than or equal to 0.05 metric tons would round up to 0.1 and be reported as such. </w:t>
            </w:r>
          </w:p>
          <w:p w14:paraId="6D8A6DEE" w14:textId="77777777" w:rsidR="00BB2E7D" w:rsidRDefault="00BB2E7D" w:rsidP="005715D2">
            <w:pPr>
              <w:pStyle w:val="ListParagraph"/>
              <w:numPr>
                <w:ilvl w:val="0"/>
                <w:numId w:val="12"/>
              </w:numPr>
              <w:spacing w:after="120"/>
              <w:rPr>
                <w:rFonts w:cs="Times New Roman"/>
              </w:rPr>
            </w:pPr>
            <w:r>
              <w:rPr>
                <w:rFonts w:cs="Times New Roman"/>
              </w:rPr>
              <w:t>CH</w:t>
            </w:r>
            <w:r>
              <w:rPr>
                <w:rFonts w:cs="Times New Roman"/>
                <w:vertAlign w:val="subscript"/>
              </w:rPr>
              <w:t>4</w:t>
            </w:r>
            <w:r>
              <w:rPr>
                <w:rFonts w:cs="Times New Roman"/>
              </w:rPr>
              <w:t xml:space="preserve"> emissions data expressed in metric tons should be rounded to two decimal places.</w:t>
            </w:r>
          </w:p>
          <w:p w14:paraId="72A837F9" w14:textId="77777777" w:rsidR="00BB2E7D" w:rsidRDefault="00BB2E7D" w:rsidP="005715D2">
            <w:pPr>
              <w:pStyle w:val="ListParagraph"/>
              <w:numPr>
                <w:ilvl w:val="0"/>
                <w:numId w:val="12"/>
              </w:numPr>
              <w:spacing w:after="120"/>
              <w:rPr>
                <w:rFonts w:cs="Times New Roman"/>
              </w:rPr>
            </w:pPr>
            <w:r>
              <w:rPr>
                <w:rFonts w:cs="Times New Roman"/>
              </w:rPr>
              <w:t>N</w:t>
            </w:r>
            <w:r>
              <w:rPr>
                <w:rFonts w:cs="Times New Roman"/>
                <w:vertAlign w:val="subscript"/>
              </w:rPr>
              <w:t>2</w:t>
            </w:r>
            <w:r>
              <w:rPr>
                <w:rFonts w:cs="Times New Roman"/>
              </w:rPr>
              <w:t>O emissions data expressed in metric tons should be rounded to three decimal places.</w:t>
            </w:r>
          </w:p>
          <w:p w14:paraId="3A7836AE" w14:textId="77777777" w:rsidR="00BB2E7D" w:rsidRDefault="00BB2E7D" w:rsidP="005715D2">
            <w:pPr>
              <w:pStyle w:val="ListParagraph"/>
              <w:numPr>
                <w:ilvl w:val="0"/>
                <w:numId w:val="12"/>
              </w:numPr>
              <w:spacing w:after="120"/>
              <w:rPr>
                <w:rFonts w:cs="Times New Roman"/>
              </w:rPr>
            </w:pPr>
            <w:r>
              <w:rPr>
                <w:rFonts w:cs="Times New Roman"/>
              </w:rPr>
              <w:t>Emissions data for all GHGs other than CO</w:t>
            </w:r>
            <w:r>
              <w:rPr>
                <w:rFonts w:cs="Times New Roman"/>
                <w:vertAlign w:val="subscript"/>
              </w:rPr>
              <w:t>2</w:t>
            </w:r>
            <w:r>
              <w:rPr>
                <w:rFonts w:cs="Times New Roman"/>
              </w:rPr>
              <w:t>, N</w:t>
            </w:r>
            <w:r>
              <w:rPr>
                <w:rFonts w:cs="Times New Roman"/>
                <w:vertAlign w:val="subscript"/>
              </w:rPr>
              <w:t>2</w:t>
            </w:r>
            <w:r>
              <w:rPr>
                <w:rFonts w:cs="Times New Roman"/>
              </w:rPr>
              <w:t>O and CH</w:t>
            </w:r>
            <w:r>
              <w:rPr>
                <w:rFonts w:cs="Times New Roman"/>
                <w:vertAlign w:val="subscript"/>
              </w:rPr>
              <w:t>4</w:t>
            </w:r>
            <w:r>
              <w:rPr>
                <w:rFonts w:cs="Times New Roman"/>
              </w:rPr>
              <w:t xml:space="preserve"> expressed in metric tons should be rounded to the fourth digit to the right of the decimal (one tenth of a kilogram, or 1 ten thousandth of a metric ton).  This rounding should be applied regardless of the level of data collection (unit, facility, etc.).</w:t>
            </w:r>
          </w:p>
          <w:p w14:paraId="30D6885B" w14:textId="77777777" w:rsidR="00BB2E7D" w:rsidRDefault="00BB2E7D" w:rsidP="005715D2">
            <w:pPr>
              <w:pStyle w:val="ListParagraph"/>
              <w:numPr>
                <w:ilvl w:val="0"/>
                <w:numId w:val="12"/>
              </w:numPr>
              <w:spacing w:after="120"/>
              <w:rPr>
                <w:rFonts w:cs="Times New Roman"/>
              </w:rPr>
            </w:pPr>
            <w:r>
              <w:rPr>
                <w:rFonts w:cs="Times New Roman"/>
              </w:rPr>
              <w:t>Other (non-emissions) quantitative data reported by the user (e.g., a monthly HHV sample result, an annual production quantity) will not need to be rounded.</w:t>
            </w:r>
          </w:p>
          <w:p w14:paraId="3139C80D" w14:textId="77777777" w:rsidR="00744536" w:rsidRPr="007A4FE4" w:rsidRDefault="00BB2E7D" w:rsidP="005715D2">
            <w:pPr>
              <w:pStyle w:val="ListParagraph"/>
              <w:numPr>
                <w:ilvl w:val="0"/>
                <w:numId w:val="12"/>
              </w:numPr>
              <w:spacing w:after="120"/>
              <w:contextualSpacing w:val="0"/>
              <w:rPr>
                <w:rFonts w:cs="Times New Roman"/>
              </w:rPr>
            </w:pPr>
            <w:r>
              <w:rPr>
                <w:rFonts w:cs="Times New Roman"/>
              </w:rPr>
              <w:t>In the case of aggregation/roll-ups, those calculations should be performed on the rounded values.</w:t>
            </w:r>
          </w:p>
        </w:tc>
      </w:tr>
      <w:tr w:rsidR="00744536" w14:paraId="438CD368" w14:textId="77777777" w:rsidTr="0084644D">
        <w:trPr>
          <w:trHeight w:val="755"/>
          <w:jc w:val="center"/>
        </w:trPr>
        <w:tc>
          <w:tcPr>
            <w:tcW w:w="1998" w:type="dxa"/>
            <w:vAlign w:val="center"/>
          </w:tcPr>
          <w:p w14:paraId="27FBD38E" w14:textId="77777777" w:rsidR="00744536" w:rsidRPr="006B0E7A" w:rsidRDefault="00744536" w:rsidP="00744536">
            <w:pPr>
              <w:rPr>
                <w:rFonts w:cs="Times New Roman"/>
                <w:sz w:val="24"/>
              </w:rPr>
            </w:pPr>
            <w:r w:rsidRPr="006B0E7A">
              <w:rPr>
                <w:rFonts w:cs="Times New Roman"/>
                <w:szCs w:val="24"/>
              </w:rPr>
              <w:t>Percentages</w:t>
            </w:r>
          </w:p>
        </w:tc>
        <w:tc>
          <w:tcPr>
            <w:tcW w:w="7380" w:type="dxa"/>
            <w:vAlign w:val="center"/>
          </w:tcPr>
          <w:p w14:paraId="02EFC608" w14:textId="77777777" w:rsidR="00744536" w:rsidRDefault="00744536" w:rsidP="00744536">
            <w:pPr>
              <w:rPr>
                <w:rFonts w:cs="Times New Roman"/>
                <w:b/>
                <w:sz w:val="24"/>
              </w:rPr>
            </w:pPr>
            <w:r w:rsidRPr="00DA18D0">
              <w:rPr>
                <w:rFonts w:cs="Times New Roman"/>
              </w:rPr>
              <w:t xml:space="preserve">If a </w:t>
            </w:r>
            <w:r w:rsidRPr="00E847BB">
              <w:rPr>
                <w:rFonts w:cs="Times New Roman"/>
              </w:rPr>
              <w:t>value must be reported as a percent</w:t>
            </w:r>
            <w:r>
              <w:rPr>
                <w:rFonts w:cs="Times New Roman"/>
              </w:rPr>
              <w:t>age</w:t>
            </w:r>
            <w:r w:rsidRPr="00E847BB">
              <w:rPr>
                <w:rFonts w:cs="Times New Roman"/>
              </w:rPr>
              <w:t xml:space="preserve">, then the number should be </w:t>
            </w:r>
            <w:r>
              <w:rPr>
                <w:rFonts w:cs="Times New Roman"/>
              </w:rPr>
              <w:t>within the range of 0</w:t>
            </w:r>
            <w:r w:rsidRPr="00E847BB">
              <w:rPr>
                <w:rFonts w:cs="Times New Roman"/>
              </w:rPr>
              <w:t xml:space="preserve"> </w:t>
            </w:r>
            <w:r>
              <w:rPr>
                <w:rFonts w:cs="Times New Roman"/>
              </w:rPr>
              <w:t>to</w:t>
            </w:r>
            <w:r w:rsidRPr="00E847BB">
              <w:rPr>
                <w:rFonts w:cs="Times New Roman"/>
              </w:rPr>
              <w:t xml:space="preserve"> 100</w:t>
            </w:r>
            <w:r>
              <w:rPr>
                <w:rFonts w:cs="Times New Roman"/>
              </w:rPr>
              <w:t xml:space="preserve"> (percent)</w:t>
            </w:r>
            <w:r w:rsidRPr="00E847BB">
              <w:rPr>
                <w:rFonts w:cs="Times New Roman"/>
              </w:rPr>
              <w:t>, e.g. 85.5% should be reported as 85.5</w:t>
            </w:r>
            <w:r>
              <w:rPr>
                <w:rFonts w:cs="Times New Roman"/>
              </w:rPr>
              <w:t>.</w:t>
            </w:r>
          </w:p>
        </w:tc>
      </w:tr>
      <w:tr w:rsidR="00744536" w14:paraId="2B32572D" w14:textId="77777777" w:rsidTr="0084644D">
        <w:trPr>
          <w:trHeight w:val="953"/>
          <w:jc w:val="center"/>
        </w:trPr>
        <w:tc>
          <w:tcPr>
            <w:tcW w:w="1998" w:type="dxa"/>
            <w:vAlign w:val="center"/>
          </w:tcPr>
          <w:p w14:paraId="0C9726F6" w14:textId="77777777" w:rsidR="00744536" w:rsidRPr="006B0E7A" w:rsidRDefault="00744536" w:rsidP="00744536">
            <w:pPr>
              <w:rPr>
                <w:rFonts w:cs="Times New Roman"/>
                <w:sz w:val="24"/>
              </w:rPr>
            </w:pPr>
            <w:r w:rsidRPr="006B0E7A">
              <w:rPr>
                <w:rFonts w:cs="Times New Roman"/>
                <w:szCs w:val="24"/>
              </w:rPr>
              <w:t>Fractions</w:t>
            </w:r>
          </w:p>
        </w:tc>
        <w:tc>
          <w:tcPr>
            <w:tcW w:w="7380" w:type="dxa"/>
            <w:vAlign w:val="center"/>
          </w:tcPr>
          <w:p w14:paraId="1DBE5E3F" w14:textId="77777777" w:rsidR="00744536" w:rsidRDefault="00744536" w:rsidP="00744536">
            <w:pPr>
              <w:rPr>
                <w:rFonts w:cs="Times New Roman"/>
                <w:b/>
                <w:sz w:val="24"/>
              </w:rPr>
            </w:pPr>
            <w:r w:rsidRPr="00E847BB">
              <w:rPr>
                <w:rFonts w:cs="Times New Roman"/>
              </w:rPr>
              <w:t xml:space="preserve">If a value must be reported as a </w:t>
            </w:r>
            <w:r>
              <w:rPr>
                <w:rFonts w:cs="Times New Roman"/>
              </w:rPr>
              <w:t xml:space="preserve">decimal </w:t>
            </w:r>
            <w:r w:rsidRPr="00E847BB">
              <w:rPr>
                <w:rFonts w:cs="Times New Roman"/>
              </w:rPr>
              <w:t>fraction, then the number</w:t>
            </w:r>
            <w:r>
              <w:rPr>
                <w:rFonts w:cs="Times New Roman"/>
              </w:rPr>
              <w:t xml:space="preserve"> </w:t>
            </w:r>
            <w:r w:rsidRPr="00E847BB">
              <w:rPr>
                <w:rFonts w:cs="Times New Roman"/>
              </w:rPr>
              <w:t xml:space="preserve">should be </w:t>
            </w:r>
            <w:r>
              <w:rPr>
                <w:rFonts w:cs="Times New Roman"/>
              </w:rPr>
              <w:t>within the range of</w:t>
            </w:r>
            <w:r w:rsidRPr="00E847BB">
              <w:rPr>
                <w:rFonts w:cs="Times New Roman"/>
              </w:rPr>
              <w:t xml:space="preserve"> 0 and 1, e.g., 1/4 should be reported as </w:t>
            </w:r>
            <w:r>
              <w:rPr>
                <w:rFonts w:cs="Times New Roman"/>
              </w:rPr>
              <w:t>0</w:t>
            </w:r>
            <w:r w:rsidRPr="00DA18D0">
              <w:rPr>
                <w:rFonts w:cs="Times New Roman"/>
                <w:b/>
              </w:rPr>
              <w:t>.</w:t>
            </w:r>
            <w:r w:rsidRPr="00E847BB">
              <w:rPr>
                <w:rFonts w:cs="Times New Roman"/>
              </w:rPr>
              <w:t>25.</w:t>
            </w:r>
            <w:r>
              <w:rPr>
                <w:rFonts w:cs="Times New Roman"/>
              </w:rPr>
              <w:t xml:space="preserve"> Leading zeroes are optional.</w:t>
            </w:r>
          </w:p>
        </w:tc>
      </w:tr>
    </w:tbl>
    <w:p w14:paraId="45472D58" w14:textId="77777777" w:rsidR="00744536" w:rsidRPr="00E847BB" w:rsidRDefault="00744536" w:rsidP="00744536">
      <w:pPr>
        <w:spacing w:after="0" w:line="240" w:lineRule="auto"/>
        <w:rPr>
          <w:rFonts w:cs="Times New Roman"/>
          <w:b/>
          <w:sz w:val="24"/>
        </w:rPr>
      </w:pPr>
    </w:p>
    <w:p w14:paraId="56A35432" w14:textId="77777777" w:rsidR="00744536" w:rsidRDefault="00744536" w:rsidP="00744536">
      <w:pPr>
        <w:spacing w:after="0" w:line="240" w:lineRule="auto"/>
        <w:rPr>
          <w:rFonts w:cs="Times New Roman"/>
          <w:b/>
          <w:sz w:val="24"/>
        </w:rPr>
      </w:pPr>
    </w:p>
    <w:p w14:paraId="52E1EA17" w14:textId="77777777" w:rsidR="00744536" w:rsidRDefault="00744536" w:rsidP="00744536">
      <w:pPr>
        <w:autoSpaceDE w:val="0"/>
        <w:autoSpaceDN w:val="0"/>
        <w:adjustRightInd w:val="0"/>
        <w:spacing w:after="0" w:line="240" w:lineRule="auto"/>
        <w:rPr>
          <w:rFonts w:cs="Times New Roman"/>
          <w:b/>
          <w:bCs/>
          <w:iCs/>
          <w:sz w:val="24"/>
        </w:rPr>
      </w:pPr>
    </w:p>
    <w:p w14:paraId="3FDE4BB9" w14:textId="77777777" w:rsidR="00744536" w:rsidRPr="00DA18D0" w:rsidRDefault="00744536" w:rsidP="00744536">
      <w:pPr>
        <w:autoSpaceDE w:val="0"/>
        <w:autoSpaceDN w:val="0"/>
        <w:adjustRightInd w:val="0"/>
        <w:spacing w:after="0" w:line="240" w:lineRule="auto"/>
        <w:rPr>
          <w:rFonts w:cs="Times New Roman"/>
          <w:b/>
          <w:bCs/>
          <w:iCs/>
          <w:sz w:val="24"/>
        </w:rPr>
      </w:pPr>
      <w:r w:rsidRPr="00DA18D0">
        <w:rPr>
          <w:rFonts w:cs="Times New Roman"/>
          <w:b/>
          <w:bCs/>
          <w:iCs/>
          <w:sz w:val="24"/>
        </w:rPr>
        <w:t>Key XML Terms</w:t>
      </w:r>
    </w:p>
    <w:p w14:paraId="4E0BCA1A" w14:textId="77777777" w:rsidR="00744536" w:rsidRPr="004D00B9" w:rsidRDefault="00744536" w:rsidP="00744536">
      <w:pPr>
        <w:spacing w:after="0" w:line="240" w:lineRule="auto"/>
        <w:rPr>
          <w:rFonts w:cs="Times New Roman"/>
          <w:bCs/>
          <w:iCs/>
        </w:rPr>
      </w:pPr>
    </w:p>
    <w:p w14:paraId="355535BE" w14:textId="77777777" w:rsidR="00744536" w:rsidRPr="00BF0053" w:rsidRDefault="00744536" w:rsidP="005715D2">
      <w:pPr>
        <w:pStyle w:val="ListParagraph"/>
        <w:numPr>
          <w:ilvl w:val="0"/>
          <w:numId w:val="10"/>
        </w:numPr>
        <w:spacing w:after="120" w:line="240" w:lineRule="auto"/>
        <w:contextualSpacing w:val="0"/>
      </w:pPr>
      <w:r w:rsidRPr="00F076B7">
        <w:rPr>
          <w:b/>
        </w:rPr>
        <w:t>XML:</w:t>
      </w:r>
      <w:r w:rsidRPr="00442211">
        <w:t xml:space="preserve">  </w:t>
      </w:r>
      <w:r w:rsidRPr="00BE0FF2">
        <w:t xml:space="preserve">A markup language for documents containing structured information. The XML specification defines a standard way to add markup to documents. Its primary purpose is to facilitate the sharing of structured data across different information </w:t>
      </w:r>
      <w:r w:rsidRPr="00BF0053">
        <w:t>systems, particularly via the internet.</w:t>
      </w:r>
    </w:p>
    <w:p w14:paraId="20FB7BE3" w14:textId="77777777" w:rsidR="00744536" w:rsidRPr="00BE0FF2" w:rsidRDefault="00744536" w:rsidP="005715D2">
      <w:pPr>
        <w:pStyle w:val="ListParagraph"/>
        <w:numPr>
          <w:ilvl w:val="0"/>
          <w:numId w:val="10"/>
        </w:numPr>
        <w:spacing w:after="120" w:line="240" w:lineRule="auto"/>
        <w:contextualSpacing w:val="0"/>
      </w:pPr>
      <w:r w:rsidRPr="00F076B7">
        <w:rPr>
          <w:b/>
        </w:rPr>
        <w:t>XML Schema:</w:t>
      </w:r>
      <w:r w:rsidRPr="00BE0FF2">
        <w:t xml:space="preserve">  An XML schema describes the structure of an XML document.  The schema also defines the set of rules to which the XML document must conform in order to be considered "valid".  </w:t>
      </w:r>
    </w:p>
    <w:p w14:paraId="6ACC8057" w14:textId="77777777" w:rsidR="00744536" w:rsidRPr="00442211" w:rsidRDefault="00744536" w:rsidP="005715D2">
      <w:pPr>
        <w:pStyle w:val="ListParagraph"/>
        <w:numPr>
          <w:ilvl w:val="0"/>
          <w:numId w:val="10"/>
        </w:numPr>
        <w:spacing w:after="120" w:line="240" w:lineRule="auto"/>
        <w:contextualSpacing w:val="0"/>
      </w:pPr>
      <w:r w:rsidRPr="00F076B7">
        <w:rPr>
          <w:b/>
        </w:rPr>
        <w:t>XML file:</w:t>
      </w:r>
      <w:r w:rsidRPr="00BE0FF2">
        <w:t xml:space="preserve">  A file containin</w:t>
      </w:r>
      <w:r w:rsidRPr="00442211">
        <w:t xml:space="preserve">g data organized into a structured document using XML markup. </w:t>
      </w:r>
    </w:p>
    <w:p w14:paraId="42647162" w14:textId="77777777" w:rsidR="00744536" w:rsidRDefault="00744536" w:rsidP="005715D2">
      <w:pPr>
        <w:pStyle w:val="ListParagraph"/>
        <w:numPr>
          <w:ilvl w:val="0"/>
          <w:numId w:val="10"/>
        </w:numPr>
        <w:spacing w:after="120" w:line="240" w:lineRule="auto"/>
        <w:contextualSpacing w:val="0"/>
      </w:pPr>
      <w:r w:rsidRPr="00F076B7">
        <w:rPr>
          <w:b/>
        </w:rPr>
        <w:t>Data Element:</w:t>
      </w:r>
      <w:r w:rsidRPr="00BE0FF2">
        <w:t xml:space="preserve">  An XML data element is used for storing and classifying data in an XML file.  Opening and closing tags represent the start and end of a data element. An opening tag looks like &lt;</w:t>
      </w:r>
      <w:r w:rsidR="00332BEA">
        <w:t>E</w:t>
      </w:r>
      <w:r w:rsidRPr="00BF0053">
        <w:t>lement</w:t>
      </w:r>
      <w:r w:rsidR="00332BEA">
        <w:t>N</w:t>
      </w:r>
      <w:r w:rsidRPr="00BF0053">
        <w:t>ame&gt;, while a closing tag has a slash that is placed before the element’s name &lt;/</w:t>
      </w:r>
      <w:r w:rsidR="00332BEA" w:rsidRPr="00BF0053">
        <w:t>ElementName</w:t>
      </w:r>
      <w:r w:rsidRPr="00BF0053">
        <w:t>&gt;.  The following example shows how to report the facility’s</w:t>
      </w:r>
      <w:r>
        <w:t xml:space="preserve"> identification </w:t>
      </w:r>
      <w:r>
        <w:lastRenderedPageBreak/>
        <w:t xml:space="preserve">number:  </w:t>
      </w:r>
      <w:r w:rsidRPr="00645C0E">
        <w:t>&lt;</w:t>
      </w:r>
      <w:r w:rsidRPr="005C36E0">
        <w:rPr>
          <w:rStyle w:val="t1"/>
          <w:rFonts w:cs="Times New Roman"/>
        </w:rPr>
        <w:t>FacilitySiteIdentifier</w:t>
      </w:r>
      <w:r>
        <w:t>&gt;</w:t>
      </w:r>
      <w:r w:rsidRPr="00DA18D0">
        <w:rPr>
          <w:color w:val="0000FF"/>
        </w:rPr>
        <w:t>23222</w:t>
      </w:r>
      <w:r w:rsidRPr="00645C0E">
        <w:t>&lt;</w:t>
      </w:r>
      <w:r w:rsidRPr="00DA18D0">
        <w:rPr>
          <w:rStyle w:val="t1"/>
          <w:rFonts w:cs="Times New Roman"/>
          <w:b/>
        </w:rPr>
        <w:t>/</w:t>
      </w:r>
      <w:r w:rsidRPr="005C36E0">
        <w:rPr>
          <w:rStyle w:val="t1"/>
          <w:rFonts w:cs="Times New Roman"/>
        </w:rPr>
        <w:t>FacilitySiteIdentifier</w:t>
      </w:r>
      <w:r w:rsidRPr="00645C0E">
        <w:t>&gt;</w:t>
      </w:r>
      <w:r>
        <w:t>.  The information shaded in blue represents the data element’s value.</w:t>
      </w:r>
      <w:r w:rsidRPr="00645C0E">
        <w:t xml:space="preserve"> </w:t>
      </w:r>
      <w:r>
        <w:br/>
      </w:r>
      <w:r>
        <w:br/>
      </w:r>
      <w:r w:rsidRPr="00DA18D0">
        <w:rPr>
          <w:bCs/>
        </w:rPr>
        <w:t xml:space="preserve">If a data element does not contain a value, then a single empty tag name may be used.  An empty tag </w:t>
      </w:r>
      <w:r w:rsidRPr="005C36E0">
        <w:t>has a slash placed after the element’s name</w:t>
      </w:r>
      <w:r>
        <w:t xml:space="preserve"> &lt;</w:t>
      </w:r>
      <w:r w:rsidRPr="005C36E0">
        <w:rPr>
          <w:rStyle w:val="t1"/>
          <w:rFonts w:cs="Times New Roman"/>
        </w:rPr>
        <w:t>FacilitySiteIdentifier</w:t>
      </w:r>
      <w:r w:rsidRPr="00DA18D0">
        <w:rPr>
          <w:rStyle w:val="t1"/>
          <w:rFonts w:cs="Times New Roman"/>
          <w:b/>
        </w:rPr>
        <w:t>/</w:t>
      </w:r>
      <w:r w:rsidRPr="00645C0E">
        <w:t>&gt;</w:t>
      </w:r>
      <w:r>
        <w:t xml:space="preserve">.  </w:t>
      </w:r>
      <w:r w:rsidRPr="00DA18D0">
        <w:rPr>
          <w:b/>
        </w:rPr>
        <w:t>Note:</w:t>
      </w:r>
      <w:r>
        <w:t xml:space="preserve">  If you do not intend to report a value for a particular data element, then it is recommended that you do not include the data element in the XML file. </w:t>
      </w:r>
    </w:p>
    <w:p w14:paraId="225E861C" w14:textId="77777777" w:rsidR="00744536" w:rsidRDefault="00744536" w:rsidP="005715D2">
      <w:pPr>
        <w:pStyle w:val="ListParagraph"/>
        <w:numPr>
          <w:ilvl w:val="0"/>
          <w:numId w:val="10"/>
        </w:numPr>
        <w:spacing w:after="120" w:line="240" w:lineRule="auto"/>
        <w:contextualSpacing w:val="0"/>
      </w:pPr>
      <w:r w:rsidRPr="001A5057">
        <w:rPr>
          <w:b/>
          <w:bCs/>
        </w:rPr>
        <w:t>Attribute:</w:t>
      </w:r>
      <w:r w:rsidRPr="001A5057">
        <w:rPr>
          <w:bCs/>
        </w:rPr>
        <w:t xml:space="preserve"> </w:t>
      </w:r>
      <w:r w:rsidRPr="00645C0E">
        <w:t xml:space="preserve">An XML attribute contains additional information about </w:t>
      </w:r>
      <w:r>
        <w:t xml:space="preserve">a specific data element. An attribute for a data element is </w:t>
      </w:r>
      <w:r w:rsidRPr="00645C0E">
        <w:t xml:space="preserve">placed </w:t>
      </w:r>
      <w:r>
        <w:t>within the</w:t>
      </w:r>
      <w:r w:rsidRPr="00645C0E">
        <w:t xml:space="preserve"> </w:t>
      </w:r>
      <w:r>
        <w:t xml:space="preserve">opening </w:t>
      </w:r>
      <w:r w:rsidRPr="00645C0E">
        <w:t>tag.</w:t>
      </w:r>
      <w:r>
        <w:t xml:space="preserve"> </w:t>
      </w:r>
      <w:r w:rsidRPr="00645C0E">
        <w:t xml:space="preserve"> </w:t>
      </w:r>
      <w:r>
        <w:t>The syntax for including an attribute in an element is &lt;</w:t>
      </w:r>
      <w:r w:rsidR="00332BEA">
        <w:t>ElementName A</w:t>
      </w:r>
      <w:r>
        <w:t>ttributeName=</w:t>
      </w:r>
      <w:r w:rsidRPr="001F3106">
        <w:rPr>
          <w:rStyle w:val="m1"/>
          <w:rFonts w:cs="Times New Roman"/>
        </w:rPr>
        <w:t>"</w:t>
      </w:r>
      <w:r>
        <w:t>value</w:t>
      </w:r>
      <w:r w:rsidRPr="001F3106">
        <w:rPr>
          <w:rStyle w:val="m1"/>
          <w:rFonts w:cs="Times New Roman"/>
        </w:rPr>
        <w:t>"</w:t>
      </w:r>
      <w:r>
        <w:t xml:space="preserve">&gt;. For example, </w:t>
      </w:r>
      <w:r w:rsidRPr="00645C0E">
        <w:t>&lt;</w:t>
      </w:r>
      <w:r>
        <w:rPr>
          <w:rStyle w:val="t1"/>
          <w:rFonts w:cs="Times New Roman"/>
        </w:rPr>
        <w:t>TotalCH4CombustionEmissions</w:t>
      </w:r>
      <w:r w:rsidRPr="001A5057">
        <w:rPr>
          <w:rStyle w:val="t1"/>
          <w:rFonts w:cs="Times New Roman"/>
        </w:rPr>
        <w:t>massUOM</w:t>
      </w:r>
      <w:r w:rsidRPr="001F3106">
        <w:rPr>
          <w:rStyle w:val="m1"/>
          <w:rFonts w:cs="Times New Roman"/>
        </w:rPr>
        <w:t>="</w:t>
      </w:r>
      <w:r w:rsidRPr="001F3106">
        <w:rPr>
          <w:bCs/>
        </w:rPr>
        <w:t>Metric Tons</w:t>
      </w:r>
      <w:r w:rsidRPr="001F3106">
        <w:rPr>
          <w:rStyle w:val="m1"/>
          <w:rFonts w:cs="Times New Roman"/>
        </w:rPr>
        <w:t>"</w:t>
      </w:r>
      <w:r w:rsidRPr="00645C0E">
        <w:t xml:space="preserve">&gt;. </w:t>
      </w:r>
    </w:p>
    <w:p w14:paraId="1F4B9AEB" w14:textId="77777777" w:rsidR="00744536" w:rsidRPr="00256DEC" w:rsidRDefault="00744536" w:rsidP="005715D2">
      <w:pPr>
        <w:pStyle w:val="ListParagraph"/>
        <w:numPr>
          <w:ilvl w:val="0"/>
          <w:numId w:val="10"/>
        </w:numPr>
        <w:autoSpaceDE w:val="0"/>
        <w:autoSpaceDN w:val="0"/>
        <w:adjustRightInd w:val="0"/>
        <w:spacing w:after="120" w:line="240" w:lineRule="auto"/>
        <w:contextualSpacing w:val="0"/>
        <w:rPr>
          <w:rFonts w:cs="Times New Roman"/>
          <w:iCs/>
        </w:rPr>
      </w:pPr>
      <w:r>
        <w:rPr>
          <w:rFonts w:cs="Times New Roman"/>
          <w:b/>
          <w:iCs/>
        </w:rPr>
        <w:t>Root/</w:t>
      </w:r>
      <w:r w:rsidRPr="001A5057">
        <w:rPr>
          <w:rFonts w:cs="Times New Roman"/>
          <w:b/>
          <w:iCs/>
        </w:rPr>
        <w:t>Parent</w:t>
      </w:r>
      <w:r>
        <w:rPr>
          <w:rFonts w:cs="Times New Roman"/>
          <w:b/>
          <w:iCs/>
        </w:rPr>
        <w:t xml:space="preserve">/Child </w:t>
      </w:r>
      <w:r w:rsidRPr="001A5057">
        <w:rPr>
          <w:rFonts w:cs="Times New Roman"/>
          <w:b/>
          <w:iCs/>
        </w:rPr>
        <w:t>Element:</w:t>
      </w:r>
      <w:r w:rsidRPr="001A5057">
        <w:rPr>
          <w:rFonts w:cs="Times New Roman"/>
          <w:iCs/>
        </w:rPr>
        <w:t xml:space="preserve"> </w:t>
      </w:r>
      <w:r>
        <w:rPr>
          <w:rFonts w:cs="Times New Roman"/>
          <w:iCs/>
        </w:rPr>
        <w:t>T</w:t>
      </w:r>
      <w:r>
        <w:t>he</w:t>
      </w:r>
      <w:r w:rsidRPr="00645C0E">
        <w:t xml:space="preserve"> schema</w:t>
      </w:r>
      <w:r>
        <w:t xml:space="preserve">’s structure can be thought of as a family tree.  At the top of the tree is some early ancestor and at the bottom of the tree are the latest children. With a tree structure you can see which children belong to which parents and many other relationships.  </w:t>
      </w:r>
      <w:r>
        <w:br/>
      </w:r>
      <w:r>
        <w:br/>
        <w:t>XML data elements are sometimes referenced in terms of how they relate to each other, e.g., parent-child relationships, within the schema’s tree structure, also known a</w:t>
      </w:r>
      <w:r w:rsidR="00256DEC">
        <w:t>s</w:t>
      </w:r>
      <w:r>
        <w:t xml:space="preserve"> hierarchy.  The top of the XML tree is considered the root </w:t>
      </w:r>
      <w:r w:rsidR="00CF34C5">
        <w:t>-</w:t>
      </w:r>
      <w:r>
        <w:t xml:space="preserve"> it is the parent to all data elements within the schema. In the example below, “GHG_Unit_Details” is the root</w:t>
      </w:r>
      <w:r w:rsidR="00256DEC">
        <w:t>,</w:t>
      </w:r>
      <w:r w:rsidR="00B14965">
        <w:t xml:space="preserve"> and</w:t>
      </w:r>
      <w:r>
        <w:t xml:space="preserve"> just like in many other family trees, there is more than one item with the same name (e.g., “Unit_ID”).  The easiest way to distinguish these items is by referencing them in terms of their parent-child relationships, e.g., NoCEMS /Unit_ID vs. CEMS/Unit_ID.</w:t>
      </w:r>
    </w:p>
    <w:p w14:paraId="3282EC6F" w14:textId="77777777" w:rsidR="00744536" w:rsidRDefault="00744536" w:rsidP="00744536">
      <w:pPr>
        <w:autoSpaceDE w:val="0"/>
        <w:autoSpaceDN w:val="0"/>
        <w:adjustRightInd w:val="0"/>
        <w:spacing w:after="120" w:line="240" w:lineRule="auto"/>
        <w:rPr>
          <w:rFonts w:cs="Times New Roman"/>
          <w:iCs/>
        </w:rPr>
      </w:pPr>
    </w:p>
    <w:p w14:paraId="63B5279A" w14:textId="77777777" w:rsidR="00744536" w:rsidRDefault="00744536" w:rsidP="00744536">
      <w:pPr>
        <w:autoSpaceDE w:val="0"/>
        <w:autoSpaceDN w:val="0"/>
        <w:adjustRightInd w:val="0"/>
        <w:spacing w:after="0" w:line="240" w:lineRule="auto"/>
        <w:rPr>
          <w:rFonts w:cs="Times New Roman"/>
          <w:iCs/>
        </w:rPr>
      </w:pPr>
    </w:p>
    <w:p w14:paraId="37BD3183" w14:textId="77777777" w:rsidR="00744536" w:rsidRPr="00C47646" w:rsidRDefault="00744536" w:rsidP="00C47646">
      <w:pPr>
        <w:pStyle w:val="Figure"/>
      </w:pPr>
      <w:r w:rsidRPr="00C47646">
        <w:br/>
      </w:r>
      <w:bookmarkStart w:id="45" w:name="_Toc315887798"/>
      <w:bookmarkStart w:id="46" w:name="_Toc316391170"/>
      <w:bookmarkStart w:id="47" w:name="_Toc316485364"/>
      <w:bookmarkStart w:id="48" w:name="_Toc409602186"/>
      <w:r w:rsidRPr="00C47646">
        <w:t>Example of an XML Tree</w:t>
      </w:r>
      <w:bookmarkEnd w:id="45"/>
      <w:bookmarkEnd w:id="46"/>
      <w:bookmarkEnd w:id="47"/>
      <w:bookmarkEnd w:id="48"/>
    </w:p>
    <w:p w14:paraId="70213E03" w14:textId="77777777" w:rsidR="00744536" w:rsidRDefault="00744536" w:rsidP="00744536">
      <w:pPr>
        <w:autoSpaceDE w:val="0"/>
        <w:autoSpaceDN w:val="0"/>
        <w:adjustRightInd w:val="0"/>
        <w:spacing w:after="0" w:line="240" w:lineRule="auto"/>
        <w:rPr>
          <w:rFonts w:cs="Times New Roman"/>
          <w:iCs/>
        </w:rPr>
      </w:pPr>
    </w:p>
    <w:p w14:paraId="4654E79C" w14:textId="77777777" w:rsidR="00744536" w:rsidRPr="001A76CC" w:rsidRDefault="00744536" w:rsidP="00744536">
      <w:pPr>
        <w:autoSpaceDE w:val="0"/>
        <w:autoSpaceDN w:val="0"/>
        <w:adjustRightInd w:val="0"/>
        <w:spacing w:after="0" w:line="240" w:lineRule="auto"/>
        <w:jc w:val="center"/>
        <w:rPr>
          <w:rFonts w:cs="Times New Roman"/>
          <w:iCs/>
        </w:rPr>
      </w:pPr>
      <w:r w:rsidRPr="00914254">
        <w:rPr>
          <w:rFonts w:cs="Times New Roman"/>
          <w:iCs/>
          <w:noProof/>
        </w:rPr>
        <w:drawing>
          <wp:inline distT="0" distB="0" distL="0" distR="0" wp14:anchorId="2DA58EFD" wp14:editId="436B4179">
            <wp:extent cx="4523810" cy="2419048"/>
            <wp:effectExtent l="19050" t="19050" r="10160" b="196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Tre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3810" cy="2419048"/>
                    </a:xfrm>
                    <a:prstGeom prst="rect">
                      <a:avLst/>
                    </a:prstGeom>
                    <a:ln>
                      <a:solidFill>
                        <a:schemeClr val="tx1"/>
                      </a:solidFill>
                    </a:ln>
                  </pic:spPr>
                </pic:pic>
              </a:graphicData>
            </a:graphic>
          </wp:inline>
        </w:drawing>
      </w:r>
    </w:p>
    <w:p w14:paraId="42462284" w14:textId="77777777" w:rsidR="00744536" w:rsidRDefault="00744536" w:rsidP="00744536">
      <w:pPr>
        <w:spacing w:after="0" w:line="240" w:lineRule="auto"/>
        <w:rPr>
          <w:rFonts w:cs="Times New Roman"/>
        </w:rPr>
      </w:pPr>
    </w:p>
    <w:p w14:paraId="17A6E970" w14:textId="77777777" w:rsidR="00744536" w:rsidRDefault="00744536" w:rsidP="00744536"/>
    <w:p w14:paraId="79562C19" w14:textId="77777777" w:rsidR="00744536" w:rsidRPr="009D58BF" w:rsidRDefault="00744536" w:rsidP="00744536">
      <w:pPr>
        <w:spacing w:after="0" w:line="240" w:lineRule="auto"/>
        <w:rPr>
          <w:rFonts w:cs="Times New Roman"/>
        </w:rPr>
      </w:pPr>
      <w:r>
        <w:rPr>
          <w:rFonts w:cs="Times New Roman"/>
        </w:rPr>
        <w:br w:type="page"/>
      </w:r>
      <w:r w:rsidRPr="009D58BF">
        <w:rPr>
          <w:rFonts w:cs="Times New Roman"/>
        </w:rPr>
        <w:lastRenderedPageBreak/>
        <w:t>This document provides a step</w:t>
      </w:r>
      <w:r w:rsidRPr="009D58BF">
        <w:rPr>
          <w:rFonts w:cs="Times New Roman"/>
        </w:rPr>
        <w:noBreakHyphen/>
        <w:t>by</w:t>
      </w:r>
      <w:r w:rsidRPr="009D58BF">
        <w:rPr>
          <w:rFonts w:cs="Times New Roman"/>
        </w:rPr>
        <w:noBreakHyphen/>
        <w:t xml:space="preserve">step description of how to report emissions data using the XML schema.  Please note the following: </w:t>
      </w:r>
    </w:p>
    <w:p w14:paraId="79E6C70B" w14:textId="77777777" w:rsidR="00744536" w:rsidRPr="009D58BF" w:rsidRDefault="00744536" w:rsidP="00744536">
      <w:pPr>
        <w:spacing w:after="0" w:line="240" w:lineRule="auto"/>
        <w:rPr>
          <w:rFonts w:cs="Times New Roman"/>
        </w:rPr>
      </w:pPr>
    </w:p>
    <w:p w14:paraId="256EFCE4" w14:textId="77777777" w:rsidR="00744536" w:rsidRPr="009D58BF" w:rsidRDefault="00744536" w:rsidP="005715D2">
      <w:pPr>
        <w:pStyle w:val="NormalWeb"/>
        <w:numPr>
          <w:ilvl w:val="0"/>
          <w:numId w:val="9"/>
        </w:numPr>
        <w:spacing w:before="0" w:beforeAutospacing="0" w:after="0" w:afterAutospacing="0"/>
        <w:rPr>
          <w:rFonts w:ascii="Times New Roman" w:hAnsi="Times New Roman"/>
          <w:sz w:val="22"/>
          <w:szCs w:val="22"/>
        </w:rPr>
      </w:pPr>
      <w:r>
        <w:rPr>
          <w:rFonts w:ascii="Times New Roman" w:hAnsi="Times New Roman"/>
          <w:b/>
          <w:sz w:val="22"/>
          <w:szCs w:val="22"/>
        </w:rPr>
        <w:t xml:space="preserve">Non-applicable data elements should not be included in the facility’s XML file. </w:t>
      </w:r>
      <w:r w:rsidRPr="009D58BF">
        <w:rPr>
          <w:rFonts w:ascii="Times New Roman" w:hAnsi="Times New Roman"/>
          <w:sz w:val="22"/>
          <w:szCs w:val="22"/>
        </w:rPr>
        <w:t xml:space="preserve"> The schema contains many data elements, some of which may not be applicable to XML reporters in general or to a particular situation. If a data element is not referenced in the instructions (definition tables), then </w:t>
      </w:r>
      <w:r w:rsidRPr="00353B7D">
        <w:rPr>
          <w:rFonts w:ascii="Times New Roman" w:hAnsi="Times New Roman"/>
          <w:b/>
          <w:sz w:val="22"/>
          <w:szCs w:val="22"/>
        </w:rPr>
        <w:t>do not</w:t>
      </w:r>
      <w:r w:rsidRPr="009D58BF">
        <w:rPr>
          <w:rFonts w:ascii="Times New Roman" w:hAnsi="Times New Roman"/>
          <w:sz w:val="22"/>
          <w:szCs w:val="22"/>
        </w:rPr>
        <w:t xml:space="preserve"> report or include it in the facility’s XML file. </w:t>
      </w:r>
    </w:p>
    <w:p w14:paraId="2DE86F1A" w14:textId="77777777" w:rsidR="00744536" w:rsidRPr="009D58BF" w:rsidRDefault="00744536" w:rsidP="00744536">
      <w:pPr>
        <w:pStyle w:val="NormalWeb"/>
        <w:spacing w:before="0" w:beforeAutospacing="0" w:after="0" w:afterAutospacing="0"/>
        <w:rPr>
          <w:rFonts w:ascii="Times New Roman" w:hAnsi="Times New Roman"/>
          <w:sz w:val="22"/>
          <w:szCs w:val="22"/>
        </w:rPr>
      </w:pPr>
    </w:p>
    <w:p w14:paraId="48FAFBBB" w14:textId="77777777" w:rsidR="00744536" w:rsidRPr="00BA43F3" w:rsidRDefault="00744536" w:rsidP="005715D2">
      <w:pPr>
        <w:pStyle w:val="NormalWeb"/>
        <w:numPr>
          <w:ilvl w:val="0"/>
          <w:numId w:val="9"/>
        </w:numPr>
        <w:spacing w:before="0" w:beforeAutospacing="0" w:after="0" w:afterAutospacing="0"/>
        <w:rPr>
          <w:rFonts w:ascii="Times New Roman" w:hAnsi="Times New Roman"/>
          <w:sz w:val="22"/>
          <w:szCs w:val="22"/>
        </w:rPr>
      </w:pPr>
      <w:r w:rsidRPr="009D58BF">
        <w:rPr>
          <w:rFonts w:ascii="Times New Roman" w:hAnsi="Times New Roman"/>
          <w:b/>
          <w:sz w:val="22"/>
          <w:szCs w:val="22"/>
        </w:rPr>
        <w:t>Data elements must be reported in a specific order.</w:t>
      </w:r>
      <w:r w:rsidRPr="009D58BF">
        <w:rPr>
          <w:rFonts w:ascii="Times New Roman" w:hAnsi="Times New Roman"/>
          <w:sz w:val="22"/>
          <w:szCs w:val="22"/>
        </w:rPr>
        <w:t xml:space="preserve">  The figures and tables in this document depict the specific sequence in which data elements must be arranged in the facility’s XML file in order to produce a well</w:t>
      </w:r>
      <w:r w:rsidRPr="009D58BF">
        <w:rPr>
          <w:rFonts w:ascii="Times New Roman" w:hAnsi="Times New Roman"/>
          <w:sz w:val="22"/>
          <w:szCs w:val="22"/>
        </w:rPr>
        <w:noBreakHyphen/>
        <w:t>formed XML report.</w:t>
      </w:r>
      <w:r>
        <w:rPr>
          <w:rFonts w:ascii="Times New Roman" w:hAnsi="Times New Roman"/>
          <w:sz w:val="22"/>
          <w:szCs w:val="22"/>
        </w:rPr>
        <w:t xml:space="preserve"> </w:t>
      </w:r>
    </w:p>
    <w:p w14:paraId="5F98131E" w14:textId="77777777" w:rsidR="00744536" w:rsidRPr="00BA43F3" w:rsidRDefault="00744536" w:rsidP="00744536">
      <w:pPr>
        <w:pStyle w:val="NormalWeb"/>
        <w:spacing w:before="0" w:beforeAutospacing="0" w:after="0" w:afterAutospacing="0"/>
        <w:rPr>
          <w:rFonts w:ascii="Times New Roman" w:hAnsi="Times New Roman"/>
          <w:sz w:val="22"/>
          <w:szCs w:val="22"/>
        </w:rPr>
      </w:pPr>
    </w:p>
    <w:p w14:paraId="68224C19" w14:textId="77777777" w:rsidR="00744536" w:rsidRPr="00BA43F3" w:rsidRDefault="00744536" w:rsidP="005715D2">
      <w:pPr>
        <w:pStyle w:val="NormalWeb"/>
        <w:numPr>
          <w:ilvl w:val="0"/>
          <w:numId w:val="9"/>
        </w:numPr>
        <w:spacing w:before="0" w:beforeAutospacing="0" w:after="0" w:afterAutospacing="0"/>
        <w:rPr>
          <w:rFonts w:ascii="Times New Roman" w:hAnsi="Times New Roman"/>
          <w:sz w:val="22"/>
          <w:szCs w:val="22"/>
        </w:rPr>
      </w:pPr>
      <w:r w:rsidRPr="009D58BF">
        <w:rPr>
          <w:rFonts w:ascii="Times New Roman" w:hAnsi="Times New Roman"/>
          <w:b/>
          <w:sz w:val="22"/>
          <w:szCs w:val="22"/>
        </w:rPr>
        <w:t>Enumerations are case sensitive.</w:t>
      </w:r>
      <w:r w:rsidRPr="00353B7D">
        <w:rPr>
          <w:rFonts w:ascii="Times New Roman" w:hAnsi="Times New Roman"/>
          <w:b/>
          <w:sz w:val="22"/>
          <w:szCs w:val="22"/>
        </w:rPr>
        <w:t xml:space="preserve">  </w:t>
      </w:r>
      <w:r>
        <w:rPr>
          <w:rFonts w:ascii="Times New Roman" w:hAnsi="Times New Roman"/>
          <w:sz w:val="22"/>
          <w:szCs w:val="22"/>
        </w:rPr>
        <w:t xml:space="preserve">Many </w:t>
      </w:r>
      <w:r w:rsidRPr="00BA43F3">
        <w:rPr>
          <w:rFonts w:ascii="Times New Roman" w:hAnsi="Times New Roman"/>
          <w:sz w:val="22"/>
          <w:szCs w:val="22"/>
        </w:rPr>
        <w:t xml:space="preserve">data elements have a </w:t>
      </w:r>
      <w:r>
        <w:rPr>
          <w:rFonts w:ascii="Times New Roman" w:hAnsi="Times New Roman"/>
          <w:sz w:val="22"/>
          <w:szCs w:val="22"/>
        </w:rPr>
        <w:t>defined</w:t>
      </w:r>
      <w:r w:rsidRPr="00BA43F3">
        <w:rPr>
          <w:rFonts w:ascii="Times New Roman" w:hAnsi="Times New Roman"/>
          <w:sz w:val="22"/>
          <w:szCs w:val="22"/>
        </w:rPr>
        <w:t xml:space="preserve"> </w:t>
      </w:r>
      <w:r>
        <w:rPr>
          <w:rFonts w:ascii="Times New Roman" w:hAnsi="Times New Roman"/>
          <w:sz w:val="22"/>
          <w:szCs w:val="22"/>
        </w:rPr>
        <w:t xml:space="preserve">set </w:t>
      </w:r>
      <w:r w:rsidRPr="00BA43F3">
        <w:rPr>
          <w:rFonts w:ascii="Times New Roman" w:hAnsi="Times New Roman"/>
          <w:sz w:val="22"/>
          <w:szCs w:val="22"/>
        </w:rPr>
        <w:t xml:space="preserve">of allowable values, also known as enumerations.  Values for enumerations must be entered exactly as they are defined within the schema (including punctuation marks) in order to be accepted by schema validation.  See the definition tables for a complete list of enumerations. </w:t>
      </w:r>
    </w:p>
    <w:p w14:paraId="06CE51FF" w14:textId="77777777" w:rsidR="00744536" w:rsidRPr="00BA43F3" w:rsidRDefault="00744536" w:rsidP="00744536">
      <w:pPr>
        <w:pStyle w:val="NormalWeb"/>
        <w:spacing w:before="0" w:beforeAutospacing="0" w:after="0" w:afterAutospacing="0"/>
        <w:rPr>
          <w:rFonts w:ascii="Times New Roman" w:hAnsi="Times New Roman"/>
          <w:sz w:val="22"/>
          <w:szCs w:val="22"/>
        </w:rPr>
      </w:pPr>
    </w:p>
    <w:p w14:paraId="342C613B" w14:textId="77777777" w:rsidR="00744536" w:rsidRPr="00BA43F3" w:rsidRDefault="00744536" w:rsidP="005715D2">
      <w:pPr>
        <w:pStyle w:val="NormalWeb"/>
        <w:numPr>
          <w:ilvl w:val="0"/>
          <w:numId w:val="9"/>
        </w:numPr>
        <w:spacing w:before="0" w:beforeAutospacing="0" w:after="0" w:afterAutospacing="0"/>
        <w:rPr>
          <w:rFonts w:ascii="Times New Roman" w:hAnsi="Times New Roman"/>
          <w:sz w:val="22"/>
          <w:szCs w:val="22"/>
        </w:rPr>
      </w:pPr>
      <w:r w:rsidRPr="00BA43F3">
        <w:rPr>
          <w:rFonts w:ascii="Times New Roman" w:hAnsi="Times New Roman"/>
          <w:b/>
          <w:sz w:val="22"/>
          <w:szCs w:val="22"/>
        </w:rPr>
        <w:t>Schema diagrams depict the hierarchy (or tree structure).</w:t>
      </w:r>
      <w:r w:rsidRPr="00BA43F3">
        <w:rPr>
          <w:rFonts w:ascii="Times New Roman" w:hAnsi="Times New Roman"/>
          <w:sz w:val="22"/>
          <w:szCs w:val="22"/>
        </w:rPr>
        <w:t xml:space="preserve">  The primary purpose of the schema diagrams is to indicate the sequence in which data elements must appear within the facility’s XML file and to identify the data elements that are required (must be reported) and conditionally required (see last bullet).  Required data elements are boxed in red and conditionally required data elements are noted. </w:t>
      </w:r>
    </w:p>
    <w:p w14:paraId="259AD3C0" w14:textId="77777777" w:rsidR="00744536" w:rsidRPr="00BA43F3" w:rsidRDefault="00744536" w:rsidP="00744536">
      <w:pPr>
        <w:pStyle w:val="NormalWeb"/>
        <w:spacing w:before="0" w:beforeAutospacing="0" w:after="0" w:afterAutospacing="0"/>
        <w:rPr>
          <w:rFonts w:ascii="Times New Roman" w:hAnsi="Times New Roman"/>
          <w:sz w:val="22"/>
          <w:szCs w:val="22"/>
        </w:rPr>
      </w:pPr>
    </w:p>
    <w:p w14:paraId="3FBA32E2" w14:textId="77777777" w:rsidR="00744536" w:rsidRPr="009D58BF" w:rsidRDefault="00744536" w:rsidP="005715D2">
      <w:pPr>
        <w:pStyle w:val="NormalWeb"/>
        <w:numPr>
          <w:ilvl w:val="0"/>
          <w:numId w:val="9"/>
        </w:numPr>
        <w:spacing w:before="0" w:beforeAutospacing="0" w:after="0" w:afterAutospacing="0"/>
        <w:rPr>
          <w:rFonts w:ascii="Times New Roman" w:hAnsi="Times New Roman"/>
          <w:sz w:val="22"/>
          <w:szCs w:val="22"/>
        </w:rPr>
      </w:pPr>
      <w:r w:rsidRPr="009D58BF">
        <w:rPr>
          <w:rFonts w:ascii="Times New Roman" w:hAnsi="Times New Roman"/>
          <w:b/>
          <w:sz w:val="22"/>
          <w:szCs w:val="22"/>
        </w:rPr>
        <w:t xml:space="preserve">Definition tables provide details for required and conditionally required data elements.  </w:t>
      </w:r>
      <w:r w:rsidRPr="009D58BF">
        <w:rPr>
          <w:rFonts w:ascii="Times New Roman" w:hAnsi="Times New Roman"/>
          <w:sz w:val="22"/>
          <w:szCs w:val="22"/>
        </w:rPr>
        <w:t xml:space="preserve">The tables are designed to provide unique instructions for reporting a given data element, including the list of enumerations and required units of measure, if defined.  As noted above, there are some data elements in the schema that are not applicable to XML reporters or to a particular situation. For example, </w:t>
      </w:r>
      <w:r>
        <w:rPr>
          <w:rFonts w:ascii="Times New Roman" w:hAnsi="Times New Roman"/>
          <w:sz w:val="22"/>
          <w:szCs w:val="22"/>
        </w:rPr>
        <w:t>the</w:t>
      </w:r>
      <w:r w:rsidRPr="009D58BF">
        <w:rPr>
          <w:rFonts w:ascii="Times New Roman" w:hAnsi="Times New Roman"/>
          <w:sz w:val="22"/>
          <w:szCs w:val="22"/>
        </w:rPr>
        <w:t xml:space="preserve"> “OverrideIndicator” </w:t>
      </w:r>
      <w:r>
        <w:rPr>
          <w:rFonts w:ascii="Times New Roman" w:hAnsi="Times New Roman"/>
          <w:sz w:val="22"/>
          <w:szCs w:val="22"/>
        </w:rPr>
        <w:t xml:space="preserve">data element </w:t>
      </w:r>
      <w:r w:rsidRPr="009D58BF">
        <w:rPr>
          <w:rFonts w:ascii="Times New Roman" w:hAnsi="Times New Roman"/>
          <w:sz w:val="22"/>
          <w:szCs w:val="22"/>
        </w:rPr>
        <w:t xml:space="preserve">is used solely by e-GGRT to indicate </w:t>
      </w:r>
      <w:r>
        <w:rPr>
          <w:rFonts w:ascii="Times New Roman" w:hAnsi="Times New Roman"/>
          <w:sz w:val="22"/>
          <w:szCs w:val="22"/>
        </w:rPr>
        <w:t>that</w:t>
      </w:r>
      <w:r w:rsidRPr="009D58BF">
        <w:rPr>
          <w:rFonts w:ascii="Times New Roman" w:hAnsi="Times New Roman"/>
          <w:sz w:val="22"/>
          <w:szCs w:val="22"/>
        </w:rPr>
        <w:t xml:space="preserve"> </w:t>
      </w:r>
      <w:r>
        <w:rPr>
          <w:rFonts w:ascii="Times New Roman" w:hAnsi="Times New Roman"/>
          <w:sz w:val="22"/>
          <w:szCs w:val="22"/>
        </w:rPr>
        <w:t>the</w:t>
      </w:r>
      <w:r w:rsidRPr="009D58BF">
        <w:rPr>
          <w:rFonts w:ascii="Times New Roman" w:hAnsi="Times New Roman"/>
          <w:sz w:val="22"/>
          <w:szCs w:val="22"/>
        </w:rPr>
        <w:t xml:space="preserve"> web form reporter </w:t>
      </w:r>
      <w:r>
        <w:rPr>
          <w:rFonts w:ascii="Times New Roman" w:hAnsi="Times New Roman"/>
          <w:sz w:val="22"/>
          <w:szCs w:val="22"/>
        </w:rPr>
        <w:t>chose</w:t>
      </w:r>
      <w:r w:rsidRPr="009D58BF">
        <w:rPr>
          <w:rFonts w:ascii="Times New Roman" w:hAnsi="Times New Roman"/>
          <w:sz w:val="22"/>
          <w:szCs w:val="22"/>
        </w:rPr>
        <w:t xml:space="preserve"> to override the system’s calculated value with their own. </w:t>
      </w:r>
      <w:r>
        <w:rPr>
          <w:rFonts w:ascii="Times New Roman" w:hAnsi="Times New Roman"/>
          <w:sz w:val="22"/>
          <w:szCs w:val="22"/>
        </w:rPr>
        <w:t xml:space="preserve"> </w:t>
      </w:r>
      <w:r w:rsidRPr="009D58BF">
        <w:rPr>
          <w:rFonts w:ascii="Times New Roman" w:hAnsi="Times New Roman"/>
          <w:sz w:val="22"/>
          <w:szCs w:val="22"/>
        </w:rPr>
        <w:t>These non</w:t>
      </w:r>
      <w:r w:rsidRPr="009D58BF">
        <w:rPr>
          <w:rFonts w:ascii="Times New Roman" w:hAnsi="Times New Roman"/>
          <w:sz w:val="22"/>
          <w:szCs w:val="22"/>
        </w:rPr>
        <w:noBreakHyphen/>
        <w:t xml:space="preserve">applicable data elements </w:t>
      </w:r>
      <w:r w:rsidRPr="00BA43F3">
        <w:rPr>
          <w:rFonts w:ascii="Times New Roman" w:hAnsi="Times New Roman"/>
          <w:b/>
          <w:sz w:val="22"/>
          <w:szCs w:val="22"/>
        </w:rPr>
        <w:t>are not</w:t>
      </w:r>
      <w:r w:rsidRPr="009D58BF">
        <w:rPr>
          <w:rFonts w:ascii="Times New Roman" w:hAnsi="Times New Roman"/>
          <w:sz w:val="22"/>
          <w:szCs w:val="22"/>
        </w:rPr>
        <w:t xml:space="preserve"> included in the definition tables.  If a data element is not referenced in a definition table, then </w:t>
      </w:r>
      <w:r w:rsidRPr="009D58BF">
        <w:rPr>
          <w:rFonts w:ascii="Times New Roman" w:hAnsi="Times New Roman"/>
          <w:b/>
          <w:sz w:val="22"/>
          <w:szCs w:val="22"/>
        </w:rPr>
        <w:t>do not</w:t>
      </w:r>
      <w:r w:rsidRPr="009D58BF">
        <w:rPr>
          <w:rFonts w:ascii="Times New Roman" w:hAnsi="Times New Roman"/>
          <w:sz w:val="22"/>
          <w:szCs w:val="22"/>
        </w:rPr>
        <w:t xml:space="preserve"> report or include it in the facility’s XML file.</w:t>
      </w:r>
      <w:r>
        <w:rPr>
          <w:rFonts w:ascii="Times New Roman" w:hAnsi="Times New Roman"/>
          <w:sz w:val="22"/>
          <w:szCs w:val="22"/>
        </w:rPr>
        <w:t xml:space="preserve"> </w:t>
      </w:r>
    </w:p>
    <w:p w14:paraId="653EE28A" w14:textId="77777777" w:rsidR="00744536" w:rsidRPr="009D58BF" w:rsidRDefault="00744536" w:rsidP="00744536">
      <w:pPr>
        <w:pStyle w:val="NormalWeb"/>
        <w:spacing w:before="0" w:beforeAutospacing="0" w:after="0" w:afterAutospacing="0"/>
        <w:rPr>
          <w:rFonts w:ascii="Times New Roman" w:hAnsi="Times New Roman"/>
          <w:sz w:val="22"/>
          <w:szCs w:val="22"/>
        </w:rPr>
      </w:pPr>
    </w:p>
    <w:p w14:paraId="3885AB30" w14:textId="77777777" w:rsidR="00744536" w:rsidRPr="009D58BF" w:rsidRDefault="00744536" w:rsidP="005715D2">
      <w:pPr>
        <w:pStyle w:val="NormalWeb"/>
        <w:numPr>
          <w:ilvl w:val="0"/>
          <w:numId w:val="9"/>
        </w:numPr>
        <w:spacing w:before="0" w:beforeAutospacing="0" w:after="0" w:afterAutospacing="0"/>
        <w:rPr>
          <w:rFonts w:ascii="Times New Roman" w:hAnsi="Times New Roman"/>
          <w:sz w:val="22"/>
          <w:szCs w:val="22"/>
        </w:rPr>
      </w:pPr>
      <w:r w:rsidRPr="009D58BF">
        <w:rPr>
          <w:rFonts w:ascii="Times New Roman" w:hAnsi="Times New Roman"/>
          <w:b/>
          <w:sz w:val="22"/>
          <w:szCs w:val="22"/>
        </w:rPr>
        <w:t>Some data elements are conditionally required.</w:t>
      </w:r>
      <w:r w:rsidRPr="009D58BF">
        <w:rPr>
          <w:rFonts w:ascii="Times New Roman" w:hAnsi="Times New Roman"/>
          <w:sz w:val="22"/>
          <w:szCs w:val="22"/>
        </w:rPr>
        <w:t xml:space="preserve">  Data elements which are conditionally required are noted in the schema diagrams and the data element definitions tables.  If your facility meets the condition specified for the data element, then the data element is required and you must report it in the facility’s XML file.  If your facility does not meet the condition specified for the data element, then </w:t>
      </w:r>
      <w:r w:rsidRPr="009D58BF">
        <w:rPr>
          <w:rFonts w:ascii="Times New Roman" w:hAnsi="Times New Roman"/>
          <w:b/>
          <w:sz w:val="22"/>
          <w:szCs w:val="22"/>
        </w:rPr>
        <w:t>do not</w:t>
      </w:r>
      <w:r w:rsidRPr="009D58BF">
        <w:rPr>
          <w:rFonts w:ascii="Times New Roman" w:hAnsi="Times New Roman"/>
          <w:sz w:val="22"/>
          <w:szCs w:val="22"/>
        </w:rPr>
        <w:t xml:space="preserve"> include the data element in the facility’s XML file.  If a parent element is not required, then </w:t>
      </w:r>
      <w:r w:rsidRPr="009D58BF">
        <w:rPr>
          <w:rFonts w:ascii="Times New Roman" w:hAnsi="Times New Roman"/>
          <w:b/>
          <w:sz w:val="22"/>
          <w:szCs w:val="22"/>
        </w:rPr>
        <w:t>do not</w:t>
      </w:r>
      <w:r w:rsidRPr="009D58BF">
        <w:rPr>
          <w:rFonts w:ascii="Times New Roman" w:hAnsi="Times New Roman"/>
          <w:sz w:val="22"/>
          <w:szCs w:val="22"/>
        </w:rPr>
        <w:t xml:space="preserve"> include any of its child data elements in the facility’s XML file.</w:t>
      </w:r>
    </w:p>
    <w:p w14:paraId="7B052F38" w14:textId="77777777" w:rsidR="00744536" w:rsidRPr="009D58BF" w:rsidRDefault="00744536" w:rsidP="00744536">
      <w:pPr>
        <w:pStyle w:val="NormalWeb"/>
        <w:spacing w:before="0" w:beforeAutospacing="0" w:after="0" w:afterAutospacing="0"/>
        <w:rPr>
          <w:rFonts w:ascii="Times New Roman" w:hAnsi="Times New Roman"/>
          <w:sz w:val="22"/>
          <w:szCs w:val="22"/>
        </w:rPr>
      </w:pPr>
    </w:p>
    <w:p w14:paraId="10F16EEF" w14:textId="77777777" w:rsidR="00744536" w:rsidRPr="009D58BF" w:rsidRDefault="00744536" w:rsidP="00744536">
      <w:pPr>
        <w:pStyle w:val="NormalWeb"/>
        <w:spacing w:before="0" w:beforeAutospacing="0" w:after="0" w:afterAutospacing="0"/>
        <w:rPr>
          <w:rFonts w:ascii="Times New Roman" w:hAnsi="Times New Roman"/>
          <w:sz w:val="22"/>
          <w:szCs w:val="22"/>
        </w:rPr>
      </w:pPr>
    </w:p>
    <w:p w14:paraId="19397668" w14:textId="77777777" w:rsidR="003B4E6B" w:rsidRDefault="003B4E6B" w:rsidP="00744536">
      <w:pPr>
        <w:spacing w:after="0" w:line="240" w:lineRule="auto"/>
      </w:pPr>
      <w:bookmarkStart w:id="49" w:name="_Toc314671022"/>
      <w:bookmarkStart w:id="50" w:name="_Toc314671083"/>
      <w:bookmarkStart w:id="51" w:name="_Toc314671144"/>
      <w:bookmarkStart w:id="52" w:name="_Toc314671024"/>
      <w:bookmarkStart w:id="53" w:name="_Toc314671085"/>
      <w:bookmarkStart w:id="54" w:name="_Toc314671146"/>
      <w:bookmarkStart w:id="55" w:name="_Toc311732608"/>
      <w:bookmarkStart w:id="56" w:name="_Toc311733481"/>
      <w:bookmarkStart w:id="57" w:name="_Toc311733675"/>
      <w:bookmarkStart w:id="58" w:name="_Toc311733771"/>
      <w:bookmarkStart w:id="59" w:name="_Toc311733866"/>
      <w:bookmarkStart w:id="60" w:name="_Toc311793585"/>
      <w:bookmarkStart w:id="61" w:name="_Toc311793772"/>
      <w:bookmarkStart w:id="62" w:name="_Toc313023598"/>
      <w:bookmarkStart w:id="63" w:name="_Toc313024556"/>
      <w:bookmarkStart w:id="64" w:name="_Toc313024620"/>
      <w:bookmarkStart w:id="65" w:name="_Toc314671025"/>
      <w:bookmarkStart w:id="66" w:name="_Toc314671086"/>
      <w:bookmarkStart w:id="67" w:name="_Toc31467114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C80345E" w14:textId="77777777" w:rsidR="003B4E6B" w:rsidRDefault="003B4E6B">
      <w:r>
        <w:br w:type="page"/>
      </w:r>
    </w:p>
    <w:p w14:paraId="6D65EA04" w14:textId="77777777" w:rsidR="00744536" w:rsidRDefault="00744536" w:rsidP="00744536">
      <w:pPr>
        <w:spacing w:after="0" w:line="240" w:lineRule="auto"/>
      </w:pPr>
      <w:r>
        <w:lastRenderedPageBreak/>
        <w:t>The XML symbol “</w:t>
      </w:r>
      <w:r w:rsidR="003B673B">
        <w:t>1</w:t>
      </w:r>
      <w:r>
        <w:t xml:space="preserve">..∞” shown in </w:t>
      </w:r>
      <w:r w:rsidR="00910143">
        <w:t>the f</w:t>
      </w:r>
      <w:r>
        <w:t xml:space="preserve">igure </w:t>
      </w:r>
      <w:r w:rsidR="00910143">
        <w:t xml:space="preserve">below </w:t>
      </w:r>
      <w:r>
        <w:t>means that the parent element is “unbounded” so that multiple instances of the parent element can be reported.</w:t>
      </w:r>
      <w:r>
        <w:rPr>
          <w:rFonts w:cs="Times New Roman"/>
        </w:rPr>
        <w:t xml:space="preserve">  </w:t>
      </w:r>
      <w:r w:rsidR="00910143">
        <w:rPr>
          <w:rFonts w:cs="Times New Roman"/>
        </w:rPr>
        <w:t xml:space="preserve">The </w:t>
      </w:r>
      <w:r>
        <w:rPr>
          <w:rFonts w:cs="Times New Roman"/>
        </w:rPr>
        <w:t xml:space="preserve">XML </w:t>
      </w:r>
      <w:r w:rsidR="00910143">
        <w:rPr>
          <w:rFonts w:cs="Times New Roman"/>
        </w:rPr>
        <w:t>e</w:t>
      </w:r>
      <w:r>
        <w:rPr>
          <w:rFonts w:cs="Times New Roman"/>
        </w:rPr>
        <w:t xml:space="preserve">xcerpt </w:t>
      </w:r>
      <w:r w:rsidR="00910143">
        <w:rPr>
          <w:rFonts w:cs="Times New Roman"/>
        </w:rPr>
        <w:t>below</w:t>
      </w:r>
      <w:r>
        <w:rPr>
          <w:rFonts w:cs="Times New Roman"/>
        </w:rPr>
        <w:t xml:space="preserve"> shows an example of reporting multiple instances of a parent element.</w:t>
      </w:r>
    </w:p>
    <w:p w14:paraId="79CF7C8F" w14:textId="77777777" w:rsidR="00744536" w:rsidRDefault="00744536" w:rsidP="00744536">
      <w:pPr>
        <w:spacing w:after="0" w:line="240" w:lineRule="auto"/>
        <w:rPr>
          <w:rFonts w:cs="Times New Roman"/>
        </w:rPr>
      </w:pPr>
    </w:p>
    <w:p w14:paraId="27EA6360" w14:textId="77777777" w:rsidR="003B4E6B" w:rsidRDefault="003B4E6B">
      <w:pPr>
        <w:rPr>
          <w:rFonts w:cs="Times New Roman"/>
          <w:b/>
          <w:sz w:val="24"/>
          <w:szCs w:val="24"/>
        </w:rPr>
      </w:pPr>
    </w:p>
    <w:p w14:paraId="65F3233A" w14:textId="77777777" w:rsidR="00744536" w:rsidRPr="00C47646" w:rsidRDefault="00744536" w:rsidP="00C47646">
      <w:pPr>
        <w:pStyle w:val="Figure"/>
      </w:pPr>
      <w:r w:rsidRPr="00C47646">
        <w:rPr>
          <w:rFonts w:eastAsiaTheme="minorHAnsi"/>
        </w:rPr>
        <w:br/>
      </w:r>
      <w:bookmarkStart w:id="68" w:name="_Toc311727817"/>
      <w:bookmarkStart w:id="69" w:name="_Toc311646354"/>
      <w:bookmarkStart w:id="70" w:name="_Toc314671149"/>
      <w:bookmarkStart w:id="71" w:name="_Toc315887802"/>
      <w:bookmarkStart w:id="72" w:name="_Toc316391174"/>
      <w:bookmarkStart w:id="73" w:name="_Toc316485368"/>
      <w:bookmarkStart w:id="74" w:name="_Toc409602187"/>
      <w:r w:rsidRPr="00C47646">
        <w:t>“Unbounded” Symbol in Schema Diagram</w:t>
      </w:r>
      <w:bookmarkEnd w:id="68"/>
      <w:bookmarkEnd w:id="69"/>
      <w:bookmarkEnd w:id="70"/>
      <w:bookmarkEnd w:id="71"/>
      <w:bookmarkEnd w:id="72"/>
      <w:bookmarkEnd w:id="73"/>
      <w:bookmarkEnd w:id="74"/>
    </w:p>
    <w:p w14:paraId="3B9B619B" w14:textId="77777777" w:rsidR="00744536" w:rsidRDefault="00744536" w:rsidP="00744536">
      <w:pPr>
        <w:spacing w:after="0" w:line="240" w:lineRule="auto"/>
        <w:jc w:val="center"/>
      </w:pPr>
    </w:p>
    <w:p w14:paraId="52FC429C" w14:textId="77777777" w:rsidR="00744536" w:rsidRDefault="001368ED" w:rsidP="001368ED">
      <w:pPr>
        <w:spacing w:after="0" w:line="240" w:lineRule="auto"/>
        <w:jc w:val="center"/>
        <w:rPr>
          <w:rFonts w:cs="Times New Roman"/>
        </w:rPr>
      </w:pPr>
      <w:r>
        <w:rPr>
          <w:noProof/>
        </w:rPr>
        <w:drawing>
          <wp:inline distT="0" distB="0" distL="0" distR="0" wp14:anchorId="04BB9654" wp14:editId="2B82C00D">
            <wp:extent cx="3895238" cy="1752381"/>
            <wp:effectExtent l="0" t="0" r="0" b="63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95238" cy="1752381"/>
                    </a:xfrm>
                    <a:prstGeom prst="rect">
                      <a:avLst/>
                    </a:prstGeom>
                  </pic:spPr>
                </pic:pic>
              </a:graphicData>
            </a:graphic>
          </wp:inline>
        </w:drawing>
      </w:r>
    </w:p>
    <w:p w14:paraId="32944991" w14:textId="77777777" w:rsidR="003B4E6B" w:rsidRDefault="003B4E6B" w:rsidP="00744536">
      <w:pPr>
        <w:spacing w:after="0" w:line="240" w:lineRule="auto"/>
        <w:rPr>
          <w:rFonts w:cs="Times New Roman"/>
        </w:rPr>
      </w:pPr>
    </w:p>
    <w:p w14:paraId="7DD712EB" w14:textId="77777777" w:rsidR="00744536" w:rsidRDefault="00744536" w:rsidP="00744536">
      <w:pPr>
        <w:spacing w:after="0" w:line="240" w:lineRule="auto"/>
        <w:rPr>
          <w:rFonts w:cs="Times New Roman"/>
        </w:rPr>
      </w:pPr>
    </w:p>
    <w:p w14:paraId="3EFDBA02" w14:textId="77777777" w:rsidR="00744536" w:rsidRPr="00C47646" w:rsidRDefault="00744536" w:rsidP="00C47646">
      <w:pPr>
        <w:pStyle w:val="XMLExcerpt"/>
      </w:pPr>
      <w:bookmarkStart w:id="75" w:name="_Toc311646374"/>
      <w:r w:rsidRPr="00C47646">
        <w:br/>
      </w:r>
      <w:bookmarkStart w:id="76" w:name="_Toc311727879"/>
      <w:bookmarkStart w:id="77" w:name="_Toc314671251"/>
      <w:bookmarkStart w:id="78" w:name="_Toc315887860"/>
      <w:bookmarkStart w:id="79" w:name="_Toc316390609"/>
      <w:bookmarkStart w:id="80" w:name="_Toc324336058"/>
      <w:bookmarkStart w:id="81" w:name="_Toc409602259"/>
      <w:r w:rsidRPr="00C47646">
        <w:t>Example for “Unbounded” Parent Element</w:t>
      </w:r>
      <w:bookmarkEnd w:id="75"/>
      <w:bookmarkEnd w:id="76"/>
      <w:bookmarkEnd w:id="77"/>
      <w:bookmarkEnd w:id="78"/>
      <w:bookmarkEnd w:id="79"/>
      <w:bookmarkEnd w:id="80"/>
      <w:bookmarkEnd w:id="81"/>
    </w:p>
    <w:p w14:paraId="26D5A34A" w14:textId="77777777" w:rsidR="00744536" w:rsidRDefault="00744536" w:rsidP="00744536">
      <w:pPr>
        <w:pStyle w:val="NormalWeb"/>
        <w:spacing w:before="0" w:beforeAutospacing="0" w:after="0" w:afterAutospacing="0"/>
        <w:rPr>
          <w:rFonts w:ascii="Times New Roman" w:hAnsi="Times New Roman"/>
          <w:sz w:val="22"/>
          <w:szCs w:val="22"/>
        </w:rPr>
      </w:pPr>
    </w:p>
    <w:p w14:paraId="6CE60913" w14:textId="77777777" w:rsidR="00744536" w:rsidRDefault="005B5940" w:rsidP="00744536">
      <w:pPr>
        <w:pStyle w:val="NormalWeb"/>
        <w:spacing w:before="0" w:beforeAutospacing="0" w:after="0" w:afterAutospacing="0"/>
        <w:rPr>
          <w:rFonts w:ascii="Times New Roman" w:hAnsi="Times New Roman"/>
          <w:sz w:val="22"/>
          <w:szCs w:val="22"/>
        </w:rPr>
      </w:pPr>
      <w:r>
        <w:rPr>
          <w:noProof/>
        </w:rPr>
        <mc:AlternateContent>
          <mc:Choice Requires="wps">
            <w:drawing>
              <wp:anchor distT="0" distB="0" distL="114300" distR="114300" simplePos="0" relativeHeight="251780096" behindDoc="0" locked="0" layoutInCell="1" allowOverlap="1" wp14:anchorId="520E7AA7" wp14:editId="108440E5">
                <wp:simplePos x="0" y="0"/>
                <wp:positionH relativeFrom="column">
                  <wp:posOffset>9525</wp:posOffset>
                </wp:positionH>
                <wp:positionV relativeFrom="paragraph">
                  <wp:posOffset>3175</wp:posOffset>
                </wp:positionV>
                <wp:extent cx="5856605" cy="2714625"/>
                <wp:effectExtent l="0" t="0" r="10795" b="2857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2714625"/>
                        </a:xfrm>
                        <a:prstGeom prst="rect">
                          <a:avLst/>
                        </a:prstGeom>
                        <a:solidFill>
                          <a:sysClr val="window" lastClr="FFFFFF"/>
                        </a:solidFill>
                        <a:ln w="6350">
                          <a:solidFill>
                            <a:prstClr val="black"/>
                          </a:solidFill>
                        </a:ln>
                        <a:effectLst/>
                      </wps:spPr>
                      <wps:txbx>
                        <w:txbxContent>
                          <w:p w14:paraId="4E6987AB"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41867DFE"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Biogenic 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5F9C4F11"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0A921832"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600</w:t>
                            </w:r>
                            <w:r>
                              <w:rPr>
                                <w:rFonts w:ascii="Verdana" w:hAnsi="Verdana" w:cs="Arial"/>
                                <w:color w:val="000000"/>
                                <w:sz w:val="14"/>
                                <w:szCs w:val="14"/>
                              </w:rPr>
                              <w:t>.1</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21B6E18D"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7FF79837"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8976672"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434215FB"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Methane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59520D9B"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3BE0E1D4"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280</w:t>
                            </w:r>
                            <w:r>
                              <w:rPr>
                                <w:rFonts w:ascii="Verdana" w:hAnsi="Verdana" w:cs="Arial"/>
                                <w:color w:val="000000"/>
                                <w:sz w:val="14"/>
                                <w:szCs w:val="14"/>
                              </w:rPr>
                              <w:t>.23</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3D4458C8"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020ED789"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0E6F654F"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628E4691"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Nitrous 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0736025E"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3E0593E2"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19</w:t>
                            </w:r>
                            <w:r>
                              <w:rPr>
                                <w:rFonts w:ascii="Verdana" w:hAnsi="Verdana" w:cs="Arial"/>
                                <w:color w:val="000000"/>
                                <w:sz w:val="14"/>
                                <w:szCs w:val="14"/>
                              </w:rPr>
                              <w:t>.456</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770726BB"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6865C7C5"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23ADC9E1"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D267323"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271BDA9C"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729E64CA"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10800</w:t>
                            </w:r>
                            <w:r>
                              <w:rPr>
                                <w:rFonts w:ascii="Verdana" w:hAnsi="Verdana" w:cs="Arial"/>
                                <w:color w:val="000000"/>
                                <w:sz w:val="14"/>
                                <w:szCs w:val="14"/>
                              </w:rPr>
                              <w:t>.7</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418D9C95"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70BCDC10"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18534D26" w14:textId="77777777" w:rsidR="00DB030B" w:rsidRDefault="00DB030B" w:rsidP="00744536">
                            <w:pPr>
                              <w:autoSpaceDE w:val="0"/>
                              <w:autoSpaceDN w:val="0"/>
                              <w:adjustRightInd w:val="0"/>
                              <w:spacing w:after="0" w:line="240" w:lineRule="auto"/>
                              <w:rPr>
                                <w:rFonts w:ascii="Verdana" w:eastAsia="Times New Roman" w:hAnsi="Verdana" w:cs="Times New Roman"/>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E7AA7" id="_x0000_t202" coordsize="21600,21600" o:spt="202" path="m,l,21600r21600,l21600,xe">
                <v:stroke joinstyle="miter"/>
                <v:path gradientshapeok="t" o:connecttype="rect"/>
              </v:shapetype>
              <v:shape id="Text Box 294" o:spid="_x0000_s1026" type="#_x0000_t202" style="position:absolute;margin-left:.75pt;margin-top:.25pt;width:461.15pt;height:21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" fillcolor="window" strokeweight=".5pt">
                <v:path arrowok="t"/>
                <v:textbox>
                  <w:txbxContent>
                    <w:p w14:paraId="4E6987AB"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41867DFE"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Biogenic 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5F9C4F11"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0A921832"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600</w:t>
                      </w:r>
                      <w:r>
                        <w:rPr>
                          <w:rFonts w:ascii="Verdana" w:hAnsi="Verdana" w:cs="Arial"/>
                          <w:color w:val="000000"/>
                          <w:sz w:val="14"/>
                          <w:szCs w:val="14"/>
                        </w:rPr>
                        <w:t>.1</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21B6E18D"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7FF79837"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8976672"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434215FB"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Methane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59520D9B"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3BE0E1D4"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280</w:t>
                      </w:r>
                      <w:r>
                        <w:rPr>
                          <w:rFonts w:ascii="Verdana" w:hAnsi="Verdana" w:cs="Arial"/>
                          <w:color w:val="000000"/>
                          <w:sz w:val="14"/>
                          <w:szCs w:val="14"/>
                        </w:rPr>
                        <w:t>.23</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3D4458C8"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020ED789"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0E6F654F"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628E4691"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Nitrous 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0736025E"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3E0593E2"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19</w:t>
                      </w:r>
                      <w:r>
                        <w:rPr>
                          <w:rFonts w:ascii="Verdana" w:hAnsi="Verdana" w:cs="Arial"/>
                          <w:color w:val="000000"/>
                          <w:sz w:val="14"/>
                          <w:szCs w:val="14"/>
                        </w:rPr>
                        <w:t>.456</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770726BB"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6865C7C5"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23ADC9E1"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5D267323"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r w:rsidRPr="003F531C">
                        <w:rPr>
                          <w:rFonts w:ascii="Verdana" w:hAnsi="Verdana" w:cs="Arial"/>
                          <w:color w:val="000000"/>
                          <w:sz w:val="14"/>
                          <w:szCs w:val="14"/>
                        </w:rPr>
                        <w:t>Carbon Dioxide</w:t>
                      </w:r>
                      <w:r w:rsidRPr="003F531C">
                        <w:rPr>
                          <w:rFonts w:ascii="Verdana" w:hAnsi="Verdana" w:cs="Arial"/>
                          <w:color w:val="0000FF"/>
                          <w:sz w:val="14"/>
                          <w:szCs w:val="14"/>
                        </w:rPr>
                        <w:t>&lt;/ghg:</w:t>
                      </w:r>
                      <w:r w:rsidRPr="003F531C">
                        <w:rPr>
                          <w:rFonts w:ascii="Verdana" w:hAnsi="Verdana" w:cs="Arial"/>
                          <w:color w:val="800000"/>
                          <w:sz w:val="14"/>
                          <w:szCs w:val="14"/>
                        </w:rPr>
                        <w:t>GHGasName</w:t>
                      </w:r>
                      <w:r w:rsidRPr="003F531C">
                        <w:rPr>
                          <w:rFonts w:ascii="Verdana" w:hAnsi="Verdana" w:cs="Arial"/>
                          <w:color w:val="0000FF"/>
                          <w:sz w:val="14"/>
                          <w:szCs w:val="14"/>
                        </w:rPr>
                        <w:t>&gt;</w:t>
                      </w:r>
                    </w:p>
                    <w:p w14:paraId="271BDA9C"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FF0000"/>
                          <w:sz w:val="14"/>
                          <w:szCs w:val="14"/>
                        </w:rPr>
                        <w:t xml:space="preserve"> massUOM</w:t>
                      </w:r>
                      <w:r w:rsidRPr="003F531C">
                        <w:rPr>
                          <w:rFonts w:ascii="Verdana" w:hAnsi="Verdana" w:cs="Arial"/>
                          <w:color w:val="0000FF"/>
                          <w:sz w:val="14"/>
                          <w:szCs w:val="14"/>
                        </w:rPr>
                        <w:t>="</w:t>
                      </w:r>
                      <w:r w:rsidRPr="003F531C">
                        <w:rPr>
                          <w:rFonts w:ascii="Verdana" w:hAnsi="Verdana" w:cs="Arial"/>
                          <w:color w:val="000000"/>
                          <w:sz w:val="14"/>
                          <w:szCs w:val="14"/>
                        </w:rPr>
                        <w:t>Metric Tons</w:t>
                      </w:r>
                      <w:r w:rsidRPr="003F531C">
                        <w:rPr>
                          <w:rFonts w:ascii="Verdana" w:hAnsi="Verdana" w:cs="Arial"/>
                          <w:color w:val="0000FF"/>
                          <w:sz w:val="14"/>
                          <w:szCs w:val="14"/>
                        </w:rPr>
                        <w:t>"&gt;</w:t>
                      </w:r>
                    </w:p>
                    <w:p w14:paraId="729E64CA" w14:textId="77777777" w:rsidR="00DB030B" w:rsidRPr="003F531C" w:rsidRDefault="00DB030B" w:rsidP="00EB6D6D">
                      <w:pPr>
                        <w:autoSpaceDE w:val="0"/>
                        <w:autoSpaceDN w:val="0"/>
                        <w:adjustRightInd w:val="0"/>
                        <w:spacing w:after="0" w:line="240" w:lineRule="auto"/>
                        <w:ind w:left="2160" w:firstLine="72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r w:rsidRPr="003F531C">
                        <w:rPr>
                          <w:rFonts w:ascii="Verdana" w:hAnsi="Verdana" w:cs="Arial"/>
                          <w:color w:val="000000"/>
                          <w:sz w:val="14"/>
                          <w:szCs w:val="14"/>
                        </w:rPr>
                        <w:t>10800</w:t>
                      </w:r>
                      <w:r>
                        <w:rPr>
                          <w:rFonts w:ascii="Verdana" w:hAnsi="Verdana" w:cs="Arial"/>
                          <w:color w:val="000000"/>
                          <w:sz w:val="14"/>
                          <w:szCs w:val="14"/>
                        </w:rPr>
                        <w:t>.7</w:t>
                      </w:r>
                      <w:r w:rsidRPr="003F531C">
                        <w:rPr>
                          <w:rFonts w:ascii="Verdana" w:hAnsi="Verdana" w:cs="Arial"/>
                          <w:color w:val="0000FF"/>
                          <w:sz w:val="14"/>
                          <w:szCs w:val="14"/>
                        </w:rPr>
                        <w:t>&lt;/ghg:</w:t>
                      </w:r>
                      <w:r w:rsidRPr="003F531C">
                        <w:rPr>
                          <w:rFonts w:ascii="Verdana" w:hAnsi="Verdana" w:cs="Arial"/>
                          <w:color w:val="800000"/>
                          <w:sz w:val="14"/>
                          <w:szCs w:val="14"/>
                        </w:rPr>
                        <w:t>CalculatedValue</w:t>
                      </w:r>
                      <w:r w:rsidRPr="003F531C">
                        <w:rPr>
                          <w:rFonts w:ascii="Verdana" w:hAnsi="Verdana" w:cs="Arial"/>
                          <w:color w:val="0000FF"/>
                          <w:sz w:val="14"/>
                          <w:szCs w:val="14"/>
                        </w:rPr>
                        <w:t>&gt;</w:t>
                      </w:r>
                    </w:p>
                    <w:p w14:paraId="418D9C95" w14:textId="77777777" w:rsidR="00DB030B" w:rsidRPr="003F531C" w:rsidRDefault="00DB030B" w:rsidP="00EB6D6D">
                      <w:pPr>
                        <w:autoSpaceDE w:val="0"/>
                        <w:autoSpaceDN w:val="0"/>
                        <w:adjustRightInd w:val="0"/>
                        <w:spacing w:after="0" w:line="240" w:lineRule="auto"/>
                        <w:ind w:left="216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GHGasQuantity</w:t>
                      </w:r>
                      <w:r w:rsidRPr="003F531C">
                        <w:rPr>
                          <w:rFonts w:ascii="Verdana" w:hAnsi="Verdana" w:cs="Arial"/>
                          <w:color w:val="0000FF"/>
                          <w:sz w:val="14"/>
                          <w:szCs w:val="14"/>
                        </w:rPr>
                        <w:t>&gt;</w:t>
                      </w:r>
                    </w:p>
                    <w:p w14:paraId="70BCDC10" w14:textId="77777777" w:rsidR="00DB030B" w:rsidRPr="003F531C" w:rsidRDefault="00DB030B" w:rsidP="00EB6D6D">
                      <w:pPr>
                        <w:autoSpaceDE w:val="0"/>
                        <w:autoSpaceDN w:val="0"/>
                        <w:adjustRightInd w:val="0"/>
                        <w:spacing w:after="0" w:line="240" w:lineRule="auto"/>
                        <w:ind w:left="1440"/>
                        <w:rPr>
                          <w:rFonts w:ascii="Verdana" w:hAnsi="Verdana" w:cs="Arial"/>
                          <w:color w:val="000000"/>
                          <w:sz w:val="14"/>
                          <w:szCs w:val="14"/>
                        </w:rPr>
                      </w:pPr>
                      <w:r w:rsidRPr="003F531C">
                        <w:rPr>
                          <w:rFonts w:ascii="Verdana" w:hAnsi="Verdana" w:cs="Arial"/>
                          <w:color w:val="0000FF"/>
                          <w:sz w:val="14"/>
                          <w:szCs w:val="14"/>
                        </w:rPr>
                        <w:t>&lt;/ghg:</w:t>
                      </w:r>
                      <w:r w:rsidRPr="003F531C">
                        <w:rPr>
                          <w:rFonts w:ascii="Verdana" w:hAnsi="Verdana" w:cs="Arial"/>
                          <w:color w:val="800000"/>
                          <w:sz w:val="14"/>
                          <w:szCs w:val="14"/>
                        </w:rPr>
                        <w:t>GHGasInfoDetails</w:t>
                      </w:r>
                      <w:r w:rsidRPr="003F531C">
                        <w:rPr>
                          <w:rFonts w:ascii="Verdana" w:hAnsi="Verdana" w:cs="Arial"/>
                          <w:color w:val="0000FF"/>
                          <w:sz w:val="14"/>
                          <w:szCs w:val="14"/>
                        </w:rPr>
                        <w:t>&gt;</w:t>
                      </w:r>
                    </w:p>
                    <w:p w14:paraId="18534D26" w14:textId="77777777" w:rsidR="00DB030B" w:rsidRDefault="00DB030B" w:rsidP="00744536">
                      <w:pPr>
                        <w:autoSpaceDE w:val="0"/>
                        <w:autoSpaceDN w:val="0"/>
                        <w:adjustRightInd w:val="0"/>
                        <w:spacing w:after="0" w:line="240" w:lineRule="auto"/>
                        <w:rPr>
                          <w:rFonts w:ascii="Verdana" w:eastAsia="Times New Roman" w:hAnsi="Verdana" w:cs="Times New Roman"/>
                          <w:sz w:val="14"/>
                          <w:szCs w:val="14"/>
                        </w:rPr>
                      </w:pPr>
                    </w:p>
                  </w:txbxContent>
                </v:textbox>
              </v:shape>
            </w:pict>
          </mc:Fallback>
        </mc:AlternateContent>
      </w:r>
    </w:p>
    <w:p w14:paraId="4FF70AC6" w14:textId="77777777" w:rsidR="00744536" w:rsidRDefault="00744536" w:rsidP="00744536">
      <w:pPr>
        <w:pStyle w:val="NormalWeb"/>
        <w:spacing w:before="0" w:beforeAutospacing="0" w:after="0" w:afterAutospacing="0"/>
        <w:rPr>
          <w:rFonts w:ascii="Times New Roman" w:hAnsi="Times New Roman"/>
          <w:sz w:val="22"/>
          <w:szCs w:val="22"/>
        </w:rPr>
      </w:pPr>
    </w:p>
    <w:p w14:paraId="536524EC" w14:textId="77777777" w:rsidR="00744536" w:rsidRDefault="00744536" w:rsidP="00744536">
      <w:pPr>
        <w:pStyle w:val="NormalWeb"/>
        <w:spacing w:before="0" w:beforeAutospacing="0" w:after="0" w:afterAutospacing="0"/>
        <w:rPr>
          <w:rFonts w:ascii="Times New Roman" w:hAnsi="Times New Roman"/>
          <w:sz w:val="22"/>
          <w:szCs w:val="22"/>
        </w:rPr>
      </w:pPr>
    </w:p>
    <w:p w14:paraId="6A464726" w14:textId="77777777" w:rsidR="00744536" w:rsidRDefault="00744536" w:rsidP="00744536">
      <w:pPr>
        <w:pStyle w:val="NormalWeb"/>
        <w:spacing w:before="0" w:beforeAutospacing="0" w:after="0" w:afterAutospacing="0"/>
        <w:rPr>
          <w:rFonts w:ascii="Times New Roman" w:hAnsi="Times New Roman"/>
          <w:sz w:val="22"/>
          <w:szCs w:val="22"/>
        </w:rPr>
      </w:pPr>
    </w:p>
    <w:p w14:paraId="25247FB5" w14:textId="77777777" w:rsidR="00744536" w:rsidRDefault="00744536" w:rsidP="00744536">
      <w:pPr>
        <w:pStyle w:val="NormalWeb"/>
        <w:spacing w:before="0" w:beforeAutospacing="0" w:after="0" w:afterAutospacing="0"/>
        <w:rPr>
          <w:rFonts w:ascii="Times New Roman" w:hAnsi="Times New Roman"/>
          <w:sz w:val="22"/>
          <w:szCs w:val="22"/>
        </w:rPr>
      </w:pPr>
    </w:p>
    <w:p w14:paraId="044402BF" w14:textId="77777777" w:rsidR="00744536" w:rsidRDefault="00744536" w:rsidP="00744536">
      <w:pPr>
        <w:pStyle w:val="NormalWeb"/>
        <w:spacing w:before="0" w:beforeAutospacing="0" w:after="0" w:afterAutospacing="0"/>
        <w:rPr>
          <w:rFonts w:ascii="Times New Roman" w:hAnsi="Times New Roman"/>
          <w:sz w:val="22"/>
          <w:szCs w:val="22"/>
        </w:rPr>
      </w:pPr>
    </w:p>
    <w:p w14:paraId="402A1182" w14:textId="77777777" w:rsidR="00744536" w:rsidRDefault="00744536" w:rsidP="00744536">
      <w:pPr>
        <w:pStyle w:val="NormalWeb"/>
        <w:spacing w:before="0" w:beforeAutospacing="0" w:after="0" w:afterAutospacing="0"/>
        <w:rPr>
          <w:rFonts w:ascii="Times New Roman" w:hAnsi="Times New Roman"/>
          <w:sz w:val="22"/>
          <w:szCs w:val="22"/>
        </w:rPr>
      </w:pPr>
    </w:p>
    <w:p w14:paraId="28EE83F1" w14:textId="77777777" w:rsidR="00744536" w:rsidRDefault="00744536" w:rsidP="00744536">
      <w:pPr>
        <w:spacing w:after="0" w:line="240" w:lineRule="auto"/>
        <w:rPr>
          <w:rFonts w:cs="Times New Roman"/>
        </w:rPr>
      </w:pPr>
    </w:p>
    <w:p w14:paraId="6148749D" w14:textId="77777777" w:rsidR="00744536" w:rsidRDefault="00744536" w:rsidP="00744536">
      <w:pPr>
        <w:spacing w:after="0" w:line="240" w:lineRule="auto"/>
        <w:rPr>
          <w:rFonts w:cs="Times New Roman"/>
        </w:rPr>
      </w:pPr>
    </w:p>
    <w:p w14:paraId="33AE907D" w14:textId="77777777" w:rsidR="00744536" w:rsidRDefault="00744536" w:rsidP="00744536">
      <w:pPr>
        <w:spacing w:after="0" w:line="240" w:lineRule="auto"/>
        <w:rPr>
          <w:rFonts w:cs="Times New Roman"/>
        </w:rPr>
      </w:pPr>
    </w:p>
    <w:p w14:paraId="4AE9E300" w14:textId="77777777" w:rsidR="00EB6D6D" w:rsidRDefault="00EB6D6D" w:rsidP="00744536">
      <w:pPr>
        <w:spacing w:after="0" w:line="240" w:lineRule="auto"/>
        <w:rPr>
          <w:rFonts w:cs="Times New Roman"/>
        </w:rPr>
      </w:pPr>
    </w:p>
    <w:p w14:paraId="09B65DCE" w14:textId="77777777" w:rsidR="00EB6D6D" w:rsidRDefault="00EB6D6D" w:rsidP="00744536">
      <w:pPr>
        <w:spacing w:after="0" w:line="240" w:lineRule="auto"/>
        <w:rPr>
          <w:rFonts w:cs="Times New Roman"/>
        </w:rPr>
      </w:pPr>
    </w:p>
    <w:p w14:paraId="34396368" w14:textId="77777777" w:rsidR="00EB6D6D" w:rsidRDefault="00EB6D6D" w:rsidP="00744536">
      <w:pPr>
        <w:spacing w:after="0" w:line="240" w:lineRule="auto"/>
        <w:rPr>
          <w:rFonts w:cs="Times New Roman"/>
        </w:rPr>
      </w:pPr>
    </w:p>
    <w:p w14:paraId="18A74FC5" w14:textId="77777777" w:rsidR="00EB6D6D" w:rsidRDefault="00EB6D6D" w:rsidP="00744536">
      <w:pPr>
        <w:spacing w:after="0" w:line="240" w:lineRule="auto"/>
        <w:rPr>
          <w:rFonts w:cs="Times New Roman"/>
        </w:rPr>
      </w:pPr>
    </w:p>
    <w:p w14:paraId="65ABFAE0" w14:textId="77777777" w:rsidR="00EB6D6D" w:rsidRDefault="00EB6D6D" w:rsidP="00744536">
      <w:pPr>
        <w:spacing w:after="0" w:line="240" w:lineRule="auto"/>
        <w:rPr>
          <w:rFonts w:cs="Times New Roman"/>
        </w:rPr>
      </w:pPr>
    </w:p>
    <w:p w14:paraId="11C45A11" w14:textId="77777777" w:rsidR="00EB6D6D" w:rsidRDefault="00EB6D6D" w:rsidP="00744536">
      <w:pPr>
        <w:spacing w:after="0" w:line="240" w:lineRule="auto"/>
        <w:rPr>
          <w:rFonts w:cs="Times New Roman"/>
        </w:rPr>
      </w:pPr>
    </w:p>
    <w:p w14:paraId="34BFE6DD" w14:textId="77777777" w:rsidR="00EB6D6D" w:rsidRDefault="00EB6D6D" w:rsidP="00744536">
      <w:pPr>
        <w:spacing w:after="0" w:line="240" w:lineRule="auto"/>
        <w:rPr>
          <w:rFonts w:cs="Times New Roman"/>
        </w:rPr>
      </w:pPr>
    </w:p>
    <w:p w14:paraId="410877F7" w14:textId="77777777" w:rsidR="00EB6D6D" w:rsidRDefault="00EB6D6D" w:rsidP="00E01B68">
      <w:pPr>
        <w:spacing w:after="0" w:line="240" w:lineRule="auto"/>
        <w:jc w:val="center"/>
        <w:rPr>
          <w:rFonts w:cs="Times New Roman"/>
        </w:rPr>
      </w:pPr>
    </w:p>
    <w:p w14:paraId="7CEF03BC" w14:textId="77777777" w:rsidR="00E01B68" w:rsidRPr="004D5069" w:rsidRDefault="00E01B68" w:rsidP="00E01B68">
      <w:pPr>
        <w:pStyle w:val="NormalWeb"/>
        <w:spacing w:before="0" w:beforeAutospacing="0" w:after="0" w:afterAutospacing="0"/>
        <w:jc w:val="center"/>
        <w:rPr>
          <w:rFonts w:ascii="Times New Roman" w:hAnsi="Times New Roman"/>
          <w:b/>
          <w:sz w:val="18"/>
          <w:szCs w:val="18"/>
        </w:rPr>
      </w:pPr>
      <w:r w:rsidRPr="003D19D7">
        <w:rPr>
          <w:rFonts w:ascii="Times New Roman" w:hAnsi="Times New Roman"/>
          <w:b/>
          <w:sz w:val="18"/>
          <w:szCs w:val="18"/>
        </w:rPr>
        <w:t>Note:</w:t>
      </w:r>
      <w:r w:rsidRPr="00E01B68">
        <w:rPr>
          <w:rFonts w:ascii="Times New Roman" w:hAnsi="Times New Roman"/>
          <w:sz w:val="18"/>
          <w:szCs w:val="18"/>
        </w:rPr>
        <w:t xml:space="preserve"> </w:t>
      </w:r>
      <w:r>
        <w:rPr>
          <w:rFonts w:ascii="Times New Roman" w:hAnsi="Times New Roman"/>
          <w:sz w:val="18"/>
          <w:szCs w:val="18"/>
        </w:rPr>
        <w:t>In the above XML excerpt, t</w:t>
      </w:r>
      <w:r w:rsidRPr="00E01B68">
        <w:rPr>
          <w:rFonts w:ascii="Times New Roman" w:hAnsi="Times New Roman"/>
          <w:sz w:val="18"/>
          <w:szCs w:val="18"/>
        </w:rPr>
        <w:t>he</w:t>
      </w:r>
      <w:r>
        <w:rPr>
          <w:rFonts w:ascii="Times New Roman" w:hAnsi="Times New Roman"/>
          <w:sz w:val="18"/>
          <w:szCs w:val="18"/>
        </w:rPr>
        <w:t>re are four instances of the data element GHGGasInfoDetails.</w:t>
      </w:r>
    </w:p>
    <w:p w14:paraId="786F4EA9" w14:textId="77777777" w:rsidR="00EB6D6D" w:rsidRDefault="00EB6D6D" w:rsidP="00744536">
      <w:pPr>
        <w:spacing w:after="0" w:line="240" w:lineRule="auto"/>
        <w:rPr>
          <w:rFonts w:cs="Times New Roman"/>
        </w:rPr>
      </w:pPr>
    </w:p>
    <w:p w14:paraId="6129A3E7" w14:textId="77777777" w:rsidR="00EB6D6D" w:rsidRDefault="00EB6D6D">
      <w:pPr>
        <w:rPr>
          <w:rFonts w:cs="Times New Roman"/>
        </w:rPr>
      </w:pPr>
      <w:r>
        <w:rPr>
          <w:rFonts w:cs="Times New Roman"/>
        </w:rPr>
        <w:br w:type="page"/>
      </w:r>
    </w:p>
    <w:p w14:paraId="1581AE29" w14:textId="77777777" w:rsidR="001C021E" w:rsidRDefault="001C021E" w:rsidP="005715D2">
      <w:pPr>
        <w:pStyle w:val="Heading1"/>
        <w:numPr>
          <w:ilvl w:val="0"/>
          <w:numId w:val="15"/>
        </w:numPr>
        <w:rPr>
          <w:rFonts w:eastAsiaTheme="minorHAnsi"/>
        </w:rPr>
      </w:pPr>
      <w:bookmarkStart w:id="82" w:name="_Toc316485289"/>
      <w:bookmarkStart w:id="83" w:name="_Toc316485290"/>
      <w:bookmarkStart w:id="84" w:name="_Toc316485291"/>
      <w:bookmarkStart w:id="85" w:name="_Toc316485292"/>
      <w:bookmarkStart w:id="86" w:name="_Toc316485293"/>
      <w:bookmarkStart w:id="87" w:name="_Toc316485294"/>
      <w:bookmarkStart w:id="88" w:name="_Toc316485295"/>
      <w:bookmarkStart w:id="89" w:name="_Toc316485296"/>
      <w:bookmarkStart w:id="90" w:name="_Toc316485297"/>
      <w:bookmarkStart w:id="91" w:name="_Toc316485298"/>
      <w:bookmarkStart w:id="92" w:name="_Toc316485299"/>
      <w:bookmarkStart w:id="93" w:name="_Toc316485300"/>
      <w:bookmarkStart w:id="94" w:name="_Toc316485301"/>
      <w:bookmarkStart w:id="95" w:name="_Toc316485302"/>
      <w:bookmarkStart w:id="96" w:name="_Toc316485303"/>
      <w:bookmarkStart w:id="97" w:name="_Toc316485304"/>
      <w:bookmarkStart w:id="98" w:name="_Toc316485305"/>
      <w:bookmarkStart w:id="99" w:name="_Toc316485306"/>
      <w:bookmarkStart w:id="100" w:name="_Toc316485307"/>
      <w:bookmarkStart w:id="101" w:name="_Toc316485308"/>
      <w:bookmarkStart w:id="102" w:name="_Toc316485309"/>
      <w:bookmarkStart w:id="103" w:name="_Toc316485310"/>
      <w:bookmarkStart w:id="104" w:name="_Toc316485311"/>
      <w:bookmarkStart w:id="105" w:name="_Toc316485312"/>
      <w:bookmarkStart w:id="106" w:name="_Toc316485313"/>
      <w:bookmarkStart w:id="107" w:name="_Toc316485314"/>
      <w:bookmarkStart w:id="108" w:name="_Toc316485315"/>
      <w:bookmarkStart w:id="109" w:name="_Toc316485316"/>
      <w:bookmarkStart w:id="110" w:name="_Toc316485317"/>
      <w:bookmarkStart w:id="111" w:name="_Toc316485318"/>
      <w:bookmarkStart w:id="112" w:name="_Toc316485319"/>
      <w:bookmarkStart w:id="113" w:name="_Toc409602084"/>
      <w:bookmarkStart w:id="114" w:name="_Toc292783365"/>
      <w:bookmarkStart w:id="115" w:name="_Toc292790202"/>
      <w:bookmarkStart w:id="116" w:name="_Toc292806602"/>
      <w:bookmarkStart w:id="117" w:name="_Toc292960689"/>
      <w:bookmarkStart w:id="118" w:name="_Toc293070349"/>
      <w:bookmarkStart w:id="119" w:name="_Toc293589455"/>
      <w:bookmarkStart w:id="120" w:name="_Toc293905446"/>
      <w:bookmarkStart w:id="121" w:name="_Toc293919872"/>
      <w:bookmarkStart w:id="122" w:name="_Toc294272279"/>
      <w:bookmarkStart w:id="123" w:name="_Toc294692330"/>
      <w:bookmarkStart w:id="124" w:name="_Toc295288432"/>
      <w:bookmarkStart w:id="125" w:name="_Toc301433405"/>
      <w:bookmarkStart w:id="126" w:name="_Toc30454778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eastAsiaTheme="minorHAnsi"/>
        </w:rPr>
        <w:lastRenderedPageBreak/>
        <w:t>Summary of Changes</w:t>
      </w:r>
      <w:bookmarkEnd w:id="113"/>
    </w:p>
    <w:p w14:paraId="2B031B2F" w14:textId="571F71E6" w:rsidR="0013325B" w:rsidRDefault="0013325B" w:rsidP="0013325B">
      <w:pPr>
        <w:pStyle w:val="NormalWeb"/>
        <w:spacing w:before="0" w:beforeAutospacing="0" w:after="0" w:afterAutospacing="0"/>
        <w:rPr>
          <w:rFonts w:ascii="Times New Roman" w:hAnsi="Times New Roman"/>
          <w:color w:val="000000"/>
          <w:sz w:val="22"/>
          <w:szCs w:val="22"/>
        </w:rPr>
      </w:pPr>
      <w:r w:rsidRPr="003F59AB">
        <w:rPr>
          <w:rFonts w:ascii="Times New Roman" w:hAnsi="Times New Roman"/>
          <w:color w:val="000000"/>
          <w:sz w:val="22"/>
          <w:szCs w:val="22"/>
        </w:rPr>
        <w:t xml:space="preserve">The </w:t>
      </w:r>
      <w:r>
        <w:rPr>
          <w:rFonts w:ascii="Times New Roman" w:hAnsi="Times New Roman"/>
          <w:color w:val="000000"/>
          <w:sz w:val="22"/>
          <w:szCs w:val="22"/>
        </w:rPr>
        <w:t>current version of the GHG XML schema (v5.</w:t>
      </w:r>
      <w:r w:rsidR="00945466">
        <w:rPr>
          <w:rFonts w:ascii="Times New Roman" w:hAnsi="Times New Roman"/>
          <w:color w:val="000000"/>
          <w:sz w:val="22"/>
          <w:szCs w:val="22"/>
        </w:rPr>
        <w:t>2</w:t>
      </w:r>
      <w:r>
        <w:rPr>
          <w:rFonts w:ascii="Times New Roman" w:hAnsi="Times New Roman"/>
          <w:color w:val="000000"/>
          <w:sz w:val="22"/>
          <w:szCs w:val="22"/>
        </w:rPr>
        <w:t xml:space="preserve"> xsd) includes the following modifications to the previous version (v4.2</w:t>
      </w:r>
      <w:r w:rsidRPr="001C2A1D">
        <w:rPr>
          <w:rFonts w:ascii="Times New Roman" w:hAnsi="Times New Roman"/>
          <w:color w:val="000000"/>
          <w:sz w:val="22"/>
          <w:szCs w:val="22"/>
        </w:rPr>
        <w:t>.xsd</w:t>
      </w:r>
      <w:r>
        <w:rPr>
          <w:rFonts w:ascii="Times New Roman" w:hAnsi="Times New Roman"/>
          <w:color w:val="000000"/>
          <w:sz w:val="22"/>
          <w:szCs w:val="22"/>
        </w:rPr>
        <w:t>) in relation to Subpart W.  The vast majority of the changes result from the October 24, 2014 publication of the rule, Revisions to Reporting and Recordkeeping Requirements, and Confidentiality Determinations under the Greenhouse Gas Reporting Program.  This final rulemaking specifies</w:t>
      </w:r>
      <w:r w:rsidRPr="007130F7">
        <w:rPr>
          <w:rFonts w:ascii="Times New Roman" w:hAnsi="Times New Roman"/>
          <w:color w:val="000000"/>
          <w:sz w:val="22"/>
          <w:szCs w:val="22"/>
        </w:rPr>
        <w:t xml:space="preserve"> amendments to reporting and recordkeeping requirements and an alternative electronic verification approach </w:t>
      </w:r>
      <w:r>
        <w:rPr>
          <w:rFonts w:ascii="Times New Roman" w:hAnsi="Times New Roman"/>
          <w:color w:val="000000"/>
          <w:sz w:val="22"/>
          <w:szCs w:val="22"/>
        </w:rPr>
        <w:t>for</w:t>
      </w:r>
      <w:r w:rsidRPr="007130F7">
        <w:rPr>
          <w:rFonts w:ascii="Times New Roman" w:hAnsi="Times New Roman"/>
          <w:color w:val="000000"/>
          <w:sz w:val="22"/>
          <w:szCs w:val="22"/>
        </w:rPr>
        <w:t xml:space="preserve"> the Greenhouse Gas Reporting Program.  These changes address concerns that public disclosure of certain data elements that are inputs to the equations used to calculate emissions would reveal business sensitive information and maintain EPA’s ability to verify emissions, and ensure compliance.</w:t>
      </w:r>
      <w:r>
        <w:rPr>
          <w:rFonts w:ascii="Times New Roman" w:hAnsi="Times New Roman"/>
          <w:color w:val="000000"/>
          <w:sz w:val="22"/>
          <w:szCs w:val="22"/>
        </w:rPr>
        <w:t xml:space="preserve"> The XML schema that is described in this document, including the changes described below, should be used for all reporting year 2014 annual reporting, and for any first time reporting for reporting years 2011, 2012, and 2013.</w:t>
      </w:r>
    </w:p>
    <w:p w14:paraId="3136AE12" w14:textId="77777777" w:rsidR="0013325B" w:rsidRDefault="0013325B" w:rsidP="0013325B">
      <w:pPr>
        <w:pStyle w:val="NormalWeb"/>
        <w:spacing w:before="0" w:beforeAutospacing="0" w:after="0" w:afterAutospacing="0"/>
        <w:rPr>
          <w:rFonts w:ascii="Times New Roman" w:hAnsi="Times New Roman"/>
          <w:color w:val="000000"/>
          <w:sz w:val="22"/>
          <w:szCs w:val="22"/>
        </w:rPr>
      </w:pPr>
    </w:p>
    <w:p w14:paraId="19C0B3C5" w14:textId="77777777" w:rsidR="0013325B" w:rsidRDefault="0013325B" w:rsidP="0013325B">
      <w:pPr>
        <w:pStyle w:val="NormalWeb"/>
        <w:spacing w:before="0" w:beforeAutospacing="0" w:after="0" w:afterAutospacing="0"/>
        <w:rPr>
          <w:rFonts w:ascii="Times New Roman" w:hAnsi="Times New Roman"/>
          <w:color w:val="000000"/>
          <w:sz w:val="22"/>
          <w:szCs w:val="22"/>
        </w:rPr>
      </w:pPr>
      <w:r>
        <w:rPr>
          <w:rFonts w:ascii="Times New Roman" w:hAnsi="Times New Roman"/>
          <w:color w:val="000000"/>
          <w:sz w:val="22"/>
          <w:szCs w:val="22"/>
        </w:rPr>
        <w:t xml:space="preserve">If the annual report for reporting years 2011, 2012, or 2013 has already been filed, you must report deferred data elements for Subpart W separately. Reporting deferred data elements for Subpart W for reporting years 2011, 2012, and 2013 are discussed in the document, </w:t>
      </w:r>
      <w:r w:rsidRPr="007130F7">
        <w:rPr>
          <w:rFonts w:ascii="Times New Roman" w:hAnsi="Times New Roman"/>
          <w:color w:val="000000"/>
          <w:sz w:val="22"/>
          <w:szCs w:val="22"/>
        </w:rPr>
        <w:t>Subpart W Deferred XML Reporting Instructions</w:t>
      </w:r>
      <w:r>
        <w:rPr>
          <w:rFonts w:ascii="Times New Roman" w:hAnsi="Times New Roman"/>
          <w:color w:val="000000"/>
          <w:sz w:val="22"/>
          <w:szCs w:val="22"/>
        </w:rPr>
        <w:t>.</w:t>
      </w:r>
    </w:p>
    <w:p w14:paraId="10BD4E22" w14:textId="77777777" w:rsidR="001C021E" w:rsidRDefault="001C021E" w:rsidP="001C021E">
      <w:pPr>
        <w:pStyle w:val="NormalWeb"/>
        <w:spacing w:before="0" w:beforeAutospacing="0" w:after="0" w:afterAutospacing="0"/>
        <w:rPr>
          <w:rFonts w:ascii="Times New Roman" w:hAnsi="Times New Roman"/>
          <w:color w:val="000000"/>
          <w:sz w:val="22"/>
          <w:szCs w:val="22"/>
        </w:rPr>
      </w:pPr>
    </w:p>
    <w:p w14:paraId="496B1F5B" w14:textId="77777777" w:rsidR="001C021E" w:rsidRPr="00C253F3" w:rsidRDefault="001C021E" w:rsidP="00C253F3">
      <w:pPr>
        <w:pStyle w:val="Table"/>
      </w:pPr>
      <w:r w:rsidRPr="00C253F3">
        <w:br/>
      </w:r>
      <w:bookmarkStart w:id="127" w:name="_Toc316054566"/>
      <w:bookmarkStart w:id="128" w:name="_Toc380157255"/>
      <w:bookmarkStart w:id="129" w:name="_Toc409602122"/>
      <w:r w:rsidRPr="00C253F3">
        <w:t xml:space="preserve">Summary of Changes to the Schema for Subpart </w:t>
      </w:r>
      <w:bookmarkEnd w:id="127"/>
      <w:bookmarkEnd w:id="128"/>
      <w:r w:rsidR="007130F7" w:rsidRPr="00C253F3">
        <w:t>W</w:t>
      </w:r>
      <w:bookmarkEnd w:id="129"/>
    </w:p>
    <w:p w14:paraId="2D9EB7F5" w14:textId="77777777" w:rsidR="001C021E" w:rsidRDefault="001C021E" w:rsidP="001C021E"/>
    <w:tbl>
      <w:tblPr>
        <w:tblStyle w:val="TableGrid"/>
        <w:tblW w:w="9634" w:type="dxa"/>
        <w:tblInd w:w="162" w:type="dxa"/>
        <w:tblLayout w:type="fixed"/>
        <w:tblLook w:val="04A0" w:firstRow="1" w:lastRow="0" w:firstColumn="1" w:lastColumn="0" w:noHBand="0" w:noVBand="1"/>
      </w:tblPr>
      <w:tblGrid>
        <w:gridCol w:w="1926"/>
        <w:gridCol w:w="7708"/>
      </w:tblGrid>
      <w:tr w:rsidR="003E0C36" w:rsidRPr="00442211" w14:paraId="7F4B565B" w14:textId="77777777" w:rsidTr="002D695E">
        <w:trPr>
          <w:trHeight w:val="458"/>
          <w:tblHeader/>
        </w:trPr>
        <w:tc>
          <w:tcPr>
            <w:tcW w:w="1926" w:type="dxa"/>
            <w:tcBorders>
              <w:bottom w:val="single" w:sz="4" w:space="0" w:color="auto"/>
            </w:tcBorders>
            <w:shd w:val="clear" w:color="auto" w:fill="D9D9D9" w:themeFill="background1" w:themeFillShade="D9"/>
          </w:tcPr>
          <w:p w14:paraId="3D03F9F0" w14:textId="77777777" w:rsidR="003E0C36" w:rsidRDefault="00D277AD" w:rsidP="002D695E">
            <w:pPr>
              <w:pStyle w:val="NormalWeb"/>
              <w:spacing w:before="0" w:beforeAutospacing="0" w:after="0" w:afterAutospacing="0"/>
              <w:jc w:val="center"/>
              <w:rPr>
                <w:rFonts w:ascii="Times New Roman" w:hAnsi="Times New Roman"/>
                <w:b/>
                <w:color w:val="000000"/>
                <w:sz w:val="20"/>
                <w:szCs w:val="20"/>
              </w:rPr>
            </w:pPr>
            <w:r>
              <w:rPr>
                <w:rFonts w:ascii="Times New Roman" w:hAnsi="Times New Roman"/>
                <w:b/>
                <w:color w:val="000000"/>
                <w:sz w:val="20"/>
                <w:szCs w:val="20"/>
              </w:rPr>
              <w:t>Source</w:t>
            </w:r>
          </w:p>
          <w:p w14:paraId="5C982E0C" w14:textId="77777777" w:rsidR="003E0C36" w:rsidRPr="00442211" w:rsidRDefault="003E0C36" w:rsidP="002D695E">
            <w:pPr>
              <w:pStyle w:val="NormalWeb"/>
              <w:spacing w:before="0" w:beforeAutospacing="0" w:after="0" w:afterAutospacing="0"/>
              <w:jc w:val="center"/>
              <w:rPr>
                <w:rFonts w:ascii="Times New Roman" w:hAnsi="Times New Roman"/>
                <w:b/>
                <w:color w:val="000000"/>
                <w:sz w:val="20"/>
                <w:szCs w:val="20"/>
              </w:rPr>
            </w:pPr>
            <w:r>
              <w:rPr>
                <w:rFonts w:ascii="Times New Roman" w:hAnsi="Times New Roman"/>
                <w:b/>
                <w:color w:val="000000"/>
                <w:sz w:val="20"/>
                <w:szCs w:val="20"/>
              </w:rPr>
              <w:t>Category</w:t>
            </w:r>
          </w:p>
        </w:tc>
        <w:tc>
          <w:tcPr>
            <w:tcW w:w="7708" w:type="dxa"/>
            <w:tcBorders>
              <w:bottom w:val="single" w:sz="4" w:space="0" w:color="auto"/>
            </w:tcBorders>
            <w:shd w:val="clear" w:color="auto" w:fill="D9D9D9" w:themeFill="background1" w:themeFillShade="D9"/>
            <w:vAlign w:val="center"/>
          </w:tcPr>
          <w:p w14:paraId="552B7599" w14:textId="77777777" w:rsidR="003E0C36" w:rsidRPr="00442211" w:rsidRDefault="003E0C36" w:rsidP="002D695E">
            <w:pPr>
              <w:pStyle w:val="NormalWeb"/>
              <w:spacing w:before="0" w:beforeAutospacing="0" w:after="0" w:afterAutospacing="0"/>
              <w:jc w:val="center"/>
              <w:rPr>
                <w:rFonts w:ascii="Times New Roman" w:hAnsi="Times New Roman"/>
                <w:b/>
                <w:color w:val="000000"/>
                <w:sz w:val="20"/>
                <w:szCs w:val="20"/>
              </w:rPr>
            </w:pPr>
            <w:r w:rsidRPr="00442211">
              <w:rPr>
                <w:rFonts w:ascii="Times New Roman" w:hAnsi="Times New Roman"/>
                <w:b/>
                <w:color w:val="000000"/>
                <w:sz w:val="20"/>
                <w:szCs w:val="20"/>
              </w:rPr>
              <w:t>Change Description</w:t>
            </w:r>
          </w:p>
        </w:tc>
      </w:tr>
      <w:tr w:rsidR="003E0C36" w:rsidRPr="00A34957" w14:paraId="3EF1ED96" w14:textId="77777777" w:rsidTr="002D695E">
        <w:trPr>
          <w:trHeight w:val="935"/>
        </w:trPr>
        <w:tc>
          <w:tcPr>
            <w:tcW w:w="1926" w:type="dxa"/>
          </w:tcPr>
          <w:p w14:paraId="083CD0DB" w14:textId="77777777" w:rsidR="003E0C36" w:rsidRDefault="003E0C36" w:rsidP="002D695E">
            <w:pPr>
              <w:pStyle w:val="NormalWeb"/>
              <w:spacing w:before="0" w:beforeAutospacing="0" w:after="0" w:afterAutospacing="0"/>
              <w:rPr>
                <w:rFonts w:ascii="Times New Roman" w:hAnsi="Times New Roman"/>
                <w:b/>
                <w:color w:val="000000"/>
                <w:sz w:val="20"/>
                <w:szCs w:val="20"/>
              </w:rPr>
            </w:pPr>
            <w:r w:rsidRPr="00C63A60">
              <w:rPr>
                <w:rFonts w:ascii="Times New Roman" w:hAnsi="Times New Roman"/>
                <w:color w:val="000000"/>
                <w:sz w:val="20"/>
                <w:szCs w:val="20"/>
              </w:rPr>
              <w:t>Pneumatic</w:t>
            </w:r>
            <w:r>
              <w:rPr>
                <w:rFonts w:ascii="Times New Roman" w:hAnsi="Times New Roman"/>
                <w:color w:val="000000"/>
                <w:sz w:val="20"/>
                <w:szCs w:val="20"/>
              </w:rPr>
              <w:t xml:space="preserve"> </w:t>
            </w:r>
            <w:r w:rsidRPr="00C63A60">
              <w:rPr>
                <w:rFonts w:ascii="Times New Roman" w:hAnsi="Times New Roman"/>
                <w:color w:val="000000"/>
                <w:sz w:val="20"/>
                <w:szCs w:val="20"/>
              </w:rPr>
              <w:t>Device</w:t>
            </w:r>
            <w:r>
              <w:rPr>
                <w:rFonts w:ascii="Times New Roman" w:hAnsi="Times New Roman"/>
                <w:color w:val="000000"/>
                <w:sz w:val="20"/>
                <w:szCs w:val="20"/>
              </w:rPr>
              <w:t xml:space="preserve"> </w:t>
            </w:r>
            <w:r w:rsidRPr="00C63A60">
              <w:rPr>
                <w:rFonts w:ascii="Times New Roman" w:hAnsi="Times New Roman"/>
                <w:color w:val="000000"/>
                <w:sz w:val="20"/>
                <w:szCs w:val="20"/>
              </w:rPr>
              <w:t>Venting</w:t>
            </w:r>
            <w:r>
              <w:rPr>
                <w:rFonts w:ascii="Times New Roman" w:hAnsi="Times New Roman"/>
                <w:color w:val="000000"/>
                <w:sz w:val="20"/>
                <w:szCs w:val="20"/>
              </w:rPr>
              <w:t xml:space="preserve"> </w:t>
            </w:r>
          </w:p>
        </w:tc>
        <w:tc>
          <w:tcPr>
            <w:tcW w:w="7708" w:type="dxa"/>
            <w:vAlign w:val="center"/>
          </w:tcPr>
          <w:p w14:paraId="20251556"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49B04B6C" w14:textId="77777777" w:rsidR="003E0C36" w:rsidRDefault="003E0C36" w:rsidP="002D695E">
            <w:pPr>
              <w:pStyle w:val="NormalWeb"/>
              <w:numPr>
                <w:ilvl w:val="0"/>
                <w:numId w:val="270"/>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ActualCount</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446FC">
              <w:rPr>
                <w:rFonts w:ascii="Times New Roman" w:hAnsi="Times New Roman"/>
                <w:color w:val="000000"/>
                <w:sz w:val="20"/>
                <w:szCs w:val="20"/>
              </w:rPr>
              <w:t>PneumaticDeviceVentingDetails</w:t>
            </w:r>
            <w:r w:rsidRPr="00A8238A">
              <w:rPr>
                <w:rFonts w:ascii="Times New Roman" w:hAnsi="Times New Roman"/>
                <w:color w:val="000000"/>
                <w:sz w:val="20"/>
                <w:szCs w:val="20"/>
              </w:rPr>
              <w:t xml:space="preserve">”. (XPath = </w:t>
            </w:r>
            <w:r w:rsidRPr="00C446FC">
              <w:rPr>
                <w:rFonts w:ascii="Times New Roman" w:hAnsi="Times New Roman"/>
                <w:color w:val="000000"/>
                <w:sz w:val="20"/>
                <w:szCs w:val="20"/>
              </w:rPr>
              <w:t>SubPartW/SubPartWReportingFormsDetails/PneumaticDeviceVentingDetails/PneumaticDeviceTypesDetails/PneumaticDeviceTypesRowDetails/ActualCount</w:t>
            </w:r>
            <w:r>
              <w:rPr>
                <w:rFonts w:ascii="Times New Roman" w:hAnsi="Times New Roman"/>
                <w:color w:val="000000"/>
                <w:sz w:val="20"/>
                <w:szCs w:val="20"/>
              </w:rPr>
              <w:t>)</w:t>
            </w:r>
          </w:p>
          <w:p w14:paraId="0B4A5D82" w14:textId="77777777" w:rsidR="003E0C36" w:rsidRPr="00C91613" w:rsidRDefault="003E0C36" w:rsidP="002D695E">
            <w:pPr>
              <w:pStyle w:val="NormalWeb"/>
              <w:numPr>
                <w:ilvl w:val="0"/>
                <w:numId w:val="270"/>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EstimatedCount</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446FC">
              <w:rPr>
                <w:rFonts w:ascii="Times New Roman" w:hAnsi="Times New Roman"/>
                <w:color w:val="000000"/>
                <w:sz w:val="20"/>
                <w:szCs w:val="20"/>
              </w:rPr>
              <w:t>PneumaticDeviceVentingDetails</w:t>
            </w:r>
            <w:r>
              <w:rPr>
                <w:rFonts w:ascii="Times New Roman" w:hAnsi="Times New Roman"/>
                <w:color w:val="000000"/>
                <w:sz w:val="20"/>
                <w:szCs w:val="20"/>
              </w:rPr>
              <w:t>”. (XPath=S</w:t>
            </w:r>
            <w:r w:rsidRPr="00C63A60">
              <w:rPr>
                <w:rFonts w:ascii="Times New Roman" w:hAnsi="Times New Roman"/>
                <w:color w:val="000000"/>
                <w:sz w:val="20"/>
                <w:szCs w:val="20"/>
              </w:rPr>
              <w:t>ubPartW/SubPartWReportingFormsDetails/PneumaticDeviceVentingDetails/PneumaticDeviceTypesDetails/PneumaticDeviceTypesRowDetails/EstimatedCount</w:t>
            </w:r>
            <w:r>
              <w:rPr>
                <w:rFonts w:ascii="Times New Roman" w:hAnsi="Times New Roman"/>
                <w:color w:val="000000"/>
                <w:sz w:val="20"/>
                <w:szCs w:val="20"/>
              </w:rPr>
              <w:t>)</w:t>
            </w:r>
          </w:p>
        </w:tc>
      </w:tr>
      <w:tr w:rsidR="003E0C36" w:rsidRPr="00A34957" w14:paraId="103761D7" w14:textId="77777777" w:rsidTr="002D695E">
        <w:trPr>
          <w:trHeight w:val="935"/>
        </w:trPr>
        <w:tc>
          <w:tcPr>
            <w:tcW w:w="1926" w:type="dxa"/>
          </w:tcPr>
          <w:p w14:paraId="62347785" w14:textId="77777777" w:rsidR="003E0C36" w:rsidRPr="002B5DAA" w:rsidRDefault="003E0C36" w:rsidP="002D695E">
            <w:pPr>
              <w:pStyle w:val="NormalWeb"/>
              <w:spacing w:before="0" w:beforeAutospacing="0" w:after="0" w:afterAutospacing="0"/>
              <w:rPr>
                <w:rFonts w:ascii="Times New Roman" w:hAnsi="Times New Roman"/>
                <w:b/>
                <w:color w:val="000000"/>
                <w:sz w:val="20"/>
                <w:szCs w:val="20"/>
              </w:rPr>
            </w:pPr>
            <w:r w:rsidRPr="00C63A60">
              <w:rPr>
                <w:rFonts w:ascii="Times New Roman" w:hAnsi="Times New Roman"/>
                <w:color w:val="000000"/>
                <w:sz w:val="20"/>
                <w:szCs w:val="20"/>
              </w:rPr>
              <w:t>Natural</w:t>
            </w:r>
            <w:r>
              <w:rPr>
                <w:rFonts w:ascii="Times New Roman" w:hAnsi="Times New Roman"/>
                <w:color w:val="000000"/>
                <w:sz w:val="20"/>
                <w:szCs w:val="20"/>
              </w:rPr>
              <w:t xml:space="preserve"> </w:t>
            </w:r>
            <w:r w:rsidRPr="00C63A60">
              <w:rPr>
                <w:rFonts w:ascii="Times New Roman" w:hAnsi="Times New Roman"/>
                <w:color w:val="000000"/>
                <w:sz w:val="20"/>
                <w:szCs w:val="20"/>
              </w:rPr>
              <w:t>Gas</w:t>
            </w:r>
            <w:r>
              <w:rPr>
                <w:rFonts w:ascii="Times New Roman" w:hAnsi="Times New Roman"/>
                <w:color w:val="000000"/>
                <w:sz w:val="20"/>
                <w:szCs w:val="20"/>
              </w:rPr>
              <w:t xml:space="preserve"> </w:t>
            </w:r>
            <w:r w:rsidRPr="00C63A60">
              <w:rPr>
                <w:rFonts w:ascii="Times New Roman" w:hAnsi="Times New Roman"/>
                <w:color w:val="000000"/>
                <w:sz w:val="20"/>
                <w:szCs w:val="20"/>
              </w:rPr>
              <w:t>Driven</w:t>
            </w:r>
            <w:r>
              <w:rPr>
                <w:rFonts w:ascii="Times New Roman" w:hAnsi="Times New Roman"/>
                <w:color w:val="000000"/>
                <w:sz w:val="20"/>
                <w:szCs w:val="20"/>
              </w:rPr>
              <w:t xml:space="preserve"> </w:t>
            </w:r>
            <w:r w:rsidRPr="00C63A60">
              <w:rPr>
                <w:rFonts w:ascii="Times New Roman" w:hAnsi="Times New Roman"/>
                <w:color w:val="000000"/>
                <w:sz w:val="20"/>
                <w:szCs w:val="20"/>
              </w:rPr>
              <w:t>Pneumatic</w:t>
            </w:r>
            <w:r>
              <w:rPr>
                <w:rFonts w:ascii="Times New Roman" w:hAnsi="Times New Roman"/>
                <w:color w:val="000000"/>
                <w:sz w:val="20"/>
                <w:szCs w:val="20"/>
              </w:rPr>
              <w:t xml:space="preserve"> </w:t>
            </w:r>
            <w:r w:rsidRPr="00C63A60">
              <w:rPr>
                <w:rFonts w:ascii="Times New Roman" w:hAnsi="Times New Roman"/>
                <w:color w:val="000000"/>
                <w:sz w:val="20"/>
                <w:szCs w:val="20"/>
              </w:rPr>
              <w:t>Pumps</w:t>
            </w:r>
            <w:r>
              <w:rPr>
                <w:rFonts w:ascii="Times New Roman" w:hAnsi="Times New Roman"/>
                <w:color w:val="000000"/>
                <w:sz w:val="20"/>
                <w:szCs w:val="20"/>
              </w:rPr>
              <w:t xml:space="preserve"> </w:t>
            </w:r>
          </w:p>
        </w:tc>
        <w:tc>
          <w:tcPr>
            <w:tcW w:w="7708" w:type="dxa"/>
            <w:vAlign w:val="center"/>
          </w:tcPr>
          <w:p w14:paraId="11DA15F7"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768966BD" w14:textId="77777777" w:rsidR="003E0C36" w:rsidRPr="00451AB5" w:rsidRDefault="003E0C36" w:rsidP="002D695E">
            <w:pPr>
              <w:pStyle w:val="NormalWeb"/>
              <w:numPr>
                <w:ilvl w:val="0"/>
                <w:numId w:val="264"/>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t>Added element "</w:t>
            </w:r>
            <w:r w:rsidRPr="00C63A60">
              <w:rPr>
                <w:rFonts w:ascii="Times New Roman" w:hAnsi="Times New Roman"/>
                <w:b/>
                <w:color w:val="000000"/>
                <w:sz w:val="20"/>
                <w:szCs w:val="20"/>
              </w:rPr>
              <w:t>TotalPneumaticPumpCount</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63A60">
              <w:rPr>
                <w:rFonts w:ascii="Times New Roman" w:hAnsi="Times New Roman"/>
                <w:color w:val="000000"/>
                <w:sz w:val="20"/>
                <w:szCs w:val="20"/>
              </w:rPr>
              <w:t>NaturalGasDrivenPneumaticPumpsDetails</w:t>
            </w:r>
            <w:r>
              <w:rPr>
                <w:rFonts w:ascii="Times New Roman" w:hAnsi="Times New Roman"/>
                <w:color w:val="000000"/>
                <w:sz w:val="20"/>
                <w:szCs w:val="20"/>
              </w:rPr>
              <w:t>”. (XPath=</w:t>
            </w:r>
            <w:r w:rsidRPr="00C63A60">
              <w:rPr>
                <w:rFonts w:ascii="Times New Roman" w:hAnsi="Times New Roman"/>
                <w:color w:val="000000"/>
                <w:sz w:val="20"/>
                <w:szCs w:val="20"/>
              </w:rPr>
              <w:t>SubPartW/SubPartWReportingFormsDetails/NaturalGasDrivenPneumaticPumpsDetails/PneumaticPumpTypesDetails/PneumaticPumpTypesRowDetails/TotalPneumaticPumpCount</w:t>
            </w:r>
            <w:r>
              <w:rPr>
                <w:rFonts w:ascii="Times New Roman" w:hAnsi="Times New Roman"/>
                <w:color w:val="000000"/>
                <w:sz w:val="20"/>
                <w:szCs w:val="20"/>
              </w:rPr>
              <w:t>)</w:t>
            </w:r>
          </w:p>
        </w:tc>
      </w:tr>
      <w:tr w:rsidR="003E0C36" w:rsidRPr="00A34957" w14:paraId="51171AA3" w14:textId="77777777" w:rsidTr="002D695E">
        <w:trPr>
          <w:trHeight w:val="935"/>
        </w:trPr>
        <w:tc>
          <w:tcPr>
            <w:tcW w:w="1926" w:type="dxa"/>
          </w:tcPr>
          <w:p w14:paraId="37B12E47"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C91613">
              <w:rPr>
                <w:rFonts w:ascii="Times New Roman" w:hAnsi="Times New Roman"/>
                <w:color w:val="000000"/>
                <w:sz w:val="20"/>
                <w:szCs w:val="20"/>
              </w:rPr>
              <w:t>Acid</w:t>
            </w:r>
            <w:r>
              <w:rPr>
                <w:rFonts w:ascii="Times New Roman" w:hAnsi="Times New Roman"/>
                <w:color w:val="000000"/>
                <w:sz w:val="20"/>
                <w:szCs w:val="20"/>
              </w:rPr>
              <w:t xml:space="preserve"> </w:t>
            </w:r>
            <w:r w:rsidRPr="00C91613">
              <w:rPr>
                <w:rFonts w:ascii="Times New Roman" w:hAnsi="Times New Roman"/>
                <w:color w:val="000000"/>
                <w:sz w:val="20"/>
                <w:szCs w:val="20"/>
              </w:rPr>
              <w:t>Gas</w:t>
            </w:r>
            <w:r>
              <w:rPr>
                <w:rFonts w:ascii="Times New Roman" w:hAnsi="Times New Roman"/>
                <w:color w:val="000000"/>
                <w:sz w:val="20"/>
                <w:szCs w:val="20"/>
              </w:rPr>
              <w:t xml:space="preserve"> </w:t>
            </w:r>
            <w:r w:rsidRPr="00C91613">
              <w:rPr>
                <w:rFonts w:ascii="Times New Roman" w:hAnsi="Times New Roman"/>
                <w:color w:val="000000"/>
                <w:sz w:val="20"/>
                <w:szCs w:val="20"/>
              </w:rPr>
              <w:t>Removal</w:t>
            </w:r>
          </w:p>
          <w:p w14:paraId="234923F9" w14:textId="77777777" w:rsidR="003E0C36" w:rsidRDefault="003E0C36" w:rsidP="002D695E">
            <w:pPr>
              <w:pStyle w:val="NormalWeb"/>
              <w:spacing w:before="0" w:beforeAutospacing="0" w:after="0" w:afterAutospacing="0"/>
              <w:rPr>
                <w:rFonts w:ascii="Times New Roman" w:hAnsi="Times New Roman"/>
                <w:b/>
                <w:color w:val="000000"/>
                <w:sz w:val="20"/>
                <w:szCs w:val="20"/>
              </w:rPr>
            </w:pPr>
            <w:r w:rsidRPr="00C91613">
              <w:rPr>
                <w:rFonts w:ascii="Times New Roman" w:hAnsi="Times New Roman"/>
                <w:color w:val="000000"/>
                <w:sz w:val="20"/>
                <w:szCs w:val="20"/>
              </w:rPr>
              <w:t>Units</w:t>
            </w:r>
            <w:r>
              <w:rPr>
                <w:rFonts w:ascii="Times New Roman" w:hAnsi="Times New Roman"/>
                <w:color w:val="000000"/>
                <w:sz w:val="20"/>
                <w:szCs w:val="20"/>
              </w:rPr>
              <w:t xml:space="preserve"> </w:t>
            </w:r>
          </w:p>
        </w:tc>
        <w:tc>
          <w:tcPr>
            <w:tcW w:w="7708" w:type="dxa"/>
            <w:vAlign w:val="center"/>
          </w:tcPr>
          <w:p w14:paraId="47F5DA8D" w14:textId="77777777" w:rsidR="003E0C36" w:rsidRDefault="003E0C36" w:rsidP="002D695E">
            <w:pPr>
              <w:pStyle w:val="NormalWeb"/>
              <w:spacing w:before="0" w:beforeAutospacing="0" w:after="0" w:afterAutospacing="0"/>
              <w:rPr>
                <w:rFonts w:ascii="Times New Roman" w:hAnsi="Times New Roman"/>
                <w:b/>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3DCE3DEC" w14:textId="77777777" w:rsidR="003E0C36" w:rsidRPr="00C91613" w:rsidRDefault="003E0C36" w:rsidP="002D695E">
            <w:pPr>
              <w:pStyle w:val="NormalWeb"/>
              <w:numPr>
                <w:ilvl w:val="0"/>
                <w:numId w:val="264"/>
              </w:numPr>
              <w:spacing w:before="0" w:beforeAutospacing="0" w:after="120" w:afterAutospacing="0"/>
              <w:rPr>
                <w:rFonts w:ascii="Times New Roman" w:hAnsi="Times New Roman"/>
                <w:color w:val="000000"/>
                <w:sz w:val="20"/>
                <w:szCs w:val="20"/>
              </w:rPr>
            </w:pPr>
            <w:r>
              <w:rPr>
                <w:rFonts w:ascii="Times New Roman" w:hAnsi="Times New Roman"/>
                <w:color w:val="000000"/>
                <w:sz w:val="20"/>
                <w:szCs w:val="20"/>
              </w:rPr>
              <w:t>A</w:t>
            </w:r>
            <w:r w:rsidRPr="00A8238A">
              <w:rPr>
                <w:rFonts w:ascii="Times New Roman" w:hAnsi="Times New Roman"/>
                <w:color w:val="000000"/>
                <w:sz w:val="20"/>
                <w:szCs w:val="20"/>
              </w:rPr>
              <w:t>dded element "</w:t>
            </w:r>
            <w:r>
              <w:t xml:space="preserve"> </w:t>
            </w:r>
            <w:r w:rsidRPr="00C91613">
              <w:rPr>
                <w:rFonts w:ascii="Times New Roman" w:hAnsi="Times New Roman"/>
                <w:b/>
                <w:color w:val="000000"/>
                <w:sz w:val="20"/>
                <w:szCs w:val="20"/>
              </w:rPr>
              <w:t>AverageVentCarbonDioxideFractionMethod2</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91613">
              <w:rPr>
                <w:rFonts w:ascii="Times New Roman" w:hAnsi="Times New Roman"/>
                <w:color w:val="000000"/>
                <w:sz w:val="20"/>
                <w:szCs w:val="20"/>
              </w:rPr>
              <w:t>AcidGasRemovalUnitsDetails</w:t>
            </w:r>
            <w:r>
              <w:rPr>
                <w:rFonts w:ascii="Times New Roman" w:hAnsi="Times New Roman"/>
                <w:color w:val="000000"/>
                <w:sz w:val="20"/>
                <w:szCs w:val="20"/>
              </w:rPr>
              <w:t>”. (XPath=SubPartW/</w:t>
            </w:r>
            <w:r w:rsidRPr="00C91613">
              <w:rPr>
                <w:rFonts w:ascii="Times New Roman" w:hAnsi="Times New Roman"/>
                <w:color w:val="000000"/>
                <w:sz w:val="20"/>
                <w:szCs w:val="20"/>
              </w:rPr>
              <w:t>Su</w:t>
            </w:r>
            <w:r>
              <w:rPr>
                <w:rFonts w:ascii="Times New Roman" w:hAnsi="Times New Roman"/>
                <w:color w:val="000000"/>
                <w:sz w:val="20"/>
                <w:szCs w:val="20"/>
              </w:rPr>
              <w:t>bPartWReportingFormsDetails/AcidGasRemovalUnitsDetails/</w:t>
            </w:r>
            <w:r w:rsidRPr="00C91613">
              <w:rPr>
                <w:rFonts w:ascii="Times New Roman" w:hAnsi="Times New Roman"/>
                <w:color w:val="000000"/>
                <w:sz w:val="20"/>
                <w:szCs w:val="20"/>
              </w:rPr>
              <w:t>AcidGasRemovalNumberOfUnitsDetails/AcidGasRemovalNumberOfUnitsRowDetails/AverageVentCarbonDioxideFractionMethod2</w:t>
            </w:r>
            <w:r>
              <w:rPr>
                <w:rFonts w:ascii="Times New Roman" w:hAnsi="Times New Roman"/>
                <w:color w:val="000000"/>
                <w:sz w:val="20"/>
                <w:szCs w:val="20"/>
              </w:rPr>
              <w:t>)</w:t>
            </w:r>
          </w:p>
          <w:p w14:paraId="2C2A5363" w14:textId="77777777" w:rsidR="003E0C36" w:rsidRDefault="003E0C36" w:rsidP="002D695E">
            <w:pPr>
              <w:pStyle w:val="NormalWeb"/>
              <w:numPr>
                <w:ilvl w:val="0"/>
                <w:numId w:val="264"/>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t>Added element "</w:t>
            </w:r>
            <w:r>
              <w:t xml:space="preserve"> </w:t>
            </w:r>
            <w:r w:rsidRPr="00EE4B46">
              <w:rPr>
                <w:rFonts w:ascii="Times New Roman" w:hAnsi="Times New Roman"/>
                <w:b/>
                <w:color w:val="000000"/>
                <w:sz w:val="20"/>
                <w:szCs w:val="20"/>
              </w:rPr>
              <w:t xml:space="preserve">AverageNaturalGasCarbonDioxideFractionIn </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91613">
              <w:rPr>
                <w:rFonts w:ascii="Times New Roman" w:hAnsi="Times New Roman"/>
                <w:color w:val="000000"/>
                <w:sz w:val="20"/>
                <w:szCs w:val="20"/>
              </w:rPr>
              <w:t>AcidGasRemovalUnitsDetails</w:t>
            </w:r>
            <w:r w:rsidRPr="00A8238A">
              <w:rPr>
                <w:rFonts w:ascii="Times New Roman" w:hAnsi="Times New Roman"/>
                <w:color w:val="000000"/>
                <w:sz w:val="20"/>
                <w:szCs w:val="20"/>
              </w:rPr>
              <w:t>”. (XPath=</w:t>
            </w:r>
            <w:r w:rsidRPr="00EE4B46">
              <w:rPr>
                <w:rFonts w:ascii="Times New Roman" w:hAnsi="Times New Roman"/>
                <w:color w:val="000000"/>
                <w:sz w:val="20"/>
                <w:szCs w:val="20"/>
              </w:rPr>
              <w:t>SubPartW/ghg:SubPartWReportingFormsDetails/AcidGasRemovalUnitsDetails/AcidGasRemovalNumberOfUnitsDetails/AcidGasRemovalNumberOfUnitsRowDetails/AverageNaturalGasCarbonDioxideFractionIn</w:t>
            </w:r>
            <w:r>
              <w:rPr>
                <w:rFonts w:ascii="Times New Roman" w:hAnsi="Times New Roman"/>
                <w:color w:val="000000"/>
                <w:sz w:val="20"/>
                <w:szCs w:val="20"/>
              </w:rPr>
              <w:t>)</w:t>
            </w:r>
            <w:r w:rsidR="00672ACF">
              <w:rPr>
                <w:rFonts w:ascii="Times New Roman" w:hAnsi="Times New Roman"/>
                <w:color w:val="000000"/>
                <w:sz w:val="20"/>
                <w:szCs w:val="20"/>
              </w:rPr>
              <w:br/>
            </w:r>
          </w:p>
          <w:p w14:paraId="6ECDCFD5" w14:textId="77777777" w:rsidR="003E0C36" w:rsidRDefault="003E0C36" w:rsidP="00672ACF">
            <w:pPr>
              <w:pStyle w:val="NormalWeb"/>
              <w:keepNext/>
              <w:keepLines/>
              <w:numPr>
                <w:ilvl w:val="0"/>
                <w:numId w:val="264"/>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lastRenderedPageBreak/>
              <w:t>Added element "</w:t>
            </w:r>
            <w:r>
              <w:t xml:space="preserve"> </w:t>
            </w:r>
            <w:r w:rsidRPr="00EE4B46">
              <w:rPr>
                <w:rFonts w:ascii="Times New Roman" w:hAnsi="Times New Roman"/>
                <w:b/>
                <w:color w:val="000000"/>
                <w:sz w:val="20"/>
                <w:szCs w:val="20"/>
              </w:rPr>
              <w:t>AverageNaturalGasCarbonDioxideFraction</w:t>
            </w:r>
            <w:r>
              <w:rPr>
                <w:rFonts w:ascii="Times New Roman" w:hAnsi="Times New Roman"/>
                <w:b/>
                <w:color w:val="000000"/>
                <w:sz w:val="20"/>
                <w:szCs w:val="20"/>
              </w:rPr>
              <w:t>Out</w:t>
            </w:r>
            <w:r w:rsidRPr="00EE4B46">
              <w:rPr>
                <w:rFonts w:ascii="Times New Roman" w:hAnsi="Times New Roman"/>
                <w:b/>
                <w:color w:val="000000"/>
                <w:sz w:val="20"/>
                <w:szCs w:val="20"/>
              </w:rPr>
              <w:t xml:space="preserve"> </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91613">
              <w:rPr>
                <w:rFonts w:ascii="Times New Roman" w:hAnsi="Times New Roman"/>
                <w:color w:val="000000"/>
                <w:sz w:val="20"/>
                <w:szCs w:val="20"/>
              </w:rPr>
              <w:t>AcidGasRemovalUnitsDetails</w:t>
            </w:r>
            <w:r w:rsidRPr="00A8238A">
              <w:rPr>
                <w:rFonts w:ascii="Times New Roman" w:hAnsi="Times New Roman"/>
                <w:color w:val="000000"/>
                <w:sz w:val="20"/>
                <w:szCs w:val="20"/>
              </w:rPr>
              <w:t>”. (XPath=</w:t>
            </w:r>
            <w:r w:rsidRPr="00EE4B46">
              <w:rPr>
                <w:rFonts w:ascii="Times New Roman" w:hAnsi="Times New Roman"/>
                <w:color w:val="000000"/>
                <w:sz w:val="20"/>
                <w:szCs w:val="20"/>
              </w:rPr>
              <w:t>SubPartW/ghg:SubPartWReportingFormsDetails/AcidGasRemovalUnitsDetails/AcidGasRemovalNumberOfUnitsDetails/AcidGasRemovalNumberOfUnitsRowDetails/AverageNaturalGasCarbonDioxideFraction</w:t>
            </w:r>
            <w:r>
              <w:rPr>
                <w:rFonts w:ascii="Times New Roman" w:hAnsi="Times New Roman"/>
                <w:color w:val="000000"/>
                <w:sz w:val="20"/>
                <w:szCs w:val="20"/>
              </w:rPr>
              <w:t>Out)</w:t>
            </w:r>
          </w:p>
          <w:p w14:paraId="68AB1A88" w14:textId="77777777" w:rsidR="003E0C36" w:rsidRDefault="003E0C36" w:rsidP="002D695E">
            <w:pPr>
              <w:pStyle w:val="NormalWeb"/>
              <w:numPr>
                <w:ilvl w:val="0"/>
                <w:numId w:val="264"/>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TotalThroughput</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91613">
              <w:rPr>
                <w:rFonts w:ascii="Times New Roman" w:hAnsi="Times New Roman"/>
                <w:color w:val="000000"/>
                <w:sz w:val="20"/>
                <w:szCs w:val="20"/>
              </w:rPr>
              <w:t>AcidGasRemovalUnitsDetails</w:t>
            </w:r>
            <w:r w:rsidRPr="00A8238A">
              <w:rPr>
                <w:rFonts w:ascii="Times New Roman" w:hAnsi="Times New Roman"/>
                <w:color w:val="000000"/>
                <w:sz w:val="20"/>
                <w:szCs w:val="20"/>
              </w:rPr>
              <w:t>”. (XPath=</w:t>
            </w:r>
            <w:r w:rsidRPr="00EE4B46">
              <w:rPr>
                <w:rFonts w:ascii="Times New Roman" w:hAnsi="Times New Roman"/>
                <w:color w:val="000000"/>
                <w:sz w:val="20"/>
                <w:szCs w:val="20"/>
              </w:rPr>
              <w:t>SubPartW/ghg:SubPartWReportingFormsDetails/AcidGasRemovalUnitsDetails/AcidGasRemovalNumberOfUnitsDetails/AcidGasRemovalNumberOfUnitsRowDetails/</w:t>
            </w:r>
            <w:r w:rsidRPr="00707F5A">
              <w:rPr>
                <w:rFonts w:ascii="Times New Roman" w:hAnsi="Times New Roman"/>
                <w:color w:val="000000"/>
                <w:sz w:val="20"/>
                <w:szCs w:val="20"/>
              </w:rPr>
              <w:t>TotalThroughput</w:t>
            </w:r>
            <w:r>
              <w:rPr>
                <w:rFonts w:ascii="Times New Roman" w:hAnsi="Times New Roman"/>
                <w:color w:val="000000"/>
                <w:sz w:val="20"/>
                <w:szCs w:val="20"/>
              </w:rPr>
              <w:t>)</w:t>
            </w:r>
          </w:p>
          <w:p w14:paraId="0725D2DD" w14:textId="77777777" w:rsidR="0090542B" w:rsidRPr="0090542B" w:rsidRDefault="003E0C36" w:rsidP="0090542B">
            <w:pPr>
              <w:pStyle w:val="NormalWeb"/>
              <w:numPr>
                <w:ilvl w:val="0"/>
                <w:numId w:val="264"/>
              </w:numPr>
              <w:spacing w:before="0" w:beforeAutospacing="0" w:after="120" w:afterAutospacing="0"/>
              <w:rPr>
                <w:rFonts w:ascii="Times New Roman" w:hAnsi="Times New Roman"/>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AnnualCarbonDioxideRecovered</w:t>
            </w:r>
            <w:r w:rsidRPr="00A8238A">
              <w:rPr>
                <w:rFonts w:ascii="Times New Roman" w:hAnsi="Times New Roman"/>
                <w:color w:val="000000"/>
                <w:sz w:val="20"/>
                <w:szCs w:val="20"/>
              </w:rPr>
              <w:t>" under</w:t>
            </w:r>
            <w:r>
              <w:rPr>
                <w:rFonts w:ascii="Times New Roman" w:hAnsi="Times New Roman"/>
                <w:color w:val="000000"/>
                <w:sz w:val="20"/>
                <w:szCs w:val="20"/>
              </w:rPr>
              <w:t xml:space="preserve"> “</w:t>
            </w:r>
            <w:r w:rsidRPr="00C91613">
              <w:rPr>
                <w:rFonts w:ascii="Times New Roman" w:hAnsi="Times New Roman"/>
                <w:color w:val="000000"/>
                <w:sz w:val="20"/>
                <w:szCs w:val="20"/>
              </w:rPr>
              <w:t>AcidGasRemovalUnitsDetails</w:t>
            </w:r>
            <w:r w:rsidRPr="00A8238A">
              <w:rPr>
                <w:rFonts w:ascii="Times New Roman" w:hAnsi="Times New Roman"/>
                <w:color w:val="000000"/>
                <w:sz w:val="20"/>
                <w:szCs w:val="20"/>
              </w:rPr>
              <w:t>”. (XPath=</w:t>
            </w:r>
            <w:r w:rsidRPr="00EE4B46">
              <w:rPr>
                <w:rFonts w:ascii="Times New Roman" w:hAnsi="Times New Roman"/>
                <w:color w:val="000000"/>
                <w:sz w:val="20"/>
                <w:szCs w:val="20"/>
              </w:rPr>
              <w:t>SubPartW/ghg:SubPartWReportingFormsDetails/AcidGasRemovalUnitsDetails/AcidGasRemovalNumberOfUnitsDetails/AcidGasRemovalNumberOfUnitsRowDetails/</w:t>
            </w:r>
            <w:r w:rsidRPr="00707F5A">
              <w:rPr>
                <w:rFonts w:ascii="Times New Roman" w:hAnsi="Times New Roman"/>
                <w:color w:val="000000"/>
                <w:sz w:val="20"/>
                <w:szCs w:val="20"/>
              </w:rPr>
              <w:t>AnnualCarbonDioxideRecovered</w:t>
            </w:r>
            <w:r>
              <w:rPr>
                <w:rFonts w:ascii="Times New Roman" w:hAnsi="Times New Roman"/>
                <w:color w:val="000000"/>
                <w:sz w:val="20"/>
                <w:szCs w:val="20"/>
              </w:rPr>
              <w:t>)</w:t>
            </w:r>
          </w:p>
        </w:tc>
      </w:tr>
      <w:tr w:rsidR="003E0C36" w:rsidRPr="00A34957" w14:paraId="6DD3437A" w14:textId="77777777" w:rsidTr="002D695E">
        <w:trPr>
          <w:trHeight w:val="935"/>
        </w:trPr>
        <w:tc>
          <w:tcPr>
            <w:tcW w:w="1926" w:type="dxa"/>
          </w:tcPr>
          <w:p w14:paraId="7E65BB73" w14:textId="77777777" w:rsidR="003E0C36" w:rsidRPr="00707F5A" w:rsidRDefault="003E0C36" w:rsidP="002D695E">
            <w:pPr>
              <w:pStyle w:val="NormalWeb"/>
              <w:spacing w:before="0" w:beforeAutospacing="0" w:after="0" w:afterAutospacing="0"/>
              <w:rPr>
                <w:rFonts w:ascii="Times New Roman" w:hAnsi="Times New Roman"/>
                <w:color w:val="000000"/>
                <w:sz w:val="20"/>
                <w:szCs w:val="20"/>
              </w:rPr>
            </w:pPr>
            <w:r w:rsidRPr="00707F5A">
              <w:rPr>
                <w:rFonts w:ascii="Times New Roman" w:hAnsi="Times New Roman"/>
                <w:color w:val="000000"/>
                <w:sz w:val="20"/>
                <w:szCs w:val="20"/>
              </w:rPr>
              <w:lastRenderedPageBreak/>
              <w:t>Dehydrators</w:t>
            </w:r>
          </w:p>
        </w:tc>
        <w:tc>
          <w:tcPr>
            <w:tcW w:w="7708" w:type="dxa"/>
            <w:vAlign w:val="center"/>
          </w:tcPr>
          <w:p w14:paraId="1FD51B9F"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4D916B84"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5ED68F1A"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GlycolDehydratorCount</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707F5A">
              <w:rPr>
                <w:rFonts w:ascii="Times New Roman" w:hAnsi="Times New Roman"/>
                <w:color w:val="000000"/>
                <w:sz w:val="20"/>
                <w:szCs w:val="20"/>
              </w:rPr>
              <w:t>GlycolDehydratorCount</w:t>
            </w:r>
            <w:r>
              <w:rPr>
                <w:rFonts w:ascii="Times New Roman" w:hAnsi="Times New Roman"/>
                <w:color w:val="000000"/>
                <w:sz w:val="20"/>
                <w:szCs w:val="20"/>
              </w:rPr>
              <w:t>)</w:t>
            </w:r>
          </w:p>
          <w:p w14:paraId="683CC4B7"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NaturalGasFlowRate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w:t>
            </w:r>
            <w:r>
              <w:rPr>
                <w:rFonts w:ascii="Times New Roman" w:hAnsi="Times New Roman"/>
                <w:color w:val="000000"/>
                <w:sz w:val="20"/>
                <w:szCs w:val="20"/>
              </w:rPr>
              <w:t>More</w:t>
            </w:r>
            <w:r w:rsidRPr="00707F5A">
              <w:rPr>
                <w:rFonts w:ascii="Times New Roman" w:hAnsi="Times New Roman"/>
                <w:color w:val="000000"/>
                <w:sz w:val="20"/>
                <w:szCs w:val="20"/>
              </w:rPr>
              <w:t>ThanSpecifiedValueDetails/GlycolDehydrators</w:t>
            </w:r>
            <w:r>
              <w:rPr>
                <w:rFonts w:ascii="Times New Roman" w:hAnsi="Times New Roman"/>
                <w:color w:val="000000"/>
                <w:sz w:val="20"/>
                <w:szCs w:val="20"/>
              </w:rPr>
              <w:t>More</w:t>
            </w:r>
            <w:r w:rsidRPr="00707F5A">
              <w:rPr>
                <w:rFonts w:ascii="Times New Roman" w:hAnsi="Times New Roman"/>
                <w:color w:val="000000"/>
                <w:sz w:val="20"/>
                <w:szCs w:val="20"/>
              </w:rPr>
              <w:t>T</w:t>
            </w:r>
            <w:r>
              <w:rPr>
                <w:rFonts w:ascii="Times New Roman" w:hAnsi="Times New Roman"/>
                <w:color w:val="000000"/>
                <w:sz w:val="20"/>
                <w:szCs w:val="20"/>
              </w:rPr>
              <w:t>hanSpecifiedValueRowDetails/NaturalGasFlowRate)</w:t>
            </w:r>
            <w:r w:rsidRPr="00A8238A">
              <w:rPr>
                <w:rFonts w:ascii="Times New Roman" w:hAnsi="Times New Roman"/>
                <w:color w:val="000000"/>
                <w:sz w:val="20"/>
                <w:szCs w:val="20"/>
              </w:rPr>
              <w:t xml:space="preserve"> </w:t>
            </w:r>
          </w:p>
          <w:p w14:paraId="7E538C60"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AbsorbentCirculatorPumpType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707F5A">
              <w:rPr>
                <w:rFonts w:ascii="Times New Roman" w:hAnsi="Times New Roman"/>
                <w:color w:val="000000"/>
                <w:sz w:val="20"/>
                <w:szCs w:val="20"/>
              </w:rPr>
              <w:t>AbsorbentCirculatorPumpType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663D2E4B"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IsStripperGasUsed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707F5A">
              <w:rPr>
                <w:rFonts w:ascii="Times New Roman" w:hAnsi="Times New Roman"/>
                <w:color w:val="000000"/>
                <w:sz w:val="20"/>
                <w:szCs w:val="20"/>
              </w:rPr>
              <w:t>IsStripperGasUsed</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5425D0FB"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IsFlashTankSeparatorUsed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IsFlashTankSeparatorUsed</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49CF0FF0" w14:textId="77777777" w:rsidR="003E0C36" w:rsidRPr="005D320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AbsorbentType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AbsorbentType</w:t>
            </w:r>
            <w:r>
              <w:rPr>
                <w:rFonts w:ascii="Times New Roman" w:hAnsi="Times New Roman"/>
                <w:color w:val="000000"/>
                <w:sz w:val="20"/>
                <w:szCs w:val="20"/>
              </w:rPr>
              <w:t>)</w:t>
            </w:r>
          </w:p>
          <w:p w14:paraId="27A35377"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GlycolDehydratorOperatingHours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GlycolDehydratorOperatingHours</w:t>
            </w:r>
            <w:r>
              <w:rPr>
                <w:rFonts w:ascii="Times New Roman" w:hAnsi="Times New Roman"/>
                <w:color w:val="000000"/>
                <w:sz w:val="20"/>
                <w:szCs w:val="20"/>
              </w:rPr>
              <w:t>)</w:t>
            </w:r>
            <w:r w:rsidR="00672ACF">
              <w:rPr>
                <w:rFonts w:ascii="Times New Roman" w:hAnsi="Times New Roman"/>
                <w:color w:val="000000"/>
                <w:sz w:val="20"/>
                <w:szCs w:val="20"/>
              </w:rPr>
              <w:br/>
            </w:r>
            <w:r w:rsidR="00672ACF">
              <w:rPr>
                <w:rFonts w:ascii="Times New Roman" w:hAnsi="Times New Roman"/>
                <w:color w:val="000000"/>
                <w:sz w:val="20"/>
                <w:szCs w:val="20"/>
              </w:rPr>
              <w:br/>
            </w:r>
            <w:r w:rsidR="00672ACF">
              <w:rPr>
                <w:rFonts w:ascii="Times New Roman" w:hAnsi="Times New Roman"/>
                <w:color w:val="000000"/>
                <w:sz w:val="20"/>
                <w:szCs w:val="20"/>
              </w:rPr>
              <w:br/>
            </w:r>
            <w:r w:rsidR="00672ACF">
              <w:rPr>
                <w:rFonts w:ascii="Times New Roman" w:hAnsi="Times New Roman"/>
                <w:color w:val="000000"/>
                <w:sz w:val="20"/>
                <w:szCs w:val="20"/>
              </w:rPr>
              <w:br/>
            </w:r>
          </w:p>
          <w:p w14:paraId="3FC5B793"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lastRenderedPageBreak/>
              <w:t>Added element "</w:t>
            </w:r>
            <w:r>
              <w:rPr>
                <w:rFonts w:ascii="Times New Roman" w:hAnsi="Times New Roman"/>
                <w:b/>
                <w:color w:val="000000"/>
                <w:sz w:val="20"/>
                <w:szCs w:val="20"/>
              </w:rPr>
              <w:t>WetNaturalGasTemperature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WetNaturalGasTemperature</w:t>
            </w:r>
            <w:r>
              <w:rPr>
                <w:rFonts w:ascii="Times New Roman" w:hAnsi="Times New Roman"/>
                <w:color w:val="000000"/>
                <w:sz w:val="20"/>
                <w:szCs w:val="20"/>
              </w:rPr>
              <w:t>)</w:t>
            </w:r>
          </w:p>
          <w:p w14:paraId="1F2056D9"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WetNaturalGasPressure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WetNaturalGasPressure</w:t>
            </w:r>
            <w:r>
              <w:rPr>
                <w:rFonts w:ascii="Times New Roman" w:hAnsi="Times New Roman"/>
                <w:color w:val="000000"/>
                <w:sz w:val="20"/>
                <w:szCs w:val="20"/>
              </w:rPr>
              <w:t>)</w:t>
            </w:r>
          </w:p>
          <w:p w14:paraId="36B09182"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WetNaturalGasCarbonDioxideConcentration</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350E26">
              <w:rPr>
                <w:rFonts w:ascii="Times New Roman" w:hAnsi="Times New Roman"/>
                <w:color w:val="000000"/>
                <w:sz w:val="20"/>
                <w:szCs w:val="20"/>
              </w:rPr>
              <w:t>WetNaturalGasCarbonDioxideConcentration</w:t>
            </w:r>
            <w:r>
              <w:rPr>
                <w:rFonts w:ascii="Times New Roman" w:hAnsi="Times New Roman"/>
                <w:color w:val="000000"/>
                <w:sz w:val="20"/>
                <w:szCs w:val="20"/>
              </w:rPr>
              <w:t>)</w:t>
            </w:r>
          </w:p>
          <w:p w14:paraId="2ECAF76D"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WetNaturalGasMethaneConcentration</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350E26">
              <w:rPr>
                <w:rFonts w:ascii="Times New Roman" w:hAnsi="Times New Roman"/>
                <w:color w:val="000000"/>
                <w:sz w:val="20"/>
                <w:szCs w:val="20"/>
              </w:rPr>
              <w:t>WetNaturalGasMethaneConcentration</w:t>
            </w:r>
            <w:r>
              <w:rPr>
                <w:rFonts w:ascii="Times New Roman" w:hAnsi="Times New Roman"/>
                <w:color w:val="000000"/>
                <w:sz w:val="20"/>
                <w:szCs w:val="20"/>
              </w:rPr>
              <w:t>)</w:t>
            </w:r>
          </w:p>
          <w:p w14:paraId="3B82EA36" w14:textId="77777777" w:rsidR="003E0C36" w:rsidRDefault="003E0C36" w:rsidP="002D695E">
            <w:pPr>
              <w:pStyle w:val="NormalWeb"/>
              <w:spacing w:before="0" w:beforeAutospacing="0" w:after="0" w:afterAutospacing="0"/>
              <w:rPr>
                <w:rFonts w:ascii="Times New Roman" w:hAnsi="Times New Roman"/>
                <w:b/>
                <w:color w:val="000000"/>
                <w:sz w:val="20"/>
                <w:szCs w:val="20"/>
              </w:rPr>
            </w:pPr>
          </w:p>
          <w:p w14:paraId="285FFCC0"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36962">
              <w:rPr>
                <w:rFonts w:ascii="Times New Roman" w:hAnsi="Times New Roman"/>
                <w:b/>
                <w:color w:val="000000"/>
                <w:sz w:val="20"/>
                <w:szCs w:val="20"/>
              </w:rPr>
              <w:t>Enumeration</w:t>
            </w:r>
            <w:r>
              <w:rPr>
                <w:rFonts w:ascii="Times New Roman" w:hAnsi="Times New Roman"/>
                <w:color w:val="000000"/>
                <w:sz w:val="20"/>
                <w:szCs w:val="20"/>
              </w:rPr>
              <w:t xml:space="preserve"> </w:t>
            </w:r>
            <w:r w:rsidRPr="00402D45">
              <w:rPr>
                <w:rFonts w:ascii="Times New Roman" w:hAnsi="Times New Roman"/>
                <w:b/>
                <w:color w:val="000000"/>
                <w:sz w:val="20"/>
                <w:szCs w:val="20"/>
              </w:rPr>
              <w:t>additions</w:t>
            </w:r>
            <w:r>
              <w:rPr>
                <w:rFonts w:ascii="Times New Roman" w:hAnsi="Times New Roman"/>
                <w:color w:val="000000"/>
                <w:sz w:val="20"/>
                <w:szCs w:val="20"/>
              </w:rPr>
              <w:t>: Applicable irrespective of reporting year.</w:t>
            </w:r>
          </w:p>
          <w:p w14:paraId="05701125"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374E5F2E" w14:textId="77777777" w:rsidR="003E0C36" w:rsidRDefault="003E0C36" w:rsidP="002D695E">
            <w:pPr>
              <w:pStyle w:val="NormalWeb"/>
              <w:numPr>
                <w:ilvl w:val="0"/>
                <w:numId w:val="264"/>
              </w:numPr>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Added enumerations for “</w:t>
            </w:r>
            <w:r>
              <w:rPr>
                <w:rFonts w:ascii="Times New Roman" w:hAnsi="Times New Roman"/>
                <w:b/>
                <w:color w:val="000000"/>
                <w:sz w:val="20"/>
                <w:szCs w:val="20"/>
              </w:rPr>
              <w:t>AbsorbentCirculatorPumpType</w:t>
            </w:r>
            <w:r>
              <w:rPr>
                <w:rFonts w:ascii="Times New Roman" w:hAnsi="Times New Roman"/>
                <w:color w:val="000000"/>
                <w:sz w:val="20"/>
                <w:szCs w:val="20"/>
              </w:rPr>
              <w:t xml:space="preserve">” </w:t>
            </w:r>
            <w:r w:rsidRPr="00A8238A">
              <w:rPr>
                <w:rFonts w:ascii="Times New Roman" w:hAnsi="Times New Roman"/>
                <w:color w:val="000000"/>
                <w:sz w:val="20"/>
                <w:szCs w:val="20"/>
              </w:rPr>
              <w:t xml:space="preserve">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707F5A">
              <w:rPr>
                <w:rFonts w:ascii="Times New Roman" w:hAnsi="Times New Roman"/>
                <w:color w:val="000000"/>
                <w:sz w:val="20"/>
                <w:szCs w:val="20"/>
              </w:rPr>
              <w:t>AbsorbentCirculatorPumpType</w:t>
            </w:r>
            <w:r>
              <w:rPr>
                <w:rFonts w:ascii="Times New Roman" w:hAnsi="Times New Roman"/>
                <w:color w:val="000000"/>
                <w:sz w:val="20"/>
                <w:szCs w:val="20"/>
              </w:rPr>
              <w:t>):</w:t>
            </w:r>
          </w:p>
          <w:p w14:paraId="54A63E07" w14:textId="77777777" w:rsidR="003E0C36" w:rsidRDefault="003E0C36" w:rsidP="002D695E">
            <w:pPr>
              <w:pStyle w:val="NormalWeb"/>
              <w:spacing w:before="0" w:beforeAutospacing="0" w:after="0" w:afterAutospacing="0"/>
              <w:ind w:left="720"/>
              <w:rPr>
                <w:rFonts w:ascii="Times New Roman" w:hAnsi="Times New Roman"/>
                <w:color w:val="000000"/>
                <w:sz w:val="20"/>
                <w:szCs w:val="20"/>
              </w:rPr>
            </w:pPr>
          </w:p>
          <w:p w14:paraId="08A675FA" w14:textId="77777777" w:rsidR="003E0C36" w:rsidRDefault="003E0C36" w:rsidP="002D695E">
            <w:pPr>
              <w:pStyle w:val="NormalWeb"/>
              <w:numPr>
                <w:ilvl w:val="1"/>
                <w:numId w:val="264"/>
              </w:numPr>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Natural gas pneumatic</w:t>
            </w:r>
          </w:p>
          <w:p w14:paraId="7508ACB7" w14:textId="77777777" w:rsidR="003E0C36" w:rsidRDefault="003E0C36" w:rsidP="002D695E">
            <w:pPr>
              <w:pStyle w:val="NormalWeb"/>
              <w:numPr>
                <w:ilvl w:val="1"/>
                <w:numId w:val="264"/>
              </w:numPr>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Air pneumatic</w:t>
            </w:r>
          </w:p>
          <w:p w14:paraId="68D6F1D2" w14:textId="77777777" w:rsidR="003E0C36" w:rsidRDefault="003E0C36" w:rsidP="002D695E">
            <w:pPr>
              <w:pStyle w:val="NormalWeb"/>
              <w:numPr>
                <w:ilvl w:val="1"/>
                <w:numId w:val="264"/>
              </w:numPr>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Electric</w:t>
            </w:r>
          </w:p>
          <w:p w14:paraId="1908038C" w14:textId="77777777" w:rsidR="003E0C36" w:rsidRDefault="003E0C36" w:rsidP="002D695E">
            <w:pPr>
              <w:pStyle w:val="NormalWeb"/>
              <w:numPr>
                <w:ilvl w:val="1"/>
                <w:numId w:val="264"/>
              </w:numPr>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Electric/Pneumatic</w:t>
            </w:r>
          </w:p>
          <w:p w14:paraId="637CC7CE" w14:textId="77777777" w:rsidR="003E0C36" w:rsidRDefault="003E0C36" w:rsidP="002D695E">
            <w:pPr>
              <w:pStyle w:val="NormalWeb"/>
              <w:spacing w:before="0" w:beforeAutospacing="0" w:after="0" w:afterAutospacing="0"/>
              <w:ind w:left="1440"/>
              <w:rPr>
                <w:rFonts w:ascii="Times New Roman" w:hAnsi="Times New Roman"/>
                <w:color w:val="000000"/>
                <w:sz w:val="20"/>
                <w:szCs w:val="20"/>
              </w:rPr>
            </w:pPr>
          </w:p>
          <w:p w14:paraId="450A21A5" w14:textId="77777777" w:rsidR="003E0C36" w:rsidRPr="005D320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 xml:space="preserve">Added </w:t>
            </w:r>
            <w:r>
              <w:rPr>
                <w:rFonts w:ascii="Times New Roman" w:hAnsi="Times New Roman"/>
                <w:color w:val="000000"/>
                <w:sz w:val="20"/>
                <w:szCs w:val="20"/>
              </w:rPr>
              <w:t>enumerations for</w:t>
            </w:r>
            <w:r w:rsidRPr="00A8238A">
              <w:rPr>
                <w:rFonts w:ascii="Times New Roman" w:hAnsi="Times New Roman"/>
                <w:color w:val="000000"/>
                <w:sz w:val="20"/>
                <w:szCs w:val="20"/>
              </w:rPr>
              <w:t xml:space="preserve"> "</w:t>
            </w:r>
            <w:r>
              <w:rPr>
                <w:rFonts w:ascii="Times New Roman" w:hAnsi="Times New Roman"/>
                <w:b/>
                <w:color w:val="000000"/>
                <w:sz w:val="20"/>
                <w:szCs w:val="20"/>
              </w:rPr>
              <w:t>IsStripperGasUsed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707F5A">
              <w:rPr>
                <w:rFonts w:ascii="Times New Roman" w:hAnsi="Times New Roman"/>
                <w:color w:val="000000"/>
                <w:sz w:val="20"/>
                <w:szCs w:val="20"/>
              </w:rPr>
              <w:t>IsStripperGasUsed</w:t>
            </w:r>
            <w:r>
              <w:rPr>
                <w:rFonts w:ascii="Times New Roman" w:hAnsi="Times New Roman"/>
                <w:color w:val="000000"/>
                <w:sz w:val="20"/>
                <w:szCs w:val="20"/>
              </w:rPr>
              <w:t>):</w:t>
            </w:r>
          </w:p>
          <w:p w14:paraId="30B9A1CA" w14:textId="77777777" w:rsidR="003E0C36" w:rsidRPr="005D320D" w:rsidRDefault="003E0C36" w:rsidP="002D695E">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Yes</w:t>
            </w:r>
          </w:p>
          <w:p w14:paraId="5C809CF8" w14:textId="77777777" w:rsidR="003E0C36" w:rsidRPr="005D320D" w:rsidRDefault="003E0C36" w:rsidP="002D695E">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No</w:t>
            </w:r>
          </w:p>
          <w:p w14:paraId="4D12C716" w14:textId="77777777" w:rsidR="003E0C36" w:rsidRPr="005D320D" w:rsidRDefault="003E0C36" w:rsidP="002D695E">
            <w:pPr>
              <w:pStyle w:val="NormalWeb"/>
              <w:spacing w:before="0" w:beforeAutospacing="0" w:after="0" w:afterAutospacing="0"/>
              <w:ind w:left="1440"/>
              <w:rPr>
                <w:rFonts w:ascii="Times New Roman" w:hAnsi="Times New Roman"/>
                <w:b/>
                <w:color w:val="000000"/>
                <w:sz w:val="20"/>
                <w:szCs w:val="20"/>
              </w:rPr>
            </w:pPr>
          </w:p>
          <w:p w14:paraId="646C6D88" w14:textId="77777777" w:rsidR="003E0C36" w:rsidRPr="005D320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 xml:space="preserve">Added </w:t>
            </w:r>
            <w:r>
              <w:rPr>
                <w:rFonts w:ascii="Times New Roman" w:hAnsi="Times New Roman"/>
                <w:color w:val="000000"/>
                <w:sz w:val="20"/>
                <w:szCs w:val="20"/>
              </w:rPr>
              <w:t>enumerations for</w:t>
            </w:r>
            <w:r w:rsidRPr="00A8238A">
              <w:rPr>
                <w:rFonts w:ascii="Times New Roman" w:hAnsi="Times New Roman"/>
                <w:color w:val="000000"/>
                <w:sz w:val="20"/>
                <w:szCs w:val="20"/>
              </w:rPr>
              <w:t xml:space="preserve"> "</w:t>
            </w:r>
            <w:r>
              <w:rPr>
                <w:rFonts w:ascii="Times New Roman" w:hAnsi="Times New Roman"/>
                <w:b/>
                <w:color w:val="000000"/>
                <w:sz w:val="20"/>
                <w:szCs w:val="20"/>
              </w:rPr>
              <w:t>IsFlashTankSeparatorUsed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”.(XPath=</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IsFlashTankSeparatorUsed</w:t>
            </w:r>
            <w:r>
              <w:rPr>
                <w:rFonts w:ascii="Times New Roman" w:hAnsi="Times New Roman"/>
                <w:color w:val="000000"/>
                <w:sz w:val="20"/>
                <w:szCs w:val="20"/>
              </w:rPr>
              <w:t>):</w:t>
            </w:r>
          </w:p>
          <w:p w14:paraId="2EB2F2BE" w14:textId="77777777" w:rsidR="003E0C36" w:rsidRPr="005D320D" w:rsidRDefault="003E0C36" w:rsidP="002D695E">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Yes</w:t>
            </w:r>
          </w:p>
          <w:p w14:paraId="221731ED" w14:textId="77777777" w:rsidR="003E0C36" w:rsidRPr="005D320D" w:rsidRDefault="003E0C36" w:rsidP="002D695E">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No</w:t>
            </w:r>
          </w:p>
          <w:p w14:paraId="6EE30ED6" w14:textId="77777777" w:rsidR="003E0C36" w:rsidRPr="005D320D" w:rsidRDefault="003E0C36" w:rsidP="002D695E">
            <w:pPr>
              <w:pStyle w:val="NormalWeb"/>
              <w:spacing w:before="0" w:beforeAutospacing="0" w:after="0" w:afterAutospacing="0"/>
              <w:ind w:left="1440"/>
              <w:rPr>
                <w:rFonts w:ascii="Times New Roman" w:hAnsi="Times New Roman"/>
                <w:b/>
                <w:color w:val="000000"/>
                <w:sz w:val="20"/>
                <w:szCs w:val="20"/>
              </w:rPr>
            </w:pPr>
          </w:p>
          <w:p w14:paraId="17BD1B5C" w14:textId="77777777" w:rsidR="003E0C36" w:rsidRPr="005D320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 xml:space="preserve">Added </w:t>
            </w:r>
            <w:r>
              <w:rPr>
                <w:rFonts w:ascii="Times New Roman" w:hAnsi="Times New Roman"/>
                <w:color w:val="000000"/>
                <w:sz w:val="20"/>
                <w:szCs w:val="20"/>
              </w:rPr>
              <w:t>enumerations for</w:t>
            </w:r>
            <w:r w:rsidRPr="00A8238A">
              <w:rPr>
                <w:rFonts w:ascii="Times New Roman" w:hAnsi="Times New Roman"/>
                <w:color w:val="000000"/>
                <w:sz w:val="20"/>
                <w:szCs w:val="20"/>
              </w:rPr>
              <w:t xml:space="preserve"> "</w:t>
            </w:r>
            <w:r>
              <w:rPr>
                <w:rFonts w:ascii="Times New Roman" w:hAnsi="Times New Roman"/>
                <w:b/>
                <w:color w:val="000000"/>
                <w:sz w:val="20"/>
                <w:szCs w:val="20"/>
              </w:rPr>
              <w:t>AbsorbentType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07F5A">
              <w:rPr>
                <w:rFonts w:ascii="Times New Roman" w:hAnsi="Times New Roman"/>
                <w:color w:val="000000"/>
                <w:sz w:val="20"/>
                <w:szCs w:val="20"/>
              </w:rPr>
              <w:t>DehydratorsDetails</w:t>
            </w:r>
            <w:r>
              <w:rPr>
                <w:rFonts w:ascii="Times New Roman" w:hAnsi="Times New Roman"/>
                <w:color w:val="000000"/>
                <w:sz w:val="20"/>
                <w:szCs w:val="20"/>
              </w:rPr>
              <w:t>”. (XPath =</w:t>
            </w:r>
            <w:r w:rsidRPr="00707F5A">
              <w:rPr>
                <w:rFonts w:ascii="Times New Roman" w:hAnsi="Times New Roman"/>
                <w:color w:val="000000"/>
                <w:sz w:val="20"/>
                <w:szCs w:val="20"/>
              </w:rPr>
              <w:t>SubPartW/SubPartWReportingFormsDetails/DehydratorsDetails/GlycolDehydratorsLessThanSpecifiedValueDetails/GlycolDehydratorsLessT</w:t>
            </w:r>
            <w:r>
              <w:rPr>
                <w:rFonts w:ascii="Times New Roman" w:hAnsi="Times New Roman"/>
                <w:color w:val="000000"/>
                <w:sz w:val="20"/>
                <w:szCs w:val="20"/>
              </w:rPr>
              <w:t>hanSpecifiedValueRowDetails/</w:t>
            </w:r>
            <w:r w:rsidRPr="005D320D">
              <w:rPr>
                <w:rFonts w:ascii="Times New Roman" w:hAnsi="Times New Roman"/>
                <w:color w:val="000000"/>
                <w:sz w:val="20"/>
                <w:szCs w:val="20"/>
              </w:rPr>
              <w:t>AbsorbentType</w:t>
            </w:r>
            <w:r>
              <w:rPr>
                <w:rFonts w:ascii="Times New Roman" w:hAnsi="Times New Roman"/>
                <w:color w:val="000000"/>
                <w:sz w:val="20"/>
                <w:szCs w:val="20"/>
              </w:rPr>
              <w:t>)</w:t>
            </w:r>
          </w:p>
          <w:p w14:paraId="4CCF5663" w14:textId="77777777" w:rsidR="003E0C36" w:rsidRPr="005D320D" w:rsidRDefault="003E0C36" w:rsidP="002D695E">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Triethylene glycol (TEG)</w:t>
            </w:r>
          </w:p>
          <w:p w14:paraId="4931F61F" w14:textId="77777777" w:rsidR="003E0C36" w:rsidRPr="005D320D" w:rsidRDefault="003E0C36" w:rsidP="002D695E">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Diethylene glycol (DEG)</w:t>
            </w:r>
          </w:p>
          <w:p w14:paraId="1CBBDB28" w14:textId="77777777" w:rsidR="003E0C36" w:rsidRPr="00672ACF" w:rsidRDefault="003E0C36" w:rsidP="00672ACF">
            <w:pPr>
              <w:pStyle w:val="NormalWeb"/>
              <w:numPr>
                <w:ilvl w:val="1"/>
                <w:numId w:val="264"/>
              </w:numPr>
              <w:spacing w:before="0" w:beforeAutospacing="0" w:after="0" w:afterAutospacing="0"/>
              <w:rPr>
                <w:rFonts w:ascii="Times New Roman" w:hAnsi="Times New Roman"/>
                <w:b/>
                <w:color w:val="000000"/>
                <w:sz w:val="20"/>
                <w:szCs w:val="20"/>
              </w:rPr>
            </w:pPr>
            <w:r>
              <w:rPr>
                <w:rFonts w:ascii="Times New Roman" w:hAnsi="Times New Roman"/>
                <w:color w:val="000000"/>
                <w:sz w:val="20"/>
                <w:szCs w:val="20"/>
              </w:rPr>
              <w:t>Ethylene glycol (EG)</w:t>
            </w:r>
          </w:p>
        </w:tc>
      </w:tr>
      <w:tr w:rsidR="003E0C36" w:rsidRPr="00A34957" w14:paraId="3580B62A" w14:textId="77777777" w:rsidTr="002D695E">
        <w:trPr>
          <w:trHeight w:val="935"/>
        </w:trPr>
        <w:tc>
          <w:tcPr>
            <w:tcW w:w="1926" w:type="dxa"/>
          </w:tcPr>
          <w:p w14:paraId="5CD09721" w14:textId="77777777" w:rsidR="003E0C36" w:rsidRPr="00350E26" w:rsidRDefault="003E0C36" w:rsidP="002D695E">
            <w:pPr>
              <w:pStyle w:val="NormalWeb"/>
              <w:spacing w:before="0" w:beforeAutospacing="0" w:after="0" w:afterAutospacing="0"/>
              <w:rPr>
                <w:rFonts w:ascii="Times New Roman" w:hAnsi="Times New Roman"/>
                <w:color w:val="000000"/>
                <w:sz w:val="20"/>
                <w:szCs w:val="20"/>
              </w:rPr>
            </w:pPr>
            <w:r w:rsidRPr="00350E26">
              <w:rPr>
                <w:rFonts w:ascii="Times New Roman" w:hAnsi="Times New Roman"/>
                <w:color w:val="000000"/>
                <w:sz w:val="20"/>
                <w:szCs w:val="20"/>
              </w:rPr>
              <w:lastRenderedPageBreak/>
              <w:t>Well venting</w:t>
            </w:r>
          </w:p>
        </w:tc>
        <w:tc>
          <w:tcPr>
            <w:tcW w:w="7708" w:type="dxa"/>
            <w:vAlign w:val="center"/>
          </w:tcPr>
          <w:p w14:paraId="4942B7E9"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1F964734"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63365C65"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AverageWellVentingFlowRate</w:t>
            </w:r>
            <w:r w:rsidRPr="00A8238A">
              <w:rPr>
                <w:rFonts w:ascii="Times New Roman" w:hAnsi="Times New Roman"/>
                <w:color w:val="000000"/>
                <w:sz w:val="20"/>
                <w:szCs w:val="20"/>
              </w:rPr>
              <w:t xml:space="preserve">" under </w:t>
            </w:r>
            <w:r>
              <w:rPr>
                <w:rFonts w:ascii="Times New Roman" w:hAnsi="Times New Roman"/>
                <w:color w:val="000000"/>
                <w:sz w:val="20"/>
                <w:szCs w:val="20"/>
              </w:rPr>
              <w:t>“WellVenting</w:t>
            </w:r>
            <w:r w:rsidRPr="00707F5A">
              <w:rPr>
                <w:rFonts w:ascii="Times New Roman" w:hAnsi="Times New Roman"/>
                <w:color w:val="000000"/>
                <w:sz w:val="20"/>
                <w:szCs w:val="20"/>
              </w:rPr>
              <w:t>Details</w:t>
            </w:r>
            <w:r>
              <w:rPr>
                <w:rFonts w:ascii="Times New Roman" w:hAnsi="Times New Roman"/>
                <w:color w:val="000000"/>
                <w:sz w:val="20"/>
                <w:szCs w:val="20"/>
              </w:rPr>
              <w:t>”. (XPath=</w:t>
            </w:r>
            <w:r w:rsidRPr="00350E26">
              <w:rPr>
                <w:rFonts w:ascii="Times New Roman" w:hAnsi="Times New Roman"/>
                <w:color w:val="000000"/>
                <w:sz w:val="20"/>
                <w:szCs w:val="20"/>
              </w:rPr>
              <w:t>SubPartW/SubPartWReportingFormsDetails/WellVentingDetails/WellVentingCalculationMethodOneDetails/WellVentingCalculationMethodOneRowDetails/AverageWellVentingFlowRate</w:t>
            </w:r>
            <w:r>
              <w:rPr>
                <w:rFonts w:ascii="Times New Roman" w:hAnsi="Times New Roman"/>
                <w:color w:val="000000"/>
                <w:sz w:val="20"/>
                <w:szCs w:val="20"/>
              </w:rPr>
              <w:t>)</w:t>
            </w:r>
          </w:p>
          <w:p w14:paraId="37838BF9" w14:textId="77777777" w:rsidR="003E0C36" w:rsidRPr="00707F5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CumulativeNumberOfUnloadingsVented</w:t>
            </w:r>
            <w:r w:rsidRPr="00A8238A">
              <w:rPr>
                <w:rFonts w:ascii="Times New Roman" w:hAnsi="Times New Roman"/>
                <w:color w:val="000000"/>
                <w:sz w:val="20"/>
                <w:szCs w:val="20"/>
              </w:rPr>
              <w:t xml:space="preserve">" under </w:t>
            </w:r>
            <w:r>
              <w:rPr>
                <w:rFonts w:ascii="Times New Roman" w:hAnsi="Times New Roman"/>
                <w:color w:val="000000"/>
                <w:sz w:val="20"/>
                <w:szCs w:val="20"/>
              </w:rPr>
              <w:t>“WellVenting</w:t>
            </w:r>
            <w:r w:rsidRPr="00707F5A">
              <w:rPr>
                <w:rFonts w:ascii="Times New Roman" w:hAnsi="Times New Roman"/>
                <w:color w:val="000000"/>
                <w:sz w:val="20"/>
                <w:szCs w:val="20"/>
              </w:rPr>
              <w:t>Details</w:t>
            </w:r>
            <w:r>
              <w:rPr>
                <w:rFonts w:ascii="Times New Roman" w:hAnsi="Times New Roman"/>
                <w:color w:val="000000"/>
                <w:sz w:val="20"/>
                <w:szCs w:val="20"/>
              </w:rPr>
              <w:t>”.(XPath=</w:t>
            </w:r>
            <w:r w:rsidRPr="00350E26">
              <w:rPr>
                <w:rFonts w:ascii="Times New Roman" w:hAnsi="Times New Roman"/>
                <w:color w:val="000000"/>
                <w:sz w:val="20"/>
                <w:szCs w:val="20"/>
              </w:rPr>
              <w:t>SubPartW/SubPartWReportingFormsDetails/WellVentingDetails/WellVentingCalculationMethod</w:t>
            </w:r>
            <w:r>
              <w:rPr>
                <w:rFonts w:ascii="Times New Roman" w:hAnsi="Times New Roman"/>
                <w:color w:val="000000"/>
                <w:sz w:val="20"/>
                <w:szCs w:val="20"/>
              </w:rPr>
              <w:t>Two</w:t>
            </w:r>
            <w:r w:rsidRPr="00350E26">
              <w:rPr>
                <w:rFonts w:ascii="Times New Roman" w:hAnsi="Times New Roman"/>
                <w:color w:val="000000"/>
                <w:sz w:val="20"/>
                <w:szCs w:val="20"/>
              </w:rPr>
              <w:t>Details/WellVentingCalculationMethod</w:t>
            </w:r>
            <w:r>
              <w:rPr>
                <w:rFonts w:ascii="Times New Roman" w:hAnsi="Times New Roman"/>
                <w:color w:val="000000"/>
                <w:sz w:val="20"/>
                <w:szCs w:val="20"/>
              </w:rPr>
              <w:t>Two</w:t>
            </w:r>
            <w:r w:rsidRPr="00350E26">
              <w:rPr>
                <w:rFonts w:ascii="Times New Roman" w:hAnsi="Times New Roman"/>
                <w:color w:val="000000"/>
                <w:sz w:val="20"/>
                <w:szCs w:val="20"/>
              </w:rPr>
              <w:t>RowDetails/CumulativeNumberOfUnloadingsVented</w:t>
            </w:r>
            <w:r>
              <w:rPr>
                <w:rFonts w:ascii="Times New Roman" w:hAnsi="Times New Roman"/>
                <w:color w:val="000000"/>
                <w:sz w:val="20"/>
                <w:szCs w:val="20"/>
              </w:rPr>
              <w:t>)</w:t>
            </w:r>
          </w:p>
          <w:p w14:paraId="4C9D9DE8" w14:textId="77777777" w:rsidR="003E0C36" w:rsidRDefault="003E0C36" w:rsidP="002D695E">
            <w:pPr>
              <w:pStyle w:val="NormalWeb"/>
              <w:numPr>
                <w:ilvl w:val="0"/>
                <w:numId w:val="264"/>
              </w:numPr>
              <w:spacing w:before="0" w:beforeAutospacing="0" w:after="0" w:afterAutospacing="0"/>
              <w:rPr>
                <w:rFonts w:ascii="Times New Roman" w:hAnsi="Times New Roman"/>
                <w:color w:val="000000"/>
                <w:sz w:val="20"/>
                <w:szCs w:val="20"/>
              </w:rPr>
            </w:pPr>
            <w:r w:rsidRPr="00350E26">
              <w:rPr>
                <w:rFonts w:ascii="Times New Roman" w:hAnsi="Times New Roman"/>
                <w:color w:val="000000"/>
                <w:sz w:val="20"/>
                <w:szCs w:val="20"/>
              </w:rPr>
              <w:t>Added element "</w:t>
            </w:r>
            <w:r w:rsidRPr="00350E26">
              <w:rPr>
                <w:rFonts w:ascii="Times New Roman" w:hAnsi="Times New Roman"/>
                <w:b/>
                <w:color w:val="000000"/>
                <w:sz w:val="20"/>
                <w:szCs w:val="20"/>
              </w:rPr>
              <w:t>CumulativeNumberOfUnloadingsVented</w:t>
            </w:r>
            <w:r w:rsidRPr="00350E26">
              <w:rPr>
                <w:rFonts w:ascii="Times New Roman" w:hAnsi="Times New Roman"/>
                <w:color w:val="000000"/>
                <w:sz w:val="20"/>
                <w:szCs w:val="20"/>
              </w:rPr>
              <w:t>" under “WellVentingDetails”.(XPath=SubPartW/SubPartWReportingFormsDetails/WellVentingDetails/WellVentingCalculationMethodThreeDetails/WellVentingCalculationMethodThreeRowDetails/CumulativeNumberOfUnloadingsVented)</w:t>
            </w:r>
          </w:p>
          <w:p w14:paraId="55BFADF0" w14:textId="77777777" w:rsidR="003E0C36" w:rsidRPr="002F59F1" w:rsidRDefault="003E0C36" w:rsidP="002D695E">
            <w:pPr>
              <w:pStyle w:val="NormalWeb"/>
              <w:spacing w:before="0" w:beforeAutospacing="0" w:after="0" w:afterAutospacing="0"/>
              <w:ind w:left="720"/>
              <w:rPr>
                <w:rFonts w:ascii="Times New Roman" w:hAnsi="Times New Roman"/>
                <w:color w:val="000000"/>
                <w:sz w:val="20"/>
                <w:szCs w:val="20"/>
              </w:rPr>
            </w:pPr>
          </w:p>
        </w:tc>
      </w:tr>
      <w:tr w:rsidR="003E0C36" w:rsidRPr="00A34957" w14:paraId="165F087F" w14:textId="77777777" w:rsidTr="002D695E">
        <w:trPr>
          <w:trHeight w:val="935"/>
        </w:trPr>
        <w:tc>
          <w:tcPr>
            <w:tcW w:w="1926" w:type="dxa"/>
          </w:tcPr>
          <w:p w14:paraId="25D94B44" w14:textId="77777777" w:rsidR="003E0C36" w:rsidRPr="00350E2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Gas Well Completion Workover</w:t>
            </w:r>
          </w:p>
        </w:tc>
        <w:tc>
          <w:tcPr>
            <w:tcW w:w="7708" w:type="dxa"/>
            <w:vAlign w:val="center"/>
          </w:tcPr>
          <w:p w14:paraId="1C2939A9"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7495C695"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30F03931"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TwoYearDelayIndicator</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w:t>
            </w:r>
            <w:r w:rsidRPr="009432D7">
              <w:rPr>
                <w:rFonts w:ascii="Times New Roman" w:hAnsi="Times New Roman"/>
                <w:color w:val="000000"/>
                <w:sz w:val="20"/>
                <w:szCs w:val="20"/>
              </w:rPr>
              <w:t>TwoYearDelayIndicator</w:t>
            </w:r>
            <w:r>
              <w:rPr>
                <w:rFonts w:ascii="Times New Roman" w:hAnsi="Times New Roman"/>
                <w:color w:val="000000"/>
                <w:sz w:val="20"/>
                <w:szCs w:val="20"/>
              </w:rPr>
              <w:t>)</w:t>
            </w:r>
          </w:p>
          <w:p w14:paraId="0ACED868"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APIWellNumbers</w:t>
            </w:r>
            <w:r>
              <w:rPr>
                <w:rFonts w:ascii="Times New Roman" w:hAnsi="Times New Roman"/>
                <w:color w:val="000000"/>
                <w:sz w:val="20"/>
                <w:szCs w:val="20"/>
              </w:rPr>
              <w:t>" under “</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w:t>
            </w:r>
            <w:r w:rsidRPr="009432D7">
              <w:rPr>
                <w:rFonts w:ascii="Times New Roman" w:hAnsi="Times New Roman"/>
                <w:color w:val="000000"/>
                <w:sz w:val="20"/>
                <w:szCs w:val="20"/>
              </w:rPr>
              <w:t>APIWellNumbers</w:t>
            </w:r>
            <w:r>
              <w:rPr>
                <w:rFonts w:ascii="Times New Roman" w:hAnsi="Times New Roman"/>
                <w:color w:val="000000"/>
                <w:sz w:val="20"/>
                <w:szCs w:val="20"/>
              </w:rPr>
              <w:t>)</w:t>
            </w:r>
          </w:p>
          <w:p w14:paraId="3C50CBD3"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CompletionBackflowFlowRate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SubPartW/SubPartWReportingFormsDetails/WellCompletionsWorkoversDetails/WellCompletionsWorkoversWithHydraulicFracturingDetails/WellCompletionsWorkoversWithHydraulicFracturingRowDetails/CompletionBackflowFlowRate</w:t>
            </w:r>
            <w:r>
              <w:rPr>
                <w:rFonts w:ascii="Times New Roman" w:hAnsi="Times New Roman"/>
                <w:color w:val="000000"/>
                <w:sz w:val="20"/>
                <w:szCs w:val="20"/>
              </w:rPr>
              <w:t>)</w:t>
            </w:r>
          </w:p>
          <w:p w14:paraId="02A8206B" w14:textId="77777777" w:rsidR="003E0C36" w:rsidRPr="00E623AC"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E623AC">
              <w:rPr>
                <w:rFonts w:ascii="Times New Roman" w:hAnsi="Times New Roman"/>
                <w:b/>
                <w:color w:val="000000"/>
                <w:sz w:val="20"/>
                <w:szCs w:val="20"/>
              </w:rPr>
              <w:t>WorkoverBackflowFlowRate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SubPartW/SubPartWReportingFormsDetails/WellCompletionsWorkoversDetails/WellCompletionsWorkoversWithHydraulicFracturingDetails/WellCompletionsWorkoversWithHydraulicFracturingRowDetails/WorkoverBackflowFlowRate</w:t>
            </w:r>
            <w:r>
              <w:rPr>
                <w:rFonts w:ascii="Times New Roman" w:hAnsi="Times New Roman"/>
                <w:color w:val="000000"/>
                <w:sz w:val="20"/>
                <w:szCs w:val="20"/>
              </w:rPr>
              <w:t>)</w:t>
            </w:r>
          </w:p>
          <w:p w14:paraId="06F05648"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CompletionsNumberOfBackflowDays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SubPartW/SubPartWReportingFormsDetails/WellCompletionsWorkoversDetails/WellCompletionsWorkoversWithHydraulicFracturingDetails/WellCompletionsWorkoversWithHydraulicFracturingRowDetails/CompletionsNumberOfBackflowDays</w:t>
            </w:r>
            <w:r>
              <w:rPr>
                <w:rFonts w:ascii="Times New Roman" w:hAnsi="Times New Roman"/>
                <w:color w:val="000000"/>
                <w:sz w:val="20"/>
                <w:szCs w:val="20"/>
              </w:rPr>
              <w:t>)</w:t>
            </w:r>
          </w:p>
          <w:p w14:paraId="4D2ABE7B"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Workovers</w:t>
            </w:r>
            <w:r w:rsidRPr="00E623AC">
              <w:rPr>
                <w:rFonts w:ascii="Times New Roman" w:hAnsi="Times New Roman"/>
                <w:b/>
                <w:color w:val="000000"/>
                <w:sz w:val="20"/>
                <w:szCs w:val="20"/>
              </w:rPr>
              <w:t>NumberOfBackflowDays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SubPartW/SubPartWReportingFormsDetails/WellCompletionsWorkoversDetails/WellCompletionsWorkoversWithHydraulicFracturingDetails/WellCompletionsWorkoversWithHydraulicFracturingRowDetails/WorkoversNumberOfBackflowDays</w:t>
            </w:r>
            <w:r>
              <w:rPr>
                <w:rFonts w:ascii="Times New Roman" w:hAnsi="Times New Roman"/>
                <w:color w:val="000000"/>
                <w:sz w:val="20"/>
                <w:szCs w:val="20"/>
              </w:rPr>
              <w:t>)</w:t>
            </w:r>
            <w:r w:rsidR="00672ACF">
              <w:rPr>
                <w:rFonts w:ascii="Times New Roman" w:hAnsi="Times New Roman"/>
                <w:color w:val="000000"/>
                <w:sz w:val="20"/>
                <w:szCs w:val="20"/>
              </w:rPr>
              <w:br/>
            </w:r>
            <w:r w:rsidR="00672ACF">
              <w:rPr>
                <w:rFonts w:ascii="Times New Roman" w:hAnsi="Times New Roman"/>
                <w:color w:val="000000"/>
                <w:sz w:val="20"/>
                <w:szCs w:val="20"/>
              </w:rPr>
              <w:br/>
            </w:r>
          </w:p>
          <w:p w14:paraId="7BDA5999"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lastRenderedPageBreak/>
              <w:t>Added element "</w:t>
            </w:r>
            <w:r>
              <w:rPr>
                <w:rFonts w:ascii="Times New Roman" w:hAnsi="Times New Roman"/>
                <w:b/>
                <w:color w:val="000000"/>
                <w:sz w:val="20"/>
                <w:szCs w:val="20"/>
              </w:rPr>
              <w:t>CompletionsGasRecoveredToSales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w:t>
            </w:r>
            <w:r w:rsidRPr="009432D7">
              <w:rPr>
                <w:rFonts w:ascii="Times New Roman" w:hAnsi="Times New Roman"/>
                <w:color w:val="000000"/>
                <w:sz w:val="20"/>
                <w:szCs w:val="20"/>
              </w:rPr>
              <w:t>CompletionsGasRecoveredToSales</w:t>
            </w:r>
            <w:r>
              <w:rPr>
                <w:rFonts w:ascii="Times New Roman" w:hAnsi="Times New Roman"/>
                <w:color w:val="000000"/>
                <w:sz w:val="20"/>
                <w:szCs w:val="20"/>
              </w:rPr>
              <w:t>)</w:t>
            </w:r>
          </w:p>
          <w:p w14:paraId="02AC4D34"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WorkoversGasRecoveredToSales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SubPartW/SubPartWReportingFormsDetails/WellCompletionsWorkoversDetails/WellCompletionsWorkoversWithHydraulicFracturingDetails/WellCompletionsWorkoversWithHydraulicFracturingRowDetails/</w:t>
            </w:r>
            <w:r>
              <w:rPr>
                <w:rFonts w:ascii="Times New Roman" w:hAnsi="Times New Roman"/>
                <w:color w:val="000000"/>
                <w:sz w:val="20"/>
                <w:szCs w:val="20"/>
              </w:rPr>
              <w:t>Workovers</w:t>
            </w:r>
            <w:r w:rsidRPr="009432D7">
              <w:rPr>
                <w:rFonts w:ascii="Times New Roman" w:hAnsi="Times New Roman"/>
                <w:color w:val="000000"/>
                <w:sz w:val="20"/>
                <w:szCs w:val="20"/>
              </w:rPr>
              <w:t>GasRecoveredToSales</w:t>
            </w:r>
            <w:r>
              <w:rPr>
                <w:rFonts w:ascii="Times New Roman" w:hAnsi="Times New Roman"/>
                <w:color w:val="000000"/>
                <w:sz w:val="20"/>
                <w:szCs w:val="20"/>
              </w:rPr>
              <w:t>)</w:t>
            </w:r>
          </w:p>
          <w:p w14:paraId="271A78DE"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NumberOfCompletions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w:t>
            </w:r>
            <w:r>
              <w:rPr>
                <w:rFonts w:ascii="Times New Roman" w:hAnsi="Times New Roman"/>
                <w:color w:val="000000"/>
                <w:sz w:val="20"/>
                <w:szCs w:val="20"/>
              </w:rPr>
              <w:t>out</w:t>
            </w:r>
            <w:r w:rsidRPr="00E623AC">
              <w:rPr>
                <w:rFonts w:ascii="Times New Roman" w:hAnsi="Times New Roman"/>
                <w:color w:val="000000"/>
                <w:sz w:val="20"/>
                <w:szCs w:val="20"/>
              </w:rPr>
              <w:t>HydraulicFracturingDetails/WellCompletionsWorkoversWith</w:t>
            </w:r>
            <w:r>
              <w:rPr>
                <w:rFonts w:ascii="Times New Roman" w:hAnsi="Times New Roman"/>
                <w:color w:val="000000"/>
                <w:sz w:val="20"/>
                <w:szCs w:val="20"/>
              </w:rPr>
              <w:t>out</w:t>
            </w:r>
            <w:r w:rsidRPr="00E623AC">
              <w:rPr>
                <w:rFonts w:ascii="Times New Roman" w:hAnsi="Times New Roman"/>
                <w:color w:val="000000"/>
                <w:sz w:val="20"/>
                <w:szCs w:val="20"/>
              </w:rPr>
              <w:t>HydraulicFracturingRowDetails/</w:t>
            </w:r>
            <w:r w:rsidRPr="00C82679">
              <w:rPr>
                <w:rFonts w:ascii="Times New Roman" w:hAnsi="Times New Roman"/>
                <w:color w:val="000000"/>
                <w:sz w:val="20"/>
                <w:szCs w:val="20"/>
              </w:rPr>
              <w:t>NumberOfCompletions</w:t>
            </w:r>
            <w:r>
              <w:rPr>
                <w:rFonts w:ascii="Times New Roman" w:hAnsi="Times New Roman"/>
                <w:color w:val="000000"/>
                <w:sz w:val="20"/>
                <w:szCs w:val="20"/>
              </w:rPr>
              <w:t>)</w:t>
            </w:r>
          </w:p>
          <w:p w14:paraId="3D9BA03D" w14:textId="77777777" w:rsidR="003E0C36" w:rsidRPr="00C82679"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NumberOfWorkoversThatFlareOrVentGas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E623AC">
              <w:rPr>
                <w:rFonts w:ascii="Times New Roman" w:hAnsi="Times New Roman"/>
                <w:color w:val="000000"/>
                <w:sz w:val="20"/>
                <w:szCs w:val="20"/>
              </w:rPr>
              <w:t>WellCompletionsWorkoversDetails</w:t>
            </w:r>
            <w:r>
              <w:rPr>
                <w:rFonts w:ascii="Times New Roman" w:hAnsi="Times New Roman"/>
                <w:color w:val="000000"/>
                <w:sz w:val="20"/>
                <w:szCs w:val="20"/>
              </w:rPr>
              <w:t>”.(XPath=</w:t>
            </w:r>
            <w:r w:rsidRPr="00E623AC">
              <w:rPr>
                <w:rFonts w:ascii="Times New Roman" w:hAnsi="Times New Roman"/>
                <w:color w:val="000000"/>
                <w:sz w:val="20"/>
                <w:szCs w:val="20"/>
              </w:rPr>
              <w:t>SubPartW/SubPartWReportingFormsDetails/WellCompletionsWorkoversDetails/WellCompletionsWorkoversWith</w:t>
            </w:r>
            <w:r>
              <w:rPr>
                <w:rFonts w:ascii="Times New Roman" w:hAnsi="Times New Roman"/>
                <w:color w:val="000000"/>
                <w:sz w:val="20"/>
                <w:szCs w:val="20"/>
              </w:rPr>
              <w:t>out</w:t>
            </w:r>
            <w:r w:rsidRPr="00E623AC">
              <w:rPr>
                <w:rFonts w:ascii="Times New Roman" w:hAnsi="Times New Roman"/>
                <w:color w:val="000000"/>
                <w:sz w:val="20"/>
                <w:szCs w:val="20"/>
              </w:rPr>
              <w:t>HydraulicFracturingDetails/WellCompletionsWorkoversWith</w:t>
            </w:r>
            <w:r>
              <w:rPr>
                <w:rFonts w:ascii="Times New Roman" w:hAnsi="Times New Roman"/>
                <w:color w:val="000000"/>
                <w:sz w:val="20"/>
                <w:szCs w:val="20"/>
              </w:rPr>
              <w:t>out</w:t>
            </w:r>
            <w:r w:rsidRPr="00E623AC">
              <w:rPr>
                <w:rFonts w:ascii="Times New Roman" w:hAnsi="Times New Roman"/>
                <w:color w:val="000000"/>
                <w:sz w:val="20"/>
                <w:szCs w:val="20"/>
              </w:rPr>
              <w:t>HydraulicFracturingRowDetails/</w:t>
            </w:r>
            <w:r w:rsidRPr="00C82679">
              <w:rPr>
                <w:rFonts w:ascii="Times New Roman" w:hAnsi="Times New Roman"/>
                <w:color w:val="000000"/>
                <w:sz w:val="20"/>
                <w:szCs w:val="20"/>
              </w:rPr>
              <w:t>NumberOfWorkoversThatFlareOrVentGas</w:t>
            </w:r>
            <w:r>
              <w:rPr>
                <w:rFonts w:ascii="Times New Roman" w:hAnsi="Times New Roman"/>
                <w:color w:val="000000"/>
                <w:sz w:val="20"/>
                <w:szCs w:val="20"/>
              </w:rPr>
              <w:t>)</w:t>
            </w:r>
          </w:p>
        </w:tc>
      </w:tr>
      <w:tr w:rsidR="003E0C36" w:rsidRPr="00A34957" w14:paraId="79DA669E" w14:textId="77777777" w:rsidTr="002D695E">
        <w:trPr>
          <w:trHeight w:val="935"/>
        </w:trPr>
        <w:tc>
          <w:tcPr>
            <w:tcW w:w="1926" w:type="dxa"/>
          </w:tcPr>
          <w:p w14:paraId="3D3989FE" w14:textId="77777777" w:rsidR="003E0C3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lastRenderedPageBreak/>
              <w:t>Atmospheric Tanks</w:t>
            </w:r>
          </w:p>
        </w:tc>
        <w:tc>
          <w:tcPr>
            <w:tcW w:w="7708" w:type="dxa"/>
            <w:vAlign w:val="center"/>
          </w:tcPr>
          <w:p w14:paraId="636FA658"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4D4D6C56"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2E420E70"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TwoYearDelayIndicator</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SubPartW/ghg:SubPartWReportingFormsDetails/AtmosphericTanksDetails/AtmosphericTanksCalculationMethodOneOrTwoDetails/AtmosphericTanksCalculationMethodOneOrTwoSubBasinRowDetails/</w:t>
            </w:r>
            <w:r w:rsidRPr="002C404D">
              <w:rPr>
                <w:rFonts w:ascii="Times New Roman" w:hAnsi="Times New Roman"/>
                <w:color w:val="000000"/>
                <w:sz w:val="20"/>
                <w:szCs w:val="20"/>
              </w:rPr>
              <w:t>TwoYearDelayIndicator</w:t>
            </w:r>
            <w:r>
              <w:rPr>
                <w:rFonts w:ascii="Times New Roman" w:hAnsi="Times New Roman"/>
                <w:color w:val="000000"/>
                <w:sz w:val="20"/>
                <w:szCs w:val="20"/>
              </w:rPr>
              <w:t>)</w:t>
            </w:r>
          </w:p>
          <w:p w14:paraId="3730A772"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APIWellNumbers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t xml:space="preserve"> </w:t>
            </w:r>
            <w:r w:rsidRPr="00C82679">
              <w:rPr>
                <w:rFonts w:ascii="Times New Roman" w:hAnsi="Times New Roman"/>
                <w:color w:val="000000"/>
                <w:sz w:val="20"/>
                <w:szCs w:val="20"/>
              </w:rPr>
              <w:t>SubPartW/ghg:SubPartWReportingFormsDetails/AtmosphericTanksDetails/AtmosphericTanksCalculationMethodOneOrTwoDetails/AtmosphericTanksCalculationMethodOneOrTwoSubBasinRowDetails/</w:t>
            </w:r>
            <w:r w:rsidRPr="002C404D">
              <w:rPr>
                <w:rFonts w:ascii="Times New Roman" w:hAnsi="Times New Roman"/>
                <w:color w:val="000000"/>
                <w:sz w:val="20"/>
                <w:szCs w:val="20"/>
              </w:rPr>
              <w:t>APIWellNumbers</w:t>
            </w:r>
            <w:r>
              <w:rPr>
                <w:rFonts w:ascii="Times New Roman" w:hAnsi="Times New Roman"/>
                <w:color w:val="000000"/>
                <w:sz w:val="20"/>
                <w:szCs w:val="20"/>
              </w:rPr>
              <w:t>)</w:t>
            </w:r>
          </w:p>
          <w:p w14:paraId="60948233" w14:textId="77777777" w:rsidR="003E0C36" w:rsidRPr="002C404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C82679">
              <w:rPr>
                <w:rFonts w:ascii="Times New Roman" w:hAnsi="Times New Roman"/>
                <w:b/>
                <w:color w:val="000000"/>
                <w:sz w:val="20"/>
                <w:szCs w:val="20"/>
              </w:rPr>
              <w:t>TotalVolumeOfOil</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t xml:space="preserve"> </w:t>
            </w:r>
            <w:r w:rsidRPr="00C82679">
              <w:rPr>
                <w:rFonts w:ascii="Times New Roman" w:hAnsi="Times New Roman"/>
                <w:color w:val="000000"/>
                <w:sz w:val="20"/>
                <w:szCs w:val="20"/>
              </w:rPr>
              <w:t>SubPartW/ghg:SubPartWReportingFormsDetails/AtmosphericTanksDetails/AtmosphericTanksCalculationMethodOneOrTwoDetails/AtmosphericTanksCalculationMethodOneOrTwoSubBasinRowDetails/TotalVolumeOfOil</w:t>
            </w:r>
            <w:r>
              <w:rPr>
                <w:rFonts w:ascii="Times New Roman" w:hAnsi="Times New Roman"/>
                <w:color w:val="000000"/>
                <w:sz w:val="20"/>
                <w:szCs w:val="20"/>
              </w:rPr>
              <w:t>)</w:t>
            </w:r>
          </w:p>
          <w:p w14:paraId="3C53CACD"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AnnualCarbonDioxideRecovered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SubPartW/ghg:SubPartWReportingFormsDetails/AtmosphericTanksDetails/AtmosphericTanksCalculationMethodOneOrTwoDetails/AtmosphericTanksCalculationMethodOneOrTwoSubBasinRowDetails/</w:t>
            </w:r>
            <w:r w:rsidRPr="002C404D">
              <w:rPr>
                <w:rFonts w:ascii="Times New Roman" w:hAnsi="Times New Roman"/>
                <w:color w:val="000000"/>
                <w:sz w:val="20"/>
                <w:szCs w:val="20"/>
              </w:rPr>
              <w:t>AnnualCarbonDioxideRecovered</w:t>
            </w:r>
            <w:r>
              <w:rPr>
                <w:rFonts w:ascii="Times New Roman" w:hAnsi="Times New Roman"/>
                <w:color w:val="000000"/>
                <w:sz w:val="20"/>
                <w:szCs w:val="20"/>
              </w:rPr>
              <w:t>)</w:t>
            </w:r>
            <w:r w:rsidR="00672ACF">
              <w:rPr>
                <w:rFonts w:ascii="Times New Roman" w:hAnsi="Times New Roman"/>
                <w:color w:val="000000"/>
                <w:sz w:val="20"/>
                <w:szCs w:val="20"/>
              </w:rPr>
              <w:br/>
            </w:r>
          </w:p>
          <w:p w14:paraId="7597E001"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AnnualMethaneRecovered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SubPartW/ghg:SubPartWReportingFormsDetails/AtmosphericTanksDetails/AtmosphericTanksCalculationMethodOneOrTwoDetails/AtmosphericTanksCalculationMethodOneOrTwoSubBasinRowDetails/</w:t>
            </w:r>
            <w:r w:rsidRPr="002C404D">
              <w:rPr>
                <w:rFonts w:ascii="Times New Roman" w:hAnsi="Times New Roman"/>
                <w:color w:val="000000"/>
                <w:sz w:val="20"/>
                <w:szCs w:val="20"/>
              </w:rPr>
              <w:t>Annual</w:t>
            </w:r>
            <w:r>
              <w:rPr>
                <w:rFonts w:ascii="Times New Roman" w:hAnsi="Times New Roman"/>
                <w:color w:val="000000"/>
                <w:sz w:val="20"/>
                <w:szCs w:val="20"/>
              </w:rPr>
              <w:t>Methane</w:t>
            </w:r>
            <w:r w:rsidRPr="002C404D">
              <w:rPr>
                <w:rFonts w:ascii="Times New Roman" w:hAnsi="Times New Roman"/>
                <w:color w:val="000000"/>
                <w:sz w:val="20"/>
                <w:szCs w:val="20"/>
              </w:rPr>
              <w:t>Recovered</w:t>
            </w:r>
            <w:r>
              <w:rPr>
                <w:rFonts w:ascii="Times New Roman" w:hAnsi="Times New Roman"/>
                <w:color w:val="000000"/>
                <w:sz w:val="20"/>
                <w:szCs w:val="20"/>
              </w:rPr>
              <w:t>)</w:t>
            </w:r>
          </w:p>
          <w:p w14:paraId="5E7975C8"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TwoYearDelayIndicator</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w:t>
            </w:r>
            <w:r w:rsidRPr="00C82679">
              <w:rPr>
                <w:rFonts w:ascii="Times New Roman" w:hAnsi="Times New Roman"/>
                <w:color w:val="000000"/>
                <w:sz w:val="20"/>
                <w:szCs w:val="20"/>
              </w:rPr>
              <w:lastRenderedPageBreak/>
              <w:t>ils/AtmosphericTanksDetails/AtmosphericTanksCalculationMethod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SubBasinRowDetails/</w:t>
            </w:r>
            <w:r w:rsidRPr="002C404D">
              <w:rPr>
                <w:rFonts w:ascii="Times New Roman" w:hAnsi="Times New Roman"/>
                <w:color w:val="000000"/>
                <w:sz w:val="20"/>
                <w:szCs w:val="20"/>
              </w:rPr>
              <w:t>TwoYearDelayIndicator</w:t>
            </w:r>
            <w:r>
              <w:rPr>
                <w:rFonts w:ascii="Times New Roman" w:hAnsi="Times New Roman"/>
                <w:color w:val="000000"/>
                <w:sz w:val="20"/>
                <w:szCs w:val="20"/>
              </w:rPr>
              <w:t>)</w:t>
            </w:r>
          </w:p>
          <w:p w14:paraId="74A85763"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APIWellNumbers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t xml:space="preserve"> </w:t>
            </w:r>
            <w:r w:rsidRPr="00C82679">
              <w:rPr>
                <w:rFonts w:ascii="Times New Roman" w:hAnsi="Times New Roman"/>
                <w:color w:val="000000"/>
                <w:sz w:val="20"/>
                <w:szCs w:val="20"/>
              </w:rPr>
              <w:t>SubPartW/ghg:SubPartWReportingFormsDetails/AtmosphericTanksDetails/AtmosphericTanksCalculationMethod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SubBasinRowDetails/</w:t>
            </w:r>
            <w:r w:rsidRPr="002C404D">
              <w:rPr>
                <w:rFonts w:ascii="Times New Roman" w:hAnsi="Times New Roman"/>
                <w:color w:val="000000"/>
                <w:sz w:val="20"/>
                <w:szCs w:val="20"/>
              </w:rPr>
              <w:t>APIWellNumbers</w:t>
            </w:r>
            <w:r>
              <w:rPr>
                <w:rFonts w:ascii="Times New Roman" w:hAnsi="Times New Roman"/>
                <w:color w:val="000000"/>
                <w:sz w:val="20"/>
                <w:szCs w:val="20"/>
              </w:rPr>
              <w:t>)</w:t>
            </w:r>
          </w:p>
          <w:p w14:paraId="792D7A15" w14:textId="77777777" w:rsidR="003E0C36" w:rsidRPr="002C404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C82679">
              <w:rPr>
                <w:rFonts w:ascii="Times New Roman" w:hAnsi="Times New Roman"/>
                <w:b/>
                <w:color w:val="000000"/>
                <w:sz w:val="20"/>
                <w:szCs w:val="20"/>
              </w:rPr>
              <w:t>TotalVolumeOf</w:t>
            </w:r>
            <w:r>
              <w:rPr>
                <w:rFonts w:ascii="Times New Roman" w:hAnsi="Times New Roman"/>
                <w:b/>
                <w:color w:val="000000"/>
                <w:sz w:val="20"/>
                <w:szCs w:val="20"/>
              </w:rPr>
              <w:t>Sales</w:t>
            </w:r>
            <w:r w:rsidRPr="00C82679">
              <w:rPr>
                <w:rFonts w:ascii="Times New Roman" w:hAnsi="Times New Roman"/>
                <w:b/>
                <w:color w:val="000000"/>
                <w:sz w:val="20"/>
                <w:szCs w:val="20"/>
              </w:rPr>
              <w:t>Oil</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t xml:space="preserve"> </w:t>
            </w:r>
            <w:r w:rsidRPr="00C82679">
              <w:rPr>
                <w:rFonts w:ascii="Times New Roman" w:hAnsi="Times New Roman"/>
                <w:color w:val="000000"/>
                <w:sz w:val="20"/>
                <w:szCs w:val="20"/>
              </w:rPr>
              <w:t>SubPartW/ghg:SubPartWReportingFormsDetails/AtmosphericTanksDetails/AtmosphericTanksCalculationMethod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SubBasinRowDetails/TotalVolumeOf</w:t>
            </w:r>
            <w:r>
              <w:rPr>
                <w:rFonts w:ascii="Times New Roman" w:hAnsi="Times New Roman"/>
                <w:color w:val="000000"/>
                <w:sz w:val="20"/>
                <w:szCs w:val="20"/>
              </w:rPr>
              <w:t>Sales</w:t>
            </w:r>
            <w:r w:rsidRPr="00C82679">
              <w:rPr>
                <w:rFonts w:ascii="Times New Roman" w:hAnsi="Times New Roman"/>
                <w:color w:val="000000"/>
                <w:sz w:val="20"/>
                <w:szCs w:val="20"/>
              </w:rPr>
              <w:t>Oil</w:t>
            </w:r>
            <w:r>
              <w:rPr>
                <w:rFonts w:ascii="Times New Roman" w:hAnsi="Times New Roman"/>
                <w:color w:val="000000"/>
                <w:sz w:val="20"/>
                <w:szCs w:val="20"/>
              </w:rPr>
              <w:t>)</w:t>
            </w:r>
          </w:p>
          <w:p w14:paraId="60B1610D"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AnnualCarbonDioxideRecovered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SubBasinRowDetails/</w:t>
            </w:r>
            <w:r w:rsidRPr="002C404D">
              <w:rPr>
                <w:rFonts w:ascii="Times New Roman" w:hAnsi="Times New Roman"/>
                <w:color w:val="000000"/>
                <w:sz w:val="20"/>
                <w:szCs w:val="20"/>
              </w:rPr>
              <w:t>AnnualCarbonDioxideRecovered</w:t>
            </w:r>
            <w:r>
              <w:rPr>
                <w:rFonts w:ascii="Times New Roman" w:hAnsi="Times New Roman"/>
                <w:color w:val="000000"/>
                <w:sz w:val="20"/>
                <w:szCs w:val="20"/>
              </w:rPr>
              <w:t>)</w:t>
            </w:r>
          </w:p>
          <w:p w14:paraId="0FE51F72" w14:textId="77777777" w:rsidR="003E0C36" w:rsidRPr="002C404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AnnualMethaneRecovered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ThreeOrFour</w:t>
            </w:r>
            <w:r w:rsidRPr="00C82679">
              <w:rPr>
                <w:rFonts w:ascii="Times New Roman" w:hAnsi="Times New Roman"/>
                <w:color w:val="000000"/>
                <w:sz w:val="20"/>
                <w:szCs w:val="20"/>
              </w:rPr>
              <w:t>SubBasinRowDetails/</w:t>
            </w:r>
            <w:r w:rsidRPr="002C404D">
              <w:rPr>
                <w:rFonts w:ascii="Times New Roman" w:hAnsi="Times New Roman"/>
                <w:color w:val="000000"/>
                <w:sz w:val="20"/>
                <w:szCs w:val="20"/>
              </w:rPr>
              <w:t>Annual</w:t>
            </w:r>
            <w:r>
              <w:rPr>
                <w:rFonts w:ascii="Times New Roman" w:hAnsi="Times New Roman"/>
                <w:color w:val="000000"/>
                <w:sz w:val="20"/>
                <w:szCs w:val="20"/>
              </w:rPr>
              <w:t>Methane</w:t>
            </w:r>
            <w:r w:rsidRPr="002C404D">
              <w:rPr>
                <w:rFonts w:ascii="Times New Roman" w:hAnsi="Times New Roman"/>
                <w:color w:val="000000"/>
                <w:sz w:val="20"/>
                <w:szCs w:val="20"/>
              </w:rPr>
              <w:t>Recovered</w:t>
            </w:r>
            <w:r>
              <w:rPr>
                <w:rFonts w:ascii="Times New Roman" w:hAnsi="Times New Roman"/>
                <w:color w:val="000000"/>
                <w:sz w:val="20"/>
                <w:szCs w:val="20"/>
              </w:rPr>
              <w:t>)</w:t>
            </w:r>
          </w:p>
          <w:p w14:paraId="63F40538" w14:textId="77777777" w:rsidR="003E0C36" w:rsidRPr="00350E26"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AnnualCarbonDioxideRecovered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w:t>
            </w:r>
            <w:r>
              <w:rPr>
                <w:rFonts w:ascii="Times New Roman" w:hAnsi="Times New Roman"/>
                <w:color w:val="000000"/>
                <w:sz w:val="20"/>
                <w:szCs w:val="20"/>
              </w:rPr>
              <w:t>Five</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Five</w:t>
            </w:r>
            <w:r w:rsidRPr="00C82679">
              <w:rPr>
                <w:rFonts w:ascii="Times New Roman" w:hAnsi="Times New Roman"/>
                <w:color w:val="000000"/>
                <w:sz w:val="20"/>
                <w:szCs w:val="20"/>
              </w:rPr>
              <w:t>SubBasinRowDetails/</w:t>
            </w:r>
            <w:r w:rsidRPr="002C404D">
              <w:rPr>
                <w:rFonts w:ascii="Times New Roman" w:hAnsi="Times New Roman"/>
                <w:color w:val="000000"/>
                <w:sz w:val="20"/>
                <w:szCs w:val="20"/>
              </w:rPr>
              <w:t>AnnualCarbonDioxideRecovered</w:t>
            </w:r>
            <w:r>
              <w:rPr>
                <w:rFonts w:ascii="Times New Roman" w:hAnsi="Times New Roman"/>
                <w:color w:val="000000"/>
                <w:sz w:val="20"/>
                <w:szCs w:val="20"/>
              </w:rPr>
              <w:t>)</w:t>
            </w:r>
          </w:p>
          <w:p w14:paraId="23792703" w14:textId="77777777" w:rsidR="003E0C36" w:rsidRPr="00672ACF" w:rsidRDefault="003E0C36" w:rsidP="00672ACF">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AnnualMethaneRecovered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C82679">
              <w:rPr>
                <w:rFonts w:ascii="Times New Roman" w:hAnsi="Times New Roman"/>
                <w:color w:val="000000"/>
                <w:sz w:val="20"/>
                <w:szCs w:val="20"/>
              </w:rPr>
              <w:t>AtmosphericTanksDetails</w:t>
            </w:r>
            <w:r>
              <w:rPr>
                <w:rFonts w:ascii="Times New Roman" w:hAnsi="Times New Roman"/>
                <w:color w:val="000000"/>
                <w:sz w:val="20"/>
                <w:szCs w:val="20"/>
              </w:rPr>
              <w:t>”.(XPath=</w:t>
            </w:r>
            <w:r w:rsidRPr="00C82679">
              <w:rPr>
                <w:rFonts w:ascii="Times New Roman" w:hAnsi="Times New Roman"/>
                <w:color w:val="000000"/>
                <w:sz w:val="20"/>
                <w:szCs w:val="20"/>
              </w:rPr>
              <w:t>SubPartW/ghg:SubPartWReportingFormsDetails/AtmosphericTanksDetails/AtmosphericTanksCalculationMethod</w:t>
            </w:r>
            <w:r>
              <w:rPr>
                <w:rFonts w:ascii="Times New Roman" w:hAnsi="Times New Roman"/>
                <w:color w:val="000000"/>
                <w:sz w:val="20"/>
                <w:szCs w:val="20"/>
              </w:rPr>
              <w:t>Five</w:t>
            </w:r>
            <w:r w:rsidRPr="00C82679">
              <w:rPr>
                <w:rFonts w:ascii="Times New Roman" w:hAnsi="Times New Roman"/>
                <w:color w:val="000000"/>
                <w:sz w:val="20"/>
                <w:szCs w:val="20"/>
              </w:rPr>
              <w:t>Details/AtmosphericTanksCalculationMethod</w:t>
            </w:r>
            <w:r>
              <w:rPr>
                <w:rFonts w:ascii="Times New Roman" w:hAnsi="Times New Roman"/>
                <w:color w:val="000000"/>
                <w:sz w:val="20"/>
                <w:szCs w:val="20"/>
              </w:rPr>
              <w:t>Five</w:t>
            </w:r>
            <w:r w:rsidRPr="00C82679">
              <w:rPr>
                <w:rFonts w:ascii="Times New Roman" w:hAnsi="Times New Roman"/>
                <w:color w:val="000000"/>
                <w:sz w:val="20"/>
                <w:szCs w:val="20"/>
              </w:rPr>
              <w:t>SubBasinRowDetails/</w:t>
            </w:r>
            <w:r w:rsidRPr="002C404D">
              <w:rPr>
                <w:rFonts w:ascii="Times New Roman" w:hAnsi="Times New Roman"/>
                <w:color w:val="000000"/>
                <w:sz w:val="20"/>
                <w:szCs w:val="20"/>
              </w:rPr>
              <w:t>Annual</w:t>
            </w:r>
            <w:r>
              <w:rPr>
                <w:rFonts w:ascii="Times New Roman" w:hAnsi="Times New Roman"/>
                <w:color w:val="000000"/>
                <w:sz w:val="20"/>
                <w:szCs w:val="20"/>
              </w:rPr>
              <w:t>Methane</w:t>
            </w:r>
            <w:r w:rsidRPr="002C404D">
              <w:rPr>
                <w:rFonts w:ascii="Times New Roman" w:hAnsi="Times New Roman"/>
                <w:color w:val="000000"/>
                <w:sz w:val="20"/>
                <w:szCs w:val="20"/>
              </w:rPr>
              <w:t>Recovered</w:t>
            </w:r>
            <w:r>
              <w:rPr>
                <w:rFonts w:ascii="Times New Roman" w:hAnsi="Times New Roman"/>
                <w:color w:val="000000"/>
                <w:sz w:val="20"/>
                <w:szCs w:val="20"/>
              </w:rPr>
              <w:t>)</w:t>
            </w:r>
          </w:p>
        </w:tc>
      </w:tr>
      <w:tr w:rsidR="003E0C36" w:rsidRPr="00A34957" w14:paraId="5DB745D4" w14:textId="77777777" w:rsidTr="002D695E">
        <w:trPr>
          <w:trHeight w:val="935"/>
        </w:trPr>
        <w:tc>
          <w:tcPr>
            <w:tcW w:w="1926" w:type="dxa"/>
          </w:tcPr>
          <w:p w14:paraId="4A9FB502" w14:textId="77777777" w:rsidR="003E0C3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lastRenderedPageBreak/>
              <w:t>Flare Stacks</w:t>
            </w:r>
          </w:p>
        </w:tc>
        <w:tc>
          <w:tcPr>
            <w:tcW w:w="7708" w:type="dxa"/>
            <w:vAlign w:val="center"/>
          </w:tcPr>
          <w:p w14:paraId="6BEFE012"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6C740447"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39D50DCE" w14:textId="36CE3B5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GasSentToFlare</w:t>
            </w:r>
            <w:r w:rsidRPr="00A8238A">
              <w:rPr>
                <w:rFonts w:ascii="Times New Roman" w:hAnsi="Times New Roman"/>
                <w:color w:val="000000"/>
                <w:sz w:val="20"/>
                <w:szCs w:val="20"/>
              </w:rPr>
              <w:t xml:space="preserve">" under </w:t>
            </w:r>
            <w:r>
              <w:rPr>
                <w:rFonts w:ascii="Times New Roman" w:hAnsi="Times New Roman"/>
                <w:color w:val="000000"/>
                <w:sz w:val="20"/>
                <w:szCs w:val="20"/>
              </w:rPr>
              <w:t>“FlareStacks</w:t>
            </w:r>
            <w:r w:rsidRPr="00C82679">
              <w:rPr>
                <w:rFonts w:ascii="Times New Roman" w:hAnsi="Times New Roman"/>
                <w:color w:val="000000"/>
                <w:sz w:val="20"/>
                <w:szCs w:val="20"/>
              </w:rPr>
              <w:t>Details</w:t>
            </w:r>
            <w:r>
              <w:rPr>
                <w:rFonts w:ascii="Times New Roman" w:hAnsi="Times New Roman"/>
                <w:color w:val="000000"/>
                <w:sz w:val="20"/>
                <w:szCs w:val="20"/>
              </w:rPr>
              <w:t>”.(XPath=</w:t>
            </w:r>
            <w:r w:rsidRPr="002C404D">
              <w:rPr>
                <w:rFonts w:ascii="Times New Roman" w:hAnsi="Times New Roman"/>
                <w:color w:val="000000"/>
                <w:sz w:val="20"/>
                <w:szCs w:val="20"/>
              </w:rPr>
              <w:t>SubPartW/SubPartWReportingFormsDetails/FlareStacksDetails/ghg:UniqueFlareStacksDetails/UniqueFlareStacksRowDetails/GasSentToFlare</w:t>
            </w:r>
            <w:r>
              <w:rPr>
                <w:rFonts w:ascii="Times New Roman" w:hAnsi="Times New Roman"/>
                <w:color w:val="000000"/>
                <w:sz w:val="20"/>
                <w:szCs w:val="20"/>
              </w:rPr>
              <w:t>)</w:t>
            </w:r>
          </w:p>
          <w:p w14:paraId="3D7F74F9"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FlareCombustionEfficiency</w:t>
            </w:r>
            <w:r w:rsidRPr="00A8238A">
              <w:rPr>
                <w:rFonts w:ascii="Times New Roman" w:hAnsi="Times New Roman"/>
                <w:color w:val="000000"/>
                <w:sz w:val="20"/>
                <w:szCs w:val="20"/>
              </w:rPr>
              <w:t xml:space="preserve">" under </w:t>
            </w:r>
            <w:r>
              <w:rPr>
                <w:rFonts w:ascii="Times New Roman" w:hAnsi="Times New Roman"/>
                <w:color w:val="000000"/>
                <w:sz w:val="20"/>
                <w:szCs w:val="20"/>
              </w:rPr>
              <w:t>“FlareStacks</w:t>
            </w:r>
            <w:r w:rsidRPr="00C82679">
              <w:rPr>
                <w:rFonts w:ascii="Times New Roman" w:hAnsi="Times New Roman"/>
                <w:color w:val="000000"/>
                <w:sz w:val="20"/>
                <w:szCs w:val="20"/>
              </w:rPr>
              <w:t>Details</w:t>
            </w:r>
            <w:r>
              <w:rPr>
                <w:rFonts w:ascii="Times New Roman" w:hAnsi="Times New Roman"/>
                <w:color w:val="000000"/>
                <w:sz w:val="20"/>
                <w:szCs w:val="20"/>
              </w:rPr>
              <w:t>”.(XPath=</w:t>
            </w:r>
            <w:r w:rsidRPr="002C404D">
              <w:rPr>
                <w:rFonts w:ascii="Times New Roman" w:hAnsi="Times New Roman"/>
                <w:color w:val="000000"/>
                <w:sz w:val="20"/>
                <w:szCs w:val="20"/>
              </w:rPr>
              <w:t>SubPartW/SubPartWReportingFormsDetails/FlareStacksDetails/ghg:UniqueFlareStacksDetails/UniqueFlareStacksRowDetails/</w:t>
            </w:r>
            <w:r>
              <w:rPr>
                <w:rFonts w:ascii="Times New Roman" w:hAnsi="Times New Roman"/>
                <w:color w:val="000000"/>
                <w:sz w:val="20"/>
                <w:szCs w:val="20"/>
              </w:rPr>
              <w:t>FlareCombustionEfficiency)</w:t>
            </w:r>
          </w:p>
        </w:tc>
      </w:tr>
      <w:tr w:rsidR="003E0C36" w:rsidRPr="00A34957" w14:paraId="4AAF0278" w14:textId="77777777" w:rsidTr="002D695E">
        <w:trPr>
          <w:trHeight w:val="935"/>
        </w:trPr>
        <w:tc>
          <w:tcPr>
            <w:tcW w:w="1926" w:type="dxa"/>
          </w:tcPr>
          <w:p w14:paraId="5AFEB9E5" w14:textId="77777777" w:rsidR="003E0C3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Centrifugal Compressors</w:t>
            </w:r>
          </w:p>
        </w:tc>
        <w:tc>
          <w:tcPr>
            <w:tcW w:w="7708" w:type="dxa"/>
            <w:vAlign w:val="center"/>
          </w:tcPr>
          <w:p w14:paraId="792E64E6"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03E1BC2D"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05FCBE21"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CompressorCount</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SubPartW/SubPartWReportingFormsDetails/CentrifugalCompressorsDetails/CompressorCount</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4C1698CE"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lastRenderedPageBreak/>
              <w:t>Added element "</w:t>
            </w:r>
            <w:r w:rsidRPr="00C74FE2">
              <w:rPr>
                <w:rFonts w:ascii="Times New Roman" w:hAnsi="Times New Roman"/>
                <w:b/>
                <w:color w:val="000000"/>
                <w:sz w:val="20"/>
                <w:szCs w:val="20"/>
              </w:rPr>
              <w:t>TotalTimeInOperatingMode</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SubPartW/SubPartWReportingFormsDetails/CentrifugalCompressorsDetails/CentrifugalCompressorsModesDetails/CentrifugalCompressorsModesRowDetails/TotalTimeInOperatingMode</w:t>
            </w:r>
            <w:r>
              <w:rPr>
                <w:rFonts w:ascii="Times New Roman" w:hAnsi="Times New Roman"/>
                <w:color w:val="000000"/>
                <w:sz w:val="20"/>
                <w:szCs w:val="20"/>
              </w:rPr>
              <w:t>)</w:t>
            </w:r>
          </w:p>
          <w:p w14:paraId="19F1061B"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WetSealOilEmissionFactor</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SubPartW/SubPartWReportingFormsDetails/CentrifugalCompressorsDetails/CentrifugalCompressorsModesDetails/CentrifugalCompressorsModesRowDetails/WetSealOilEmissionFactor</w:t>
            </w:r>
            <w:r>
              <w:rPr>
                <w:rFonts w:ascii="Times New Roman" w:hAnsi="Times New Roman"/>
                <w:color w:val="000000"/>
                <w:sz w:val="20"/>
                <w:szCs w:val="20"/>
              </w:rPr>
              <w:t>)</w:t>
            </w:r>
          </w:p>
          <w:p w14:paraId="4E840988"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BlowdownVentsEmissionFactor</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SubPartW/SubPartWReportingFormsDetails/CentrifugalCompressorsDetails/CentrifugalCompressorsModesDetails/CentrifugalCompressorsModesRowDetails/BlowdownVentsEmissionFactor</w:t>
            </w:r>
            <w:r>
              <w:rPr>
                <w:rFonts w:ascii="Times New Roman" w:hAnsi="Times New Roman"/>
                <w:color w:val="000000"/>
                <w:sz w:val="20"/>
                <w:szCs w:val="20"/>
              </w:rPr>
              <w:t>)</w:t>
            </w:r>
          </w:p>
          <w:p w14:paraId="3A6E8A70"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C74FE2">
              <w:rPr>
                <w:rFonts w:ascii="Times New Roman" w:hAnsi="Times New Roman"/>
                <w:b/>
                <w:color w:val="000000"/>
                <w:sz w:val="20"/>
                <w:szCs w:val="20"/>
              </w:rPr>
              <w:t>TotalTimeIn</w:t>
            </w:r>
            <w:r>
              <w:rPr>
                <w:rFonts w:ascii="Times New Roman" w:hAnsi="Times New Roman"/>
                <w:b/>
                <w:color w:val="000000"/>
                <w:sz w:val="20"/>
                <w:szCs w:val="20"/>
              </w:rPr>
              <w:t>Shutdown</w:t>
            </w:r>
            <w:r w:rsidRPr="00C74FE2">
              <w:rPr>
                <w:rFonts w:ascii="Times New Roman" w:hAnsi="Times New Roman"/>
                <w:b/>
                <w:color w:val="000000"/>
                <w:sz w:val="20"/>
                <w:szCs w:val="20"/>
              </w:rPr>
              <w:t>Mode</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SubPartW/SubPartWReportingFormsDetails/CentrifugalCompressorsDetails/CentrifugalCompressorsModesDetails/CentrifugalCompressorsModesRowDetails/TotalTimeIn</w:t>
            </w:r>
            <w:r>
              <w:rPr>
                <w:rFonts w:ascii="Times New Roman" w:hAnsi="Times New Roman"/>
                <w:color w:val="000000"/>
                <w:sz w:val="20"/>
                <w:szCs w:val="20"/>
              </w:rPr>
              <w:t>Shutdown</w:t>
            </w:r>
            <w:r w:rsidRPr="00C74FE2">
              <w:rPr>
                <w:rFonts w:ascii="Times New Roman" w:hAnsi="Times New Roman"/>
                <w:color w:val="000000"/>
                <w:sz w:val="20"/>
                <w:szCs w:val="20"/>
              </w:rPr>
              <w:t>Mode</w:t>
            </w:r>
            <w:r>
              <w:rPr>
                <w:rFonts w:ascii="Times New Roman" w:hAnsi="Times New Roman"/>
                <w:color w:val="000000"/>
                <w:sz w:val="20"/>
                <w:szCs w:val="20"/>
              </w:rPr>
              <w:t>)</w:t>
            </w:r>
          </w:p>
          <w:p w14:paraId="3DC1B0F8" w14:textId="77777777" w:rsidR="003E0C36" w:rsidRPr="002B5DA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IsolationValveEmissionFactor</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SubPartW/SubPartWReportingFormsDetails/CentrifugalCompressorsDetails/CentrifugalCompressorsModesDetails/CentrifugalCompressorsModesRowDetails/IsolationValveEmissionFactor</w:t>
            </w:r>
            <w:r>
              <w:rPr>
                <w:rFonts w:ascii="Times New Roman" w:hAnsi="Times New Roman"/>
                <w:color w:val="000000"/>
                <w:sz w:val="20"/>
                <w:szCs w:val="20"/>
              </w:rPr>
              <w:t>)</w:t>
            </w:r>
          </w:p>
        </w:tc>
      </w:tr>
      <w:tr w:rsidR="003E0C36" w:rsidRPr="00A34957" w14:paraId="73C2A80D" w14:textId="77777777" w:rsidTr="002D695E">
        <w:trPr>
          <w:trHeight w:val="935"/>
        </w:trPr>
        <w:tc>
          <w:tcPr>
            <w:tcW w:w="1926" w:type="dxa"/>
          </w:tcPr>
          <w:p w14:paraId="36FE9068" w14:textId="77777777" w:rsidR="003E0C3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lastRenderedPageBreak/>
              <w:t>Reciprocating Compressors</w:t>
            </w:r>
          </w:p>
        </w:tc>
        <w:tc>
          <w:tcPr>
            <w:tcW w:w="7708" w:type="dxa"/>
            <w:vAlign w:val="center"/>
          </w:tcPr>
          <w:p w14:paraId="5EF6C550"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3BFC7E9B"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6091D367"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CompressorCount</w:t>
            </w:r>
            <w:r w:rsidRPr="00A8238A">
              <w:rPr>
                <w:rFonts w:ascii="Times New Roman" w:hAnsi="Times New Roman"/>
                <w:color w:val="000000"/>
                <w:sz w:val="20"/>
                <w:szCs w:val="20"/>
              </w:rPr>
              <w:t xml:space="preserve">" under </w:t>
            </w:r>
            <w:r>
              <w:rPr>
                <w:rFonts w:ascii="Times New Roman" w:hAnsi="Times New Roman"/>
                <w:color w:val="000000"/>
                <w:sz w:val="20"/>
                <w:szCs w:val="20"/>
              </w:rPr>
              <w:t>“ReciprocatingCompressors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w:t>
            </w:r>
            <w:r>
              <w:rPr>
                <w:rFonts w:ascii="Times New Roman" w:hAnsi="Times New Roman"/>
                <w:color w:val="000000"/>
                <w:sz w:val="20"/>
                <w:szCs w:val="20"/>
              </w:rPr>
              <w:t>Reciprocating</w:t>
            </w:r>
            <w:r w:rsidRPr="00C74FE2">
              <w:rPr>
                <w:rFonts w:ascii="Times New Roman" w:hAnsi="Times New Roman"/>
                <w:color w:val="000000"/>
                <w:sz w:val="20"/>
                <w:szCs w:val="20"/>
              </w:rPr>
              <w:t>CompressorsDetails/CompressorCount</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5568011D"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C74FE2">
              <w:rPr>
                <w:rFonts w:ascii="Times New Roman" w:hAnsi="Times New Roman"/>
                <w:b/>
                <w:color w:val="000000"/>
                <w:sz w:val="20"/>
                <w:szCs w:val="20"/>
              </w:rPr>
              <w:t>TotalTimeInOperatingMode</w:t>
            </w:r>
            <w:r w:rsidRPr="00A8238A">
              <w:rPr>
                <w:rFonts w:ascii="Times New Roman" w:hAnsi="Times New Roman"/>
                <w:color w:val="000000"/>
                <w:sz w:val="20"/>
                <w:szCs w:val="20"/>
              </w:rPr>
              <w:t xml:space="preserve">" under </w:t>
            </w:r>
            <w:r>
              <w:rPr>
                <w:rFonts w:ascii="Times New Roman" w:hAnsi="Times New Roman"/>
                <w:color w:val="000000"/>
                <w:sz w:val="20"/>
                <w:szCs w:val="20"/>
              </w:rPr>
              <w:t>“ReciprocatingCompressors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w:t>
            </w:r>
            <w:r>
              <w:rPr>
                <w:rFonts w:ascii="Times New Roman" w:hAnsi="Times New Roman"/>
                <w:color w:val="000000"/>
                <w:sz w:val="20"/>
                <w:szCs w:val="20"/>
              </w:rPr>
              <w:t>Reciprocating</w:t>
            </w:r>
            <w:r w:rsidRPr="00C74FE2">
              <w:rPr>
                <w:rFonts w:ascii="Times New Roman" w:hAnsi="Times New Roman"/>
                <w:color w:val="000000"/>
                <w:sz w:val="20"/>
                <w:szCs w:val="20"/>
              </w:rPr>
              <w:t>CompressorsDetails/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CompressorsModesRowDetails/TotalTimeInOperatingMode</w:t>
            </w:r>
            <w:r>
              <w:rPr>
                <w:rFonts w:ascii="Times New Roman" w:hAnsi="Times New Roman"/>
                <w:color w:val="000000"/>
                <w:sz w:val="20"/>
                <w:szCs w:val="20"/>
              </w:rPr>
              <w:t>)</w:t>
            </w:r>
          </w:p>
          <w:p w14:paraId="11FFA88E" w14:textId="7777777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C74FE2">
              <w:rPr>
                <w:rFonts w:ascii="Times New Roman" w:hAnsi="Times New Roman"/>
                <w:b/>
                <w:color w:val="000000"/>
                <w:sz w:val="20"/>
                <w:szCs w:val="20"/>
              </w:rPr>
              <w:t>TotalTimeIn</w:t>
            </w:r>
            <w:r>
              <w:rPr>
                <w:rFonts w:ascii="Times New Roman" w:hAnsi="Times New Roman"/>
                <w:b/>
                <w:color w:val="000000"/>
                <w:sz w:val="20"/>
                <w:szCs w:val="20"/>
              </w:rPr>
              <w:t>Standby</w:t>
            </w:r>
            <w:r w:rsidRPr="00C74FE2">
              <w:rPr>
                <w:rFonts w:ascii="Times New Roman" w:hAnsi="Times New Roman"/>
                <w:b/>
                <w:color w:val="000000"/>
                <w:sz w:val="20"/>
                <w:szCs w:val="20"/>
              </w:rPr>
              <w:t>Mode</w:t>
            </w:r>
            <w:r w:rsidRPr="00A8238A">
              <w:rPr>
                <w:rFonts w:ascii="Times New Roman" w:hAnsi="Times New Roman"/>
                <w:color w:val="000000"/>
                <w:sz w:val="20"/>
                <w:szCs w:val="20"/>
              </w:rPr>
              <w:t xml:space="preserve">" under </w:t>
            </w:r>
            <w:r>
              <w:rPr>
                <w:rFonts w:ascii="Times New Roman" w:hAnsi="Times New Roman"/>
                <w:color w:val="000000"/>
                <w:sz w:val="20"/>
                <w:szCs w:val="20"/>
              </w:rPr>
              <w:t>“ReciprocatingCompressors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w:t>
            </w:r>
            <w:r>
              <w:rPr>
                <w:rFonts w:ascii="Times New Roman" w:hAnsi="Times New Roman"/>
                <w:color w:val="000000"/>
                <w:sz w:val="20"/>
                <w:szCs w:val="20"/>
              </w:rPr>
              <w:t>Reciprocating</w:t>
            </w:r>
            <w:r w:rsidRPr="00C74FE2">
              <w:rPr>
                <w:rFonts w:ascii="Times New Roman" w:hAnsi="Times New Roman"/>
                <w:color w:val="000000"/>
                <w:sz w:val="20"/>
                <w:szCs w:val="20"/>
              </w:rPr>
              <w:t>CompressorsDetails/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CompressorsModesRowDetails/</w:t>
            </w:r>
            <w:r w:rsidRPr="00066CE1">
              <w:rPr>
                <w:rFonts w:ascii="Times New Roman" w:hAnsi="Times New Roman"/>
                <w:color w:val="000000"/>
                <w:sz w:val="20"/>
                <w:szCs w:val="20"/>
              </w:rPr>
              <w:t>TotalTimeInStandbyMode</w:t>
            </w:r>
            <w:r>
              <w:rPr>
                <w:rFonts w:ascii="Times New Roman" w:hAnsi="Times New Roman"/>
                <w:color w:val="000000"/>
                <w:sz w:val="20"/>
                <w:szCs w:val="20"/>
              </w:rPr>
              <w:t>)</w:t>
            </w:r>
          </w:p>
          <w:p w14:paraId="17F1FC19" w14:textId="20C75A04"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BlowdownVentsEmissionFactor</w:t>
            </w:r>
            <w:r w:rsidRPr="00A8238A">
              <w:rPr>
                <w:rFonts w:ascii="Times New Roman" w:hAnsi="Times New Roman"/>
                <w:color w:val="000000"/>
                <w:sz w:val="20"/>
                <w:szCs w:val="20"/>
              </w:rPr>
              <w:t xml:space="preserve">" under </w:t>
            </w:r>
            <w:r>
              <w:rPr>
                <w:rFonts w:ascii="Times New Roman" w:hAnsi="Times New Roman"/>
                <w:color w:val="000000"/>
                <w:sz w:val="20"/>
                <w:szCs w:val="20"/>
              </w:rPr>
              <w:t>“ReciprocatingCompressors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w:t>
            </w:r>
            <w:r>
              <w:rPr>
                <w:rFonts w:ascii="Times New Roman" w:hAnsi="Times New Roman"/>
                <w:color w:val="000000"/>
                <w:sz w:val="20"/>
                <w:szCs w:val="20"/>
              </w:rPr>
              <w:t>Reciprocating</w:t>
            </w:r>
            <w:r w:rsidRPr="00C74FE2">
              <w:rPr>
                <w:rFonts w:ascii="Times New Roman" w:hAnsi="Times New Roman"/>
                <w:color w:val="000000"/>
                <w:sz w:val="20"/>
                <w:szCs w:val="20"/>
              </w:rPr>
              <w:t>CompressorsDetails/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CompressorsModesRowDetails/BlowdownVentsEmissionFactor</w:t>
            </w:r>
            <w:r>
              <w:rPr>
                <w:rFonts w:ascii="Times New Roman" w:hAnsi="Times New Roman"/>
                <w:color w:val="000000"/>
                <w:sz w:val="20"/>
                <w:szCs w:val="20"/>
              </w:rPr>
              <w:t>)</w:t>
            </w:r>
          </w:p>
          <w:p w14:paraId="3960FA83" w14:textId="1AD50407" w:rsidR="003E0C36" w:rsidRPr="00C74FE2"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C74FE2">
              <w:rPr>
                <w:rFonts w:ascii="Times New Roman" w:hAnsi="Times New Roman"/>
                <w:b/>
                <w:color w:val="000000"/>
                <w:sz w:val="20"/>
                <w:szCs w:val="20"/>
              </w:rPr>
              <w:t>TotalTimeIn</w:t>
            </w:r>
            <w:r>
              <w:rPr>
                <w:rFonts w:ascii="Times New Roman" w:hAnsi="Times New Roman"/>
                <w:b/>
                <w:color w:val="000000"/>
                <w:sz w:val="20"/>
                <w:szCs w:val="20"/>
              </w:rPr>
              <w:t>NotOperating</w:t>
            </w:r>
            <w:r w:rsidRPr="00C74FE2">
              <w:rPr>
                <w:rFonts w:ascii="Times New Roman" w:hAnsi="Times New Roman"/>
                <w:b/>
                <w:color w:val="000000"/>
                <w:sz w:val="20"/>
                <w:szCs w:val="20"/>
              </w:rPr>
              <w:t>Mode</w:t>
            </w:r>
            <w:r w:rsidRPr="00A8238A">
              <w:rPr>
                <w:rFonts w:ascii="Times New Roman" w:hAnsi="Times New Roman"/>
                <w:color w:val="000000"/>
                <w:sz w:val="20"/>
                <w:szCs w:val="20"/>
              </w:rPr>
              <w:t xml:space="preserve">" under </w:t>
            </w:r>
            <w:r>
              <w:rPr>
                <w:rFonts w:ascii="Times New Roman" w:hAnsi="Times New Roman"/>
                <w:color w:val="000000"/>
                <w:sz w:val="20"/>
                <w:szCs w:val="20"/>
              </w:rPr>
              <w:t>“ReciprocatingCompressors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w:t>
            </w:r>
            <w:r>
              <w:rPr>
                <w:rFonts w:ascii="Times New Roman" w:hAnsi="Times New Roman"/>
                <w:color w:val="000000"/>
                <w:sz w:val="20"/>
                <w:szCs w:val="20"/>
              </w:rPr>
              <w:t>Reciprocating</w:t>
            </w:r>
            <w:r w:rsidRPr="00C74FE2">
              <w:rPr>
                <w:rFonts w:ascii="Times New Roman" w:hAnsi="Times New Roman"/>
                <w:color w:val="000000"/>
                <w:sz w:val="20"/>
                <w:szCs w:val="20"/>
              </w:rPr>
              <w:t>CompressorsDetails/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CompressorsModesDetails/</w:t>
            </w:r>
            <w:r>
              <w:rPr>
                <w:rFonts w:ascii="Times New Roman" w:hAnsi="Times New Roman"/>
                <w:color w:val="000000"/>
                <w:sz w:val="20"/>
                <w:szCs w:val="20"/>
              </w:rPr>
              <w:t>Reciprocating</w:t>
            </w:r>
            <w:r w:rsidRPr="00C74FE2">
              <w:rPr>
                <w:rFonts w:ascii="Times New Roman" w:hAnsi="Times New Roman"/>
                <w:color w:val="000000"/>
                <w:sz w:val="20"/>
                <w:szCs w:val="20"/>
              </w:rPr>
              <w:t>CompressorsModesRowDetails/TotalTimeIn</w:t>
            </w:r>
            <w:r w:rsidRPr="00066CE1">
              <w:rPr>
                <w:rFonts w:ascii="Times New Roman" w:hAnsi="Times New Roman"/>
                <w:color w:val="000000"/>
                <w:sz w:val="20"/>
                <w:szCs w:val="20"/>
              </w:rPr>
              <w:t>NotOperating</w:t>
            </w:r>
            <w:r w:rsidRPr="00C74FE2">
              <w:rPr>
                <w:rFonts w:ascii="Times New Roman" w:hAnsi="Times New Roman"/>
                <w:color w:val="000000"/>
                <w:sz w:val="20"/>
                <w:szCs w:val="20"/>
              </w:rPr>
              <w:t>Mode</w:t>
            </w:r>
            <w:r>
              <w:rPr>
                <w:rFonts w:ascii="Times New Roman" w:hAnsi="Times New Roman"/>
                <w:color w:val="000000"/>
                <w:sz w:val="20"/>
                <w:szCs w:val="20"/>
              </w:rPr>
              <w:t>)</w:t>
            </w:r>
          </w:p>
          <w:p w14:paraId="58774C9A" w14:textId="77777777" w:rsidR="003E0C36" w:rsidRPr="002B5DAA" w:rsidRDefault="003E0C36" w:rsidP="002D695E">
            <w:pPr>
              <w:pStyle w:val="NormalWeb"/>
              <w:numPr>
                <w:ilvl w:val="0"/>
                <w:numId w:val="264"/>
              </w:numPr>
              <w:spacing w:before="0" w:beforeAutospacing="0" w:after="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IsolationValveEmissionFactor</w:t>
            </w:r>
            <w:r w:rsidRPr="00A8238A">
              <w:rPr>
                <w:rFonts w:ascii="Times New Roman" w:hAnsi="Times New Roman"/>
                <w:color w:val="000000"/>
                <w:sz w:val="20"/>
                <w:szCs w:val="20"/>
              </w:rPr>
              <w:t xml:space="preserve">" under </w:t>
            </w:r>
            <w:r>
              <w:rPr>
                <w:rFonts w:ascii="Times New Roman" w:hAnsi="Times New Roman"/>
                <w:color w:val="000000"/>
                <w:sz w:val="20"/>
                <w:szCs w:val="20"/>
              </w:rPr>
              <w:t>“CentrifugalCompressors</w:t>
            </w:r>
            <w:r w:rsidRPr="00C82679">
              <w:rPr>
                <w:rFonts w:ascii="Times New Roman" w:hAnsi="Times New Roman"/>
                <w:color w:val="000000"/>
                <w:sz w:val="20"/>
                <w:szCs w:val="20"/>
              </w:rPr>
              <w:t>Details</w:t>
            </w:r>
            <w:r>
              <w:rPr>
                <w:rFonts w:ascii="Times New Roman" w:hAnsi="Times New Roman"/>
                <w:color w:val="000000"/>
                <w:sz w:val="20"/>
                <w:szCs w:val="20"/>
              </w:rPr>
              <w:t>”.(XPath=</w:t>
            </w:r>
            <w:r w:rsidRPr="00C74FE2">
              <w:rPr>
                <w:rFonts w:ascii="Times New Roman" w:hAnsi="Times New Roman"/>
                <w:color w:val="000000"/>
                <w:sz w:val="20"/>
                <w:szCs w:val="20"/>
              </w:rPr>
              <w:t>SubPartW/SubPartWReportingFormsDetails/CentrifugalCompressorsDetails/CentrifugalCompressorsModesDetails/CentrifugalCompressorsModesRowDetails/IsolationValveEmissionFactor</w:t>
            </w:r>
            <w:r>
              <w:rPr>
                <w:rFonts w:ascii="Times New Roman" w:hAnsi="Times New Roman"/>
                <w:color w:val="000000"/>
                <w:sz w:val="20"/>
                <w:szCs w:val="20"/>
              </w:rPr>
              <w:t>)</w:t>
            </w:r>
          </w:p>
        </w:tc>
      </w:tr>
      <w:tr w:rsidR="003E0C36" w:rsidRPr="00A34957" w14:paraId="1034E1C9" w14:textId="77777777" w:rsidTr="002D695E">
        <w:trPr>
          <w:trHeight w:val="935"/>
        </w:trPr>
        <w:tc>
          <w:tcPr>
            <w:tcW w:w="1926" w:type="dxa"/>
          </w:tcPr>
          <w:p w14:paraId="0DB60172" w14:textId="77777777" w:rsidR="003E0C3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lastRenderedPageBreak/>
              <w:t>Other Emissions from Equipment Leaks</w:t>
            </w:r>
          </w:p>
        </w:tc>
        <w:tc>
          <w:tcPr>
            <w:tcW w:w="7708" w:type="dxa"/>
            <w:vAlign w:val="center"/>
          </w:tcPr>
          <w:p w14:paraId="1A623CAC"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45BE462F"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2F975FA7" w14:textId="77777777" w:rsidR="003E0C36" w:rsidRPr="00136683"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136683">
              <w:rPr>
                <w:rFonts w:ascii="Times New Roman" w:hAnsi="Times New Roman"/>
                <w:b/>
                <w:color w:val="000000"/>
                <w:sz w:val="20"/>
                <w:szCs w:val="20"/>
              </w:rPr>
              <w:t>ComponentCountMethodologyOneDetails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066CE1">
              <w:rPr>
                <w:rFonts w:ascii="Times New Roman" w:hAnsi="Times New Roman"/>
                <w:color w:val="000000"/>
                <w:sz w:val="20"/>
                <w:szCs w:val="20"/>
              </w:rPr>
              <w:t>OtherEmissionsFromEquipmentLeaksDetails</w:t>
            </w:r>
            <w:r>
              <w:rPr>
                <w:rFonts w:ascii="Times New Roman" w:hAnsi="Times New Roman"/>
                <w:color w:val="000000"/>
                <w:sz w:val="20"/>
                <w:szCs w:val="20"/>
              </w:rPr>
              <w:t>”.(XPath=</w:t>
            </w:r>
            <w:r w:rsidRPr="00066CE1">
              <w:rPr>
                <w:rFonts w:ascii="Times New Roman" w:hAnsi="Times New Roman"/>
                <w:color w:val="000000"/>
                <w:sz w:val="20"/>
                <w:szCs w:val="20"/>
              </w:rPr>
              <w:t>SubPartW/SubPartWReportingFormsDetails/OtherEmissionsFromEquipmentLeaksDetails/ComponentCountMethodologyOneDetails</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5D3D56B1" w14:textId="77777777" w:rsidR="003E0C36" w:rsidRPr="00066CE1"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136683">
              <w:rPr>
                <w:rFonts w:ascii="Times New Roman" w:hAnsi="Times New Roman"/>
                <w:b/>
                <w:color w:val="000000"/>
                <w:sz w:val="20"/>
                <w:szCs w:val="20"/>
              </w:rPr>
              <w:t>MajorEquipmentType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066CE1">
              <w:rPr>
                <w:rFonts w:ascii="Times New Roman" w:hAnsi="Times New Roman"/>
                <w:color w:val="000000"/>
                <w:sz w:val="20"/>
                <w:szCs w:val="20"/>
              </w:rPr>
              <w:t>ComponentCountMethodologyOneDetails</w:t>
            </w:r>
            <w:r>
              <w:rPr>
                <w:rFonts w:ascii="Times New Roman" w:hAnsi="Times New Roman"/>
                <w:color w:val="000000"/>
                <w:sz w:val="20"/>
                <w:szCs w:val="20"/>
              </w:rPr>
              <w:t>”.(XPath=</w:t>
            </w:r>
            <w:r w:rsidRPr="00136683">
              <w:rPr>
                <w:rFonts w:ascii="Times New Roman" w:hAnsi="Times New Roman"/>
                <w:color w:val="000000"/>
                <w:sz w:val="20"/>
                <w:szCs w:val="20"/>
              </w:rPr>
              <w:t>SubPartW/SubPartWReportingFormsDetails/OtherEmissionsFromEquipmentLeaksDetails/ComponentCountMethodologyOneDetails/ComponentCountMethodologyOneRowDetails/MajorEquipmentType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1533BA04" w14:textId="77777777" w:rsidR="003E0C36" w:rsidRPr="00066CE1"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TotalCountForM</w:t>
            </w:r>
            <w:r w:rsidRPr="00136683">
              <w:rPr>
                <w:rFonts w:ascii="Times New Roman" w:hAnsi="Times New Roman"/>
                <w:b/>
                <w:color w:val="000000"/>
                <w:sz w:val="20"/>
                <w:szCs w:val="20"/>
              </w:rPr>
              <w:t>ajorEquipmentType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066CE1">
              <w:rPr>
                <w:rFonts w:ascii="Times New Roman" w:hAnsi="Times New Roman"/>
                <w:color w:val="000000"/>
                <w:sz w:val="20"/>
                <w:szCs w:val="20"/>
              </w:rPr>
              <w:t>ComponentCountMethodologyOneDetails</w:t>
            </w:r>
            <w:r>
              <w:rPr>
                <w:rFonts w:ascii="Times New Roman" w:hAnsi="Times New Roman"/>
                <w:color w:val="000000"/>
                <w:sz w:val="20"/>
                <w:szCs w:val="20"/>
              </w:rPr>
              <w:t>”.(XPath=</w:t>
            </w:r>
            <w:r w:rsidRPr="00136683">
              <w:rPr>
                <w:rFonts w:ascii="Times New Roman" w:hAnsi="Times New Roman"/>
                <w:color w:val="000000"/>
                <w:sz w:val="20"/>
                <w:szCs w:val="20"/>
              </w:rPr>
              <w:t>SubPartW/SubPartWReportingFormsDetails/OtherEmissionsFromEquipmentLeaksDetails/ComponentCountMethodologyOneDetails/ComponentCountMethodologyOneRowDetails/TotalCountForMajorEquipmentType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7C73ECA3" w14:textId="77777777" w:rsidR="003E0C36" w:rsidRPr="00136683"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066CE1">
              <w:rPr>
                <w:rFonts w:ascii="Times New Roman" w:hAnsi="Times New Roman"/>
                <w:b/>
                <w:color w:val="000000"/>
                <w:sz w:val="20"/>
                <w:szCs w:val="20"/>
              </w:rPr>
              <w:t>TotalCountForEachLeakSourceType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066CE1">
              <w:rPr>
                <w:rFonts w:ascii="Times New Roman" w:hAnsi="Times New Roman"/>
                <w:color w:val="000000"/>
                <w:sz w:val="20"/>
                <w:szCs w:val="20"/>
              </w:rPr>
              <w:t>EstimatingEmissionsUsingPopulationCountsDetails</w:t>
            </w:r>
            <w:r>
              <w:rPr>
                <w:rFonts w:ascii="Times New Roman" w:hAnsi="Times New Roman"/>
                <w:color w:val="000000"/>
                <w:sz w:val="20"/>
                <w:szCs w:val="20"/>
              </w:rPr>
              <w:t>”.(XPath=</w:t>
            </w:r>
            <w:r w:rsidRPr="00066CE1">
              <w:rPr>
                <w:rFonts w:ascii="Times New Roman" w:hAnsi="Times New Roman"/>
                <w:color w:val="000000"/>
                <w:sz w:val="20"/>
                <w:szCs w:val="20"/>
              </w:rPr>
              <w:t>SubPartW/SubPartWReportingFormsDetails/OtherEmissionsFromEquipmentLeaksDetails/EstimatingEmissionsUsingPopulationCountsDetails/EstimatingEmissionsUsingPopulationCountsRowDetails/TotalCountForEachLeakSourceType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064A2A78"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36962">
              <w:rPr>
                <w:rFonts w:ascii="Times New Roman" w:hAnsi="Times New Roman"/>
                <w:b/>
                <w:color w:val="000000"/>
                <w:sz w:val="20"/>
                <w:szCs w:val="20"/>
              </w:rPr>
              <w:t>Enumeration</w:t>
            </w:r>
            <w:r>
              <w:rPr>
                <w:rFonts w:ascii="Times New Roman" w:hAnsi="Times New Roman"/>
                <w:color w:val="000000"/>
                <w:sz w:val="20"/>
                <w:szCs w:val="20"/>
              </w:rPr>
              <w:t xml:space="preserve"> </w:t>
            </w:r>
            <w:r w:rsidRPr="00402D45">
              <w:rPr>
                <w:rFonts w:ascii="Times New Roman" w:hAnsi="Times New Roman"/>
                <w:b/>
                <w:color w:val="000000"/>
                <w:sz w:val="20"/>
                <w:szCs w:val="20"/>
              </w:rPr>
              <w:t>additions</w:t>
            </w:r>
            <w:r>
              <w:rPr>
                <w:rFonts w:ascii="Times New Roman" w:hAnsi="Times New Roman"/>
                <w:color w:val="000000"/>
                <w:sz w:val="20"/>
                <w:szCs w:val="20"/>
              </w:rPr>
              <w:t>: Applicable irrespective of reporting year.</w:t>
            </w:r>
          </w:p>
          <w:p w14:paraId="664BFDCE"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0C54BB3B" w14:textId="77777777" w:rsidR="003E0C36" w:rsidRDefault="003E0C36" w:rsidP="002D695E">
            <w:pPr>
              <w:pStyle w:val="NormalWeb"/>
              <w:numPr>
                <w:ilvl w:val="0"/>
                <w:numId w:val="264"/>
              </w:numPr>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Added enumerations for “</w:t>
            </w:r>
            <w:r w:rsidRPr="00136683">
              <w:rPr>
                <w:rFonts w:ascii="Times New Roman" w:hAnsi="Times New Roman"/>
                <w:b/>
                <w:color w:val="000000"/>
                <w:sz w:val="20"/>
                <w:szCs w:val="20"/>
              </w:rPr>
              <w:t>MajorEquipmentType</w:t>
            </w:r>
            <w:r>
              <w:rPr>
                <w:rFonts w:ascii="Times New Roman" w:hAnsi="Times New Roman"/>
                <w:color w:val="000000"/>
                <w:sz w:val="20"/>
                <w:szCs w:val="20"/>
              </w:rPr>
              <w:t>” under “</w:t>
            </w:r>
            <w:r w:rsidRPr="00066CE1">
              <w:rPr>
                <w:rFonts w:ascii="Times New Roman" w:hAnsi="Times New Roman"/>
                <w:color w:val="000000"/>
                <w:sz w:val="20"/>
                <w:szCs w:val="20"/>
              </w:rPr>
              <w:t>ComponentCountMethodologyOneDetails</w:t>
            </w:r>
            <w:r>
              <w:rPr>
                <w:rFonts w:ascii="Times New Roman" w:hAnsi="Times New Roman"/>
                <w:color w:val="000000"/>
                <w:sz w:val="20"/>
                <w:szCs w:val="20"/>
              </w:rPr>
              <w:t>”.(XPath=</w:t>
            </w:r>
            <w:r w:rsidRPr="00136683">
              <w:rPr>
                <w:rFonts w:ascii="Times New Roman" w:hAnsi="Times New Roman"/>
                <w:color w:val="000000"/>
                <w:sz w:val="20"/>
                <w:szCs w:val="20"/>
              </w:rPr>
              <w:t>SubPartW/SubPartWReportingFormsDetails/OtherEmissionsFromEquipmentLeaksDetails/ComponentCountMethodologyOneDetails/ComponentCountMethodologyOneRowDetails/MajorEquipmentType</w:t>
            </w:r>
            <w:r>
              <w:rPr>
                <w:rFonts w:ascii="Times New Roman" w:hAnsi="Times New Roman"/>
                <w:color w:val="000000"/>
                <w:sz w:val="20"/>
                <w:szCs w:val="20"/>
              </w:rPr>
              <w:t>):</w:t>
            </w:r>
          </w:p>
          <w:p w14:paraId="299F6F6C"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6482436C"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Wellheads</w:t>
            </w:r>
          </w:p>
          <w:p w14:paraId="7461611F"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Separators</w:t>
            </w:r>
          </w:p>
          <w:p w14:paraId="56D7C8C3"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Meters/piping</w:t>
            </w:r>
          </w:p>
          <w:p w14:paraId="2F3DCD43"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Compressors</w:t>
            </w:r>
          </w:p>
          <w:p w14:paraId="70F856CF"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In-line heaters</w:t>
            </w:r>
          </w:p>
          <w:p w14:paraId="02272A61"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Dehydrators</w:t>
            </w:r>
          </w:p>
          <w:p w14:paraId="3391835C" w14:textId="77777777" w:rsidR="003E0C36" w:rsidRDefault="003E0C36" w:rsidP="002D695E">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Heater-treater</w:t>
            </w:r>
          </w:p>
          <w:p w14:paraId="70693C22" w14:textId="77777777" w:rsidR="003E0C36" w:rsidRPr="00672ACF" w:rsidRDefault="003E0C36" w:rsidP="00672ACF">
            <w:pPr>
              <w:pStyle w:val="NormalWeb"/>
              <w:numPr>
                <w:ilvl w:val="0"/>
                <w:numId w:val="269"/>
              </w:numPr>
              <w:spacing w:before="0" w:beforeAutospacing="0" w:after="0" w:afterAutospacing="0"/>
              <w:ind w:left="1440"/>
              <w:rPr>
                <w:rFonts w:ascii="Times New Roman" w:hAnsi="Times New Roman"/>
                <w:color w:val="000000"/>
                <w:sz w:val="20"/>
                <w:szCs w:val="20"/>
              </w:rPr>
            </w:pPr>
            <w:r>
              <w:rPr>
                <w:rFonts w:ascii="Times New Roman" w:hAnsi="Times New Roman"/>
                <w:color w:val="000000"/>
                <w:sz w:val="20"/>
                <w:szCs w:val="20"/>
              </w:rPr>
              <w:t>Header</w:t>
            </w:r>
            <w:r w:rsidR="00672ACF">
              <w:rPr>
                <w:rFonts w:ascii="Times New Roman" w:hAnsi="Times New Roman"/>
                <w:color w:val="000000"/>
                <w:sz w:val="20"/>
                <w:szCs w:val="20"/>
              </w:rPr>
              <w:br/>
            </w:r>
            <w:r w:rsidR="00672ACF">
              <w:rPr>
                <w:rFonts w:ascii="Times New Roman" w:hAnsi="Times New Roman"/>
                <w:color w:val="000000"/>
                <w:sz w:val="20"/>
                <w:szCs w:val="20"/>
              </w:rPr>
              <w:br/>
            </w:r>
          </w:p>
        </w:tc>
      </w:tr>
      <w:tr w:rsidR="003E0C36" w:rsidRPr="00A34957" w14:paraId="2600916A" w14:textId="77777777" w:rsidTr="00945466">
        <w:trPr>
          <w:trHeight w:val="503"/>
        </w:trPr>
        <w:tc>
          <w:tcPr>
            <w:tcW w:w="1926" w:type="dxa"/>
          </w:tcPr>
          <w:p w14:paraId="57C69231" w14:textId="77777777" w:rsidR="003E0C36"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Enhanced Oil Recovery Injection Pump Blowdown</w:t>
            </w:r>
          </w:p>
        </w:tc>
        <w:tc>
          <w:tcPr>
            <w:tcW w:w="7708" w:type="dxa"/>
            <w:vAlign w:val="center"/>
          </w:tcPr>
          <w:p w14:paraId="77E34826"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6553DEA7"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5D918874" w14:textId="79083956" w:rsidR="003E0C36" w:rsidRPr="007C14A1"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79195D">
              <w:rPr>
                <w:rFonts w:ascii="Times New Roman" w:hAnsi="Times New Roman"/>
                <w:b/>
                <w:color w:val="000000"/>
                <w:sz w:val="20"/>
                <w:szCs w:val="20"/>
              </w:rPr>
              <w:t>CriticalPhaseGasVolume</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9195D">
              <w:rPr>
                <w:rFonts w:ascii="Times New Roman" w:hAnsi="Times New Roman"/>
                <w:color w:val="000000"/>
                <w:sz w:val="20"/>
                <w:szCs w:val="20"/>
              </w:rPr>
              <w:t>EnhancedOilRecoveryInjectionPumpBlowdownDetails</w:t>
            </w:r>
            <w:r>
              <w:rPr>
                <w:rFonts w:ascii="Times New Roman" w:hAnsi="Times New Roman"/>
                <w:color w:val="000000"/>
                <w:sz w:val="20"/>
                <w:szCs w:val="20"/>
              </w:rPr>
              <w:t>”.(XPath=</w:t>
            </w:r>
            <w:r w:rsidRPr="0079195D">
              <w:rPr>
                <w:rFonts w:ascii="Times New Roman" w:hAnsi="Times New Roman"/>
                <w:color w:val="000000"/>
                <w:sz w:val="20"/>
                <w:szCs w:val="20"/>
              </w:rPr>
              <w:t>SubPartW/SubPartWReportingFormsDetails/EnhancedOilRecoveryInjectionPumpBlowdownDetails/UniqueInjectionPumpBlowdownsDetails/UniqueInjectionPumpBlowdownsRowDetails/CriticalPhaseGasVolume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332CB789" w14:textId="77777777" w:rsidR="003E0C36" w:rsidRPr="0079195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NumberOfBlowdowns</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9195D">
              <w:rPr>
                <w:rFonts w:ascii="Times New Roman" w:hAnsi="Times New Roman"/>
                <w:color w:val="000000"/>
                <w:sz w:val="20"/>
                <w:szCs w:val="20"/>
              </w:rPr>
              <w:t>EnhancedOilRecoveryInjectionPumpBlowdownDetails</w:t>
            </w:r>
            <w:r>
              <w:rPr>
                <w:rFonts w:ascii="Times New Roman" w:hAnsi="Times New Roman"/>
                <w:color w:val="000000"/>
                <w:sz w:val="20"/>
                <w:szCs w:val="20"/>
              </w:rPr>
              <w:t>”.(XPath=</w:t>
            </w:r>
            <w:r w:rsidRPr="0079195D">
              <w:rPr>
                <w:rFonts w:ascii="Times New Roman" w:hAnsi="Times New Roman"/>
                <w:color w:val="000000"/>
                <w:sz w:val="20"/>
                <w:szCs w:val="20"/>
              </w:rPr>
              <w:t>SubPartW/SubPartWReportingFormsDetails/EnhancedOilRecoveryInjectionPumpBlowdownDetails/</w:t>
            </w:r>
            <w:r w:rsidRPr="0079195D">
              <w:rPr>
                <w:rFonts w:ascii="Times New Roman" w:hAnsi="Times New Roman"/>
                <w:color w:val="000000"/>
                <w:sz w:val="20"/>
                <w:szCs w:val="20"/>
              </w:rPr>
              <w:lastRenderedPageBreak/>
              <w:t>UniqueInjectionPumpBlowdownsDetails/UniqueInjectionPumpBlowdownsRowDetails/</w:t>
            </w:r>
            <w:r>
              <w:rPr>
                <w:rFonts w:ascii="Times New Roman" w:hAnsi="Times New Roman"/>
                <w:color w:val="000000"/>
                <w:sz w:val="20"/>
                <w:szCs w:val="20"/>
              </w:rPr>
              <w:t>NumberOfBlowdowns)</w:t>
            </w:r>
            <w:r w:rsidRPr="00A8238A">
              <w:rPr>
                <w:rFonts w:ascii="Times New Roman" w:hAnsi="Times New Roman"/>
                <w:color w:val="000000"/>
                <w:sz w:val="20"/>
                <w:szCs w:val="20"/>
              </w:rPr>
              <w:t xml:space="preserve"> </w:t>
            </w:r>
          </w:p>
          <w:p w14:paraId="5589E41A" w14:textId="77777777" w:rsidR="003E0C36" w:rsidRPr="0079195D"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79195D">
              <w:rPr>
                <w:rFonts w:ascii="Times New Roman" w:hAnsi="Times New Roman"/>
                <w:b/>
                <w:color w:val="000000"/>
                <w:sz w:val="20"/>
                <w:szCs w:val="20"/>
              </w:rPr>
              <w:t>CriticalPhaseGas</w:t>
            </w:r>
            <w:r>
              <w:rPr>
                <w:rFonts w:ascii="Times New Roman" w:hAnsi="Times New Roman"/>
                <w:b/>
                <w:color w:val="000000"/>
                <w:sz w:val="20"/>
                <w:szCs w:val="20"/>
              </w:rPr>
              <w:t>Density</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79195D">
              <w:rPr>
                <w:rFonts w:ascii="Times New Roman" w:hAnsi="Times New Roman"/>
                <w:color w:val="000000"/>
                <w:sz w:val="20"/>
                <w:szCs w:val="20"/>
              </w:rPr>
              <w:t>EnhancedOilRecoveryInjectionPumpBlowdownDetails</w:t>
            </w:r>
            <w:r>
              <w:rPr>
                <w:rFonts w:ascii="Times New Roman" w:hAnsi="Times New Roman"/>
                <w:color w:val="000000"/>
                <w:sz w:val="20"/>
                <w:szCs w:val="20"/>
              </w:rPr>
              <w:t>”.(XPath=</w:t>
            </w:r>
            <w:r w:rsidRPr="0079195D">
              <w:rPr>
                <w:rFonts w:ascii="Times New Roman" w:hAnsi="Times New Roman"/>
                <w:color w:val="000000"/>
                <w:sz w:val="20"/>
                <w:szCs w:val="20"/>
              </w:rPr>
              <w:t>SubPartW/SubPartWReportingFormsDetails/EnhancedOilRecoveryInjectionPumpBlowdownDetails/UniqueInjectionPumpBlowdownsDetails/UniqueInjectionPumpBlowdownsRowDetails/CriticalPhaseGas</w:t>
            </w:r>
            <w:r>
              <w:rPr>
                <w:rFonts w:ascii="Times New Roman" w:hAnsi="Times New Roman"/>
                <w:color w:val="000000"/>
                <w:sz w:val="20"/>
                <w:szCs w:val="20"/>
              </w:rPr>
              <w:t>Density)</w:t>
            </w:r>
            <w:r w:rsidRPr="00A8238A">
              <w:rPr>
                <w:rFonts w:ascii="Times New Roman" w:hAnsi="Times New Roman"/>
                <w:color w:val="000000"/>
                <w:sz w:val="20"/>
                <w:szCs w:val="20"/>
              </w:rPr>
              <w:t xml:space="preserve"> </w:t>
            </w:r>
          </w:p>
        </w:tc>
      </w:tr>
      <w:tr w:rsidR="003E0C36" w:rsidRPr="00A34957" w14:paraId="0572F684" w14:textId="77777777" w:rsidTr="002D695E">
        <w:trPr>
          <w:trHeight w:val="935"/>
        </w:trPr>
        <w:tc>
          <w:tcPr>
            <w:tcW w:w="1926" w:type="dxa"/>
          </w:tcPr>
          <w:p w14:paraId="7ED74C6C"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B60820">
              <w:rPr>
                <w:rFonts w:ascii="Times New Roman" w:hAnsi="Times New Roman"/>
                <w:color w:val="000000"/>
                <w:sz w:val="20"/>
                <w:szCs w:val="20"/>
              </w:rPr>
              <w:lastRenderedPageBreak/>
              <w:t>Enhanced</w:t>
            </w:r>
            <w:r>
              <w:rPr>
                <w:rFonts w:ascii="Times New Roman" w:hAnsi="Times New Roman"/>
                <w:color w:val="000000"/>
                <w:sz w:val="20"/>
                <w:szCs w:val="20"/>
              </w:rPr>
              <w:t xml:space="preserve"> </w:t>
            </w:r>
            <w:r w:rsidRPr="00B60820">
              <w:rPr>
                <w:rFonts w:ascii="Times New Roman" w:hAnsi="Times New Roman"/>
                <w:color w:val="000000"/>
                <w:sz w:val="20"/>
                <w:szCs w:val="20"/>
              </w:rPr>
              <w:t>Oil</w:t>
            </w:r>
            <w:r>
              <w:rPr>
                <w:rFonts w:ascii="Times New Roman" w:hAnsi="Times New Roman"/>
                <w:color w:val="000000"/>
                <w:sz w:val="20"/>
                <w:szCs w:val="20"/>
              </w:rPr>
              <w:t xml:space="preserve"> </w:t>
            </w:r>
            <w:r w:rsidRPr="00B60820">
              <w:rPr>
                <w:rFonts w:ascii="Times New Roman" w:hAnsi="Times New Roman"/>
                <w:color w:val="000000"/>
                <w:sz w:val="20"/>
                <w:szCs w:val="20"/>
              </w:rPr>
              <w:t>Recovery</w:t>
            </w:r>
            <w:r>
              <w:rPr>
                <w:rFonts w:ascii="Times New Roman" w:hAnsi="Times New Roman"/>
                <w:color w:val="000000"/>
                <w:sz w:val="20"/>
                <w:szCs w:val="20"/>
              </w:rPr>
              <w:t xml:space="preserve"> </w:t>
            </w:r>
            <w:r w:rsidRPr="00B60820">
              <w:rPr>
                <w:rFonts w:ascii="Times New Roman" w:hAnsi="Times New Roman"/>
                <w:color w:val="000000"/>
                <w:sz w:val="20"/>
                <w:szCs w:val="20"/>
              </w:rPr>
              <w:t>Hydrocarbon</w:t>
            </w:r>
            <w:r>
              <w:rPr>
                <w:rFonts w:ascii="Times New Roman" w:hAnsi="Times New Roman"/>
                <w:color w:val="000000"/>
                <w:sz w:val="20"/>
                <w:szCs w:val="20"/>
              </w:rPr>
              <w:t xml:space="preserve"> </w:t>
            </w:r>
            <w:r w:rsidRPr="00B60820">
              <w:rPr>
                <w:rFonts w:ascii="Times New Roman" w:hAnsi="Times New Roman"/>
                <w:color w:val="000000"/>
                <w:sz w:val="20"/>
                <w:szCs w:val="20"/>
              </w:rPr>
              <w:t>Liquids</w:t>
            </w:r>
            <w:r>
              <w:rPr>
                <w:rFonts w:ascii="Times New Roman" w:hAnsi="Times New Roman"/>
                <w:color w:val="000000"/>
                <w:sz w:val="20"/>
                <w:szCs w:val="20"/>
              </w:rPr>
              <w:t xml:space="preserve"> </w:t>
            </w:r>
            <w:r w:rsidRPr="00B60820">
              <w:rPr>
                <w:rFonts w:ascii="Times New Roman" w:hAnsi="Times New Roman"/>
                <w:color w:val="000000"/>
                <w:sz w:val="20"/>
                <w:szCs w:val="20"/>
              </w:rPr>
              <w:t>Dissolved</w:t>
            </w:r>
          </w:p>
        </w:tc>
        <w:tc>
          <w:tcPr>
            <w:tcW w:w="7708" w:type="dxa"/>
            <w:vAlign w:val="center"/>
          </w:tcPr>
          <w:p w14:paraId="249BBEED"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05F84EF6"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21F9E413" w14:textId="77777777" w:rsidR="003E0C36" w:rsidRPr="00B60820"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sidRPr="00B60820">
              <w:rPr>
                <w:rFonts w:ascii="Times New Roman" w:hAnsi="Times New Roman"/>
                <w:b/>
                <w:color w:val="000000"/>
                <w:sz w:val="20"/>
                <w:szCs w:val="20"/>
              </w:rPr>
              <w:t>CrudeOilProduced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B60820">
              <w:rPr>
                <w:rFonts w:ascii="Times New Roman" w:hAnsi="Times New Roman"/>
                <w:color w:val="000000"/>
                <w:sz w:val="20"/>
                <w:szCs w:val="20"/>
              </w:rPr>
              <w:t>EnhancedOilRecoveryHydrocarbonLiquidsDissolvedDetails</w:t>
            </w:r>
            <w:r>
              <w:rPr>
                <w:rFonts w:ascii="Times New Roman" w:hAnsi="Times New Roman"/>
                <w:color w:val="000000"/>
                <w:sz w:val="20"/>
                <w:szCs w:val="20"/>
              </w:rPr>
              <w:t>”.(XPath=</w:t>
            </w:r>
            <w:r w:rsidRPr="00B60820">
              <w:rPr>
                <w:rFonts w:ascii="Times New Roman" w:hAnsi="Times New Roman"/>
                <w:color w:val="000000"/>
                <w:sz w:val="20"/>
                <w:szCs w:val="20"/>
              </w:rPr>
              <w:t>SubPartW/SubPartWReportingFormsDetails/EnhancedOilRecoveryHydrocarbonLiquidsDissolvedDetails/HydrocarbonLiquidsDissolvedDetails/HydrocarbonLiquidsDissolvedSubBasinRowDetails/CrudeOilProduced</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0AAF62EE" w14:textId="77777777" w:rsidR="003E0C36" w:rsidRPr="002B5DA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CarbonDioxideRetained</w:t>
            </w:r>
            <w:r w:rsidRPr="00A8238A">
              <w:rPr>
                <w:rFonts w:ascii="Times New Roman" w:hAnsi="Times New Roman"/>
                <w:color w:val="000000"/>
                <w:sz w:val="20"/>
                <w:szCs w:val="20"/>
              </w:rPr>
              <w:t xml:space="preserve">" under </w:t>
            </w:r>
            <w:r>
              <w:rPr>
                <w:rFonts w:ascii="Times New Roman" w:hAnsi="Times New Roman"/>
                <w:color w:val="000000"/>
                <w:sz w:val="20"/>
                <w:szCs w:val="20"/>
              </w:rPr>
              <w:t>“</w:t>
            </w:r>
            <w:r w:rsidRPr="00B60820">
              <w:rPr>
                <w:rFonts w:ascii="Times New Roman" w:hAnsi="Times New Roman"/>
                <w:color w:val="000000"/>
                <w:sz w:val="20"/>
                <w:szCs w:val="20"/>
              </w:rPr>
              <w:t>EnhancedOilRecoveryHydrocarbonLiquidsDissolvedDetails</w:t>
            </w:r>
            <w:r>
              <w:rPr>
                <w:rFonts w:ascii="Times New Roman" w:hAnsi="Times New Roman"/>
                <w:color w:val="000000"/>
                <w:sz w:val="20"/>
                <w:szCs w:val="20"/>
              </w:rPr>
              <w:t>”.(XPath=</w:t>
            </w:r>
            <w:r w:rsidRPr="00B60820">
              <w:rPr>
                <w:rFonts w:ascii="Times New Roman" w:hAnsi="Times New Roman"/>
                <w:color w:val="000000"/>
                <w:sz w:val="20"/>
                <w:szCs w:val="20"/>
              </w:rPr>
              <w:t>SubPartW/SubPartWReportingFormsDetails/EnhancedOilRecoveryHydrocarbonLiquidsDissolvedDetails/HydrocarbonLiquidsDissolvedDetails/HydrocarbonLiquidsDissolvedSubBasinRowDetails/</w:t>
            </w:r>
            <w:r>
              <w:rPr>
                <w:rFonts w:ascii="Times New Roman" w:hAnsi="Times New Roman"/>
                <w:color w:val="000000"/>
                <w:sz w:val="20"/>
                <w:szCs w:val="20"/>
              </w:rPr>
              <w:t>CarbonDioxideRetained)</w:t>
            </w:r>
            <w:r w:rsidRPr="00A8238A">
              <w:rPr>
                <w:rFonts w:ascii="Times New Roman" w:hAnsi="Times New Roman"/>
                <w:color w:val="000000"/>
                <w:sz w:val="20"/>
                <w:szCs w:val="20"/>
              </w:rPr>
              <w:t xml:space="preserve"> </w:t>
            </w:r>
          </w:p>
        </w:tc>
      </w:tr>
      <w:tr w:rsidR="003E0C36" w:rsidRPr="00A34957" w14:paraId="047BAB69" w14:textId="77777777" w:rsidTr="002D695E">
        <w:trPr>
          <w:trHeight w:val="935"/>
        </w:trPr>
        <w:tc>
          <w:tcPr>
            <w:tcW w:w="1926" w:type="dxa"/>
          </w:tcPr>
          <w:p w14:paraId="2667E652" w14:textId="77777777" w:rsidR="003E0C36" w:rsidRPr="00B60820" w:rsidRDefault="003E0C36" w:rsidP="002D695E">
            <w:pPr>
              <w:pStyle w:val="NormalWeb"/>
              <w:spacing w:before="0" w:beforeAutospacing="0" w:after="0" w:afterAutospacing="0"/>
              <w:rPr>
                <w:rFonts w:ascii="Times New Roman" w:hAnsi="Times New Roman"/>
                <w:color w:val="000000"/>
                <w:sz w:val="20"/>
                <w:szCs w:val="20"/>
              </w:rPr>
            </w:pPr>
            <w:r>
              <w:rPr>
                <w:rFonts w:ascii="Times New Roman" w:hAnsi="Times New Roman"/>
                <w:color w:val="000000"/>
                <w:sz w:val="20"/>
                <w:szCs w:val="20"/>
              </w:rPr>
              <w:t>Combustion Emissions</w:t>
            </w:r>
          </w:p>
        </w:tc>
        <w:tc>
          <w:tcPr>
            <w:tcW w:w="7708" w:type="dxa"/>
            <w:vAlign w:val="center"/>
          </w:tcPr>
          <w:p w14:paraId="7AFB8C63" w14:textId="77777777" w:rsidR="003E0C36" w:rsidRDefault="003E0C36" w:rsidP="002D695E">
            <w:pPr>
              <w:pStyle w:val="NormalWeb"/>
              <w:spacing w:before="0" w:beforeAutospacing="0" w:after="0" w:afterAutospacing="0"/>
              <w:rPr>
                <w:rFonts w:ascii="Times New Roman" w:hAnsi="Times New Roman"/>
                <w:color w:val="000000"/>
                <w:sz w:val="20"/>
                <w:szCs w:val="20"/>
              </w:rPr>
            </w:pPr>
            <w:r w:rsidRPr="002B5DAA">
              <w:rPr>
                <w:rFonts w:ascii="Times New Roman" w:hAnsi="Times New Roman"/>
                <w:b/>
                <w:color w:val="000000"/>
                <w:sz w:val="20"/>
                <w:szCs w:val="20"/>
              </w:rPr>
              <w:t xml:space="preserve">New </w:t>
            </w:r>
            <w:r>
              <w:rPr>
                <w:rFonts w:ascii="Times New Roman" w:hAnsi="Times New Roman"/>
                <w:b/>
                <w:color w:val="000000"/>
                <w:sz w:val="20"/>
                <w:szCs w:val="20"/>
              </w:rPr>
              <w:t>D</w:t>
            </w:r>
            <w:r w:rsidRPr="002B5DAA">
              <w:rPr>
                <w:rFonts w:ascii="Times New Roman" w:hAnsi="Times New Roman"/>
                <w:b/>
                <w:color w:val="000000"/>
                <w:sz w:val="20"/>
                <w:szCs w:val="20"/>
              </w:rPr>
              <w:t xml:space="preserve">ata </w:t>
            </w:r>
            <w:r>
              <w:rPr>
                <w:rFonts w:ascii="Times New Roman" w:hAnsi="Times New Roman"/>
                <w:b/>
                <w:color w:val="000000"/>
                <w:sz w:val="20"/>
                <w:szCs w:val="20"/>
              </w:rPr>
              <w:t>E</w:t>
            </w:r>
            <w:r w:rsidRPr="002B5DAA">
              <w:rPr>
                <w:rFonts w:ascii="Times New Roman" w:hAnsi="Times New Roman"/>
                <w:b/>
                <w:color w:val="000000"/>
                <w:sz w:val="20"/>
                <w:szCs w:val="20"/>
              </w:rPr>
              <w:t>lement:</w:t>
            </w:r>
            <w:r>
              <w:rPr>
                <w:rFonts w:ascii="Times New Roman" w:hAnsi="Times New Roman"/>
                <w:color w:val="000000"/>
                <w:sz w:val="20"/>
                <w:szCs w:val="20"/>
              </w:rPr>
              <w:t xml:space="preserve"> </w:t>
            </w:r>
            <w:r w:rsidRPr="00FB2250">
              <w:rPr>
                <w:rFonts w:ascii="Times New Roman" w:hAnsi="Times New Roman"/>
                <w:color w:val="000000"/>
                <w:sz w:val="20"/>
                <w:szCs w:val="20"/>
              </w:rPr>
              <w:t xml:space="preserve"> </w:t>
            </w:r>
            <w:r>
              <w:rPr>
                <w:rFonts w:ascii="Times New Roman" w:hAnsi="Times New Roman"/>
                <w:color w:val="000000"/>
                <w:sz w:val="20"/>
                <w:szCs w:val="20"/>
              </w:rPr>
              <w:t>Applicable irrespective of reporting year.</w:t>
            </w:r>
          </w:p>
          <w:p w14:paraId="1F459F70" w14:textId="77777777" w:rsidR="003E0C36" w:rsidRDefault="003E0C36" w:rsidP="002D695E">
            <w:pPr>
              <w:pStyle w:val="NormalWeb"/>
              <w:spacing w:before="0" w:beforeAutospacing="0" w:after="0" w:afterAutospacing="0"/>
              <w:rPr>
                <w:rFonts w:ascii="Times New Roman" w:hAnsi="Times New Roman"/>
                <w:color w:val="000000"/>
                <w:sz w:val="20"/>
                <w:szCs w:val="20"/>
              </w:rPr>
            </w:pPr>
          </w:p>
          <w:p w14:paraId="4D024DB3" w14:textId="77777777" w:rsidR="003E0C36" w:rsidRPr="00CB12D8"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FuelType</w:t>
            </w:r>
            <w:r>
              <w:rPr>
                <w:rFonts w:ascii="Times New Roman" w:hAnsi="Times New Roman"/>
                <w:color w:val="000000"/>
                <w:sz w:val="20"/>
                <w:szCs w:val="20"/>
              </w:rPr>
              <w:t>" under“CombustionEmissions</w:t>
            </w:r>
            <w:r w:rsidRPr="00B60820">
              <w:rPr>
                <w:rFonts w:ascii="Times New Roman" w:hAnsi="Times New Roman"/>
                <w:color w:val="000000"/>
                <w:sz w:val="20"/>
                <w:szCs w:val="20"/>
              </w:rPr>
              <w:t>Details</w:t>
            </w:r>
            <w:r>
              <w:rPr>
                <w:rFonts w:ascii="Times New Roman" w:hAnsi="Times New Roman"/>
                <w:color w:val="000000"/>
                <w:sz w:val="20"/>
                <w:szCs w:val="20"/>
              </w:rPr>
              <w:t>”. (XPath=</w:t>
            </w:r>
            <w:r w:rsidRPr="00CB12D8">
              <w:rPr>
                <w:rFonts w:ascii="Times New Roman" w:hAnsi="Times New Roman"/>
                <w:color w:val="000000"/>
                <w:sz w:val="20"/>
                <w:szCs w:val="20"/>
              </w:rPr>
              <w:t>SubPartW/Su</w:t>
            </w:r>
            <w:r>
              <w:rPr>
                <w:rFonts w:ascii="Times New Roman" w:hAnsi="Times New Roman"/>
                <w:color w:val="000000"/>
                <w:sz w:val="20"/>
                <w:szCs w:val="20"/>
              </w:rPr>
              <w:t>bPartWReportingFormsDetails/</w:t>
            </w:r>
            <w:r w:rsidRPr="00CB12D8">
              <w:rPr>
                <w:rFonts w:ascii="Times New Roman" w:hAnsi="Times New Roman"/>
                <w:color w:val="000000"/>
                <w:sz w:val="20"/>
                <w:szCs w:val="20"/>
              </w:rPr>
              <w:t>CombustionEmissionsDetails/ExternalFuelTypeHeatCapacityGreaterThanSpecifiedValueDetails/ExternalFuelTypeHeatCapacityGreaterThanSpecifiedValueRowDetails/FuelType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6C6BA6D7" w14:textId="77777777" w:rsidR="003E0C36" w:rsidRPr="00B60820"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CumulativeFuelCombustedVolume</w:t>
            </w:r>
            <w:r>
              <w:rPr>
                <w:rFonts w:ascii="Times New Roman" w:hAnsi="Times New Roman"/>
                <w:color w:val="000000"/>
                <w:sz w:val="20"/>
                <w:szCs w:val="20"/>
              </w:rPr>
              <w:t>" under“CombustionEmissions</w:t>
            </w:r>
            <w:r w:rsidRPr="00B60820">
              <w:rPr>
                <w:rFonts w:ascii="Times New Roman" w:hAnsi="Times New Roman"/>
                <w:color w:val="000000"/>
                <w:sz w:val="20"/>
                <w:szCs w:val="20"/>
              </w:rPr>
              <w:t>Details</w:t>
            </w:r>
            <w:r>
              <w:rPr>
                <w:rFonts w:ascii="Times New Roman" w:hAnsi="Times New Roman"/>
                <w:color w:val="000000"/>
                <w:sz w:val="20"/>
                <w:szCs w:val="20"/>
              </w:rPr>
              <w:t>”.(XPath=</w:t>
            </w:r>
            <w:r w:rsidRPr="00CB12D8">
              <w:rPr>
                <w:rFonts w:ascii="Times New Roman" w:hAnsi="Times New Roman"/>
                <w:color w:val="000000"/>
                <w:sz w:val="20"/>
                <w:szCs w:val="20"/>
              </w:rPr>
              <w:t>SubPartW/Su</w:t>
            </w:r>
            <w:r>
              <w:rPr>
                <w:rFonts w:ascii="Times New Roman" w:hAnsi="Times New Roman"/>
                <w:color w:val="000000"/>
                <w:sz w:val="20"/>
                <w:szCs w:val="20"/>
              </w:rPr>
              <w:t>bPartWReportingFormsDetails/</w:t>
            </w:r>
            <w:r w:rsidRPr="00CB12D8">
              <w:rPr>
                <w:rFonts w:ascii="Times New Roman" w:hAnsi="Times New Roman"/>
                <w:color w:val="000000"/>
                <w:sz w:val="20"/>
                <w:szCs w:val="20"/>
              </w:rPr>
              <w:t>CombustionEmissionsDetails/ExternalFuelTypeHeatCapacityGreaterThanSpecifiedValueDetails/ExternalFuelTypeHeatCapacityGreaterThanSpecifiedValueRowDetails/CumulativeFuelCombustedVolume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78EC65A3" w14:textId="7CF6EEDE" w:rsidR="003E0C36" w:rsidRPr="00B60820"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FuelVolumeUnits</w:t>
            </w:r>
            <w:r>
              <w:rPr>
                <w:rFonts w:ascii="Times New Roman" w:hAnsi="Times New Roman"/>
                <w:color w:val="000000"/>
                <w:sz w:val="20"/>
                <w:szCs w:val="20"/>
              </w:rPr>
              <w:t>" under“CombustionEmissions</w:t>
            </w:r>
            <w:r w:rsidRPr="00B60820">
              <w:rPr>
                <w:rFonts w:ascii="Times New Roman" w:hAnsi="Times New Roman"/>
                <w:color w:val="000000"/>
                <w:sz w:val="20"/>
                <w:szCs w:val="20"/>
              </w:rPr>
              <w:t>Details</w:t>
            </w:r>
            <w:r>
              <w:rPr>
                <w:rFonts w:ascii="Times New Roman" w:hAnsi="Times New Roman"/>
                <w:color w:val="000000"/>
                <w:sz w:val="20"/>
                <w:szCs w:val="20"/>
              </w:rPr>
              <w:t>”. (XPath=</w:t>
            </w:r>
            <w:r w:rsidRPr="00CB12D8">
              <w:rPr>
                <w:rFonts w:ascii="Times New Roman" w:hAnsi="Times New Roman"/>
                <w:color w:val="000000"/>
                <w:sz w:val="20"/>
                <w:szCs w:val="20"/>
              </w:rPr>
              <w:t>SubPartW/Su</w:t>
            </w:r>
            <w:r>
              <w:rPr>
                <w:rFonts w:ascii="Times New Roman" w:hAnsi="Times New Roman"/>
                <w:color w:val="000000"/>
                <w:sz w:val="20"/>
                <w:szCs w:val="20"/>
              </w:rPr>
              <w:t>bPartWReportingFormsDetails/</w:t>
            </w:r>
            <w:r w:rsidRPr="00CB12D8">
              <w:rPr>
                <w:rFonts w:ascii="Times New Roman" w:hAnsi="Times New Roman"/>
                <w:color w:val="000000"/>
                <w:sz w:val="20"/>
                <w:szCs w:val="20"/>
              </w:rPr>
              <w:t>CombustionEmissionsDetails/ExternalFuelTypeHeatCapacityGreaterThanSpecifiedValueDetails/ExternalFuelTypeHeatCapacityGreaterThanSpecifiedValueRowDetails/Fuel</w:t>
            </w:r>
            <w:r>
              <w:rPr>
                <w:rFonts w:ascii="Times New Roman" w:hAnsi="Times New Roman"/>
                <w:color w:val="000000"/>
                <w:sz w:val="20"/>
                <w:szCs w:val="20"/>
              </w:rPr>
              <w:t>VolumeUnits)</w:t>
            </w:r>
            <w:r w:rsidRPr="00A8238A">
              <w:rPr>
                <w:rFonts w:ascii="Times New Roman" w:hAnsi="Times New Roman"/>
                <w:color w:val="000000"/>
                <w:sz w:val="20"/>
                <w:szCs w:val="20"/>
              </w:rPr>
              <w:t xml:space="preserve"> </w:t>
            </w:r>
          </w:p>
          <w:p w14:paraId="20040ED6" w14:textId="77777777" w:rsidR="003E0C36" w:rsidRPr="00CB12D8"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FuelType</w:t>
            </w:r>
            <w:r>
              <w:rPr>
                <w:rFonts w:ascii="Times New Roman" w:hAnsi="Times New Roman"/>
                <w:color w:val="000000"/>
                <w:sz w:val="20"/>
                <w:szCs w:val="20"/>
              </w:rPr>
              <w:t>" under“CombustionEmissions</w:t>
            </w:r>
            <w:r w:rsidRPr="00B60820">
              <w:rPr>
                <w:rFonts w:ascii="Times New Roman" w:hAnsi="Times New Roman"/>
                <w:color w:val="000000"/>
                <w:sz w:val="20"/>
                <w:szCs w:val="20"/>
              </w:rPr>
              <w:t>Details</w:t>
            </w:r>
            <w:r>
              <w:rPr>
                <w:rFonts w:ascii="Times New Roman" w:hAnsi="Times New Roman"/>
                <w:color w:val="000000"/>
                <w:sz w:val="20"/>
                <w:szCs w:val="20"/>
              </w:rPr>
              <w:t>”. (XPath=</w:t>
            </w:r>
            <w:r w:rsidRPr="00CB12D8">
              <w:rPr>
                <w:rFonts w:ascii="Times New Roman" w:hAnsi="Times New Roman"/>
                <w:color w:val="000000"/>
                <w:sz w:val="20"/>
                <w:szCs w:val="20"/>
              </w:rPr>
              <w:t>SubPartW/Su</w:t>
            </w:r>
            <w:r>
              <w:rPr>
                <w:rFonts w:ascii="Times New Roman" w:hAnsi="Times New Roman"/>
                <w:color w:val="000000"/>
                <w:sz w:val="20"/>
                <w:szCs w:val="20"/>
              </w:rPr>
              <w:t>bPartWReportingFormsDetails/</w:t>
            </w:r>
            <w:r w:rsidRPr="00CB12D8">
              <w:rPr>
                <w:rFonts w:ascii="Times New Roman" w:hAnsi="Times New Roman"/>
                <w:color w:val="000000"/>
                <w:sz w:val="20"/>
                <w:szCs w:val="20"/>
              </w:rPr>
              <w:t>CombustionEmissionsDetails/</w:t>
            </w:r>
            <w:r>
              <w:rPr>
                <w:rFonts w:ascii="Times New Roman" w:hAnsi="Times New Roman"/>
                <w:color w:val="000000"/>
                <w:sz w:val="20"/>
                <w:szCs w:val="20"/>
              </w:rPr>
              <w:t>Internal</w:t>
            </w:r>
            <w:r w:rsidRPr="00CB12D8">
              <w:rPr>
                <w:rFonts w:ascii="Times New Roman" w:hAnsi="Times New Roman"/>
                <w:color w:val="000000"/>
                <w:sz w:val="20"/>
                <w:szCs w:val="20"/>
              </w:rPr>
              <w:t>FuelTypeHeatCapacityGreaterThanSpecifiedValueDetails/</w:t>
            </w:r>
            <w:r>
              <w:rPr>
                <w:rFonts w:ascii="Times New Roman" w:hAnsi="Times New Roman"/>
                <w:color w:val="000000"/>
                <w:sz w:val="20"/>
                <w:szCs w:val="20"/>
              </w:rPr>
              <w:t>Internal</w:t>
            </w:r>
            <w:r w:rsidRPr="00CB12D8">
              <w:rPr>
                <w:rFonts w:ascii="Times New Roman" w:hAnsi="Times New Roman"/>
                <w:color w:val="000000"/>
                <w:sz w:val="20"/>
                <w:szCs w:val="20"/>
              </w:rPr>
              <w:t>FuelTypeHeatCapacityGreaterThanSpecifiedValueRowDetails/FuelType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56B9DB84" w14:textId="77777777" w:rsidR="003E0C36" w:rsidRPr="00B60820"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CumulativeFuelCombustedVolume</w:t>
            </w:r>
            <w:r>
              <w:rPr>
                <w:rFonts w:ascii="Times New Roman" w:hAnsi="Times New Roman"/>
                <w:color w:val="000000"/>
                <w:sz w:val="20"/>
                <w:szCs w:val="20"/>
              </w:rPr>
              <w:t>" under“CombustionEmissions</w:t>
            </w:r>
            <w:r w:rsidRPr="00B60820">
              <w:rPr>
                <w:rFonts w:ascii="Times New Roman" w:hAnsi="Times New Roman"/>
                <w:color w:val="000000"/>
                <w:sz w:val="20"/>
                <w:szCs w:val="20"/>
              </w:rPr>
              <w:t>Details</w:t>
            </w:r>
            <w:r>
              <w:rPr>
                <w:rFonts w:ascii="Times New Roman" w:hAnsi="Times New Roman"/>
                <w:color w:val="000000"/>
                <w:sz w:val="20"/>
                <w:szCs w:val="20"/>
              </w:rPr>
              <w:t>”.(XPath=</w:t>
            </w:r>
            <w:r w:rsidRPr="00CB12D8">
              <w:rPr>
                <w:rFonts w:ascii="Times New Roman" w:hAnsi="Times New Roman"/>
                <w:color w:val="000000"/>
                <w:sz w:val="20"/>
                <w:szCs w:val="20"/>
              </w:rPr>
              <w:t>SubPartW/Su</w:t>
            </w:r>
            <w:r>
              <w:rPr>
                <w:rFonts w:ascii="Times New Roman" w:hAnsi="Times New Roman"/>
                <w:color w:val="000000"/>
                <w:sz w:val="20"/>
                <w:szCs w:val="20"/>
              </w:rPr>
              <w:t>bPartWReportingFormsDetails/</w:t>
            </w:r>
            <w:r w:rsidRPr="00CB12D8">
              <w:rPr>
                <w:rFonts w:ascii="Times New Roman" w:hAnsi="Times New Roman"/>
                <w:color w:val="000000"/>
                <w:sz w:val="20"/>
                <w:szCs w:val="20"/>
              </w:rPr>
              <w:t>CombustionEmissionsDetails/</w:t>
            </w:r>
            <w:r>
              <w:rPr>
                <w:rFonts w:ascii="Times New Roman" w:hAnsi="Times New Roman"/>
                <w:color w:val="000000"/>
                <w:sz w:val="20"/>
                <w:szCs w:val="20"/>
              </w:rPr>
              <w:t>Internal</w:t>
            </w:r>
            <w:r w:rsidRPr="00CB12D8">
              <w:rPr>
                <w:rFonts w:ascii="Times New Roman" w:hAnsi="Times New Roman"/>
                <w:color w:val="000000"/>
                <w:sz w:val="20"/>
                <w:szCs w:val="20"/>
              </w:rPr>
              <w:t>FuelTypeHeatCapacityGreaterThanSpecifiedValueDetails/</w:t>
            </w:r>
            <w:r>
              <w:rPr>
                <w:rFonts w:ascii="Times New Roman" w:hAnsi="Times New Roman"/>
                <w:color w:val="000000"/>
                <w:sz w:val="20"/>
                <w:szCs w:val="20"/>
              </w:rPr>
              <w:t>Internal</w:t>
            </w:r>
            <w:r w:rsidRPr="00CB12D8">
              <w:rPr>
                <w:rFonts w:ascii="Times New Roman" w:hAnsi="Times New Roman"/>
                <w:color w:val="000000"/>
                <w:sz w:val="20"/>
                <w:szCs w:val="20"/>
              </w:rPr>
              <w:t>FuelTypeHeatCapacityGreaterThanSpecifiedValueRowDetails/CumulativeFuelCombustedVolume</w:t>
            </w:r>
            <w:r>
              <w:rPr>
                <w:rFonts w:ascii="Times New Roman" w:hAnsi="Times New Roman"/>
                <w:color w:val="000000"/>
                <w:sz w:val="20"/>
                <w:szCs w:val="20"/>
              </w:rPr>
              <w:t>)</w:t>
            </w:r>
            <w:r w:rsidRPr="00A8238A">
              <w:rPr>
                <w:rFonts w:ascii="Times New Roman" w:hAnsi="Times New Roman"/>
                <w:color w:val="000000"/>
                <w:sz w:val="20"/>
                <w:szCs w:val="20"/>
              </w:rPr>
              <w:t xml:space="preserve"> </w:t>
            </w:r>
          </w:p>
          <w:p w14:paraId="33274480" w14:textId="77777777" w:rsidR="003E0C36" w:rsidRPr="002B5DAA" w:rsidRDefault="003E0C36" w:rsidP="002D695E">
            <w:pPr>
              <w:pStyle w:val="NormalWeb"/>
              <w:numPr>
                <w:ilvl w:val="0"/>
                <w:numId w:val="264"/>
              </w:numPr>
              <w:spacing w:before="0" w:beforeAutospacing="0" w:after="120" w:afterAutospacing="0"/>
              <w:rPr>
                <w:rFonts w:ascii="Times New Roman" w:hAnsi="Times New Roman"/>
                <w:b/>
                <w:color w:val="000000"/>
                <w:sz w:val="20"/>
                <w:szCs w:val="20"/>
              </w:rPr>
            </w:pPr>
            <w:r w:rsidRPr="00A8238A">
              <w:rPr>
                <w:rFonts w:ascii="Times New Roman" w:hAnsi="Times New Roman"/>
                <w:color w:val="000000"/>
                <w:sz w:val="20"/>
                <w:szCs w:val="20"/>
              </w:rPr>
              <w:t>Added element "</w:t>
            </w:r>
            <w:r>
              <w:rPr>
                <w:rFonts w:ascii="Times New Roman" w:hAnsi="Times New Roman"/>
                <w:b/>
                <w:color w:val="000000"/>
                <w:sz w:val="20"/>
                <w:szCs w:val="20"/>
              </w:rPr>
              <w:t>FuelVolumeUnits</w:t>
            </w:r>
            <w:r>
              <w:rPr>
                <w:rFonts w:ascii="Times New Roman" w:hAnsi="Times New Roman"/>
                <w:color w:val="000000"/>
                <w:sz w:val="20"/>
                <w:szCs w:val="20"/>
              </w:rPr>
              <w:t>" under“CombustionEmissions</w:t>
            </w:r>
            <w:r w:rsidRPr="00B60820">
              <w:rPr>
                <w:rFonts w:ascii="Times New Roman" w:hAnsi="Times New Roman"/>
                <w:color w:val="000000"/>
                <w:sz w:val="20"/>
                <w:szCs w:val="20"/>
              </w:rPr>
              <w:t>Details</w:t>
            </w:r>
            <w:r>
              <w:rPr>
                <w:rFonts w:ascii="Times New Roman" w:hAnsi="Times New Roman"/>
                <w:color w:val="000000"/>
                <w:sz w:val="20"/>
                <w:szCs w:val="20"/>
              </w:rPr>
              <w:t>”. (XPath=</w:t>
            </w:r>
            <w:r w:rsidRPr="00CB12D8">
              <w:rPr>
                <w:rFonts w:ascii="Times New Roman" w:hAnsi="Times New Roman"/>
                <w:color w:val="000000"/>
                <w:sz w:val="20"/>
                <w:szCs w:val="20"/>
              </w:rPr>
              <w:t>SubPartW/Su</w:t>
            </w:r>
            <w:r>
              <w:rPr>
                <w:rFonts w:ascii="Times New Roman" w:hAnsi="Times New Roman"/>
                <w:color w:val="000000"/>
                <w:sz w:val="20"/>
                <w:szCs w:val="20"/>
              </w:rPr>
              <w:t>bPartWReportingFormsDetails/</w:t>
            </w:r>
            <w:r w:rsidRPr="00CB12D8">
              <w:rPr>
                <w:rFonts w:ascii="Times New Roman" w:hAnsi="Times New Roman"/>
                <w:color w:val="000000"/>
                <w:sz w:val="20"/>
                <w:szCs w:val="20"/>
              </w:rPr>
              <w:t>CombustionEmissionsDetails/</w:t>
            </w:r>
            <w:r>
              <w:rPr>
                <w:rFonts w:ascii="Times New Roman" w:hAnsi="Times New Roman"/>
                <w:color w:val="000000"/>
                <w:sz w:val="20"/>
                <w:szCs w:val="20"/>
              </w:rPr>
              <w:t>Internal</w:t>
            </w:r>
            <w:r w:rsidRPr="00CB12D8">
              <w:rPr>
                <w:rFonts w:ascii="Times New Roman" w:hAnsi="Times New Roman"/>
                <w:color w:val="000000"/>
                <w:sz w:val="20"/>
                <w:szCs w:val="20"/>
              </w:rPr>
              <w:t>FuelTypeHeatCapacityGreaterThanSpecifiedValueDetails/</w:t>
            </w:r>
            <w:r>
              <w:rPr>
                <w:rFonts w:ascii="Times New Roman" w:hAnsi="Times New Roman"/>
                <w:color w:val="000000"/>
                <w:sz w:val="20"/>
                <w:szCs w:val="20"/>
              </w:rPr>
              <w:t>Internal</w:t>
            </w:r>
            <w:r w:rsidRPr="00CB12D8">
              <w:rPr>
                <w:rFonts w:ascii="Times New Roman" w:hAnsi="Times New Roman"/>
                <w:color w:val="000000"/>
                <w:sz w:val="20"/>
                <w:szCs w:val="20"/>
              </w:rPr>
              <w:t>FuelTypeHeatCapacityGreaterThanSpecifiedValueRowDetails/Fuel</w:t>
            </w:r>
            <w:r>
              <w:rPr>
                <w:rFonts w:ascii="Times New Roman" w:hAnsi="Times New Roman"/>
                <w:color w:val="000000"/>
                <w:sz w:val="20"/>
                <w:szCs w:val="20"/>
              </w:rPr>
              <w:t>VolumeUnits)</w:t>
            </w:r>
          </w:p>
        </w:tc>
      </w:tr>
    </w:tbl>
    <w:p w14:paraId="176B8482" w14:textId="77777777" w:rsidR="001C021E" w:rsidRDefault="001C021E" w:rsidP="001C021E">
      <w:pPr>
        <w:rPr>
          <w:rFonts w:asciiTheme="majorHAnsi" w:eastAsiaTheme="majorEastAsia" w:hAnsiTheme="majorHAnsi" w:cstheme="majorBidi"/>
          <w:b/>
          <w:bCs/>
          <w:sz w:val="26"/>
          <w:szCs w:val="26"/>
        </w:rPr>
      </w:pPr>
      <w:r>
        <w:br w:type="page"/>
      </w:r>
    </w:p>
    <w:p w14:paraId="12C72CE5" w14:textId="77777777" w:rsidR="00DC01B4" w:rsidRPr="006B4A8B" w:rsidRDefault="00DC01B4" w:rsidP="005715D2">
      <w:pPr>
        <w:pStyle w:val="Heading1"/>
        <w:numPr>
          <w:ilvl w:val="0"/>
          <w:numId w:val="15"/>
        </w:numPr>
        <w:rPr>
          <w:rFonts w:eastAsiaTheme="minorHAnsi"/>
        </w:rPr>
      </w:pPr>
      <w:bookmarkStart w:id="130" w:name="_Toc409602085"/>
      <w:r w:rsidRPr="006B4A8B">
        <w:rPr>
          <w:rFonts w:eastAsiaTheme="minorHAnsi"/>
        </w:rPr>
        <w:lastRenderedPageBreak/>
        <w:t xml:space="preserve">Subpart </w:t>
      </w:r>
      <w:r w:rsidR="006B4A8B">
        <w:rPr>
          <w:rFonts w:eastAsiaTheme="minorHAnsi"/>
        </w:rPr>
        <w:t>W</w:t>
      </w:r>
      <w:r w:rsidRPr="006B4A8B">
        <w:rPr>
          <w:rFonts w:eastAsiaTheme="minorHAnsi"/>
        </w:rPr>
        <w:t xml:space="preserve"> </w:t>
      </w:r>
      <w:r w:rsidR="00487BBE" w:rsidRPr="006B4A8B">
        <w:rPr>
          <w:rFonts w:eastAsiaTheme="minorHAnsi"/>
        </w:rPr>
        <w:t>Overview</w:t>
      </w:r>
      <w:bookmarkEnd w:id="130"/>
    </w:p>
    <w:p w14:paraId="7E121378" w14:textId="77777777" w:rsidR="00DC01B4" w:rsidRDefault="00DC01B4" w:rsidP="000C4093">
      <w:pPr>
        <w:spacing w:after="0" w:line="240" w:lineRule="auto"/>
      </w:pPr>
    </w:p>
    <w:p w14:paraId="1681F156" w14:textId="77777777" w:rsidR="00DC01B4" w:rsidRPr="000C4093" w:rsidRDefault="00DC01B4" w:rsidP="000C4093">
      <w:pPr>
        <w:spacing w:after="0" w:line="240" w:lineRule="auto"/>
      </w:pPr>
      <w:r w:rsidRPr="000C4093">
        <w:t xml:space="preserve">This document provides a step-by-step description of how to report data for Subpart </w:t>
      </w:r>
      <w:r w:rsidR="006B4A8B">
        <w:t>W</w:t>
      </w:r>
      <w:r w:rsidRPr="000C4093">
        <w:t xml:space="preserve"> </w:t>
      </w:r>
      <w:r w:rsidR="00CF34C5">
        <w:t>-</w:t>
      </w:r>
      <w:r w:rsidR="003B4E6B">
        <w:t xml:space="preserve"> </w:t>
      </w:r>
      <w:r w:rsidRPr="000C4093">
        <w:t>Petro</w:t>
      </w:r>
      <w:r w:rsidR="006B4A8B">
        <w:t>leum and Natural Gas Systems</w:t>
      </w:r>
      <w:r w:rsidRPr="000C4093">
        <w:t xml:space="preserve"> and overall total Subpart </w:t>
      </w:r>
      <w:r w:rsidR="006B4A8B">
        <w:t>W</w:t>
      </w:r>
      <w:r w:rsidRPr="000C4093">
        <w:t xml:space="preserve"> greenhouse gas data for a facility using the XML schema.  </w:t>
      </w:r>
    </w:p>
    <w:p w14:paraId="121424C5" w14:textId="77777777" w:rsidR="00DC01B4" w:rsidRDefault="00DC01B4" w:rsidP="000C4093">
      <w:pPr>
        <w:spacing w:after="0" w:line="240" w:lineRule="auto"/>
      </w:pPr>
    </w:p>
    <w:p w14:paraId="29D359B5" w14:textId="77777777" w:rsidR="00DC01B4" w:rsidRDefault="007A3B79" w:rsidP="000C4093">
      <w:pPr>
        <w:spacing w:after="0" w:line="240" w:lineRule="auto"/>
      </w:pPr>
      <w:r>
        <w:t>This source category consists of the following industry segments [98.230(a)]:</w:t>
      </w:r>
    </w:p>
    <w:p w14:paraId="2C253AD0" w14:textId="77777777" w:rsidR="007A3B79" w:rsidRPr="007A3B79" w:rsidRDefault="007A3B79" w:rsidP="007A3B79">
      <w:pPr>
        <w:spacing w:after="0" w:line="240" w:lineRule="auto"/>
      </w:pPr>
    </w:p>
    <w:p w14:paraId="2B4E1109"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Offshore petroleum and natural gas production</w:t>
      </w:r>
    </w:p>
    <w:p w14:paraId="6CF04715"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Onshore petroleum and natural gas production</w:t>
      </w:r>
    </w:p>
    <w:p w14:paraId="58E3CF0A"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Onshore natural gas processing</w:t>
      </w:r>
    </w:p>
    <w:p w14:paraId="368A8761"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Onshore natural gas transmission compression</w:t>
      </w:r>
    </w:p>
    <w:p w14:paraId="7B78586B"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Underground natural gas storage</w:t>
      </w:r>
    </w:p>
    <w:p w14:paraId="52E50C50"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Liquefied natural gas (LNG) storage</w:t>
      </w:r>
    </w:p>
    <w:p w14:paraId="38163440"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LNG import and export equipment</w:t>
      </w:r>
    </w:p>
    <w:p w14:paraId="46DF5743" w14:textId="77777777" w:rsidR="007A3B79" w:rsidRPr="007A3B79" w:rsidRDefault="007A3B79" w:rsidP="007A02D9">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Natural gas distribution</w:t>
      </w:r>
    </w:p>
    <w:p w14:paraId="01238148" w14:textId="77777777" w:rsidR="007A3B79" w:rsidRPr="007A3B79" w:rsidRDefault="007A3B79" w:rsidP="000C4093">
      <w:pPr>
        <w:spacing w:after="0" w:line="240" w:lineRule="auto"/>
        <w:rPr>
          <w:b/>
        </w:rPr>
      </w:pPr>
    </w:p>
    <w:p w14:paraId="4A2355C3" w14:textId="77777777" w:rsidR="00910143" w:rsidRDefault="00EE2412" w:rsidP="00E05656">
      <w:pPr>
        <w:spacing w:after="0" w:line="240" w:lineRule="auto"/>
        <w:rPr>
          <w:rFonts w:cs="Times New Roman"/>
        </w:rPr>
      </w:pPr>
      <w:r w:rsidRPr="00FA7195">
        <w:rPr>
          <w:rFonts w:cs="Times New Roman"/>
        </w:rPr>
        <w:t xml:space="preserve">Data </w:t>
      </w:r>
      <w:r w:rsidR="003273CC">
        <w:rPr>
          <w:rFonts w:cs="Times New Roman"/>
        </w:rPr>
        <w:t xml:space="preserve">is </w:t>
      </w:r>
      <w:r w:rsidRPr="00FA7195">
        <w:rPr>
          <w:rFonts w:cs="Times New Roman"/>
        </w:rPr>
        <w:t>to be reported by source type within each industry segment.  If a facility operates under more than one industry segment, each piece of equipment should be reported under the unit’s respective majority use industry segment.  [98.236(c</w:t>
      </w:r>
      <w:r w:rsidR="00087E8E">
        <w:rPr>
          <w:rFonts w:cs="Times New Roman"/>
        </w:rPr>
        <w:t>)]</w:t>
      </w:r>
    </w:p>
    <w:p w14:paraId="489DF2EE" w14:textId="77777777" w:rsidR="00910143" w:rsidRDefault="00910143" w:rsidP="00E05656">
      <w:pPr>
        <w:spacing w:after="0" w:line="240" w:lineRule="auto"/>
        <w:rPr>
          <w:rFonts w:cs="Times New Roman"/>
        </w:rPr>
      </w:pPr>
    </w:p>
    <w:p w14:paraId="6E7D78A3" w14:textId="77777777" w:rsidR="00910143" w:rsidRDefault="007E26E9" w:rsidP="00E05656">
      <w:pPr>
        <w:spacing w:after="0" w:line="240" w:lineRule="auto"/>
        <w:rPr>
          <w:rFonts w:cs="Times New Roman"/>
        </w:rPr>
      </w:pPr>
      <w:r>
        <w:rPr>
          <w:rFonts w:cs="Times New Roman"/>
        </w:rPr>
        <w:t xml:space="preserve">The following </w:t>
      </w:r>
      <w:r w:rsidR="00910143">
        <w:rPr>
          <w:rFonts w:cs="Times New Roman"/>
        </w:rPr>
        <w:t xml:space="preserve">industry segments are treated as separate facilities and cannot be reported with other industry segments.  </w:t>
      </w:r>
      <w:r>
        <w:rPr>
          <w:rFonts w:cs="Times New Roman"/>
        </w:rPr>
        <w:br/>
      </w:r>
    </w:p>
    <w:p w14:paraId="5E89FFCC" w14:textId="77777777" w:rsidR="00910143" w:rsidRPr="007A3B79" w:rsidRDefault="00910143" w:rsidP="00910143">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Offshore petroleum and natural gas production</w:t>
      </w:r>
    </w:p>
    <w:p w14:paraId="6F27153D" w14:textId="77777777" w:rsidR="00910143" w:rsidRPr="007A3B79" w:rsidRDefault="00910143" w:rsidP="00910143">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Onshore petroleum and natural gas production</w:t>
      </w:r>
    </w:p>
    <w:p w14:paraId="4966C716" w14:textId="77777777" w:rsidR="00910143" w:rsidRPr="004D23F2" w:rsidRDefault="00910143" w:rsidP="00910143">
      <w:pPr>
        <w:pStyle w:val="ListParagraph"/>
        <w:numPr>
          <w:ilvl w:val="0"/>
          <w:numId w:val="16"/>
        </w:numPr>
        <w:spacing w:after="120" w:line="240" w:lineRule="auto"/>
        <w:contextualSpacing w:val="0"/>
        <w:rPr>
          <w:rFonts w:eastAsia="Times New Roman" w:cs="Times New Roman"/>
          <w:sz w:val="24"/>
          <w:szCs w:val="24"/>
        </w:rPr>
      </w:pPr>
      <w:r w:rsidRPr="007A3B79">
        <w:rPr>
          <w:rFonts w:eastAsia="Times New Roman" w:cs="Times New Roman"/>
          <w:iCs/>
          <w:sz w:val="24"/>
          <w:szCs w:val="24"/>
        </w:rPr>
        <w:t>Natural gas distribution</w:t>
      </w:r>
    </w:p>
    <w:p w14:paraId="06F06FA3" w14:textId="77777777" w:rsidR="009D1785" w:rsidRDefault="009D1785" w:rsidP="009D1785">
      <w:pPr>
        <w:spacing w:after="0" w:line="240" w:lineRule="auto"/>
        <w:rPr>
          <w:rFonts w:cs="Times New Roman"/>
        </w:rPr>
      </w:pPr>
    </w:p>
    <w:p w14:paraId="50F76F1F" w14:textId="77777777" w:rsidR="004D23F2" w:rsidRPr="00647A93" w:rsidRDefault="004D23F2" w:rsidP="009D1785">
      <w:pPr>
        <w:spacing w:after="0" w:line="240" w:lineRule="auto"/>
        <w:rPr>
          <w:rFonts w:eastAsia="Times New Roman" w:cs="Times New Roman"/>
          <w:sz w:val="24"/>
          <w:szCs w:val="24"/>
        </w:rPr>
      </w:pPr>
      <w:r>
        <w:rPr>
          <w:rFonts w:cs="Times New Roman"/>
        </w:rPr>
        <w:t>The other industry segments can be reported in the same annual GHG report.</w:t>
      </w:r>
    </w:p>
    <w:p w14:paraId="3F6EC6DD" w14:textId="77777777" w:rsidR="002B512A" w:rsidRPr="00E05656" w:rsidRDefault="002B512A" w:rsidP="00E05656">
      <w:pPr>
        <w:spacing w:after="0" w:line="240" w:lineRule="auto"/>
        <w:rPr>
          <w:rFonts w:cs="Times New Roman"/>
        </w:rPr>
      </w:pPr>
      <w:r>
        <w:rPr>
          <w:rFonts w:cs="Times New Roman"/>
          <w:i/>
        </w:rPr>
        <w:br w:type="page"/>
      </w:r>
    </w:p>
    <w:p w14:paraId="17CFD485" w14:textId="77777777" w:rsidR="00A436EE" w:rsidRDefault="00A436EE" w:rsidP="002B512A">
      <w:pPr>
        <w:pStyle w:val="Figure"/>
        <w:rPr>
          <w:rFonts w:eastAsiaTheme="minorHAnsi"/>
        </w:rPr>
        <w:sectPr w:rsidR="00A436EE" w:rsidSect="00640DD3">
          <w:footerReference w:type="even" r:id="rId17"/>
          <w:pgSz w:w="12240" w:h="15840" w:code="1"/>
          <w:pgMar w:top="1440" w:right="1382" w:bottom="1440" w:left="1440" w:header="720" w:footer="720" w:gutter="0"/>
          <w:pgNumType w:start="1"/>
          <w:cols w:space="720"/>
          <w:docGrid w:linePitch="360"/>
        </w:sectPr>
      </w:pPr>
    </w:p>
    <w:p w14:paraId="1B18A9B1" w14:textId="77777777" w:rsidR="002B512A" w:rsidRPr="00C47646" w:rsidRDefault="002B512A" w:rsidP="002B512A">
      <w:pPr>
        <w:pStyle w:val="Figure"/>
      </w:pPr>
      <w:r w:rsidRPr="002B512A">
        <w:rPr>
          <w:rFonts w:eastAsiaTheme="minorHAnsi"/>
        </w:rPr>
        <w:lastRenderedPageBreak/>
        <w:br/>
      </w:r>
      <w:bookmarkStart w:id="131" w:name="_Toc316485372"/>
      <w:bookmarkStart w:id="132" w:name="SubpartWReportingDiagram"/>
      <w:bookmarkStart w:id="133" w:name="_Toc409602188"/>
      <w:r w:rsidRPr="00C47646">
        <w:t xml:space="preserve">Subpart </w:t>
      </w:r>
      <w:r>
        <w:t>W</w:t>
      </w:r>
      <w:r w:rsidRPr="00C47646">
        <w:t xml:space="preserve"> Reporting Diagram</w:t>
      </w:r>
      <w:bookmarkEnd w:id="131"/>
      <w:bookmarkEnd w:id="132"/>
      <w:bookmarkEnd w:id="133"/>
    </w:p>
    <w:p w14:paraId="1C32A7B2" w14:textId="77777777" w:rsidR="002B512A" w:rsidRDefault="002B512A" w:rsidP="002B512A">
      <w:pPr>
        <w:pStyle w:val="NormalWeb"/>
        <w:spacing w:before="0" w:beforeAutospacing="0" w:after="0" w:afterAutospacing="0"/>
        <w:jc w:val="center"/>
        <w:rPr>
          <w:rFonts w:ascii="Times New Roman" w:hAnsi="Times New Roman"/>
          <w:b/>
          <w:noProof/>
          <w:sz w:val="22"/>
          <w:szCs w:val="22"/>
        </w:rPr>
      </w:pPr>
    </w:p>
    <w:bookmarkEnd w:id="114"/>
    <w:bookmarkEnd w:id="115"/>
    <w:bookmarkEnd w:id="116"/>
    <w:bookmarkEnd w:id="117"/>
    <w:bookmarkEnd w:id="118"/>
    <w:bookmarkEnd w:id="119"/>
    <w:bookmarkEnd w:id="120"/>
    <w:bookmarkEnd w:id="121"/>
    <w:bookmarkEnd w:id="122"/>
    <w:bookmarkEnd w:id="123"/>
    <w:bookmarkEnd w:id="124"/>
    <w:bookmarkEnd w:id="125"/>
    <w:bookmarkEnd w:id="126"/>
    <w:p w14:paraId="5E581A93" w14:textId="77777777" w:rsidR="00A436EE" w:rsidRDefault="005B5940" w:rsidP="00933A62">
      <w:pPr>
        <w:pStyle w:val="NormalWeb"/>
        <w:spacing w:before="0" w:beforeAutospacing="0" w:after="0" w:afterAutospacing="0"/>
        <w:jc w:val="center"/>
      </w:pPr>
      <w:r>
        <w:rPr>
          <w:noProof/>
        </w:rPr>
        <mc:AlternateContent>
          <mc:Choice Requires="wps">
            <w:drawing>
              <wp:anchor distT="0" distB="0" distL="114300" distR="114300" simplePos="0" relativeHeight="252002304" behindDoc="0" locked="0" layoutInCell="1" allowOverlap="1" wp14:anchorId="3CBA5E12" wp14:editId="54B799F3">
                <wp:simplePos x="0" y="0"/>
                <wp:positionH relativeFrom="column">
                  <wp:posOffset>699135</wp:posOffset>
                </wp:positionH>
                <wp:positionV relativeFrom="paragraph">
                  <wp:posOffset>2705735</wp:posOffset>
                </wp:positionV>
                <wp:extent cx="755015" cy="1700530"/>
                <wp:effectExtent l="0" t="0" r="0" b="0"/>
                <wp:wrapNone/>
                <wp:docPr id="33" name="Rectangle 3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1700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0AAE0" id="Rectangle 33" o:spid="_x0000_s1026" href="#OffshorePetroandNaturalGasProd" style="position:absolute;margin-left:55.05pt;margin-top:213.05pt;width:59.45pt;height:133.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" o:button="t" filled="f" stroked="f" strokeweight="2pt">
                <v:fill o:detectmouseclick="t"/>
                <v:path arrowok="t"/>
              </v:rect>
            </w:pict>
          </mc:Fallback>
        </mc:AlternateContent>
      </w:r>
      <w:r>
        <w:rPr>
          <w:noProof/>
        </w:rPr>
        <mc:AlternateContent>
          <mc:Choice Requires="wps">
            <w:drawing>
              <wp:anchor distT="0" distB="0" distL="114300" distR="114300" simplePos="0" relativeHeight="252004352" behindDoc="0" locked="0" layoutInCell="1" allowOverlap="1" wp14:anchorId="2299EF13" wp14:editId="06755FAE">
                <wp:simplePos x="0" y="0"/>
                <wp:positionH relativeFrom="column">
                  <wp:posOffset>1574165</wp:posOffset>
                </wp:positionH>
                <wp:positionV relativeFrom="paragraph">
                  <wp:posOffset>2706370</wp:posOffset>
                </wp:positionV>
                <wp:extent cx="723265" cy="1700530"/>
                <wp:effectExtent l="0" t="0" r="0" b="0"/>
                <wp:wrapNone/>
                <wp:docPr id="35" name="Rectangle 35">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1700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90AAB" id="Rectangle 35" o:spid="_x0000_s1026" href="#_Onshore_petroleum_and_1" style="position:absolute;margin-left:123.95pt;margin-top:213.1pt;width:56.95pt;height:133.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" o:button="t" filled="f" stroked="f" strokeweight="2pt">
                <v:fill o:detectmouseclick="t"/>
                <v:path arrowok="t"/>
              </v:rect>
            </w:pict>
          </mc:Fallback>
        </mc:AlternateContent>
      </w:r>
      <w:r w:rsidR="000327CB">
        <w:rPr>
          <w:noProof/>
        </w:rPr>
        <w:drawing>
          <wp:inline distT="0" distB="0" distL="0" distR="0" wp14:anchorId="5FE45D64" wp14:editId="56DFB498">
            <wp:extent cx="6932149" cy="5448300"/>
            <wp:effectExtent l="0" t="0" r="254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W Reporting Diagram from Visi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35502" cy="5450936"/>
                    </a:xfrm>
                    <a:prstGeom prst="rect">
                      <a:avLst/>
                    </a:prstGeom>
                  </pic:spPr>
                </pic:pic>
              </a:graphicData>
            </a:graphic>
          </wp:inline>
        </w:drawing>
      </w:r>
      <w:r w:rsidR="00A436EE">
        <w:br w:type="page"/>
      </w:r>
    </w:p>
    <w:p w14:paraId="75005B1B" w14:textId="77777777" w:rsidR="00933A62" w:rsidRDefault="00933A62" w:rsidP="00E86F76">
      <w:pPr>
        <w:spacing w:after="0" w:line="240" w:lineRule="auto"/>
        <w:rPr>
          <w:rFonts w:cs="Times New Roman"/>
        </w:rPr>
        <w:sectPr w:rsidR="00933A62" w:rsidSect="007023FE">
          <w:headerReference w:type="default" r:id="rId21"/>
          <w:footerReference w:type="default" r:id="rId22"/>
          <w:pgSz w:w="15840" w:h="12240" w:orient="landscape" w:code="1"/>
          <w:pgMar w:top="1382" w:right="1440" w:bottom="1440" w:left="1440" w:header="720" w:footer="720" w:gutter="0"/>
          <w:cols w:space="720"/>
          <w:docGrid w:linePitch="360"/>
        </w:sectPr>
      </w:pPr>
    </w:p>
    <w:p w14:paraId="29B4159E" w14:textId="77777777" w:rsidR="00E86F76" w:rsidRPr="00FB1CAB" w:rsidRDefault="00E86F76" w:rsidP="00E86F76">
      <w:pPr>
        <w:spacing w:after="0" w:line="240" w:lineRule="auto"/>
        <w:rPr>
          <w:rFonts w:cs="Times New Roman"/>
        </w:rPr>
      </w:pPr>
      <w:r w:rsidRPr="00FB1CAB">
        <w:rPr>
          <w:rFonts w:cs="Times New Roman"/>
        </w:rPr>
        <w:lastRenderedPageBreak/>
        <w:t>The XML schema includes the following areas for reporting for Sub</w:t>
      </w:r>
      <w:r w:rsidR="00937FC1">
        <w:rPr>
          <w:rFonts w:cs="Times New Roman"/>
        </w:rPr>
        <w:t xml:space="preserve">part </w:t>
      </w:r>
      <w:r w:rsidR="008646E6">
        <w:rPr>
          <w:rFonts w:cs="Times New Roman"/>
        </w:rPr>
        <w:t>W</w:t>
      </w:r>
      <w:r w:rsidR="00C30BE7">
        <w:rPr>
          <w:rFonts w:cs="Times New Roman"/>
        </w:rPr>
        <w:t xml:space="preserve">, as </w:t>
      </w:r>
      <w:r w:rsidR="00DC01B4">
        <w:rPr>
          <w:rFonts w:cs="Times New Roman"/>
        </w:rPr>
        <w:t>displayed in the reporting diagram</w:t>
      </w:r>
      <w:r w:rsidR="00C30BE7">
        <w:rPr>
          <w:rFonts w:cs="Times New Roman"/>
        </w:rPr>
        <w:t>:</w:t>
      </w:r>
    </w:p>
    <w:p w14:paraId="7CAE1D25" w14:textId="77777777" w:rsidR="00E86F76" w:rsidRPr="00FB1CAB" w:rsidRDefault="00E86F76" w:rsidP="00E86F76">
      <w:pPr>
        <w:spacing w:after="0" w:line="240" w:lineRule="auto"/>
        <w:rPr>
          <w:rFonts w:cs="Times New Roman"/>
        </w:rPr>
      </w:pPr>
    </w:p>
    <w:p w14:paraId="3EA110F9" w14:textId="77777777" w:rsidR="00937FC1" w:rsidRPr="009A2E9C" w:rsidRDefault="00E86F76" w:rsidP="0029187C">
      <w:pPr>
        <w:pStyle w:val="ListParagraph"/>
        <w:numPr>
          <w:ilvl w:val="0"/>
          <w:numId w:val="1"/>
        </w:numPr>
        <w:spacing w:after="120" w:line="240" w:lineRule="auto"/>
        <w:contextualSpacing w:val="0"/>
        <w:rPr>
          <w:rFonts w:eastAsiaTheme="minorEastAsia" w:cs="Times New Roman"/>
        </w:rPr>
      </w:pPr>
      <w:r w:rsidRPr="009A2E9C">
        <w:rPr>
          <w:rFonts w:eastAsiaTheme="minorEastAsia" w:cs="Times New Roman"/>
        </w:rPr>
        <w:t>Sub</w:t>
      </w:r>
      <w:r w:rsidR="00937FC1" w:rsidRPr="009A2E9C">
        <w:rPr>
          <w:rFonts w:eastAsiaTheme="minorEastAsia" w:cs="Times New Roman"/>
        </w:rPr>
        <w:t xml:space="preserve">part </w:t>
      </w:r>
      <w:r w:rsidR="008646E6" w:rsidRPr="009A2E9C">
        <w:rPr>
          <w:rFonts w:eastAsiaTheme="minorEastAsia" w:cs="Times New Roman"/>
        </w:rPr>
        <w:t>W</w:t>
      </w:r>
      <w:r w:rsidRPr="009A2E9C">
        <w:rPr>
          <w:rFonts w:eastAsiaTheme="minorEastAsia" w:cs="Times New Roman"/>
        </w:rPr>
        <w:t xml:space="preserve"> Total Emissions</w:t>
      </w:r>
      <w:r w:rsidR="008E1D7C" w:rsidRPr="009A2E9C">
        <w:rPr>
          <w:rFonts w:eastAsiaTheme="minorEastAsia" w:cs="Times New Roman"/>
        </w:rPr>
        <w:t>:  includes the total greenhouse gas emissions required to be reported for Subpart W.</w:t>
      </w:r>
    </w:p>
    <w:p w14:paraId="4414F61A" w14:textId="77777777" w:rsidR="00A44401" w:rsidRPr="0029187C" w:rsidRDefault="00A44401" w:rsidP="0029187C">
      <w:pPr>
        <w:pStyle w:val="ListParagraph"/>
        <w:numPr>
          <w:ilvl w:val="0"/>
          <w:numId w:val="1"/>
        </w:numPr>
        <w:spacing w:after="120" w:line="240" w:lineRule="auto"/>
        <w:contextualSpacing w:val="0"/>
        <w:rPr>
          <w:rFonts w:eastAsiaTheme="minorEastAsia" w:cs="Times New Roman"/>
        </w:rPr>
      </w:pPr>
      <w:r w:rsidRPr="0029187C">
        <w:rPr>
          <w:rFonts w:eastAsiaTheme="minorEastAsia" w:cs="Times New Roman"/>
        </w:rPr>
        <w:t xml:space="preserve">Subpart W Summary Details:  includes information on </w:t>
      </w:r>
      <w:r w:rsidR="00362733" w:rsidRPr="0029187C">
        <w:rPr>
          <w:rFonts w:eastAsiaTheme="minorEastAsia" w:cs="Times New Roman"/>
        </w:rPr>
        <w:t>each</w:t>
      </w:r>
      <w:r w:rsidRPr="0029187C">
        <w:rPr>
          <w:rFonts w:eastAsiaTheme="minorEastAsia" w:cs="Times New Roman"/>
        </w:rPr>
        <w:t xml:space="preserve"> applicable industry segment, </w:t>
      </w:r>
      <w:r w:rsidR="00362733" w:rsidRPr="0029187C">
        <w:rPr>
          <w:rFonts w:eastAsiaTheme="minorEastAsia" w:cs="Times New Roman"/>
        </w:rPr>
        <w:t xml:space="preserve">including </w:t>
      </w:r>
      <w:r w:rsidRPr="0029187C">
        <w:rPr>
          <w:rFonts w:eastAsiaTheme="minorEastAsia" w:cs="Times New Roman"/>
        </w:rPr>
        <w:t>annual through</w:t>
      </w:r>
      <w:r w:rsidR="00362733" w:rsidRPr="0029187C">
        <w:rPr>
          <w:rFonts w:eastAsiaTheme="minorEastAsia" w:cs="Times New Roman"/>
        </w:rPr>
        <w:t>put and emissions totals by industry segment and source category.</w:t>
      </w:r>
    </w:p>
    <w:p w14:paraId="73320E85" w14:textId="77777777" w:rsidR="00937FC1" w:rsidRPr="009A2E9C" w:rsidRDefault="0003326E" w:rsidP="0029187C">
      <w:pPr>
        <w:pStyle w:val="ListParagraph"/>
        <w:numPr>
          <w:ilvl w:val="0"/>
          <w:numId w:val="123"/>
        </w:numPr>
        <w:spacing w:after="120" w:line="240" w:lineRule="auto"/>
        <w:contextualSpacing w:val="0"/>
        <w:rPr>
          <w:rFonts w:eastAsiaTheme="minorEastAsia" w:cs="Times New Roman"/>
        </w:rPr>
      </w:pPr>
      <w:r w:rsidRPr="009A2E9C">
        <w:rPr>
          <w:rFonts w:eastAsia="Times New Roman" w:cs="Times New Roman"/>
          <w:iCs/>
        </w:rPr>
        <w:t xml:space="preserve">Offshore petroleum and natural gas production:  </w:t>
      </w:r>
      <w:r w:rsidR="00031249" w:rsidRPr="009A2E9C">
        <w:t>Offshore petroleum and natural gas production is any platform structure, affixed temporarily or permanently to offshore submerged lands, that houses equipment to extract hydrocarbons from the ocean or lake floor and that processes and/or transfers such hydrocarbons to storage, transport vessels, or onshore. In addition, offshore production includes secondary platform structures connected to the platform structure via walkways, storage tanks associated with the platform structure and floating production and storage offloading equipment (FPSO). This source category does not include reporting of emissions from offshore drilling and exploration that is not conducted on production platforms.</w:t>
      </w:r>
      <w:r w:rsidR="001926EC" w:rsidRPr="009A2E9C">
        <w:t xml:space="preserve">  </w:t>
      </w:r>
      <w:r w:rsidR="001926EC" w:rsidRPr="009A2E9C">
        <w:br/>
      </w:r>
      <w:r w:rsidR="009A2E9C" w:rsidRPr="009A2E9C">
        <w:br/>
      </w:r>
      <w:r w:rsidR="009A2E9C" w:rsidRPr="009A2E9C">
        <w:rPr>
          <w:b/>
        </w:rPr>
        <w:t>Note:</w:t>
      </w:r>
      <w:r w:rsidR="009A2E9C" w:rsidRPr="009A2E9C">
        <w:t xml:space="preserve">  If</w:t>
      </w:r>
      <w:r w:rsidR="007E26E9" w:rsidRPr="009A2E9C">
        <w:t xml:space="preserve"> your facility reports under this industry segment, you </w:t>
      </w:r>
      <w:r w:rsidR="007828E4">
        <w:t>should</w:t>
      </w:r>
      <w:r w:rsidR="007828E4" w:rsidRPr="009A2E9C">
        <w:t xml:space="preserve"> </w:t>
      </w:r>
      <w:r w:rsidR="007E26E9" w:rsidRPr="009A2E9C">
        <w:t>only report for Subparts A and C</w:t>
      </w:r>
      <w:r w:rsidR="009A2E9C" w:rsidRPr="009A2E9C">
        <w:t xml:space="preserve"> in addition to this industry segment within Subpart W</w:t>
      </w:r>
      <w:r w:rsidR="007E26E9" w:rsidRPr="009A2E9C">
        <w:t>.</w:t>
      </w:r>
    </w:p>
    <w:p w14:paraId="626404AB" w14:textId="77777777" w:rsidR="0087015F" w:rsidRPr="00BA7976" w:rsidRDefault="0003326E" w:rsidP="0029187C">
      <w:pPr>
        <w:pStyle w:val="ListParagraph"/>
        <w:numPr>
          <w:ilvl w:val="0"/>
          <w:numId w:val="123"/>
        </w:numPr>
        <w:spacing w:after="120" w:line="240" w:lineRule="auto"/>
        <w:contextualSpacing w:val="0"/>
        <w:rPr>
          <w:rFonts w:eastAsiaTheme="minorEastAsia" w:cs="Times New Roman"/>
        </w:rPr>
      </w:pPr>
      <w:r w:rsidRPr="00BA7976">
        <w:rPr>
          <w:rFonts w:eastAsia="Times New Roman" w:cs="Times New Roman"/>
          <w:iCs/>
        </w:rPr>
        <w:t xml:space="preserve">Onshore petroleum and natural gas production:  </w:t>
      </w:r>
      <w:r w:rsidR="00031249" w:rsidRPr="009A2E9C">
        <w:t>Onshore petroleum and natural gas production means all equipment on a single well-pad or associated with a single well-pad (including but not limited to compressors, generators, dehydrators, storage vessels</w:t>
      </w:r>
      <w:r w:rsidR="00B14965" w:rsidRPr="009A2E9C">
        <w:t xml:space="preserve"> and</w:t>
      </w:r>
      <w:r w:rsidR="00031249" w:rsidRPr="009A2E9C">
        <w:t xml:space="preserve"> portable non-self-propelled equipment which includes well drilling and completion equipment, workover equipment, gravity separation equipment, auxiliary non-transportation-related equipment</w:t>
      </w:r>
      <w:r w:rsidR="00B14965" w:rsidRPr="009A2E9C">
        <w:t xml:space="preserve"> and</w:t>
      </w:r>
      <w:r w:rsidR="00031249" w:rsidRPr="009A2E9C">
        <w:t xml:space="preserve"> leased, rented or contracted equipment) used in the production, extraction, recovery, lifting, stabilization, separation or treating of petroleum and/or natural gas (including condensate). This equipment also includes associated storage or measurement vessels and all enhanced oil recovery (EOR) operations using CO</w:t>
      </w:r>
      <w:r w:rsidR="00031249" w:rsidRPr="00BA7976">
        <w:rPr>
          <w:vertAlign w:val="subscript"/>
        </w:rPr>
        <w:t>2</w:t>
      </w:r>
      <w:r w:rsidR="009A2E9C" w:rsidRPr="00BA7976">
        <w:rPr>
          <w:vertAlign w:val="subscript"/>
        </w:rPr>
        <w:t xml:space="preserve"> </w:t>
      </w:r>
      <w:r w:rsidR="00031249" w:rsidRPr="009A2E9C">
        <w:t>or natural gas injection</w:t>
      </w:r>
      <w:r w:rsidR="00B14965" w:rsidRPr="009A2E9C">
        <w:t xml:space="preserve"> and</w:t>
      </w:r>
      <w:r w:rsidR="00031249" w:rsidRPr="009A2E9C">
        <w:t xml:space="preserve"> all petroleum and natural gas production equipment located on islands, artificial islands, or structures connected by a causeway to land, an island, or an artificial island.</w:t>
      </w:r>
      <w:r w:rsidR="00BA4B75" w:rsidRPr="009A2E9C">
        <w:t xml:space="preserve">  </w:t>
      </w:r>
      <w:r w:rsidR="008A53DA" w:rsidRPr="009A2E9C">
        <w:br/>
      </w:r>
      <w:r w:rsidR="008A53DA" w:rsidRPr="009A2E9C">
        <w:br/>
      </w:r>
      <w:r w:rsidR="00BA4B75" w:rsidRPr="00BA7976">
        <w:rPr>
          <w:b/>
        </w:rPr>
        <w:t>Note</w:t>
      </w:r>
      <w:r w:rsidR="009A2E9C" w:rsidRPr="00BA7976">
        <w:rPr>
          <w:b/>
        </w:rPr>
        <w:t xml:space="preserve"> 1</w:t>
      </w:r>
      <w:r w:rsidR="00BA4B75" w:rsidRPr="00BA7976">
        <w:rPr>
          <w:b/>
        </w:rPr>
        <w:t>:</w:t>
      </w:r>
      <w:r w:rsidR="00BA4B75" w:rsidRPr="009A2E9C">
        <w:t xml:space="preserve">  </w:t>
      </w:r>
      <w:r w:rsidR="009A2E9C">
        <w:t>O</w:t>
      </w:r>
      <w:r w:rsidR="00470924" w:rsidRPr="00BA7976">
        <w:rPr>
          <w:rFonts w:cs="Times New Roman"/>
          <w:bCs/>
        </w:rPr>
        <w:t xml:space="preserve">nshore petroleum and natural gas production </w:t>
      </w:r>
      <w:r w:rsidR="009A2E9C" w:rsidRPr="00BA7976">
        <w:rPr>
          <w:rFonts w:cs="Times New Roman"/>
          <w:bCs/>
        </w:rPr>
        <w:t xml:space="preserve">is treated </w:t>
      </w:r>
      <w:r w:rsidR="00470924" w:rsidRPr="00BA7976">
        <w:rPr>
          <w:rFonts w:cs="Times New Roman"/>
          <w:bCs/>
        </w:rPr>
        <w:t>as an independent facility</w:t>
      </w:r>
      <w:r w:rsidR="009A2E9C" w:rsidRPr="00BA7976">
        <w:rPr>
          <w:rFonts w:cs="Times New Roman"/>
          <w:bCs/>
        </w:rPr>
        <w:t xml:space="preserve"> by 40 CFR 98</w:t>
      </w:r>
      <w:r w:rsidR="00470924" w:rsidRPr="00BA7976">
        <w:rPr>
          <w:rFonts w:cs="Times New Roman"/>
          <w:bCs/>
        </w:rPr>
        <w:t>.</w:t>
      </w:r>
      <w:r w:rsidR="00470924" w:rsidRPr="00BA7976">
        <w:rPr>
          <w:rFonts w:cs="Times New Roman"/>
        </w:rPr>
        <w:t xml:space="preserve"> Therefore, if you own or operate onshore petroleum and natural gas production equipment that is co-located with any GHG-emitting equipment used under a different industry segment, you must conduct an assessment to determine applicability for the onshore petroleum and natural gas production facility, as defined </w:t>
      </w:r>
      <w:r w:rsidR="007828E4">
        <w:rPr>
          <w:rFonts w:cs="Times New Roman"/>
        </w:rPr>
        <w:t>below</w:t>
      </w:r>
      <w:r w:rsidR="00470924" w:rsidRPr="00BA7976">
        <w:rPr>
          <w:rFonts w:cs="Times New Roman"/>
        </w:rPr>
        <w:t xml:space="preserve">. The other GHG-emitting equipment would be assessed as a separate facility.  </w:t>
      </w:r>
      <w:r w:rsidR="00BA7976" w:rsidRPr="00BA7976">
        <w:rPr>
          <w:rFonts w:cs="Times New Roman"/>
        </w:rPr>
        <w:br/>
      </w:r>
      <w:r w:rsidR="00BA7976" w:rsidRPr="00BA7976">
        <w:rPr>
          <w:rFonts w:cs="Times New Roman"/>
        </w:rPr>
        <w:br/>
      </w:r>
      <w:r w:rsidR="00EA157E" w:rsidRPr="00BA7976">
        <w:rPr>
          <w:i/>
          <w:iCs/>
        </w:rPr>
        <w:t xml:space="preserve">Facility with respect to onshore petroleum and natural gas production for purposes of reporting under this subpart and for the corresponding subpart A requirements </w:t>
      </w:r>
      <w:r w:rsidR="00EA157E" w:rsidRPr="009A2E9C">
        <w:t>means all petroleum or natural gas equipment on a single well-pad or associated with a single well-pad and CO</w:t>
      </w:r>
      <w:r w:rsidR="00EA157E" w:rsidRPr="00BA7976">
        <w:rPr>
          <w:vertAlign w:val="subscript"/>
        </w:rPr>
        <w:t>2</w:t>
      </w:r>
      <w:r w:rsidR="009D6AD8">
        <w:rPr>
          <w:vertAlign w:val="subscript"/>
        </w:rPr>
        <w:t xml:space="preserve"> </w:t>
      </w:r>
      <w:r w:rsidR="00EA157E" w:rsidRPr="009A2E9C">
        <w:t>EOR operations that are under common ownership or common control including leased, rented, or contracted activities by an onshore petroleum and natural gas production owner or operator and that are located in a single hydrocarbon basin as defined in 98.238. Where a person or entity owns or operates more than one well in a basin, then all onshore petroleum and natural gas production equipment associated with all wells that the person or entity owns or operates in the basin would be considered one facility.</w:t>
      </w:r>
      <w:r w:rsidR="00BA7976">
        <w:br/>
      </w:r>
      <w:r w:rsidR="00BA7976">
        <w:br/>
      </w:r>
      <w:r w:rsidR="009A2E9C" w:rsidRPr="00BA7976">
        <w:rPr>
          <w:b/>
        </w:rPr>
        <w:t>Note 2:</w:t>
      </w:r>
      <w:r w:rsidR="009A2E9C">
        <w:t xml:space="preserve">  </w:t>
      </w:r>
      <w:r w:rsidR="009A2E9C" w:rsidRPr="009A2E9C">
        <w:t>If your facility reports under this industry segment, you may only report for Subpart A in addition to this industry segment within Subpart W.</w:t>
      </w:r>
    </w:p>
    <w:p w14:paraId="3213F3CE" w14:textId="77777777" w:rsidR="00517865" w:rsidRPr="009A2E9C" w:rsidRDefault="0003326E" w:rsidP="0029187C">
      <w:pPr>
        <w:pStyle w:val="ListParagraph"/>
        <w:numPr>
          <w:ilvl w:val="0"/>
          <w:numId w:val="123"/>
        </w:numPr>
        <w:spacing w:after="120" w:line="240" w:lineRule="auto"/>
        <w:contextualSpacing w:val="0"/>
        <w:rPr>
          <w:rFonts w:eastAsiaTheme="minorEastAsia" w:cs="Times New Roman"/>
        </w:rPr>
      </w:pPr>
      <w:r w:rsidRPr="009A2E9C">
        <w:rPr>
          <w:rFonts w:eastAsia="Times New Roman" w:cs="Times New Roman"/>
          <w:iCs/>
        </w:rPr>
        <w:lastRenderedPageBreak/>
        <w:t xml:space="preserve">Onshore natural gas processing:  </w:t>
      </w:r>
      <w:r w:rsidR="00031249" w:rsidRPr="009A2E9C">
        <w:t>Natural gas processing means the separation of natural gas liquids (NGLs) or non-methane gases from produced natural gas, or the separation of NGLs into one or more component mixtures. Separation includes one or more of the following: forced extraction of natural gas liquids, sulfur and carbon dioxide removal, fractionation of NGLs, or the capture of CO</w:t>
      </w:r>
      <w:r w:rsidR="00031249" w:rsidRPr="009A2E9C">
        <w:rPr>
          <w:vertAlign w:val="subscript"/>
        </w:rPr>
        <w:t>2</w:t>
      </w:r>
      <w:r w:rsidR="009D6AD8">
        <w:rPr>
          <w:vertAlign w:val="subscript"/>
        </w:rPr>
        <w:t xml:space="preserve"> </w:t>
      </w:r>
      <w:r w:rsidR="00031249" w:rsidRPr="009A2E9C">
        <w:t>separated from natural gas streams. This segment also includes all residue gas compression equipment owned or operated by the natural gas processing plant. This industry segment includes processing plants that fractionate gas liquids</w:t>
      </w:r>
      <w:r w:rsidR="00B14965" w:rsidRPr="009A2E9C">
        <w:t xml:space="preserve"> and</w:t>
      </w:r>
      <w:r w:rsidR="00031249" w:rsidRPr="009A2E9C">
        <w:t xml:space="preserve"> processing plants that do not fractionate gas liquids but have an annual average throughput of 25 MMscf per day or greater.</w:t>
      </w:r>
    </w:p>
    <w:p w14:paraId="427CFDF4" w14:textId="77777777" w:rsidR="00517865" w:rsidRPr="009A2E9C" w:rsidRDefault="0003326E" w:rsidP="0029187C">
      <w:pPr>
        <w:pStyle w:val="ListParagraph"/>
        <w:numPr>
          <w:ilvl w:val="0"/>
          <w:numId w:val="123"/>
        </w:numPr>
        <w:spacing w:after="120" w:line="240" w:lineRule="auto"/>
        <w:contextualSpacing w:val="0"/>
        <w:rPr>
          <w:rFonts w:eastAsiaTheme="minorEastAsia" w:cs="Times New Roman"/>
        </w:rPr>
      </w:pPr>
      <w:r w:rsidRPr="009A2E9C">
        <w:rPr>
          <w:rFonts w:eastAsia="Times New Roman" w:cs="Times New Roman"/>
          <w:iCs/>
        </w:rPr>
        <w:t xml:space="preserve">Onshore natural gas transmission compression:  </w:t>
      </w:r>
      <w:r w:rsidR="00031249" w:rsidRPr="009A2E9C">
        <w:t>Onshore natural gas transmission compression means any stationary combination of compressors that move natural gas from production fields, natural gas processing plants, or other transmission compressors through transmission pipelines to natural gas distribution pipelines, LNG storage facilities, or into underground storage. In addition, a transmission compressor station includes equipment for liquids separation</w:t>
      </w:r>
      <w:r w:rsidR="00B14965" w:rsidRPr="009A2E9C">
        <w:t xml:space="preserve"> and</w:t>
      </w:r>
      <w:r w:rsidR="00031249" w:rsidRPr="009A2E9C">
        <w:t xml:space="preserve"> tanks for the storage of water and hydrocarbon liquids. Residue (sales) gas compression that is part of onshore natural gas processing plants are included in the onshore natural gas processing segment and are excluded from this segment.</w:t>
      </w:r>
    </w:p>
    <w:p w14:paraId="5027447E" w14:textId="77777777" w:rsidR="0003326E" w:rsidRPr="009A2E9C" w:rsidRDefault="0003326E" w:rsidP="0029187C">
      <w:pPr>
        <w:pStyle w:val="ListParagraph"/>
        <w:numPr>
          <w:ilvl w:val="0"/>
          <w:numId w:val="123"/>
        </w:numPr>
        <w:spacing w:after="120" w:line="240" w:lineRule="auto"/>
        <w:contextualSpacing w:val="0"/>
        <w:rPr>
          <w:rFonts w:eastAsiaTheme="minorEastAsia" w:cs="Times New Roman"/>
        </w:rPr>
      </w:pPr>
      <w:r w:rsidRPr="009A2E9C">
        <w:rPr>
          <w:rFonts w:eastAsia="Times New Roman" w:cs="Times New Roman"/>
          <w:iCs/>
        </w:rPr>
        <w:t xml:space="preserve">Underground natural gas storage:  </w:t>
      </w:r>
      <w:r w:rsidR="00031249" w:rsidRPr="009A2E9C">
        <w:t>Underground natural gas storage means subsurface storage, including depleted gas or oil reservoirs and salt dome caverns that store natural gas that has been transferred from its original location for the primary purpose of load balancing (the process of equalizing the receipt and delivery of natural gas); natural gas underground storage processes and operations (including compression, dehydration and flow measurement</w:t>
      </w:r>
      <w:r w:rsidR="00B14965" w:rsidRPr="009A2E9C">
        <w:t xml:space="preserve"> and</w:t>
      </w:r>
      <w:r w:rsidR="00031249" w:rsidRPr="009A2E9C">
        <w:t xml:space="preserve"> excluding transmission pipelines); and all the wellheads connected to the compression units located at the facility that inject and recover natural gas into and from the underground reservoirs.</w:t>
      </w:r>
    </w:p>
    <w:p w14:paraId="0D7B8139" w14:textId="77777777" w:rsidR="00517865" w:rsidRPr="009A2E9C" w:rsidRDefault="0003326E" w:rsidP="0029187C">
      <w:pPr>
        <w:pStyle w:val="ListParagraph"/>
        <w:numPr>
          <w:ilvl w:val="0"/>
          <w:numId w:val="123"/>
        </w:numPr>
        <w:spacing w:after="120" w:line="240" w:lineRule="auto"/>
        <w:contextualSpacing w:val="0"/>
        <w:rPr>
          <w:rFonts w:eastAsiaTheme="minorEastAsia" w:cs="Times New Roman"/>
        </w:rPr>
      </w:pPr>
      <w:r w:rsidRPr="009A2E9C">
        <w:rPr>
          <w:rFonts w:eastAsia="Times New Roman" w:cs="Times New Roman"/>
          <w:iCs/>
        </w:rPr>
        <w:t xml:space="preserve">Liquefied natural gas (LNG) storage:  </w:t>
      </w:r>
      <w:r w:rsidR="00031249" w:rsidRPr="009A2E9C">
        <w:t>LNG storage means onshore LNG storage vessels located above ground, equipment for liquefying natural gas, compressors to capture and re-liquefy boil-off-gas, re-condensers</w:t>
      </w:r>
      <w:r w:rsidR="00B14965" w:rsidRPr="009A2E9C">
        <w:t xml:space="preserve"> and</w:t>
      </w:r>
      <w:r w:rsidR="00031249" w:rsidRPr="009A2E9C">
        <w:t xml:space="preserve"> vaporization units for re-gasification of the liquefied natural gas.</w:t>
      </w:r>
    </w:p>
    <w:p w14:paraId="56192D50" w14:textId="77777777" w:rsidR="00517865" w:rsidRPr="009A2E9C" w:rsidRDefault="0003326E" w:rsidP="0029187C">
      <w:pPr>
        <w:pStyle w:val="ListParagraph"/>
        <w:numPr>
          <w:ilvl w:val="0"/>
          <w:numId w:val="123"/>
        </w:numPr>
        <w:spacing w:after="120" w:line="240" w:lineRule="auto"/>
        <w:contextualSpacing w:val="0"/>
        <w:rPr>
          <w:rFonts w:eastAsiaTheme="minorEastAsia" w:cs="Times New Roman"/>
        </w:rPr>
      </w:pPr>
      <w:r w:rsidRPr="009A2E9C">
        <w:rPr>
          <w:rFonts w:eastAsia="Times New Roman" w:cs="Times New Roman"/>
          <w:iCs/>
        </w:rPr>
        <w:t xml:space="preserve">LNG import and export equipment:  </w:t>
      </w:r>
      <w:r w:rsidR="00031249" w:rsidRPr="009A2E9C">
        <w:t>LNG import equipment means all onshore or offshore equipment that receives imported LNG via ocean transport, stores LNG, re-gasifies LNG</w:t>
      </w:r>
      <w:r w:rsidR="00B14965" w:rsidRPr="009A2E9C">
        <w:t xml:space="preserve"> and</w:t>
      </w:r>
      <w:r w:rsidR="00031249" w:rsidRPr="009A2E9C">
        <w:t xml:space="preserve"> delivers re-gasified natural gas to a natural gas transmission or distribution system. LNG export equipment means all onshore or offshore equipment that receives natural gas, liquefies natural gas, stores LNG</w:t>
      </w:r>
      <w:r w:rsidR="00B14965" w:rsidRPr="009A2E9C">
        <w:t xml:space="preserve"> and</w:t>
      </w:r>
      <w:r w:rsidR="00031249" w:rsidRPr="009A2E9C">
        <w:t xml:space="preserve"> transfers the LNG via ocean transportation to any location, including locations in the United States.</w:t>
      </w:r>
    </w:p>
    <w:p w14:paraId="1EEC4C74" w14:textId="77777777" w:rsidR="00FB27DC" w:rsidRPr="00FB27DC" w:rsidRDefault="0003326E" w:rsidP="00FB27DC">
      <w:pPr>
        <w:pStyle w:val="ListParagraph"/>
        <w:numPr>
          <w:ilvl w:val="0"/>
          <w:numId w:val="123"/>
        </w:numPr>
        <w:spacing w:before="120" w:after="120" w:line="240" w:lineRule="auto"/>
        <w:contextualSpacing w:val="0"/>
        <w:rPr>
          <w:rFonts w:cs="Times New Roman"/>
        </w:rPr>
      </w:pPr>
      <w:r w:rsidRPr="00FB27DC">
        <w:rPr>
          <w:rFonts w:eastAsia="Times New Roman" w:cs="Times New Roman"/>
          <w:iCs/>
        </w:rPr>
        <w:t xml:space="preserve">Natural gas distribution:  </w:t>
      </w:r>
      <w:r w:rsidR="00031249" w:rsidRPr="009A2E9C">
        <w:t xml:space="preserve">Natural gas distribution means the </w:t>
      </w:r>
      <w:r w:rsidR="00D42F9A" w:rsidRPr="009A2E9C">
        <w:t xml:space="preserve">collection of all </w:t>
      </w:r>
      <w:r w:rsidR="00031249" w:rsidRPr="009A2E9C">
        <w:t>distribution pipelines and metering and regulating equipment at metering-regulating stations that are operated by a Local Distribution Company (LDC) within a single state that is regulated as a separate operating company by a public utility commission or that is operated as an independent municipally-owned distribution system. This segment also excludes customer meters and regulators, infrastructure</w:t>
      </w:r>
      <w:r w:rsidR="00B14965" w:rsidRPr="009A2E9C">
        <w:t xml:space="preserve"> and</w:t>
      </w:r>
      <w:r w:rsidR="00031249" w:rsidRPr="009A2E9C">
        <w:t xml:space="preserve"> pipelines (both interstate and intrastate) delivering natural gas directly to major industrial users and farm taps upstream of the local distribution company inlet.</w:t>
      </w:r>
      <w:r w:rsidR="008A53DA" w:rsidRPr="009A2E9C">
        <w:br/>
      </w:r>
      <w:r w:rsidR="008A53DA" w:rsidRPr="009A2E9C">
        <w:br/>
      </w:r>
      <w:r w:rsidR="008A53DA" w:rsidRPr="00FB27DC">
        <w:rPr>
          <w:b/>
        </w:rPr>
        <w:t>N</w:t>
      </w:r>
      <w:r w:rsidR="00BA4B75" w:rsidRPr="00FB27DC">
        <w:rPr>
          <w:b/>
        </w:rPr>
        <w:t>ote</w:t>
      </w:r>
      <w:r w:rsidR="009A2E9C" w:rsidRPr="00FB27DC">
        <w:rPr>
          <w:b/>
        </w:rPr>
        <w:t xml:space="preserve"> 1</w:t>
      </w:r>
      <w:r w:rsidR="00BA4B75" w:rsidRPr="00FB27DC">
        <w:rPr>
          <w:b/>
        </w:rPr>
        <w:t>:</w:t>
      </w:r>
      <w:r w:rsidR="00BA4B75" w:rsidRPr="009A2E9C">
        <w:t xml:space="preserve">  </w:t>
      </w:r>
      <w:r w:rsidR="009A2E9C" w:rsidRPr="00FB27DC">
        <w:rPr>
          <w:bCs/>
        </w:rPr>
        <w:t>N</w:t>
      </w:r>
      <w:r w:rsidR="001926EC" w:rsidRPr="00FB27DC">
        <w:rPr>
          <w:bCs/>
        </w:rPr>
        <w:t xml:space="preserve">atural gas </w:t>
      </w:r>
      <w:r w:rsidR="009A2E9C" w:rsidRPr="00FB27DC">
        <w:rPr>
          <w:bCs/>
        </w:rPr>
        <w:t xml:space="preserve">distribution is treated </w:t>
      </w:r>
      <w:r w:rsidR="001926EC" w:rsidRPr="00FB27DC">
        <w:rPr>
          <w:bCs/>
        </w:rPr>
        <w:t>as an independent facility</w:t>
      </w:r>
      <w:r w:rsidR="009A2E9C" w:rsidRPr="00FB27DC">
        <w:rPr>
          <w:bCs/>
        </w:rPr>
        <w:t xml:space="preserve"> by 40 CFR 98</w:t>
      </w:r>
      <w:r w:rsidR="001926EC" w:rsidRPr="009A2E9C">
        <w:t xml:space="preserve">.  Therefore, if you own or operate a natural gas distribution system and other GHG-emitting equipment </w:t>
      </w:r>
      <w:r w:rsidR="001926EC" w:rsidRPr="00FB27DC">
        <w:rPr>
          <w:rFonts w:cs="Times New Roman"/>
        </w:rPr>
        <w:t>used under a different industry segment</w:t>
      </w:r>
      <w:r w:rsidR="001926EC" w:rsidRPr="009A2E9C">
        <w:t>, you must conduct an assessment to determine applicability for the natural gas distribution facility as defined below. The other GHG-emitting equipment would be assessed as a separate facility as defined above.</w:t>
      </w:r>
      <w:r w:rsidR="00652F08">
        <w:br/>
      </w:r>
      <w:r w:rsidR="009A2E9C">
        <w:br/>
      </w:r>
      <w:r w:rsidR="00652F08" w:rsidRPr="00FB27DC">
        <w:rPr>
          <w:i/>
          <w:iCs/>
        </w:rPr>
        <w:t xml:space="preserve">Facility with respect to natural gas distribution for purposes of reporting under this subpart and for the corresponding subpart A requirements </w:t>
      </w:r>
      <w:r w:rsidR="00652F08" w:rsidRPr="009A2E9C">
        <w:t xml:space="preserve">means the collection of all distribution pipelines </w:t>
      </w:r>
      <w:r w:rsidR="00652F08" w:rsidRPr="009A2E9C">
        <w:lastRenderedPageBreak/>
        <w:t>and metering-regulating stations that are operated by a Local Distribution Company (LDC) within a single state that is regulated as a separate operating company by a public utility commission or that are operated as an independent municipally-owned distribution system.</w:t>
      </w:r>
      <w:r w:rsidR="00BA7976">
        <w:br/>
      </w:r>
      <w:r w:rsidR="00BA7976">
        <w:br/>
      </w:r>
      <w:r w:rsidR="00652F08" w:rsidRPr="00FB27DC">
        <w:rPr>
          <w:b/>
        </w:rPr>
        <w:t>Note 2:</w:t>
      </w:r>
      <w:r w:rsidR="00652F08">
        <w:t xml:space="preserve">  </w:t>
      </w:r>
      <w:r w:rsidR="00652F08" w:rsidRPr="009A2E9C">
        <w:t xml:space="preserve">If your </w:t>
      </w:r>
      <w:r w:rsidR="009361AA">
        <w:t>LDC</w:t>
      </w:r>
      <w:r w:rsidR="009361AA" w:rsidRPr="009A2E9C">
        <w:t xml:space="preserve"> </w:t>
      </w:r>
      <w:r w:rsidR="00652F08" w:rsidRPr="009A2E9C">
        <w:t>reports under this industry segment, you may only report for Subpart</w:t>
      </w:r>
      <w:r w:rsidR="008728D1">
        <w:t>s</w:t>
      </w:r>
      <w:r w:rsidR="00652F08" w:rsidRPr="009A2E9C">
        <w:t xml:space="preserve"> A</w:t>
      </w:r>
      <w:r w:rsidR="008728D1">
        <w:t xml:space="preserve"> and NN</w:t>
      </w:r>
      <w:r w:rsidR="00652F08" w:rsidRPr="009A2E9C">
        <w:t xml:space="preserve"> in addition to this industry segment within Subpart W.</w:t>
      </w:r>
      <w:r w:rsidR="009361AA">
        <w:t xml:space="preserve"> Because Subpart NN is a supplier category, it may be submitted either under the same facility registration as Subpart W or as a separate facility. Reporting determinations for Subparts NN and W are considered independently.</w:t>
      </w:r>
    </w:p>
    <w:p w14:paraId="6A3DB150" w14:textId="77777777" w:rsidR="00FB27DC" w:rsidRPr="00B9030A" w:rsidRDefault="00FB27DC" w:rsidP="00B9030A">
      <w:pPr>
        <w:pStyle w:val="ListParagraph"/>
        <w:numPr>
          <w:ilvl w:val="0"/>
          <w:numId w:val="1"/>
        </w:numPr>
        <w:spacing w:before="120" w:after="120" w:line="240" w:lineRule="auto"/>
        <w:contextualSpacing w:val="0"/>
        <w:rPr>
          <w:rFonts w:cs="Times New Roman"/>
        </w:rPr>
      </w:pPr>
      <w:r w:rsidRPr="00B9030A">
        <w:rPr>
          <w:rFonts w:cs="Times New Roman"/>
        </w:rPr>
        <w:t>Sub-basin Selection / Onshore Requirements Under 98.236(e)</w:t>
      </w:r>
    </w:p>
    <w:p w14:paraId="5BC84C96"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Natural Gas Pneumatic Devices [98.236(c)(1)]</w:t>
      </w:r>
    </w:p>
    <w:p w14:paraId="2E2F005E"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Natural Gas Driven Pneumatic Pumps [98.236(c)(2)]</w:t>
      </w:r>
    </w:p>
    <w:p w14:paraId="5C2DE2E0"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Acid Gas Removal Units [98.236(c)(3)]</w:t>
      </w:r>
    </w:p>
    <w:p w14:paraId="67658536"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Dehydrators [98.236(c)(4)]</w:t>
      </w:r>
    </w:p>
    <w:p w14:paraId="3CB460A7"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Well Venting for Liquids Unloading [98.236(c)(5)]</w:t>
      </w:r>
    </w:p>
    <w:p w14:paraId="6EECC00E" w14:textId="77777777" w:rsidR="00FB27DC" w:rsidRPr="00B9030A" w:rsidRDefault="00E80371" w:rsidP="00B9030A">
      <w:pPr>
        <w:pStyle w:val="ListParagraph"/>
        <w:numPr>
          <w:ilvl w:val="0"/>
          <w:numId w:val="1"/>
        </w:numPr>
        <w:spacing w:after="120" w:line="240" w:lineRule="auto"/>
        <w:contextualSpacing w:val="0"/>
        <w:rPr>
          <w:rFonts w:eastAsia="Times New Roman" w:cs="Times New Roman"/>
          <w:color w:val="000000"/>
        </w:rPr>
      </w:pPr>
      <w:r>
        <w:rPr>
          <w:rFonts w:eastAsia="Times New Roman" w:cs="Times New Roman"/>
          <w:color w:val="000000"/>
        </w:rPr>
        <w:t xml:space="preserve">Gas </w:t>
      </w:r>
      <w:r w:rsidR="00FB27DC" w:rsidRPr="00B9030A">
        <w:rPr>
          <w:rFonts w:eastAsia="Times New Roman" w:cs="Times New Roman"/>
          <w:color w:val="000000"/>
        </w:rPr>
        <w:t>Well Completions and Workovers [98.236(c)(6)]</w:t>
      </w:r>
    </w:p>
    <w:p w14:paraId="0B90CDAE"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Blowdown Vent Stacks [98.236(c)(7)]</w:t>
      </w:r>
    </w:p>
    <w:p w14:paraId="4D2F319A"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Gas from Produced Oil Sent to Atmospheric Tanks [98.236(c)(8)]</w:t>
      </w:r>
    </w:p>
    <w:p w14:paraId="268EACED"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Transmission Tanks [98.236(c)(9)]</w:t>
      </w:r>
    </w:p>
    <w:p w14:paraId="4A8CBA9E"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Well Testing Venting and Flaring [98.236(c)(10)]</w:t>
      </w:r>
    </w:p>
    <w:p w14:paraId="13E013EC"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Associated Gas Venting and Flaring [98.236(c)(11)]</w:t>
      </w:r>
    </w:p>
    <w:p w14:paraId="1668F404"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Flare Stacks [98.236(c)(12)]</w:t>
      </w:r>
    </w:p>
    <w:p w14:paraId="53660888"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Centrifugal Compressors [98.236(c)(13)]</w:t>
      </w:r>
    </w:p>
    <w:p w14:paraId="0C622366"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Reciprocating Compressors [98.236(c)(14)]</w:t>
      </w:r>
    </w:p>
    <w:p w14:paraId="2BF4B94D"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Other Emissions from Equipment Leaks Estimated Using Emission Factors [98.236(c)(15)]</w:t>
      </w:r>
    </w:p>
    <w:p w14:paraId="6675901E"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Local Distribution Companies [98.236(c)(16)]</w:t>
      </w:r>
    </w:p>
    <w:p w14:paraId="4726C43C"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Enhanced Oil Recovery Injection Pump Blowdown [98.236(c)(17)]</w:t>
      </w:r>
    </w:p>
    <w:p w14:paraId="35431CDF"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Enhanced Oil Recovery Hydrocarbon Liquids Dissolved CO</w:t>
      </w:r>
      <w:r w:rsidR="009D6AD8" w:rsidRPr="00FB27DC">
        <w:rPr>
          <w:rFonts w:eastAsiaTheme="minorEastAsia" w:cs="Times New Roman"/>
          <w:vertAlign w:val="subscript"/>
        </w:rPr>
        <w:t>2</w:t>
      </w:r>
      <w:r w:rsidRPr="00B9030A">
        <w:rPr>
          <w:rFonts w:eastAsia="Times New Roman" w:cs="Times New Roman"/>
          <w:color w:val="000000"/>
        </w:rPr>
        <w:t xml:space="preserve"> [98.236(c)(18)]</w:t>
      </w:r>
    </w:p>
    <w:p w14:paraId="6AB76024" w14:textId="77777777" w:rsidR="00FB27DC" w:rsidRPr="00B9030A" w:rsidRDefault="00FB27DC" w:rsidP="00B9030A">
      <w:pPr>
        <w:pStyle w:val="ListParagraph"/>
        <w:numPr>
          <w:ilvl w:val="0"/>
          <w:numId w:val="1"/>
        </w:numPr>
        <w:spacing w:after="120" w:line="240" w:lineRule="auto"/>
        <w:contextualSpacing w:val="0"/>
        <w:rPr>
          <w:rFonts w:eastAsia="Times New Roman" w:cs="Times New Roman"/>
          <w:color w:val="000000"/>
        </w:rPr>
      </w:pPr>
      <w:r w:rsidRPr="00B9030A">
        <w:rPr>
          <w:rFonts w:eastAsia="Times New Roman" w:cs="Times New Roman"/>
          <w:color w:val="000000"/>
        </w:rPr>
        <w:t>Onshore Petroleum and Natural Gas Production and Natural Gas Distribution Combustion Emissions [98.236(c)(19)]</w:t>
      </w:r>
    </w:p>
    <w:p w14:paraId="17F029B6" w14:textId="77777777" w:rsidR="00DA3503" w:rsidRPr="00B9030A" w:rsidRDefault="00FB27DC" w:rsidP="00B9030A">
      <w:pPr>
        <w:pStyle w:val="ListParagraph"/>
        <w:numPr>
          <w:ilvl w:val="0"/>
          <w:numId w:val="1"/>
        </w:numPr>
        <w:spacing w:after="120" w:line="240" w:lineRule="auto"/>
        <w:contextualSpacing w:val="0"/>
        <w:rPr>
          <w:rFonts w:eastAsiaTheme="minorEastAsia" w:cs="Times New Roman"/>
        </w:rPr>
      </w:pPr>
      <w:r w:rsidRPr="00B9030A">
        <w:rPr>
          <w:rFonts w:eastAsia="Times New Roman" w:cs="Times New Roman"/>
          <w:color w:val="000000"/>
        </w:rPr>
        <w:t>Offshore Sources [98.236(</w:t>
      </w:r>
      <w:r w:rsidR="00A0370C">
        <w:rPr>
          <w:rFonts w:eastAsia="Times New Roman" w:cs="Times New Roman"/>
          <w:color w:val="000000"/>
        </w:rPr>
        <w:t>b</w:t>
      </w:r>
      <w:r w:rsidRPr="00B9030A">
        <w:rPr>
          <w:rFonts w:eastAsia="Times New Roman" w:cs="Times New Roman"/>
          <w:color w:val="000000"/>
        </w:rPr>
        <w:t>)]</w:t>
      </w:r>
    </w:p>
    <w:p w14:paraId="737CDC6B" w14:textId="77777777" w:rsidR="004D06A1" w:rsidRPr="0013325B" w:rsidRDefault="004D06A1" w:rsidP="0013325B">
      <w:pPr>
        <w:pStyle w:val="ListParagraph"/>
        <w:numPr>
          <w:ilvl w:val="0"/>
          <w:numId w:val="1"/>
        </w:numPr>
        <w:spacing w:after="120" w:line="240" w:lineRule="auto"/>
        <w:rPr>
          <w:rFonts w:eastAsiaTheme="minorEastAsia" w:cs="Times New Roman"/>
        </w:rPr>
      </w:pPr>
      <w:r w:rsidRPr="0013325B">
        <w:rPr>
          <w:rFonts w:eastAsiaTheme="minorEastAsia" w:cs="Times New Roman"/>
        </w:rPr>
        <w:t>Facility</w:t>
      </w:r>
      <w:r w:rsidR="005839EE" w:rsidRPr="0013325B">
        <w:rPr>
          <w:rFonts w:eastAsiaTheme="minorEastAsia" w:cs="Times New Roman"/>
        </w:rPr>
        <w:t>-</w:t>
      </w:r>
      <w:r w:rsidRPr="0013325B">
        <w:rPr>
          <w:rFonts w:eastAsiaTheme="minorEastAsia" w:cs="Times New Roman"/>
        </w:rPr>
        <w:t>Level Roll-up Emissions</w:t>
      </w:r>
      <w:r w:rsidR="00214443" w:rsidRPr="0013325B">
        <w:rPr>
          <w:rFonts w:eastAsiaTheme="minorEastAsia" w:cs="Times New Roman"/>
        </w:rPr>
        <w:t>:  includes information on how to report total emissions for CO</w:t>
      </w:r>
      <w:r w:rsidR="00214443" w:rsidRPr="0013325B">
        <w:rPr>
          <w:rFonts w:eastAsiaTheme="minorEastAsia" w:cs="Times New Roman"/>
          <w:vertAlign w:val="subscript"/>
        </w:rPr>
        <w:t>2</w:t>
      </w:r>
      <w:r w:rsidR="00214443" w:rsidRPr="0013325B">
        <w:rPr>
          <w:rFonts w:eastAsiaTheme="minorEastAsia" w:cs="Times New Roman"/>
        </w:rPr>
        <w:t>e (excluding biogenic CO</w:t>
      </w:r>
      <w:r w:rsidR="00214443" w:rsidRPr="0013325B">
        <w:rPr>
          <w:rFonts w:eastAsiaTheme="minorEastAsia" w:cs="Times New Roman"/>
          <w:vertAlign w:val="subscript"/>
        </w:rPr>
        <w:t>2</w:t>
      </w:r>
      <w:r w:rsidR="00214443" w:rsidRPr="0013325B">
        <w:rPr>
          <w:rFonts w:eastAsiaTheme="minorEastAsia" w:cs="Times New Roman"/>
        </w:rPr>
        <w:t xml:space="preserve">) </w:t>
      </w:r>
      <w:r w:rsidR="00497B43" w:rsidRPr="0013325B">
        <w:rPr>
          <w:rFonts w:eastAsiaTheme="minorEastAsia" w:cs="Times New Roman"/>
        </w:rPr>
        <w:t xml:space="preserve">from Subpart </w:t>
      </w:r>
      <w:r w:rsidR="008646E6" w:rsidRPr="0013325B">
        <w:rPr>
          <w:rFonts w:eastAsiaTheme="minorEastAsia" w:cs="Times New Roman"/>
        </w:rPr>
        <w:t>W</w:t>
      </w:r>
      <w:r w:rsidR="00497B43" w:rsidRPr="0013325B">
        <w:rPr>
          <w:rFonts w:eastAsiaTheme="minorEastAsia" w:cs="Times New Roman"/>
        </w:rPr>
        <w:t xml:space="preserve"> </w:t>
      </w:r>
      <w:r w:rsidR="0036480F" w:rsidRPr="0013325B">
        <w:rPr>
          <w:rFonts w:eastAsiaTheme="minorEastAsia" w:cs="Times New Roman"/>
        </w:rPr>
        <w:t>at the facility level</w:t>
      </w:r>
      <w:r w:rsidR="00214443" w:rsidRPr="0013325B">
        <w:rPr>
          <w:rFonts w:eastAsiaTheme="minorEastAsia" w:cs="Times New Roman"/>
        </w:rPr>
        <w:t>.</w:t>
      </w:r>
    </w:p>
    <w:p w14:paraId="1820E2A5" w14:textId="77777777" w:rsidR="00965C90" w:rsidRPr="00965C90" w:rsidRDefault="00965C90" w:rsidP="00965C90">
      <w:pPr>
        <w:autoSpaceDE w:val="0"/>
        <w:autoSpaceDN w:val="0"/>
        <w:adjustRightInd w:val="0"/>
        <w:spacing w:after="0" w:line="240" w:lineRule="auto"/>
        <w:rPr>
          <w:rFonts w:cs="Times New Roman"/>
          <w:iCs/>
        </w:rPr>
      </w:pPr>
    </w:p>
    <w:p w14:paraId="40A38B77" w14:textId="77777777" w:rsidR="004D23F2" w:rsidRDefault="004D23F2">
      <w:pPr>
        <w:rPr>
          <w:rFonts w:eastAsia="Times New Roman" w:cs="Times New Roman"/>
          <w:b/>
        </w:rPr>
      </w:pPr>
      <w:r>
        <w:rPr>
          <w:rFonts w:eastAsia="Times New Roman" w:cs="Times New Roman"/>
          <w:b/>
        </w:rPr>
        <w:br w:type="page"/>
      </w:r>
    </w:p>
    <w:p w14:paraId="5D2A1E8F" w14:textId="77777777" w:rsidR="008646E6" w:rsidRDefault="00B75F5E" w:rsidP="00B75F5E">
      <w:pPr>
        <w:spacing w:after="0" w:line="240" w:lineRule="auto"/>
        <w:rPr>
          <w:rFonts w:eastAsia="Times New Roman" w:cs="Times New Roman"/>
        </w:rPr>
      </w:pPr>
      <w:r w:rsidRPr="0044664F">
        <w:rPr>
          <w:rFonts w:eastAsia="Times New Roman" w:cs="Times New Roman"/>
          <w:b/>
        </w:rPr>
        <w:lastRenderedPageBreak/>
        <w:t>Note:</w:t>
      </w:r>
      <w:r>
        <w:rPr>
          <w:rFonts w:eastAsia="Times New Roman" w:cs="Times New Roman"/>
        </w:rPr>
        <w:t xml:space="preserve">  </w:t>
      </w:r>
      <w:r w:rsidRPr="00D565E8">
        <w:rPr>
          <w:rFonts w:eastAsia="Times New Roman" w:cs="Times New Roman"/>
        </w:rPr>
        <w:t xml:space="preserve">If your facility is subject to reporting under Subpart </w:t>
      </w:r>
      <w:r w:rsidR="008646E6">
        <w:rPr>
          <w:rFonts w:eastAsia="Times New Roman" w:cs="Times New Roman"/>
        </w:rPr>
        <w:t>W</w:t>
      </w:r>
      <w:r w:rsidRPr="00D565E8">
        <w:rPr>
          <w:rFonts w:eastAsia="Times New Roman" w:cs="Times New Roman"/>
        </w:rPr>
        <w:t xml:space="preserve"> (Petro</w:t>
      </w:r>
      <w:r w:rsidR="008646E6">
        <w:rPr>
          <w:rFonts w:eastAsia="Times New Roman" w:cs="Times New Roman"/>
        </w:rPr>
        <w:t>leum and Natural Gas Systems</w:t>
      </w:r>
      <w:r w:rsidRPr="00D565E8">
        <w:rPr>
          <w:rFonts w:eastAsia="Times New Roman" w:cs="Times New Roman"/>
        </w:rPr>
        <w:t xml:space="preserve">), EPA recommends that you also consider the following source categories in your facility applicability determination: </w:t>
      </w:r>
    </w:p>
    <w:p w14:paraId="33E334FB" w14:textId="77777777" w:rsidR="008646E6" w:rsidRDefault="008646E6" w:rsidP="00B75F5E">
      <w:pPr>
        <w:spacing w:after="0" w:line="240" w:lineRule="auto"/>
        <w:rPr>
          <w:rFonts w:eastAsia="Times New Roman" w:cs="Times New Roman"/>
        </w:rPr>
      </w:pPr>
    </w:p>
    <w:p w14:paraId="2E7463A4" w14:textId="77777777" w:rsidR="008646E6" w:rsidRPr="000E0C9F" w:rsidRDefault="00B75F5E" w:rsidP="007A02D9">
      <w:pPr>
        <w:pStyle w:val="ListParagraph"/>
        <w:numPr>
          <w:ilvl w:val="0"/>
          <w:numId w:val="17"/>
        </w:numPr>
        <w:spacing w:after="120" w:line="240" w:lineRule="auto"/>
        <w:contextualSpacing w:val="0"/>
        <w:rPr>
          <w:rFonts w:eastAsia="Times New Roman" w:cs="Times New Roman"/>
        </w:rPr>
      </w:pPr>
      <w:r w:rsidRPr="000E0C9F">
        <w:rPr>
          <w:rFonts w:eastAsia="Times New Roman" w:cs="Times New Roman"/>
        </w:rPr>
        <w:t>Subpart C (General Stationary Fuel Combustion)</w:t>
      </w:r>
    </w:p>
    <w:p w14:paraId="421F57FB" w14:textId="77777777" w:rsidR="005C676E" w:rsidRP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D (Electricity Generation)</w:t>
      </w:r>
    </w:p>
    <w:p w14:paraId="477F0403" w14:textId="77777777" w:rsidR="005C676E" w:rsidRP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G (Ammonia Manufacturing)</w:t>
      </w:r>
    </w:p>
    <w:p w14:paraId="6EC9BA08" w14:textId="77777777" w:rsidR="005C676E" w:rsidRP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P (Hydrogen Production)</w:t>
      </w:r>
    </w:p>
    <w:p w14:paraId="4BF2C808" w14:textId="77777777" w:rsidR="005C676E" w:rsidRP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FF (Underground Coal Mines)</w:t>
      </w:r>
    </w:p>
    <w:p w14:paraId="3BF0AFF3" w14:textId="77777777" w:rsidR="005C676E" w:rsidRP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MM (Suppliers of Petroleum Products)</w:t>
      </w:r>
    </w:p>
    <w:p w14:paraId="1B9ADD57" w14:textId="77777777" w:rsid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NN (Suppliers of Natural Gas and Natural Gas Liquids)</w:t>
      </w:r>
    </w:p>
    <w:p w14:paraId="1F2A00D7" w14:textId="77777777" w:rsidR="0094020B" w:rsidRPr="005C676E" w:rsidRDefault="0094020B" w:rsidP="007A02D9">
      <w:pPr>
        <w:pStyle w:val="ListParagraph"/>
        <w:numPr>
          <w:ilvl w:val="0"/>
          <w:numId w:val="17"/>
        </w:numPr>
        <w:spacing w:after="120" w:line="240" w:lineRule="auto"/>
        <w:contextualSpacing w:val="0"/>
        <w:rPr>
          <w:rFonts w:eastAsia="Times New Roman" w:cs="Times New Roman"/>
        </w:rPr>
      </w:pPr>
      <w:r>
        <w:rPr>
          <w:rFonts w:eastAsia="Times New Roman" w:cs="Times New Roman"/>
        </w:rPr>
        <w:t>Subpart PP (Suppliers of Carbon Dioxide)</w:t>
      </w:r>
    </w:p>
    <w:p w14:paraId="296EEE5B" w14:textId="77777777" w:rsidR="005C676E" w:rsidRPr="005C676E" w:rsidRDefault="005C676E" w:rsidP="007A02D9">
      <w:pPr>
        <w:pStyle w:val="ListParagraph"/>
        <w:numPr>
          <w:ilvl w:val="0"/>
          <w:numId w:val="17"/>
        </w:numPr>
        <w:spacing w:after="120" w:line="240" w:lineRule="auto"/>
        <w:contextualSpacing w:val="0"/>
        <w:rPr>
          <w:rFonts w:eastAsia="Times New Roman" w:cs="Times New Roman"/>
        </w:rPr>
      </w:pPr>
      <w:r w:rsidRPr="005C676E">
        <w:rPr>
          <w:rFonts w:eastAsia="Times New Roman" w:cs="Times New Roman"/>
        </w:rPr>
        <w:t>Subpart RR (Geologic Sequestration of Carbon Dioxide)</w:t>
      </w:r>
    </w:p>
    <w:p w14:paraId="1FBAE005" w14:textId="77777777" w:rsidR="005C676E" w:rsidRPr="005C676E" w:rsidRDefault="005C676E" w:rsidP="005C676E">
      <w:pPr>
        <w:pStyle w:val="ListParagraph"/>
        <w:numPr>
          <w:ilvl w:val="0"/>
          <w:numId w:val="17"/>
        </w:numPr>
        <w:spacing w:after="0" w:line="240" w:lineRule="auto"/>
        <w:rPr>
          <w:rFonts w:eastAsia="Times New Roman" w:cs="Times New Roman"/>
        </w:rPr>
      </w:pPr>
      <w:r w:rsidRPr="005C676E">
        <w:rPr>
          <w:rFonts w:eastAsia="Times New Roman" w:cs="Times New Roman"/>
        </w:rPr>
        <w:t xml:space="preserve">Subpart UU (Injection of Carbon Dioxide). </w:t>
      </w:r>
    </w:p>
    <w:p w14:paraId="5F30D3D1" w14:textId="77777777" w:rsidR="008646E6" w:rsidRDefault="008646E6" w:rsidP="00B75F5E">
      <w:pPr>
        <w:spacing w:after="0" w:line="240" w:lineRule="auto"/>
        <w:rPr>
          <w:rFonts w:eastAsia="Times New Roman" w:cs="Times New Roman"/>
        </w:rPr>
      </w:pPr>
    </w:p>
    <w:p w14:paraId="6F3AD503" w14:textId="77777777" w:rsidR="00D15BE2" w:rsidRDefault="00B75F5E">
      <w:pPr>
        <w:rPr>
          <w:rFonts w:eastAsia="Times New Roman" w:cs="Times New Roman"/>
        </w:rPr>
      </w:pPr>
      <w:r w:rsidRPr="00D565E8">
        <w:rPr>
          <w:rFonts w:eastAsia="Times New Roman" w:cs="Times New Roman"/>
        </w:rPr>
        <w:t>These source categories a</w:t>
      </w:r>
      <w:r w:rsidR="00933A62">
        <w:rPr>
          <w:rFonts w:eastAsia="Times New Roman" w:cs="Times New Roman"/>
        </w:rPr>
        <w:t xml:space="preserve">re only provided as suggestions </w:t>
      </w:r>
      <w:r w:rsidR="00CF34C5">
        <w:rPr>
          <w:rFonts w:eastAsia="Times New Roman" w:cs="Times New Roman"/>
        </w:rPr>
        <w:t>-</w:t>
      </w:r>
      <w:r w:rsidR="00933A62">
        <w:rPr>
          <w:rFonts w:eastAsia="Times New Roman" w:cs="Times New Roman"/>
        </w:rPr>
        <w:t xml:space="preserve"> </w:t>
      </w:r>
      <w:r w:rsidRPr="00D565E8">
        <w:rPr>
          <w:rFonts w:eastAsia="Times New Roman" w:cs="Times New Roman"/>
        </w:rPr>
        <w:t xml:space="preserve">additional </w:t>
      </w:r>
      <w:r>
        <w:rPr>
          <w:rFonts w:eastAsia="Times New Roman" w:cs="Times New Roman"/>
        </w:rPr>
        <w:t>S</w:t>
      </w:r>
      <w:r w:rsidRPr="00D565E8">
        <w:rPr>
          <w:rFonts w:eastAsia="Times New Roman" w:cs="Times New Roman"/>
        </w:rPr>
        <w:t xml:space="preserve">ubparts may be relevant for a given facility/supplier and not all listed </w:t>
      </w:r>
      <w:r>
        <w:rPr>
          <w:rFonts w:eastAsia="Times New Roman" w:cs="Times New Roman"/>
        </w:rPr>
        <w:t>S</w:t>
      </w:r>
      <w:r w:rsidRPr="00D565E8">
        <w:rPr>
          <w:rFonts w:eastAsia="Times New Roman" w:cs="Times New Roman"/>
        </w:rPr>
        <w:t>ubparts are relevant for all facilities/suppliers.</w:t>
      </w:r>
    </w:p>
    <w:p w14:paraId="3F0AB6FF" w14:textId="77777777" w:rsidR="00A743DD" w:rsidRDefault="00A743DD">
      <w:r>
        <w:br w:type="page"/>
      </w:r>
    </w:p>
    <w:p w14:paraId="191B257D" w14:textId="77777777" w:rsidR="00A743DD" w:rsidRDefault="00A743DD" w:rsidP="00A743DD">
      <w:pPr>
        <w:pStyle w:val="Figure"/>
      </w:pPr>
      <w:r>
        <w:lastRenderedPageBreak/>
        <w:br/>
      </w:r>
      <w:bookmarkStart w:id="134" w:name="_Toc409602189"/>
      <w:r>
        <w:t xml:space="preserve">Subpart W </w:t>
      </w:r>
      <w:r w:rsidR="00C02C45">
        <w:t>Schema Diagram</w:t>
      </w:r>
      <w:bookmarkEnd w:id="134"/>
    </w:p>
    <w:p w14:paraId="4179DF83" w14:textId="77777777" w:rsidR="00A743DD" w:rsidRDefault="00A920E0" w:rsidP="001B0818">
      <w:pPr>
        <w:jc w:val="center"/>
      </w:pPr>
      <w:r>
        <w:rPr>
          <w:noProof/>
        </w:rPr>
        <w:drawing>
          <wp:inline distT="0" distB="0" distL="0" distR="0" wp14:anchorId="5F20214E" wp14:editId="6EAA915D">
            <wp:extent cx="5349240" cy="7754112"/>
            <wp:effectExtent l="0" t="0" r="381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W Source Reporting Form Details 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9240" cy="7754112"/>
                    </a:xfrm>
                    <a:prstGeom prst="rect">
                      <a:avLst/>
                    </a:prstGeom>
                  </pic:spPr>
                </pic:pic>
              </a:graphicData>
            </a:graphic>
          </wp:inline>
        </w:drawing>
      </w:r>
    </w:p>
    <w:p w14:paraId="7B8079C8" w14:textId="77777777" w:rsidR="00EA58EF" w:rsidRPr="00084D0A" w:rsidRDefault="008E1D7C" w:rsidP="00FF7E2F">
      <w:pPr>
        <w:pStyle w:val="Heading2"/>
        <w:rPr>
          <w:szCs w:val="24"/>
        </w:rPr>
      </w:pPr>
      <w:bookmarkStart w:id="135" w:name="_Toc409602086"/>
      <w:r w:rsidRPr="00084D0A">
        <w:rPr>
          <w:szCs w:val="24"/>
        </w:rPr>
        <w:lastRenderedPageBreak/>
        <w:t>Subpart W</w:t>
      </w:r>
      <w:r w:rsidR="00EA58EF" w:rsidRPr="00084D0A">
        <w:rPr>
          <w:szCs w:val="24"/>
        </w:rPr>
        <w:t xml:space="preserve"> Total Emissions</w:t>
      </w:r>
      <w:bookmarkEnd w:id="135"/>
    </w:p>
    <w:p w14:paraId="0ACCDBA8" w14:textId="77777777" w:rsidR="00921BC9" w:rsidRPr="00E214A2" w:rsidRDefault="00921BC9" w:rsidP="00EF01BD">
      <w:pPr>
        <w:pStyle w:val="NormalWeb"/>
        <w:spacing w:before="0" w:beforeAutospacing="0" w:after="0" w:afterAutospacing="0"/>
        <w:rPr>
          <w:rFonts w:ascii="Times New Roman" w:hAnsi="Times New Roman"/>
          <w:sz w:val="22"/>
          <w:szCs w:val="22"/>
        </w:rPr>
      </w:pPr>
    </w:p>
    <w:p w14:paraId="70136204" w14:textId="77777777" w:rsidR="001954D6" w:rsidRPr="00E214A2" w:rsidRDefault="001954D6" w:rsidP="00EF01BD">
      <w:pPr>
        <w:pStyle w:val="NormalWeb"/>
        <w:spacing w:before="0" w:beforeAutospacing="0" w:after="0" w:afterAutospacing="0"/>
        <w:rPr>
          <w:rFonts w:ascii="Times New Roman" w:hAnsi="Times New Roman"/>
          <w:sz w:val="22"/>
          <w:szCs w:val="22"/>
        </w:rPr>
      </w:pPr>
      <w:r w:rsidRPr="00E214A2">
        <w:rPr>
          <w:rFonts w:ascii="Times New Roman" w:hAnsi="Times New Roman"/>
          <w:sz w:val="22"/>
          <w:szCs w:val="22"/>
        </w:rPr>
        <w:t xml:space="preserve">Greenhouse gas information details comprise a collection of data elements to report the total annual emissions of each greenhouse gas (GHG) listed in Table A-1 of </w:t>
      </w:r>
      <w:r w:rsidR="001E06E1" w:rsidRPr="001E06E1">
        <w:rPr>
          <w:rFonts w:ascii="Times New Roman" w:hAnsi="Times New Roman"/>
          <w:sz w:val="22"/>
          <w:szCs w:val="22"/>
        </w:rPr>
        <w:t>40 CFR 98 Mandatory Reporting of Greenhouse Gases</w:t>
      </w:r>
      <w:r w:rsidRPr="00E214A2">
        <w:rPr>
          <w:rFonts w:ascii="Times New Roman" w:hAnsi="Times New Roman"/>
          <w:sz w:val="22"/>
          <w:szCs w:val="22"/>
        </w:rPr>
        <w:t xml:space="preserve"> reported under </w:t>
      </w:r>
      <w:r w:rsidR="008E1D7C">
        <w:rPr>
          <w:rFonts w:ascii="Times New Roman" w:hAnsi="Times New Roman"/>
          <w:sz w:val="22"/>
          <w:szCs w:val="22"/>
        </w:rPr>
        <w:t>Subpart W</w:t>
      </w:r>
      <w:r w:rsidR="00243D7E" w:rsidRPr="00E214A2">
        <w:rPr>
          <w:rFonts w:ascii="Times New Roman" w:hAnsi="Times New Roman"/>
          <w:sz w:val="22"/>
          <w:szCs w:val="22"/>
        </w:rPr>
        <w:t>, expressed in metric tons.</w:t>
      </w:r>
    </w:p>
    <w:p w14:paraId="32A4372E" w14:textId="77777777" w:rsidR="001954D6" w:rsidRDefault="001954D6" w:rsidP="00EF01BD">
      <w:pPr>
        <w:pStyle w:val="NormalWeb"/>
        <w:spacing w:before="0" w:beforeAutospacing="0" w:after="0" w:afterAutospacing="0"/>
        <w:rPr>
          <w:rFonts w:ascii="Times New Roman" w:hAnsi="Times New Roman"/>
          <w:sz w:val="22"/>
          <w:szCs w:val="22"/>
        </w:rPr>
      </w:pPr>
    </w:p>
    <w:p w14:paraId="60E59FC6" w14:textId="77777777" w:rsidR="002630DB" w:rsidRPr="00E214A2" w:rsidRDefault="002630DB" w:rsidP="00EF01BD">
      <w:pPr>
        <w:pStyle w:val="NormalWeb"/>
        <w:spacing w:before="0" w:beforeAutospacing="0" w:after="0" w:afterAutospacing="0"/>
        <w:rPr>
          <w:rFonts w:ascii="Times New Roman" w:hAnsi="Times New Roman"/>
          <w:sz w:val="22"/>
          <w:szCs w:val="22"/>
        </w:rPr>
      </w:pPr>
    </w:p>
    <w:p w14:paraId="642F5461" w14:textId="77777777" w:rsidR="00F02E08" w:rsidRDefault="002630DB" w:rsidP="00EF01BD">
      <w:pPr>
        <w:pStyle w:val="Figure"/>
      </w:pPr>
      <w:bookmarkStart w:id="136" w:name="_Toc292783368"/>
      <w:bookmarkStart w:id="137" w:name="_Toc292790205"/>
      <w:bookmarkStart w:id="138" w:name="_Toc292806605"/>
      <w:bookmarkStart w:id="139" w:name="_Toc292960692"/>
      <w:bookmarkStart w:id="140" w:name="_Toc293070352"/>
      <w:bookmarkStart w:id="141" w:name="_Toc293589458"/>
      <w:bookmarkStart w:id="142" w:name="_Toc293905449"/>
      <w:bookmarkStart w:id="143" w:name="_Toc293919875"/>
      <w:bookmarkStart w:id="144" w:name="_Toc294272282"/>
      <w:bookmarkStart w:id="145" w:name="_Toc294692333"/>
      <w:bookmarkStart w:id="146" w:name="_Toc295288435"/>
      <w:bookmarkStart w:id="147" w:name="_Toc301433408"/>
      <w:bookmarkStart w:id="148" w:name="_Toc304547787"/>
      <w:r>
        <w:br/>
      </w:r>
      <w:bookmarkStart w:id="149" w:name="_Toc316485374"/>
      <w:bookmarkStart w:id="150" w:name="_Toc409602190"/>
      <w:r w:rsidR="00F02E08" w:rsidRPr="00E214A2">
        <w:t>Greenhouse Gas Information Details</w:t>
      </w:r>
      <w:r w:rsidR="00CA6562">
        <w:t xml:space="preserve"> Schema Diagram</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6C50B32" w14:textId="77777777" w:rsidR="001954D6" w:rsidRDefault="001954D6" w:rsidP="00EF01BD">
      <w:pPr>
        <w:pStyle w:val="NormalWeb"/>
        <w:spacing w:before="0" w:beforeAutospacing="0" w:after="0" w:afterAutospacing="0"/>
        <w:jc w:val="center"/>
        <w:rPr>
          <w:rFonts w:ascii="Times New Roman" w:hAnsi="Times New Roman"/>
          <w:noProof/>
          <w:sz w:val="22"/>
          <w:szCs w:val="22"/>
        </w:rPr>
      </w:pPr>
    </w:p>
    <w:p w14:paraId="504B3D9A" w14:textId="77777777" w:rsidR="00A97BD6" w:rsidRDefault="00A97BD6" w:rsidP="00EF01BD">
      <w:pPr>
        <w:pStyle w:val="NormalWeb"/>
        <w:spacing w:before="0" w:beforeAutospacing="0" w:after="0" w:afterAutospacing="0"/>
        <w:jc w:val="center"/>
        <w:rPr>
          <w:rFonts w:ascii="Times New Roman" w:hAnsi="Times New Roman"/>
          <w:noProof/>
          <w:sz w:val="22"/>
          <w:szCs w:val="22"/>
        </w:rPr>
      </w:pPr>
      <w:r>
        <w:rPr>
          <w:noProof/>
        </w:rPr>
        <w:drawing>
          <wp:inline distT="0" distB="0" distL="0" distR="0" wp14:anchorId="2097896F" wp14:editId="7080297C">
            <wp:extent cx="3895238" cy="1752381"/>
            <wp:effectExtent l="0" t="0" r="0" b="63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895238" cy="1752381"/>
                    </a:xfrm>
                    <a:prstGeom prst="rect">
                      <a:avLst/>
                    </a:prstGeom>
                  </pic:spPr>
                </pic:pic>
              </a:graphicData>
            </a:graphic>
          </wp:inline>
        </w:drawing>
      </w:r>
    </w:p>
    <w:p w14:paraId="71871EE0" w14:textId="77777777" w:rsidR="00A97BD6" w:rsidRPr="00E214A2" w:rsidRDefault="00A97BD6" w:rsidP="00EF01BD">
      <w:pPr>
        <w:pStyle w:val="NormalWeb"/>
        <w:spacing w:before="0" w:beforeAutospacing="0" w:after="0" w:afterAutospacing="0"/>
        <w:jc w:val="center"/>
        <w:rPr>
          <w:rFonts w:ascii="Times New Roman" w:hAnsi="Times New Roman"/>
          <w:sz w:val="22"/>
          <w:szCs w:val="22"/>
        </w:rPr>
      </w:pPr>
    </w:p>
    <w:p w14:paraId="67B860B9" w14:textId="77777777" w:rsidR="00B47FDB" w:rsidRPr="004D5069" w:rsidRDefault="003D19D7" w:rsidP="00B47FDB">
      <w:pPr>
        <w:pStyle w:val="NormalWeb"/>
        <w:spacing w:before="0" w:beforeAutospacing="0" w:after="0" w:afterAutospacing="0"/>
        <w:jc w:val="center"/>
        <w:rPr>
          <w:rFonts w:ascii="Times New Roman" w:hAnsi="Times New Roman"/>
          <w:b/>
          <w:sz w:val="18"/>
          <w:szCs w:val="18"/>
        </w:rPr>
      </w:pPr>
      <w:r w:rsidRPr="003D19D7">
        <w:rPr>
          <w:rFonts w:ascii="Times New Roman" w:hAnsi="Times New Roman"/>
          <w:b/>
          <w:sz w:val="18"/>
          <w:szCs w:val="18"/>
        </w:rPr>
        <w:t>Note:</w:t>
      </w:r>
      <w:r w:rsidR="00B47FDB" w:rsidRPr="004D5069">
        <w:rPr>
          <w:rFonts w:ascii="Times New Roman" w:hAnsi="Times New Roman"/>
          <w:b/>
          <w:sz w:val="18"/>
          <w:szCs w:val="18"/>
        </w:rPr>
        <w:t xml:space="preserve"> </w:t>
      </w:r>
      <w:r w:rsidR="00DC01B4">
        <w:rPr>
          <w:rFonts w:ascii="Times New Roman" w:hAnsi="Times New Roman"/>
          <w:sz w:val="18"/>
          <w:szCs w:val="18"/>
        </w:rPr>
        <w:t>Data elements boxed</w:t>
      </w:r>
      <w:r w:rsidR="00B47FDB" w:rsidRPr="004D5069">
        <w:rPr>
          <w:rFonts w:ascii="Times New Roman" w:hAnsi="Times New Roman"/>
          <w:sz w:val="18"/>
          <w:szCs w:val="18"/>
        </w:rPr>
        <w:t xml:space="preserve"> in red are required.</w:t>
      </w:r>
    </w:p>
    <w:p w14:paraId="27638209" w14:textId="77777777" w:rsidR="001954D6" w:rsidRPr="00917C50" w:rsidRDefault="001954D6" w:rsidP="00EF01BD">
      <w:pPr>
        <w:pStyle w:val="NormalWeb"/>
        <w:spacing w:before="0" w:beforeAutospacing="0" w:after="0" w:afterAutospacing="0"/>
        <w:rPr>
          <w:rFonts w:ascii="Times New Roman" w:hAnsi="Times New Roman"/>
          <w:b/>
          <w:sz w:val="22"/>
          <w:szCs w:val="22"/>
        </w:rPr>
      </w:pPr>
    </w:p>
    <w:p w14:paraId="2F804B2B" w14:textId="77777777" w:rsidR="00644C3A" w:rsidRPr="00917C50" w:rsidRDefault="00644C3A" w:rsidP="00EF01BD">
      <w:pPr>
        <w:pStyle w:val="NormalWeb"/>
        <w:spacing w:before="0" w:beforeAutospacing="0" w:after="0" w:afterAutospacing="0"/>
        <w:rPr>
          <w:rFonts w:ascii="Times New Roman" w:hAnsi="Times New Roman"/>
          <w:b/>
          <w:sz w:val="22"/>
          <w:szCs w:val="22"/>
        </w:rPr>
      </w:pPr>
    </w:p>
    <w:p w14:paraId="67D0776D" w14:textId="77777777" w:rsidR="0078228B" w:rsidRPr="00C14CD7" w:rsidRDefault="00C327BD" w:rsidP="00EF01BD">
      <w:pPr>
        <w:pStyle w:val="NormalWeb"/>
        <w:spacing w:before="0" w:beforeAutospacing="0" w:after="0" w:afterAutospacing="0"/>
        <w:rPr>
          <w:rFonts w:ascii="Times New Roman" w:hAnsi="Times New Roman"/>
          <w:sz w:val="22"/>
          <w:szCs w:val="22"/>
        </w:rPr>
      </w:pPr>
      <w:r w:rsidRPr="00C14CD7">
        <w:rPr>
          <w:rFonts w:ascii="Times New Roman" w:hAnsi="Times New Roman"/>
          <w:sz w:val="22"/>
          <w:szCs w:val="22"/>
        </w:rPr>
        <w:t xml:space="preserve">For </w:t>
      </w:r>
      <w:r w:rsidR="008E1D7C" w:rsidRPr="00C14CD7">
        <w:rPr>
          <w:rFonts w:ascii="Times New Roman" w:hAnsi="Times New Roman"/>
          <w:sz w:val="22"/>
          <w:szCs w:val="22"/>
        </w:rPr>
        <w:t>Subpart W</w:t>
      </w:r>
      <w:r w:rsidR="00243D7E" w:rsidRPr="00C14CD7">
        <w:rPr>
          <w:rFonts w:ascii="Times New Roman" w:hAnsi="Times New Roman"/>
          <w:sz w:val="22"/>
          <w:szCs w:val="22"/>
        </w:rPr>
        <w:t xml:space="preserve">, report </w:t>
      </w:r>
      <w:r w:rsidR="008732A3" w:rsidRPr="00C14CD7">
        <w:rPr>
          <w:rFonts w:ascii="Times New Roman" w:hAnsi="Times New Roman"/>
          <w:sz w:val="22"/>
          <w:szCs w:val="22"/>
        </w:rPr>
        <w:t>total emissions for carbon dioxide (CO</w:t>
      </w:r>
      <w:r w:rsidR="008732A3" w:rsidRPr="00C14CD7">
        <w:rPr>
          <w:rFonts w:ascii="Times New Roman" w:hAnsi="Times New Roman"/>
          <w:sz w:val="22"/>
          <w:szCs w:val="22"/>
          <w:vertAlign w:val="subscript"/>
        </w:rPr>
        <w:t>2</w:t>
      </w:r>
      <w:r w:rsidR="008732A3" w:rsidRPr="00C14CD7">
        <w:rPr>
          <w:rFonts w:ascii="Times New Roman" w:hAnsi="Times New Roman"/>
          <w:sz w:val="22"/>
          <w:szCs w:val="22"/>
        </w:rPr>
        <w:t>), methane (CH</w:t>
      </w:r>
      <w:r w:rsidR="008732A3" w:rsidRPr="00C14CD7">
        <w:rPr>
          <w:rFonts w:ascii="Times New Roman" w:hAnsi="Times New Roman"/>
          <w:sz w:val="22"/>
          <w:szCs w:val="22"/>
          <w:vertAlign w:val="subscript"/>
        </w:rPr>
        <w:t>4</w:t>
      </w:r>
      <w:r w:rsidR="008732A3" w:rsidRPr="00C14CD7">
        <w:rPr>
          <w:rFonts w:ascii="Times New Roman" w:hAnsi="Times New Roman"/>
          <w:sz w:val="22"/>
          <w:szCs w:val="22"/>
        </w:rPr>
        <w:t>) and nitrous oxide (N</w:t>
      </w:r>
      <w:r w:rsidR="008732A3" w:rsidRPr="00C14CD7">
        <w:rPr>
          <w:rFonts w:ascii="Times New Roman" w:hAnsi="Times New Roman"/>
          <w:sz w:val="22"/>
          <w:szCs w:val="22"/>
          <w:vertAlign w:val="subscript"/>
        </w:rPr>
        <w:t>2</w:t>
      </w:r>
      <w:r w:rsidR="008732A3" w:rsidRPr="00C14CD7">
        <w:rPr>
          <w:rFonts w:ascii="Times New Roman" w:hAnsi="Times New Roman"/>
          <w:sz w:val="22"/>
          <w:szCs w:val="22"/>
        </w:rPr>
        <w:t xml:space="preserve">O) </w:t>
      </w:r>
      <w:r w:rsidR="00C14CD7" w:rsidRPr="00C14CD7">
        <w:rPr>
          <w:rFonts w:ascii="Times New Roman" w:eastAsia="Times New Roman" w:hAnsi="Times New Roman"/>
          <w:sz w:val="22"/>
          <w:szCs w:val="22"/>
        </w:rPr>
        <w:t xml:space="preserve">from </w:t>
      </w:r>
      <w:r w:rsidR="00567B42">
        <w:rPr>
          <w:rFonts w:ascii="Times New Roman" w:eastAsia="Times New Roman" w:hAnsi="Times New Roman"/>
          <w:sz w:val="22"/>
          <w:szCs w:val="22"/>
        </w:rPr>
        <w:t>all applicable</w:t>
      </w:r>
      <w:r w:rsidR="00C14CD7" w:rsidRPr="00C14CD7">
        <w:rPr>
          <w:rFonts w:ascii="Times New Roman" w:eastAsia="Times New Roman" w:hAnsi="Times New Roman"/>
          <w:sz w:val="22"/>
          <w:szCs w:val="22"/>
        </w:rPr>
        <w:t xml:space="preserve"> industry segment</w:t>
      </w:r>
      <w:r w:rsidR="00567B42">
        <w:rPr>
          <w:rFonts w:ascii="Times New Roman" w:eastAsia="Times New Roman" w:hAnsi="Times New Roman"/>
          <w:sz w:val="22"/>
          <w:szCs w:val="22"/>
        </w:rPr>
        <w:t>s</w:t>
      </w:r>
      <w:r w:rsidR="00C14CD7" w:rsidRPr="00C14CD7">
        <w:rPr>
          <w:rFonts w:ascii="Times New Roman" w:eastAsia="Times New Roman" w:hAnsi="Times New Roman"/>
          <w:sz w:val="22"/>
          <w:szCs w:val="22"/>
        </w:rPr>
        <w:t xml:space="preserve"> and flare</w:t>
      </w:r>
      <w:r w:rsidR="00567B42">
        <w:rPr>
          <w:rFonts w:ascii="Times New Roman" w:eastAsia="Times New Roman" w:hAnsi="Times New Roman"/>
          <w:sz w:val="22"/>
          <w:szCs w:val="22"/>
        </w:rPr>
        <w:t>s</w:t>
      </w:r>
      <w:r w:rsidR="00C14CD7" w:rsidRPr="00C14CD7">
        <w:rPr>
          <w:rFonts w:ascii="Times New Roman" w:eastAsia="Times New Roman" w:hAnsi="Times New Roman"/>
          <w:sz w:val="22"/>
          <w:szCs w:val="22"/>
        </w:rPr>
        <w:t xml:space="preserve"> </w:t>
      </w:r>
      <w:r w:rsidR="00567B42">
        <w:rPr>
          <w:rFonts w:ascii="Times New Roman" w:eastAsia="Times New Roman" w:hAnsi="Times New Roman"/>
          <w:sz w:val="22"/>
          <w:szCs w:val="22"/>
        </w:rPr>
        <w:t xml:space="preserve">at the Subpart level </w:t>
      </w:r>
      <w:r w:rsidR="00C14CD7" w:rsidRPr="00C14CD7">
        <w:rPr>
          <w:rFonts w:ascii="Times New Roman" w:eastAsia="Times New Roman" w:hAnsi="Times New Roman"/>
          <w:sz w:val="22"/>
          <w:szCs w:val="22"/>
        </w:rPr>
        <w:t>as specified</w:t>
      </w:r>
      <w:r w:rsidR="00C14CD7" w:rsidRPr="00C14CD7">
        <w:rPr>
          <w:rFonts w:ascii="Times New Roman" w:hAnsi="Times New Roman"/>
          <w:sz w:val="22"/>
          <w:szCs w:val="22"/>
        </w:rPr>
        <w:t xml:space="preserve"> </w:t>
      </w:r>
      <w:r w:rsidR="0078228B" w:rsidRPr="00C14CD7">
        <w:rPr>
          <w:rFonts w:ascii="Times New Roman" w:hAnsi="Times New Roman"/>
          <w:sz w:val="22"/>
          <w:szCs w:val="22"/>
        </w:rPr>
        <w:t>using the following guidelines</w:t>
      </w:r>
      <w:r w:rsidR="00A747C2" w:rsidRPr="00C14CD7">
        <w:rPr>
          <w:rFonts w:ascii="Times New Roman" w:hAnsi="Times New Roman"/>
          <w:sz w:val="22"/>
          <w:szCs w:val="22"/>
        </w:rPr>
        <w:t xml:space="preserve"> [98.232]</w:t>
      </w:r>
      <w:r w:rsidR="00594FA7" w:rsidRPr="00C14CD7">
        <w:rPr>
          <w:rFonts w:ascii="Times New Roman" w:hAnsi="Times New Roman"/>
          <w:sz w:val="22"/>
          <w:szCs w:val="22"/>
        </w:rPr>
        <w:t>.</w:t>
      </w:r>
    </w:p>
    <w:p w14:paraId="43828363" w14:textId="77777777" w:rsidR="0078228B" w:rsidRPr="00917C50" w:rsidRDefault="0078228B" w:rsidP="00A747C2">
      <w:pPr>
        <w:pStyle w:val="NormalWeb"/>
        <w:spacing w:before="0" w:beforeAutospacing="0" w:after="0" w:afterAutospacing="0"/>
        <w:rPr>
          <w:rFonts w:ascii="Times New Roman" w:hAnsi="Times New Roman"/>
          <w:sz w:val="22"/>
          <w:szCs w:val="22"/>
        </w:rPr>
      </w:pPr>
    </w:p>
    <w:p w14:paraId="00F7514C" w14:textId="77777777" w:rsidR="00B076FD" w:rsidRPr="00B076FD" w:rsidRDefault="00A747C2" w:rsidP="00B076FD">
      <w:pPr>
        <w:pStyle w:val="ListParagraph"/>
        <w:numPr>
          <w:ilvl w:val="0"/>
          <w:numId w:val="18"/>
        </w:numPr>
        <w:spacing w:after="0" w:line="240" w:lineRule="auto"/>
        <w:rPr>
          <w:rFonts w:eastAsia="Times New Roman" w:cs="Times New Roman"/>
        </w:rPr>
      </w:pPr>
      <w:r w:rsidRPr="00C14CD7">
        <w:rPr>
          <w:rFonts w:eastAsia="Times New Roman" w:cs="Times New Roman"/>
        </w:rPr>
        <w:t>For offshore petroleum and natural gas production, report CO</w:t>
      </w:r>
      <w:r w:rsidRPr="00C14CD7">
        <w:rPr>
          <w:rFonts w:eastAsia="Times New Roman" w:cs="Times New Roman"/>
          <w:vertAlign w:val="subscript"/>
        </w:rPr>
        <w:t>2</w:t>
      </w:r>
      <w:r w:rsidRPr="00B14965">
        <w:rPr>
          <w:rFonts w:eastAsia="Times New Roman" w:cs="Times New Roman"/>
        </w:rPr>
        <w:t>,</w:t>
      </w:r>
      <w:r w:rsidR="00B14965">
        <w:rPr>
          <w:rFonts w:eastAsia="Times New Roman" w:cs="Times New Roman"/>
        </w:rPr>
        <w:t xml:space="preserve"> </w:t>
      </w:r>
      <w:r w:rsidRPr="00C14CD7">
        <w:rPr>
          <w:rFonts w:eastAsia="Times New Roman" w:cs="Times New Roman"/>
        </w:rPr>
        <w:t>CH</w:t>
      </w:r>
      <w:r w:rsidRPr="00C14CD7">
        <w:rPr>
          <w:rFonts w:eastAsia="Times New Roman" w:cs="Times New Roman"/>
          <w:vertAlign w:val="subscript"/>
        </w:rPr>
        <w:t>4</w:t>
      </w:r>
      <w:r w:rsidR="00B14965" w:rsidRPr="00B14965">
        <w:rPr>
          <w:rFonts w:eastAsia="Times New Roman" w:cs="Times New Roman"/>
        </w:rPr>
        <w:t xml:space="preserve"> </w:t>
      </w:r>
      <w:r w:rsidRPr="00C14CD7">
        <w:rPr>
          <w:rFonts w:eastAsia="Times New Roman" w:cs="Times New Roman"/>
        </w:rPr>
        <w:t>and N</w:t>
      </w:r>
      <w:r w:rsidRPr="00C14CD7">
        <w:rPr>
          <w:rFonts w:eastAsia="Times New Roman" w:cs="Times New Roman"/>
          <w:vertAlign w:val="subscript"/>
        </w:rPr>
        <w:t>2</w:t>
      </w:r>
      <w:r w:rsidRPr="00C14CD7">
        <w:rPr>
          <w:rFonts w:eastAsia="Times New Roman" w:cs="Times New Roman"/>
        </w:rPr>
        <w:t>O emissions from equipment leaks, vented emission</w:t>
      </w:r>
      <w:r w:rsidR="00B14965">
        <w:rPr>
          <w:rFonts w:eastAsia="Times New Roman" w:cs="Times New Roman"/>
        </w:rPr>
        <w:t xml:space="preserve"> and</w:t>
      </w:r>
      <w:r w:rsidRPr="00C14CD7">
        <w:rPr>
          <w:rFonts w:eastAsia="Times New Roman" w:cs="Times New Roman"/>
        </w:rPr>
        <w:t xml:space="preserve"> flare emission source types as identified in the data collection and emissions estimation study conducted by BOEMRE in compliance with 30 CFR 250.302 through 304. Offshore platforms do not need to report portable emissions.</w:t>
      </w:r>
      <w:r w:rsidR="005715D2">
        <w:rPr>
          <w:rFonts w:eastAsia="Times New Roman" w:cs="Times New Roman"/>
        </w:rPr>
        <w:t xml:space="preserve">  </w:t>
      </w:r>
      <w:r w:rsidR="005715D2" w:rsidRPr="00C14CD7">
        <w:t>[98.232</w:t>
      </w:r>
      <w:r w:rsidR="005715D2">
        <w:t>(b)</w:t>
      </w:r>
      <w:r w:rsidR="005715D2" w:rsidRPr="00C14CD7">
        <w:t>]</w:t>
      </w:r>
    </w:p>
    <w:p w14:paraId="2AF68C67" w14:textId="77777777" w:rsidR="00BB40F3" w:rsidRPr="00BB40F3" w:rsidRDefault="00BB40F3" w:rsidP="00BB40F3">
      <w:pPr>
        <w:spacing w:after="0" w:line="240" w:lineRule="auto"/>
        <w:rPr>
          <w:rFonts w:eastAsia="Times New Roman" w:cs="Times New Roman"/>
        </w:rPr>
      </w:pPr>
    </w:p>
    <w:p w14:paraId="4F75234F" w14:textId="29AE9B11" w:rsidR="00A747C2" w:rsidRDefault="00A747C2" w:rsidP="00E26A13">
      <w:pPr>
        <w:pStyle w:val="ListParagraph"/>
        <w:numPr>
          <w:ilvl w:val="0"/>
          <w:numId w:val="18"/>
        </w:numPr>
        <w:spacing w:after="0" w:line="240" w:lineRule="auto"/>
        <w:rPr>
          <w:rFonts w:eastAsia="Times New Roman" w:cs="Times New Roman"/>
        </w:rPr>
      </w:pPr>
      <w:r w:rsidRPr="00C14CD7">
        <w:rPr>
          <w:rFonts w:eastAsia="Times New Roman" w:cs="Times New Roman"/>
        </w:rPr>
        <w:t>For an onshore petroleum and natural gas production facility, report CO</w:t>
      </w:r>
      <w:r w:rsidRPr="00C14CD7">
        <w:rPr>
          <w:rFonts w:eastAsia="Times New Roman" w:cs="Times New Roman"/>
          <w:vertAlign w:val="subscript"/>
        </w:rPr>
        <w:t>2</w:t>
      </w:r>
      <w:r w:rsidRPr="00B14965">
        <w:rPr>
          <w:rFonts w:eastAsia="Times New Roman" w:cs="Times New Roman"/>
        </w:rPr>
        <w:t>,</w:t>
      </w:r>
      <w:r w:rsidR="009900FC" w:rsidRPr="00B14965">
        <w:rPr>
          <w:rFonts w:eastAsia="Times New Roman" w:cs="Times New Roman"/>
        </w:rPr>
        <w:t xml:space="preserve"> </w:t>
      </w:r>
      <w:r w:rsidRPr="00C14CD7">
        <w:rPr>
          <w:rFonts w:eastAsia="Times New Roman" w:cs="Times New Roman"/>
        </w:rPr>
        <w:t>CH</w:t>
      </w:r>
      <w:r w:rsidRPr="00C14CD7">
        <w:rPr>
          <w:rFonts w:eastAsia="Times New Roman" w:cs="Times New Roman"/>
          <w:vertAlign w:val="subscript"/>
        </w:rPr>
        <w:t>4</w:t>
      </w:r>
      <w:r w:rsidRPr="00C14CD7">
        <w:rPr>
          <w:rFonts w:eastAsia="Times New Roman" w:cs="Times New Roman"/>
        </w:rPr>
        <w:t xml:space="preserve"> and N</w:t>
      </w:r>
      <w:r w:rsidRPr="00C14CD7">
        <w:rPr>
          <w:rFonts w:eastAsia="Times New Roman" w:cs="Times New Roman"/>
          <w:vertAlign w:val="subscript"/>
        </w:rPr>
        <w:t>2</w:t>
      </w:r>
      <w:r w:rsidRPr="00C14CD7">
        <w:rPr>
          <w:rFonts w:eastAsia="Times New Roman" w:cs="Times New Roman"/>
        </w:rPr>
        <w:t>O emissions from only the following source types on a single well-pad or associated with a single well-pad</w:t>
      </w:r>
      <w:r w:rsidR="005715D2">
        <w:rPr>
          <w:rFonts w:eastAsia="Times New Roman" w:cs="Times New Roman"/>
        </w:rPr>
        <w:t xml:space="preserve"> </w:t>
      </w:r>
      <w:r w:rsidR="005715D2" w:rsidRPr="00C14CD7">
        <w:t>[98.232</w:t>
      </w:r>
      <w:r w:rsidR="00614BFC">
        <w:t>(c)</w:t>
      </w:r>
      <w:r w:rsidR="005715D2" w:rsidRPr="00C14CD7">
        <w:t>]</w:t>
      </w:r>
      <w:r w:rsidRPr="00C14CD7">
        <w:rPr>
          <w:rFonts w:eastAsia="Times New Roman" w:cs="Times New Roman"/>
        </w:rPr>
        <w:t>:</w:t>
      </w:r>
    </w:p>
    <w:p w14:paraId="5BD87583" w14:textId="77777777" w:rsidR="00BB40F3" w:rsidRPr="00BB40F3" w:rsidRDefault="00BB40F3" w:rsidP="00BB40F3">
      <w:pPr>
        <w:spacing w:after="0" w:line="240" w:lineRule="auto"/>
        <w:rPr>
          <w:rFonts w:eastAsia="Times New Roman" w:cs="Times New Roman"/>
        </w:rPr>
      </w:pPr>
    </w:p>
    <w:p w14:paraId="1A2102A7" w14:textId="77777777" w:rsidR="00A747C2" w:rsidRPr="00C14CD7" w:rsidRDefault="00A747C2" w:rsidP="00D4102F">
      <w:pPr>
        <w:pStyle w:val="ListParagraph"/>
        <w:numPr>
          <w:ilvl w:val="0"/>
          <w:numId w:val="19"/>
        </w:numPr>
        <w:spacing w:after="0" w:line="240" w:lineRule="auto"/>
        <w:rPr>
          <w:rFonts w:eastAsia="Times New Roman" w:cs="Times New Roman"/>
        </w:rPr>
      </w:pPr>
      <w:r w:rsidRPr="00C14CD7">
        <w:rPr>
          <w:rFonts w:eastAsia="Times New Roman" w:cs="Times New Roman"/>
        </w:rPr>
        <w:t>Natural gas pneumatic device venting</w:t>
      </w:r>
    </w:p>
    <w:p w14:paraId="7F6F6EE5" w14:textId="77777777" w:rsidR="00A747C2" w:rsidRPr="00C14CD7" w:rsidRDefault="00A747C2" w:rsidP="00D4102F">
      <w:pPr>
        <w:pStyle w:val="ListParagraph"/>
        <w:numPr>
          <w:ilvl w:val="0"/>
          <w:numId w:val="20"/>
        </w:numPr>
        <w:spacing w:after="0" w:line="240" w:lineRule="auto"/>
        <w:rPr>
          <w:rFonts w:eastAsia="Times New Roman" w:cs="Times New Roman"/>
        </w:rPr>
      </w:pPr>
      <w:r w:rsidRPr="00C14CD7">
        <w:rPr>
          <w:rFonts w:eastAsia="Times New Roman" w:cs="Times New Roman"/>
        </w:rPr>
        <w:t>Natural gas driven pneumatic pump venting</w:t>
      </w:r>
    </w:p>
    <w:p w14:paraId="70FE4A2A" w14:textId="77777777" w:rsidR="00A747C2" w:rsidRPr="00C14CD7" w:rsidRDefault="00A747C2" w:rsidP="00D4102F">
      <w:pPr>
        <w:pStyle w:val="ListParagraph"/>
        <w:numPr>
          <w:ilvl w:val="0"/>
          <w:numId w:val="21"/>
        </w:numPr>
        <w:spacing w:after="0" w:line="240" w:lineRule="auto"/>
        <w:rPr>
          <w:rFonts w:eastAsia="Times New Roman" w:cs="Times New Roman"/>
        </w:rPr>
      </w:pPr>
      <w:r w:rsidRPr="00C14CD7">
        <w:rPr>
          <w:rFonts w:eastAsia="Times New Roman" w:cs="Times New Roman"/>
        </w:rPr>
        <w:t>Well venting for liquids unloading</w:t>
      </w:r>
    </w:p>
    <w:p w14:paraId="66701A94" w14:textId="77777777" w:rsidR="00A747C2" w:rsidRPr="00C14CD7" w:rsidRDefault="00A747C2" w:rsidP="00D4102F">
      <w:pPr>
        <w:pStyle w:val="ListParagraph"/>
        <w:numPr>
          <w:ilvl w:val="0"/>
          <w:numId w:val="22"/>
        </w:numPr>
        <w:spacing w:after="0" w:line="240" w:lineRule="auto"/>
        <w:rPr>
          <w:rFonts w:eastAsia="Times New Roman" w:cs="Times New Roman"/>
        </w:rPr>
      </w:pPr>
      <w:r w:rsidRPr="00C14CD7">
        <w:rPr>
          <w:rFonts w:eastAsia="Times New Roman" w:cs="Times New Roman"/>
        </w:rPr>
        <w:t xml:space="preserve">Gas well venting during well completions </w:t>
      </w:r>
      <w:r w:rsidR="00006392">
        <w:rPr>
          <w:rFonts w:eastAsia="Times New Roman" w:cs="Times New Roman"/>
        </w:rPr>
        <w:t xml:space="preserve">and workovers </w:t>
      </w:r>
      <w:r w:rsidRPr="00C14CD7">
        <w:rPr>
          <w:rFonts w:eastAsia="Times New Roman" w:cs="Times New Roman"/>
        </w:rPr>
        <w:t>without hydraulic fracturing</w:t>
      </w:r>
    </w:p>
    <w:p w14:paraId="75B87A33" w14:textId="77777777" w:rsidR="00A747C2" w:rsidRPr="00C14CD7" w:rsidRDefault="00A747C2" w:rsidP="00D4102F">
      <w:pPr>
        <w:pStyle w:val="ListParagraph"/>
        <w:numPr>
          <w:ilvl w:val="0"/>
          <w:numId w:val="22"/>
        </w:numPr>
        <w:spacing w:after="0" w:line="240" w:lineRule="auto"/>
        <w:rPr>
          <w:rFonts w:eastAsia="Times New Roman" w:cs="Times New Roman"/>
        </w:rPr>
      </w:pPr>
      <w:r w:rsidRPr="00C14CD7">
        <w:rPr>
          <w:rFonts w:eastAsia="Times New Roman" w:cs="Times New Roman"/>
        </w:rPr>
        <w:t xml:space="preserve">Gas well venting during well completions </w:t>
      </w:r>
      <w:r w:rsidR="00006392">
        <w:rPr>
          <w:rFonts w:eastAsia="Times New Roman" w:cs="Times New Roman"/>
        </w:rPr>
        <w:t xml:space="preserve">and workovers </w:t>
      </w:r>
      <w:r w:rsidRPr="00C14CD7">
        <w:rPr>
          <w:rFonts w:eastAsia="Times New Roman" w:cs="Times New Roman"/>
        </w:rPr>
        <w:t>with hydraulic fracturing.</w:t>
      </w:r>
    </w:p>
    <w:p w14:paraId="4134FFF2" w14:textId="77777777" w:rsidR="00A747C2" w:rsidRPr="00C14CD7" w:rsidRDefault="00A747C2" w:rsidP="00D4102F">
      <w:pPr>
        <w:pStyle w:val="ListParagraph"/>
        <w:numPr>
          <w:ilvl w:val="0"/>
          <w:numId w:val="25"/>
        </w:numPr>
        <w:spacing w:after="0" w:line="240" w:lineRule="auto"/>
        <w:rPr>
          <w:rFonts w:eastAsia="Times New Roman" w:cs="Times New Roman"/>
        </w:rPr>
      </w:pPr>
      <w:r w:rsidRPr="00C14CD7">
        <w:rPr>
          <w:rFonts w:eastAsia="Times New Roman" w:cs="Times New Roman"/>
        </w:rPr>
        <w:t>Flare stack emissions</w:t>
      </w:r>
    </w:p>
    <w:p w14:paraId="294BC5DA" w14:textId="77777777" w:rsidR="00A747C2" w:rsidRPr="00C14CD7" w:rsidRDefault="00A747C2" w:rsidP="00D4102F">
      <w:pPr>
        <w:pStyle w:val="ListParagraph"/>
        <w:numPr>
          <w:ilvl w:val="0"/>
          <w:numId w:val="26"/>
        </w:numPr>
        <w:spacing w:after="0" w:line="240" w:lineRule="auto"/>
        <w:rPr>
          <w:rFonts w:eastAsia="Times New Roman" w:cs="Times New Roman"/>
        </w:rPr>
      </w:pPr>
      <w:r w:rsidRPr="00C14CD7">
        <w:rPr>
          <w:rFonts w:eastAsia="Times New Roman" w:cs="Times New Roman"/>
        </w:rPr>
        <w:t>Storage tanks vented emissions from produced hydrocarbons</w:t>
      </w:r>
    </w:p>
    <w:p w14:paraId="5AF1F4FD" w14:textId="77777777" w:rsidR="00A747C2" w:rsidRPr="00C14CD7" w:rsidRDefault="00A747C2" w:rsidP="00D4102F">
      <w:pPr>
        <w:pStyle w:val="ListParagraph"/>
        <w:numPr>
          <w:ilvl w:val="0"/>
          <w:numId w:val="27"/>
        </w:numPr>
        <w:spacing w:after="0" w:line="240" w:lineRule="auto"/>
        <w:rPr>
          <w:rFonts w:eastAsia="Times New Roman" w:cs="Times New Roman"/>
        </w:rPr>
      </w:pPr>
      <w:r w:rsidRPr="00C14CD7">
        <w:rPr>
          <w:rFonts w:eastAsia="Times New Roman" w:cs="Times New Roman"/>
        </w:rPr>
        <w:t>Reciprocating compressor rod packing venting</w:t>
      </w:r>
    </w:p>
    <w:p w14:paraId="0F5081FA" w14:textId="77777777" w:rsidR="00A747C2" w:rsidRPr="00C14CD7" w:rsidRDefault="00A747C2" w:rsidP="00D4102F">
      <w:pPr>
        <w:pStyle w:val="ListParagraph"/>
        <w:numPr>
          <w:ilvl w:val="0"/>
          <w:numId w:val="28"/>
        </w:numPr>
        <w:spacing w:after="0" w:line="240" w:lineRule="auto"/>
        <w:rPr>
          <w:rFonts w:eastAsia="Times New Roman" w:cs="Times New Roman"/>
        </w:rPr>
      </w:pPr>
      <w:r w:rsidRPr="00C14CD7">
        <w:rPr>
          <w:rFonts w:eastAsia="Times New Roman" w:cs="Times New Roman"/>
        </w:rPr>
        <w:t>Well testing venting and flaring</w:t>
      </w:r>
    </w:p>
    <w:p w14:paraId="1E971529" w14:textId="77777777" w:rsidR="00A747C2" w:rsidRPr="00C14CD7" w:rsidRDefault="00A747C2" w:rsidP="00D4102F">
      <w:pPr>
        <w:pStyle w:val="ListParagraph"/>
        <w:numPr>
          <w:ilvl w:val="0"/>
          <w:numId w:val="29"/>
        </w:numPr>
        <w:spacing w:after="0" w:line="240" w:lineRule="auto"/>
        <w:rPr>
          <w:rFonts w:eastAsia="Times New Roman" w:cs="Times New Roman"/>
        </w:rPr>
      </w:pPr>
      <w:r w:rsidRPr="00C14CD7">
        <w:rPr>
          <w:rFonts w:eastAsia="Times New Roman" w:cs="Times New Roman"/>
        </w:rPr>
        <w:t>Associated gas venting and flaring from produced hydrocarbons</w:t>
      </w:r>
    </w:p>
    <w:p w14:paraId="2513885C" w14:textId="77777777" w:rsidR="00A747C2" w:rsidRPr="00C14CD7" w:rsidRDefault="00A747C2" w:rsidP="00D4102F">
      <w:pPr>
        <w:pStyle w:val="ListParagraph"/>
        <w:numPr>
          <w:ilvl w:val="0"/>
          <w:numId w:val="30"/>
        </w:numPr>
        <w:spacing w:after="0" w:line="240" w:lineRule="auto"/>
        <w:rPr>
          <w:rFonts w:eastAsia="Times New Roman" w:cs="Times New Roman"/>
        </w:rPr>
      </w:pPr>
      <w:r w:rsidRPr="00C14CD7">
        <w:rPr>
          <w:rFonts w:eastAsia="Times New Roman" w:cs="Times New Roman"/>
        </w:rPr>
        <w:t>Dehydrator vents</w:t>
      </w:r>
    </w:p>
    <w:p w14:paraId="7962E951" w14:textId="77777777" w:rsidR="00A747C2" w:rsidRPr="00C14CD7" w:rsidRDefault="00A747C2" w:rsidP="00D4102F">
      <w:pPr>
        <w:pStyle w:val="ListParagraph"/>
        <w:numPr>
          <w:ilvl w:val="0"/>
          <w:numId w:val="31"/>
        </w:numPr>
        <w:spacing w:after="0" w:line="240" w:lineRule="auto"/>
        <w:rPr>
          <w:rFonts w:eastAsia="Times New Roman" w:cs="Times New Roman"/>
        </w:rPr>
      </w:pPr>
      <w:r w:rsidRPr="00C14CD7">
        <w:rPr>
          <w:rFonts w:eastAsia="Times New Roman" w:cs="Times New Roman"/>
        </w:rPr>
        <w:t>EOR injection pump blowdown</w:t>
      </w:r>
    </w:p>
    <w:p w14:paraId="629DB598" w14:textId="77777777" w:rsidR="00A747C2" w:rsidRPr="00C14CD7" w:rsidRDefault="00A747C2" w:rsidP="00D4102F">
      <w:pPr>
        <w:pStyle w:val="ListParagraph"/>
        <w:numPr>
          <w:ilvl w:val="0"/>
          <w:numId w:val="32"/>
        </w:numPr>
        <w:spacing w:after="0" w:line="240" w:lineRule="auto"/>
        <w:rPr>
          <w:rFonts w:eastAsia="Times New Roman" w:cs="Times New Roman"/>
        </w:rPr>
      </w:pPr>
      <w:r w:rsidRPr="00C14CD7">
        <w:rPr>
          <w:rFonts w:eastAsia="Times New Roman" w:cs="Times New Roman"/>
        </w:rPr>
        <w:lastRenderedPageBreak/>
        <w:t>Acid gas removal vents</w:t>
      </w:r>
    </w:p>
    <w:p w14:paraId="574C7B15" w14:textId="77777777" w:rsidR="00A747C2" w:rsidRPr="00C14CD7" w:rsidRDefault="00A747C2" w:rsidP="00D4102F">
      <w:pPr>
        <w:pStyle w:val="ListParagraph"/>
        <w:numPr>
          <w:ilvl w:val="0"/>
          <w:numId w:val="33"/>
        </w:numPr>
        <w:spacing w:after="0" w:line="240" w:lineRule="auto"/>
        <w:rPr>
          <w:rFonts w:eastAsia="Times New Roman" w:cs="Times New Roman"/>
        </w:rPr>
      </w:pPr>
      <w:r w:rsidRPr="00C14CD7">
        <w:rPr>
          <w:rFonts w:eastAsia="Times New Roman" w:cs="Times New Roman"/>
        </w:rPr>
        <w:t>EOR hydrocarbon liquids dissolved CO</w:t>
      </w:r>
      <w:r w:rsidRPr="00C14CD7">
        <w:rPr>
          <w:rFonts w:eastAsia="Times New Roman" w:cs="Times New Roman"/>
          <w:vertAlign w:val="subscript"/>
        </w:rPr>
        <w:t>2</w:t>
      </w:r>
    </w:p>
    <w:p w14:paraId="2C1ABFEE" w14:textId="77777777" w:rsidR="00A747C2" w:rsidRPr="00C14CD7" w:rsidRDefault="00A747C2" w:rsidP="00D4102F">
      <w:pPr>
        <w:pStyle w:val="ListParagraph"/>
        <w:numPr>
          <w:ilvl w:val="0"/>
          <w:numId w:val="34"/>
        </w:numPr>
        <w:spacing w:after="0" w:line="240" w:lineRule="auto"/>
        <w:rPr>
          <w:rFonts w:eastAsia="Times New Roman" w:cs="Times New Roman"/>
        </w:rPr>
      </w:pPr>
      <w:r w:rsidRPr="00C14CD7">
        <w:rPr>
          <w:rFonts w:eastAsia="Times New Roman" w:cs="Times New Roman"/>
        </w:rPr>
        <w:t>Centrifugal compressor venting</w:t>
      </w:r>
    </w:p>
    <w:p w14:paraId="1941C523" w14:textId="77777777" w:rsidR="00A747C2" w:rsidRPr="00C14CD7" w:rsidRDefault="00A747C2" w:rsidP="00D4102F">
      <w:pPr>
        <w:pStyle w:val="ListParagraph"/>
        <w:numPr>
          <w:ilvl w:val="0"/>
          <w:numId w:val="35"/>
        </w:numPr>
        <w:spacing w:after="0" w:line="240" w:lineRule="auto"/>
        <w:rPr>
          <w:rFonts w:eastAsia="Times New Roman" w:cs="Times New Roman"/>
        </w:rPr>
      </w:pPr>
      <w:r w:rsidRPr="00C14CD7">
        <w:rPr>
          <w:rFonts w:eastAsia="Times New Roman" w:cs="Times New Roman"/>
        </w:rPr>
        <w:t>Equipment leaks from valves, connectors, open ended lines, pressure relief valves, pumps, flanges</w:t>
      </w:r>
      <w:r w:rsidR="00B14965">
        <w:rPr>
          <w:rFonts w:eastAsia="Times New Roman" w:cs="Times New Roman"/>
        </w:rPr>
        <w:t xml:space="preserve"> and</w:t>
      </w:r>
      <w:r w:rsidRPr="00C14CD7">
        <w:rPr>
          <w:rFonts w:eastAsia="Times New Roman" w:cs="Times New Roman"/>
        </w:rPr>
        <w:t xml:space="preserve"> other equipment leak sources (such as instruments, loading arms, stuffing boxes, compressor seals, dump lever arms</w:t>
      </w:r>
      <w:r w:rsidR="00B14965">
        <w:rPr>
          <w:rFonts w:eastAsia="Times New Roman" w:cs="Times New Roman"/>
        </w:rPr>
        <w:t xml:space="preserve"> and</w:t>
      </w:r>
      <w:r w:rsidRPr="00C14CD7">
        <w:rPr>
          <w:rFonts w:eastAsia="Times New Roman" w:cs="Times New Roman"/>
        </w:rPr>
        <w:t xml:space="preserve"> breather caps)</w:t>
      </w:r>
    </w:p>
    <w:p w14:paraId="0B34819F" w14:textId="77777777" w:rsidR="00A747C2" w:rsidRDefault="00A747C2" w:rsidP="00D4102F">
      <w:pPr>
        <w:pStyle w:val="ListParagraph"/>
        <w:numPr>
          <w:ilvl w:val="0"/>
          <w:numId w:val="36"/>
        </w:numPr>
        <w:spacing w:after="0" w:line="240" w:lineRule="auto"/>
        <w:rPr>
          <w:rFonts w:eastAsia="Times New Roman" w:cs="Times New Roman"/>
        </w:rPr>
      </w:pPr>
      <w:r w:rsidRPr="00C14CD7">
        <w:rPr>
          <w:rFonts w:eastAsia="Times New Roman" w:cs="Times New Roman"/>
        </w:rPr>
        <w:t>You must use the methods in 98.233(z) and report under this subpart the emissions of CO</w:t>
      </w:r>
      <w:r w:rsidRPr="00C14CD7">
        <w:rPr>
          <w:rFonts w:eastAsia="Times New Roman" w:cs="Times New Roman"/>
          <w:vertAlign w:val="subscript"/>
        </w:rPr>
        <w:t>2</w:t>
      </w:r>
      <w:r w:rsidRPr="00C14CD7">
        <w:rPr>
          <w:rFonts w:eastAsia="Times New Roman" w:cs="Times New Roman"/>
        </w:rPr>
        <w:t>, CH</w:t>
      </w:r>
      <w:r w:rsidRPr="00C14CD7">
        <w:rPr>
          <w:rFonts w:eastAsia="Times New Roman" w:cs="Times New Roman"/>
          <w:vertAlign w:val="subscript"/>
        </w:rPr>
        <w:t>4</w:t>
      </w:r>
      <w:r w:rsidR="00B14965">
        <w:rPr>
          <w:rFonts w:eastAsia="Times New Roman" w:cs="Times New Roman"/>
        </w:rPr>
        <w:t xml:space="preserve"> and</w:t>
      </w:r>
      <w:r w:rsidRPr="00C14CD7">
        <w:rPr>
          <w:rFonts w:eastAsia="Times New Roman" w:cs="Times New Roman"/>
        </w:rPr>
        <w:t xml:space="preserve"> N</w:t>
      </w:r>
      <w:r w:rsidRPr="00C14CD7">
        <w:rPr>
          <w:rFonts w:eastAsia="Times New Roman" w:cs="Times New Roman"/>
          <w:vertAlign w:val="subscript"/>
        </w:rPr>
        <w:t>2</w:t>
      </w:r>
      <w:r w:rsidRPr="00C14CD7">
        <w:rPr>
          <w:rFonts w:eastAsia="Times New Roman" w:cs="Times New Roman"/>
        </w:rPr>
        <w:t>O from stationary or portable fuel combustion equipment that cannot move on roadways under its own power and drive train</w:t>
      </w:r>
      <w:r w:rsidR="00B14965">
        <w:rPr>
          <w:rFonts w:eastAsia="Times New Roman" w:cs="Times New Roman"/>
        </w:rPr>
        <w:t xml:space="preserve"> and</w:t>
      </w:r>
      <w:r w:rsidRPr="00C14CD7">
        <w:rPr>
          <w:rFonts w:eastAsia="Times New Roman" w:cs="Times New Roman"/>
        </w:rPr>
        <w:t xml:space="preserve"> that is located at an onshore petroleum and natural gas production facility as defined in 98.238. Stationary or portable equipment are the following equipment, which are integral to the extraction, processing, or movement of oil or natural gas: well drilling and completion equipment, workover equipment, natural gas dehydrators, natural gas compressors, electrical generators, steam boilers</w:t>
      </w:r>
      <w:r w:rsidR="00B14965">
        <w:rPr>
          <w:rFonts w:eastAsia="Times New Roman" w:cs="Times New Roman"/>
        </w:rPr>
        <w:t xml:space="preserve"> and</w:t>
      </w:r>
      <w:r w:rsidRPr="00C14CD7">
        <w:rPr>
          <w:rFonts w:eastAsia="Times New Roman" w:cs="Times New Roman"/>
        </w:rPr>
        <w:t xml:space="preserve"> process heaters.</w:t>
      </w:r>
    </w:p>
    <w:p w14:paraId="785D632F" w14:textId="77777777" w:rsidR="00BB40F3" w:rsidRPr="00BB40F3" w:rsidRDefault="00BB40F3" w:rsidP="00BB40F3">
      <w:pPr>
        <w:spacing w:after="0" w:line="240" w:lineRule="auto"/>
        <w:rPr>
          <w:rFonts w:eastAsia="Times New Roman" w:cs="Times New Roman"/>
        </w:rPr>
      </w:pPr>
    </w:p>
    <w:p w14:paraId="31B30BA5" w14:textId="77777777" w:rsidR="00A747C2" w:rsidRDefault="00A747C2" w:rsidP="00D4102F">
      <w:pPr>
        <w:pStyle w:val="ListParagraph"/>
        <w:numPr>
          <w:ilvl w:val="0"/>
          <w:numId w:val="37"/>
        </w:numPr>
        <w:spacing w:after="0" w:line="240" w:lineRule="auto"/>
        <w:rPr>
          <w:rFonts w:eastAsia="Times New Roman" w:cs="Times New Roman"/>
        </w:rPr>
      </w:pPr>
      <w:r w:rsidRPr="00C14CD7">
        <w:rPr>
          <w:rFonts w:eastAsia="Times New Roman" w:cs="Times New Roman"/>
        </w:rPr>
        <w:t>For onshore natural gas processing, report CO</w:t>
      </w:r>
      <w:r w:rsidRPr="00C14CD7">
        <w:rPr>
          <w:rFonts w:eastAsia="Times New Roman" w:cs="Times New Roman"/>
          <w:vertAlign w:val="subscript"/>
        </w:rPr>
        <w:t>2</w:t>
      </w:r>
      <w:r w:rsidRPr="00C14CD7">
        <w:rPr>
          <w:rFonts w:eastAsia="Times New Roman" w:cs="Times New Roman"/>
        </w:rPr>
        <w:t>, CH</w:t>
      </w:r>
      <w:r w:rsidRPr="00C14CD7">
        <w:rPr>
          <w:rFonts w:eastAsia="Times New Roman" w:cs="Times New Roman"/>
          <w:vertAlign w:val="subscript"/>
        </w:rPr>
        <w:t>4</w:t>
      </w:r>
      <w:r w:rsidR="00B14965">
        <w:rPr>
          <w:rFonts w:eastAsia="Times New Roman" w:cs="Times New Roman"/>
        </w:rPr>
        <w:t xml:space="preserve"> and</w:t>
      </w:r>
      <w:r w:rsidRPr="00C14CD7">
        <w:rPr>
          <w:rFonts w:eastAsia="Times New Roman" w:cs="Times New Roman"/>
        </w:rPr>
        <w:t xml:space="preserve"> N</w:t>
      </w:r>
      <w:r w:rsidRPr="00C14CD7">
        <w:rPr>
          <w:rFonts w:eastAsia="Times New Roman" w:cs="Times New Roman"/>
          <w:vertAlign w:val="subscript"/>
        </w:rPr>
        <w:t>2</w:t>
      </w:r>
      <w:r w:rsidRPr="00C14CD7">
        <w:rPr>
          <w:rFonts w:eastAsia="Times New Roman" w:cs="Times New Roman"/>
        </w:rPr>
        <w:t>O emissions from the following sources</w:t>
      </w:r>
      <w:r w:rsidR="00C22826">
        <w:rPr>
          <w:rFonts w:eastAsia="Times New Roman" w:cs="Times New Roman"/>
        </w:rPr>
        <w:t xml:space="preserve"> </w:t>
      </w:r>
      <w:r w:rsidR="00C22826" w:rsidRPr="00C14CD7">
        <w:t>[98.232</w:t>
      </w:r>
      <w:r w:rsidR="00C22826">
        <w:t>(d)</w:t>
      </w:r>
      <w:r w:rsidR="00C22826" w:rsidRPr="00C14CD7">
        <w:t>]</w:t>
      </w:r>
      <w:r w:rsidRPr="00C14CD7">
        <w:rPr>
          <w:rFonts w:eastAsia="Times New Roman" w:cs="Times New Roman"/>
        </w:rPr>
        <w:t>:</w:t>
      </w:r>
    </w:p>
    <w:p w14:paraId="3CD27F4D" w14:textId="77777777" w:rsidR="00BB40F3" w:rsidRPr="00BB40F3" w:rsidRDefault="00BB40F3" w:rsidP="00BB40F3">
      <w:pPr>
        <w:spacing w:after="0" w:line="240" w:lineRule="auto"/>
        <w:rPr>
          <w:rFonts w:eastAsia="Times New Roman" w:cs="Times New Roman"/>
        </w:rPr>
      </w:pPr>
    </w:p>
    <w:p w14:paraId="726A75F3" w14:textId="77777777" w:rsidR="00A747C2" w:rsidRPr="00C22826" w:rsidRDefault="00A747C2" w:rsidP="00D4102F">
      <w:pPr>
        <w:pStyle w:val="ListParagraph"/>
        <w:numPr>
          <w:ilvl w:val="0"/>
          <w:numId w:val="38"/>
        </w:numPr>
        <w:spacing w:after="0" w:line="240" w:lineRule="auto"/>
        <w:rPr>
          <w:rFonts w:eastAsia="Times New Roman" w:cs="Times New Roman"/>
        </w:rPr>
      </w:pPr>
      <w:r w:rsidRPr="00C22826">
        <w:rPr>
          <w:rFonts w:eastAsia="Times New Roman" w:cs="Times New Roman"/>
        </w:rPr>
        <w:t>Reciprocating compressor rod packing venting</w:t>
      </w:r>
    </w:p>
    <w:p w14:paraId="793BE854" w14:textId="77777777" w:rsidR="00A747C2" w:rsidRPr="00C22826" w:rsidRDefault="00A747C2" w:rsidP="00D4102F">
      <w:pPr>
        <w:pStyle w:val="ListParagraph"/>
        <w:numPr>
          <w:ilvl w:val="0"/>
          <w:numId w:val="39"/>
        </w:numPr>
        <w:spacing w:after="0" w:line="240" w:lineRule="auto"/>
        <w:rPr>
          <w:rFonts w:eastAsia="Times New Roman" w:cs="Times New Roman"/>
        </w:rPr>
      </w:pPr>
      <w:r w:rsidRPr="00C22826">
        <w:rPr>
          <w:rFonts w:eastAsia="Times New Roman" w:cs="Times New Roman"/>
        </w:rPr>
        <w:t>Centrifugal compressor venting</w:t>
      </w:r>
    </w:p>
    <w:p w14:paraId="0A4CE4DE" w14:textId="77777777" w:rsidR="00A747C2" w:rsidRPr="00C22826" w:rsidRDefault="00A747C2" w:rsidP="00D4102F">
      <w:pPr>
        <w:pStyle w:val="ListParagraph"/>
        <w:numPr>
          <w:ilvl w:val="0"/>
          <w:numId w:val="40"/>
        </w:numPr>
        <w:spacing w:after="0" w:line="240" w:lineRule="auto"/>
        <w:rPr>
          <w:rFonts w:eastAsia="Times New Roman" w:cs="Times New Roman"/>
        </w:rPr>
      </w:pPr>
      <w:r w:rsidRPr="00C22826">
        <w:rPr>
          <w:rFonts w:eastAsia="Times New Roman" w:cs="Times New Roman"/>
        </w:rPr>
        <w:t>Blowdown vent stacks</w:t>
      </w:r>
    </w:p>
    <w:p w14:paraId="42F4BFFC" w14:textId="77777777" w:rsidR="00A747C2" w:rsidRPr="00C22826" w:rsidRDefault="00A747C2" w:rsidP="00D4102F">
      <w:pPr>
        <w:pStyle w:val="ListParagraph"/>
        <w:numPr>
          <w:ilvl w:val="0"/>
          <w:numId w:val="41"/>
        </w:numPr>
        <w:spacing w:after="0" w:line="240" w:lineRule="auto"/>
        <w:rPr>
          <w:rFonts w:eastAsia="Times New Roman" w:cs="Times New Roman"/>
        </w:rPr>
      </w:pPr>
      <w:r w:rsidRPr="00C22826">
        <w:rPr>
          <w:rFonts w:eastAsia="Times New Roman" w:cs="Times New Roman"/>
        </w:rPr>
        <w:t>Dehydrator vents</w:t>
      </w:r>
    </w:p>
    <w:p w14:paraId="42760E3F" w14:textId="77777777" w:rsidR="00A747C2" w:rsidRPr="00C22826" w:rsidRDefault="00A747C2" w:rsidP="00D4102F">
      <w:pPr>
        <w:pStyle w:val="ListParagraph"/>
        <w:numPr>
          <w:ilvl w:val="0"/>
          <w:numId w:val="42"/>
        </w:numPr>
        <w:spacing w:after="0" w:line="240" w:lineRule="auto"/>
        <w:rPr>
          <w:rFonts w:eastAsia="Times New Roman" w:cs="Times New Roman"/>
        </w:rPr>
      </w:pPr>
      <w:r w:rsidRPr="00C22826">
        <w:rPr>
          <w:rFonts w:eastAsia="Times New Roman" w:cs="Times New Roman"/>
        </w:rPr>
        <w:t>Acid gas removal vents</w:t>
      </w:r>
    </w:p>
    <w:p w14:paraId="460D6FB6" w14:textId="77777777" w:rsidR="00A747C2" w:rsidRPr="00C22826" w:rsidRDefault="00A747C2" w:rsidP="00D4102F">
      <w:pPr>
        <w:pStyle w:val="ListParagraph"/>
        <w:numPr>
          <w:ilvl w:val="0"/>
          <w:numId w:val="43"/>
        </w:numPr>
        <w:spacing w:after="0" w:line="240" w:lineRule="auto"/>
        <w:rPr>
          <w:rFonts w:eastAsia="Times New Roman" w:cs="Times New Roman"/>
        </w:rPr>
      </w:pPr>
      <w:r w:rsidRPr="00C22826">
        <w:rPr>
          <w:rFonts w:eastAsia="Times New Roman" w:cs="Times New Roman"/>
        </w:rPr>
        <w:t>Flare stack emissions</w:t>
      </w:r>
    </w:p>
    <w:p w14:paraId="0C837761" w14:textId="77777777" w:rsidR="00A747C2" w:rsidRDefault="00A747C2" w:rsidP="00D4102F">
      <w:pPr>
        <w:pStyle w:val="ListParagraph"/>
        <w:numPr>
          <w:ilvl w:val="0"/>
          <w:numId w:val="44"/>
        </w:numPr>
        <w:spacing w:after="0" w:line="240" w:lineRule="auto"/>
        <w:rPr>
          <w:rFonts w:eastAsia="Times New Roman" w:cs="Times New Roman"/>
        </w:rPr>
      </w:pPr>
      <w:r w:rsidRPr="00C22826">
        <w:rPr>
          <w:rFonts w:eastAsia="Times New Roman" w:cs="Times New Roman"/>
        </w:rPr>
        <w:t>Equipment leaks from valves, connectors, open ended lines, pressure relief valves</w:t>
      </w:r>
      <w:r w:rsidR="00B14965">
        <w:rPr>
          <w:rFonts w:eastAsia="Times New Roman" w:cs="Times New Roman"/>
        </w:rPr>
        <w:t xml:space="preserve"> and</w:t>
      </w:r>
      <w:r w:rsidRPr="00C22826">
        <w:rPr>
          <w:rFonts w:eastAsia="Times New Roman" w:cs="Times New Roman"/>
        </w:rPr>
        <w:t xml:space="preserve"> meters</w:t>
      </w:r>
    </w:p>
    <w:p w14:paraId="2A878B0C" w14:textId="77777777" w:rsidR="00BB40F3" w:rsidRPr="00BB40F3" w:rsidRDefault="00BB40F3" w:rsidP="00BB40F3">
      <w:pPr>
        <w:spacing w:after="0" w:line="240" w:lineRule="auto"/>
        <w:rPr>
          <w:rFonts w:eastAsia="Times New Roman" w:cs="Times New Roman"/>
        </w:rPr>
      </w:pPr>
    </w:p>
    <w:p w14:paraId="2CEE17CA" w14:textId="2A7FA43C" w:rsidR="00A747C2" w:rsidRDefault="00A747C2" w:rsidP="00D4102F">
      <w:pPr>
        <w:pStyle w:val="ListParagraph"/>
        <w:numPr>
          <w:ilvl w:val="0"/>
          <w:numId w:val="45"/>
        </w:numPr>
        <w:spacing w:after="0" w:line="240" w:lineRule="auto"/>
        <w:rPr>
          <w:rFonts w:eastAsia="Times New Roman" w:cs="Times New Roman"/>
        </w:rPr>
      </w:pPr>
      <w:r w:rsidRPr="00C22826">
        <w:rPr>
          <w:rFonts w:eastAsia="Times New Roman" w:cs="Times New Roman"/>
        </w:rPr>
        <w:t>For onshore natural gas transmission compression, report CO</w:t>
      </w:r>
      <w:r w:rsidRPr="00C22826">
        <w:rPr>
          <w:rFonts w:eastAsia="Times New Roman" w:cs="Times New Roman"/>
          <w:vertAlign w:val="subscript"/>
        </w:rPr>
        <w:t>2</w:t>
      </w:r>
      <w:r w:rsidRPr="00C22826">
        <w:rPr>
          <w:rFonts w:eastAsia="Times New Roman" w:cs="Times New Roman"/>
        </w:rPr>
        <w:t>, CH</w:t>
      </w:r>
      <w:r w:rsidRPr="00C22826">
        <w:rPr>
          <w:rFonts w:eastAsia="Times New Roman" w:cs="Times New Roman"/>
          <w:vertAlign w:val="subscript"/>
        </w:rPr>
        <w:t>4</w:t>
      </w:r>
      <w:r w:rsidRPr="00C22826">
        <w:rPr>
          <w:rFonts w:eastAsia="Times New Roman" w:cs="Times New Roman"/>
        </w:rPr>
        <w:t xml:space="preserve"> and N</w:t>
      </w:r>
      <w:r w:rsidRPr="00C22826">
        <w:rPr>
          <w:rFonts w:eastAsia="Times New Roman" w:cs="Times New Roman"/>
          <w:vertAlign w:val="subscript"/>
        </w:rPr>
        <w:t>2</w:t>
      </w:r>
      <w:r w:rsidRPr="00C22826">
        <w:rPr>
          <w:rFonts w:eastAsia="Times New Roman" w:cs="Times New Roman"/>
        </w:rPr>
        <w:t>O emissions from the following sources</w:t>
      </w:r>
      <w:r w:rsidR="00C22826">
        <w:rPr>
          <w:rFonts w:eastAsia="Times New Roman" w:cs="Times New Roman"/>
        </w:rPr>
        <w:t xml:space="preserve"> </w:t>
      </w:r>
      <w:r w:rsidR="00C22826" w:rsidRPr="00C14CD7">
        <w:t>[98.232</w:t>
      </w:r>
      <w:r w:rsidR="00614BFC">
        <w:t>(e)</w:t>
      </w:r>
      <w:r w:rsidR="00C22826" w:rsidRPr="00C14CD7">
        <w:t>]</w:t>
      </w:r>
      <w:r w:rsidRPr="00C22826">
        <w:rPr>
          <w:rFonts w:eastAsia="Times New Roman" w:cs="Times New Roman"/>
        </w:rPr>
        <w:t>:</w:t>
      </w:r>
    </w:p>
    <w:p w14:paraId="45135E59" w14:textId="77777777" w:rsidR="00BB40F3" w:rsidRPr="00BB40F3" w:rsidRDefault="00BB40F3" w:rsidP="00BB40F3">
      <w:pPr>
        <w:spacing w:after="0" w:line="240" w:lineRule="auto"/>
        <w:rPr>
          <w:rFonts w:eastAsia="Times New Roman" w:cs="Times New Roman"/>
        </w:rPr>
      </w:pPr>
    </w:p>
    <w:p w14:paraId="13175E7E" w14:textId="77777777" w:rsidR="00A747C2" w:rsidRPr="00C22826" w:rsidRDefault="00A747C2" w:rsidP="00D4102F">
      <w:pPr>
        <w:pStyle w:val="ListParagraph"/>
        <w:numPr>
          <w:ilvl w:val="0"/>
          <w:numId w:val="46"/>
        </w:numPr>
        <w:spacing w:after="0" w:line="240" w:lineRule="auto"/>
        <w:rPr>
          <w:rFonts w:eastAsia="Times New Roman" w:cs="Times New Roman"/>
        </w:rPr>
      </w:pPr>
      <w:r w:rsidRPr="00C22826">
        <w:rPr>
          <w:rFonts w:eastAsia="Times New Roman" w:cs="Times New Roman"/>
        </w:rPr>
        <w:t>Reciprocating compressor rod packing venting</w:t>
      </w:r>
    </w:p>
    <w:p w14:paraId="0290B94E" w14:textId="77777777" w:rsidR="00A747C2" w:rsidRPr="00C22826" w:rsidRDefault="00A747C2" w:rsidP="00D4102F">
      <w:pPr>
        <w:pStyle w:val="ListParagraph"/>
        <w:numPr>
          <w:ilvl w:val="0"/>
          <w:numId w:val="47"/>
        </w:numPr>
        <w:spacing w:after="0" w:line="240" w:lineRule="auto"/>
        <w:rPr>
          <w:rFonts w:eastAsia="Times New Roman" w:cs="Times New Roman"/>
        </w:rPr>
      </w:pPr>
      <w:r w:rsidRPr="00C22826">
        <w:rPr>
          <w:rFonts w:eastAsia="Times New Roman" w:cs="Times New Roman"/>
        </w:rPr>
        <w:t>Centrifugal compressor venting</w:t>
      </w:r>
    </w:p>
    <w:p w14:paraId="05219B4A" w14:textId="77777777" w:rsidR="00A747C2" w:rsidRPr="00C22826" w:rsidRDefault="00A747C2" w:rsidP="00D4102F">
      <w:pPr>
        <w:pStyle w:val="ListParagraph"/>
        <w:numPr>
          <w:ilvl w:val="0"/>
          <w:numId w:val="48"/>
        </w:numPr>
        <w:spacing w:after="0" w:line="240" w:lineRule="auto"/>
        <w:rPr>
          <w:rFonts w:eastAsia="Times New Roman" w:cs="Times New Roman"/>
        </w:rPr>
      </w:pPr>
      <w:r w:rsidRPr="00C22826">
        <w:rPr>
          <w:rFonts w:eastAsia="Times New Roman" w:cs="Times New Roman"/>
        </w:rPr>
        <w:t>Transmission storage tanks</w:t>
      </w:r>
    </w:p>
    <w:p w14:paraId="754F10F7" w14:textId="77777777" w:rsidR="00A747C2" w:rsidRPr="00C22826" w:rsidRDefault="00A747C2" w:rsidP="00D4102F">
      <w:pPr>
        <w:pStyle w:val="ListParagraph"/>
        <w:numPr>
          <w:ilvl w:val="0"/>
          <w:numId w:val="48"/>
        </w:numPr>
        <w:spacing w:after="0" w:line="240" w:lineRule="auto"/>
        <w:rPr>
          <w:rFonts w:eastAsia="Times New Roman" w:cs="Times New Roman"/>
        </w:rPr>
      </w:pPr>
      <w:r w:rsidRPr="00C22826">
        <w:rPr>
          <w:rFonts w:eastAsia="Times New Roman" w:cs="Times New Roman"/>
        </w:rPr>
        <w:t>Blowdown vent stacks</w:t>
      </w:r>
    </w:p>
    <w:p w14:paraId="754AD592" w14:textId="77777777" w:rsidR="00A747C2" w:rsidRPr="00C22826" w:rsidRDefault="00A747C2" w:rsidP="00D4102F">
      <w:pPr>
        <w:pStyle w:val="ListParagraph"/>
        <w:numPr>
          <w:ilvl w:val="0"/>
          <w:numId w:val="48"/>
        </w:numPr>
        <w:spacing w:after="0" w:line="240" w:lineRule="auto"/>
        <w:rPr>
          <w:rFonts w:eastAsia="Times New Roman" w:cs="Times New Roman"/>
        </w:rPr>
      </w:pPr>
      <w:r w:rsidRPr="00C22826">
        <w:rPr>
          <w:rFonts w:eastAsia="Times New Roman" w:cs="Times New Roman"/>
        </w:rPr>
        <w:t>Natural gas pneumatic device venting</w:t>
      </w:r>
    </w:p>
    <w:p w14:paraId="52F02AB7" w14:textId="77777777" w:rsidR="00A747C2" w:rsidRDefault="00A747C2" w:rsidP="00D4102F">
      <w:pPr>
        <w:pStyle w:val="ListParagraph"/>
        <w:numPr>
          <w:ilvl w:val="0"/>
          <w:numId w:val="48"/>
        </w:numPr>
        <w:spacing w:after="0" w:line="240" w:lineRule="auto"/>
        <w:rPr>
          <w:rFonts w:eastAsia="Times New Roman" w:cs="Times New Roman"/>
        </w:rPr>
      </w:pPr>
      <w:r w:rsidRPr="00C22826">
        <w:rPr>
          <w:rFonts w:eastAsia="Times New Roman" w:cs="Times New Roman"/>
        </w:rPr>
        <w:t>Equipment leaks from valves, connectors, open ended lines, pressure relief valves</w:t>
      </w:r>
      <w:r w:rsidR="00B14965">
        <w:rPr>
          <w:rFonts w:eastAsia="Times New Roman" w:cs="Times New Roman"/>
        </w:rPr>
        <w:t xml:space="preserve"> and</w:t>
      </w:r>
      <w:r w:rsidRPr="00C22826">
        <w:rPr>
          <w:rFonts w:eastAsia="Times New Roman" w:cs="Times New Roman"/>
        </w:rPr>
        <w:t xml:space="preserve"> meters</w:t>
      </w:r>
    </w:p>
    <w:p w14:paraId="62A37EE0" w14:textId="77777777" w:rsidR="00BB40F3" w:rsidRPr="00BB40F3" w:rsidRDefault="00BB40F3" w:rsidP="00BB40F3">
      <w:pPr>
        <w:spacing w:after="0" w:line="240" w:lineRule="auto"/>
        <w:rPr>
          <w:rFonts w:eastAsia="Times New Roman" w:cs="Times New Roman"/>
        </w:rPr>
      </w:pPr>
    </w:p>
    <w:p w14:paraId="354753C2" w14:textId="77777777" w:rsidR="00A747C2" w:rsidRDefault="00A747C2" w:rsidP="00D4102F">
      <w:pPr>
        <w:pStyle w:val="ListParagraph"/>
        <w:numPr>
          <w:ilvl w:val="0"/>
          <w:numId w:val="49"/>
        </w:numPr>
        <w:spacing w:after="0" w:line="240" w:lineRule="auto"/>
        <w:rPr>
          <w:rFonts w:eastAsia="Times New Roman" w:cs="Times New Roman"/>
        </w:rPr>
      </w:pPr>
      <w:r w:rsidRPr="00C22826">
        <w:rPr>
          <w:rFonts w:eastAsia="Times New Roman" w:cs="Times New Roman"/>
        </w:rPr>
        <w:t>For underground natural gas storage, report CO</w:t>
      </w:r>
      <w:r w:rsidRPr="00C22826">
        <w:rPr>
          <w:rFonts w:eastAsia="Times New Roman" w:cs="Times New Roman"/>
          <w:vertAlign w:val="subscript"/>
        </w:rPr>
        <w:t>2</w:t>
      </w:r>
      <w:r w:rsidRPr="00C22826">
        <w:rPr>
          <w:rFonts w:eastAsia="Times New Roman" w:cs="Times New Roman"/>
        </w:rPr>
        <w:t>, CH</w:t>
      </w:r>
      <w:r w:rsidRPr="00C22826">
        <w:rPr>
          <w:rFonts w:eastAsia="Times New Roman" w:cs="Times New Roman"/>
          <w:vertAlign w:val="subscript"/>
        </w:rPr>
        <w:t>4</w:t>
      </w:r>
      <w:r w:rsidRPr="00C22826">
        <w:rPr>
          <w:rFonts w:eastAsia="Times New Roman" w:cs="Times New Roman"/>
        </w:rPr>
        <w:t xml:space="preserve"> and N</w:t>
      </w:r>
      <w:r w:rsidRPr="00C22826">
        <w:rPr>
          <w:rFonts w:eastAsia="Times New Roman" w:cs="Times New Roman"/>
          <w:vertAlign w:val="subscript"/>
        </w:rPr>
        <w:t>2</w:t>
      </w:r>
      <w:r w:rsidRPr="00C22826">
        <w:rPr>
          <w:rFonts w:eastAsia="Times New Roman" w:cs="Times New Roman"/>
        </w:rPr>
        <w:t>O emissions from the following sources</w:t>
      </w:r>
      <w:r w:rsidR="00C22826">
        <w:rPr>
          <w:rFonts w:eastAsia="Times New Roman" w:cs="Times New Roman"/>
        </w:rPr>
        <w:t xml:space="preserve"> </w:t>
      </w:r>
      <w:r w:rsidR="00C22826" w:rsidRPr="00C14CD7">
        <w:t>[98.232</w:t>
      </w:r>
      <w:r w:rsidR="00C22826">
        <w:t>(f)</w:t>
      </w:r>
      <w:r w:rsidR="00C22826" w:rsidRPr="00C14CD7">
        <w:t>]</w:t>
      </w:r>
      <w:r w:rsidRPr="00C22826">
        <w:rPr>
          <w:rFonts w:eastAsia="Times New Roman" w:cs="Times New Roman"/>
        </w:rPr>
        <w:t>:</w:t>
      </w:r>
    </w:p>
    <w:p w14:paraId="0C650109" w14:textId="77777777" w:rsidR="00BB40F3" w:rsidRPr="00BB40F3" w:rsidRDefault="00BB40F3" w:rsidP="00BB40F3">
      <w:pPr>
        <w:spacing w:after="0" w:line="240" w:lineRule="auto"/>
        <w:rPr>
          <w:rFonts w:eastAsia="Times New Roman" w:cs="Times New Roman"/>
        </w:rPr>
      </w:pPr>
    </w:p>
    <w:p w14:paraId="19E57BA8" w14:textId="77777777" w:rsidR="00A747C2" w:rsidRPr="00C22826" w:rsidRDefault="00A747C2" w:rsidP="00D4102F">
      <w:pPr>
        <w:pStyle w:val="ListParagraph"/>
        <w:numPr>
          <w:ilvl w:val="0"/>
          <w:numId w:val="50"/>
        </w:numPr>
        <w:spacing w:after="0" w:line="240" w:lineRule="auto"/>
        <w:rPr>
          <w:rFonts w:eastAsia="Times New Roman" w:cs="Times New Roman"/>
        </w:rPr>
      </w:pPr>
      <w:r w:rsidRPr="00C22826">
        <w:rPr>
          <w:rFonts w:eastAsia="Times New Roman" w:cs="Times New Roman"/>
        </w:rPr>
        <w:t>Reciprocating compressor rod packing venting</w:t>
      </w:r>
    </w:p>
    <w:p w14:paraId="13C59727" w14:textId="77777777" w:rsidR="00A747C2" w:rsidRPr="00C22826" w:rsidRDefault="00A747C2" w:rsidP="00D4102F">
      <w:pPr>
        <w:pStyle w:val="ListParagraph"/>
        <w:numPr>
          <w:ilvl w:val="0"/>
          <w:numId w:val="50"/>
        </w:numPr>
        <w:spacing w:after="0" w:line="240" w:lineRule="auto"/>
        <w:rPr>
          <w:rFonts w:eastAsia="Times New Roman" w:cs="Times New Roman"/>
        </w:rPr>
      </w:pPr>
      <w:r w:rsidRPr="00C22826">
        <w:rPr>
          <w:rFonts w:eastAsia="Times New Roman" w:cs="Times New Roman"/>
        </w:rPr>
        <w:t>Centrifugal compressor venting</w:t>
      </w:r>
    </w:p>
    <w:p w14:paraId="1E4472B6" w14:textId="77777777" w:rsidR="00A747C2" w:rsidRPr="00C22826" w:rsidRDefault="00A747C2" w:rsidP="00D4102F">
      <w:pPr>
        <w:pStyle w:val="ListParagraph"/>
        <w:numPr>
          <w:ilvl w:val="0"/>
          <w:numId w:val="50"/>
        </w:numPr>
        <w:spacing w:after="0" w:line="240" w:lineRule="auto"/>
        <w:rPr>
          <w:rFonts w:eastAsia="Times New Roman" w:cs="Times New Roman"/>
        </w:rPr>
      </w:pPr>
      <w:r w:rsidRPr="00C22826">
        <w:rPr>
          <w:rFonts w:eastAsia="Times New Roman" w:cs="Times New Roman"/>
        </w:rPr>
        <w:t>Natural gas pneumatic device venting</w:t>
      </w:r>
    </w:p>
    <w:p w14:paraId="42F164CB" w14:textId="77777777" w:rsidR="00A747C2" w:rsidRDefault="00A747C2" w:rsidP="00D4102F">
      <w:pPr>
        <w:pStyle w:val="ListParagraph"/>
        <w:numPr>
          <w:ilvl w:val="0"/>
          <w:numId w:val="50"/>
        </w:numPr>
        <w:spacing w:after="0" w:line="240" w:lineRule="auto"/>
        <w:rPr>
          <w:rFonts w:eastAsia="Times New Roman" w:cs="Times New Roman"/>
        </w:rPr>
      </w:pPr>
      <w:r w:rsidRPr="00C22826">
        <w:rPr>
          <w:rFonts w:eastAsia="Times New Roman" w:cs="Times New Roman"/>
        </w:rPr>
        <w:t>Equipment leaks from valves, connectors, open ended lines, pressure relief valves</w:t>
      </w:r>
      <w:r w:rsidR="00B14965">
        <w:rPr>
          <w:rFonts w:eastAsia="Times New Roman" w:cs="Times New Roman"/>
        </w:rPr>
        <w:t xml:space="preserve"> and</w:t>
      </w:r>
      <w:r w:rsidRPr="00C22826">
        <w:rPr>
          <w:rFonts w:eastAsia="Times New Roman" w:cs="Times New Roman"/>
        </w:rPr>
        <w:t xml:space="preserve"> meters</w:t>
      </w:r>
    </w:p>
    <w:p w14:paraId="41B48DD2" w14:textId="77777777" w:rsidR="00BB40F3" w:rsidRPr="00BB40F3" w:rsidRDefault="00BB40F3" w:rsidP="00BB40F3">
      <w:pPr>
        <w:spacing w:after="0" w:line="240" w:lineRule="auto"/>
        <w:rPr>
          <w:rFonts w:eastAsia="Times New Roman" w:cs="Times New Roman"/>
        </w:rPr>
      </w:pPr>
    </w:p>
    <w:p w14:paraId="46B19578" w14:textId="77777777" w:rsidR="00A747C2" w:rsidRDefault="00A747C2" w:rsidP="00D4102F">
      <w:pPr>
        <w:pStyle w:val="ListParagraph"/>
        <w:numPr>
          <w:ilvl w:val="0"/>
          <w:numId w:val="51"/>
        </w:numPr>
        <w:spacing w:after="0" w:line="240" w:lineRule="auto"/>
        <w:rPr>
          <w:rFonts w:eastAsia="Times New Roman" w:cs="Times New Roman"/>
        </w:rPr>
      </w:pPr>
      <w:r w:rsidRPr="00C22826">
        <w:rPr>
          <w:rFonts w:eastAsia="Times New Roman" w:cs="Times New Roman"/>
        </w:rPr>
        <w:t>For LNG storage, report CO</w:t>
      </w:r>
      <w:r w:rsidRPr="00C22826">
        <w:rPr>
          <w:rFonts w:eastAsia="Times New Roman" w:cs="Times New Roman"/>
          <w:vertAlign w:val="subscript"/>
        </w:rPr>
        <w:t>2</w:t>
      </w:r>
      <w:r w:rsidRPr="00C22826">
        <w:rPr>
          <w:rFonts w:eastAsia="Times New Roman" w:cs="Times New Roman"/>
        </w:rPr>
        <w:t>, CH</w:t>
      </w:r>
      <w:r w:rsidRPr="00C22826">
        <w:rPr>
          <w:rFonts w:eastAsia="Times New Roman" w:cs="Times New Roman"/>
          <w:vertAlign w:val="subscript"/>
        </w:rPr>
        <w:t>4</w:t>
      </w:r>
      <w:r w:rsidRPr="00C22826">
        <w:rPr>
          <w:rFonts w:eastAsia="Times New Roman" w:cs="Times New Roman"/>
        </w:rPr>
        <w:t xml:space="preserve"> and N</w:t>
      </w:r>
      <w:r w:rsidRPr="00C22826">
        <w:rPr>
          <w:rFonts w:eastAsia="Times New Roman" w:cs="Times New Roman"/>
          <w:vertAlign w:val="subscript"/>
        </w:rPr>
        <w:t>2</w:t>
      </w:r>
      <w:r w:rsidRPr="00C22826">
        <w:rPr>
          <w:rFonts w:eastAsia="Times New Roman" w:cs="Times New Roman"/>
        </w:rPr>
        <w:t>O emissions from the following sources</w:t>
      </w:r>
      <w:r w:rsidR="00C22826">
        <w:rPr>
          <w:rFonts w:eastAsia="Times New Roman" w:cs="Times New Roman"/>
        </w:rPr>
        <w:t xml:space="preserve"> </w:t>
      </w:r>
      <w:r w:rsidR="00C22826" w:rsidRPr="00C14CD7">
        <w:t>[98.232</w:t>
      </w:r>
      <w:r w:rsidR="00C22826">
        <w:t>(g)</w:t>
      </w:r>
      <w:r w:rsidR="00C22826" w:rsidRPr="00C14CD7">
        <w:t>]</w:t>
      </w:r>
      <w:r w:rsidRPr="00C22826">
        <w:rPr>
          <w:rFonts w:eastAsia="Times New Roman" w:cs="Times New Roman"/>
        </w:rPr>
        <w:t>:</w:t>
      </w:r>
    </w:p>
    <w:p w14:paraId="25BFF0D1" w14:textId="77777777" w:rsidR="00BB40F3" w:rsidRPr="00BB40F3" w:rsidRDefault="00BB40F3" w:rsidP="00BB40F3">
      <w:pPr>
        <w:spacing w:after="0" w:line="240" w:lineRule="auto"/>
        <w:rPr>
          <w:rFonts w:eastAsia="Times New Roman" w:cs="Times New Roman"/>
        </w:rPr>
      </w:pPr>
    </w:p>
    <w:p w14:paraId="4F863BB2" w14:textId="77777777" w:rsidR="00A747C2" w:rsidRPr="00C22826" w:rsidRDefault="00A747C2" w:rsidP="00D4102F">
      <w:pPr>
        <w:pStyle w:val="ListParagraph"/>
        <w:numPr>
          <w:ilvl w:val="0"/>
          <w:numId w:val="52"/>
        </w:numPr>
        <w:spacing w:after="0" w:line="240" w:lineRule="auto"/>
        <w:rPr>
          <w:rFonts w:eastAsia="Times New Roman" w:cs="Times New Roman"/>
        </w:rPr>
      </w:pPr>
      <w:r w:rsidRPr="00C22826">
        <w:rPr>
          <w:rFonts w:eastAsia="Times New Roman" w:cs="Times New Roman"/>
        </w:rPr>
        <w:t>Reciprocating compressor rod packing venting</w:t>
      </w:r>
    </w:p>
    <w:p w14:paraId="6BACF739" w14:textId="77777777" w:rsidR="00A747C2" w:rsidRPr="00C22826" w:rsidRDefault="00A747C2" w:rsidP="00D4102F">
      <w:pPr>
        <w:pStyle w:val="ListParagraph"/>
        <w:numPr>
          <w:ilvl w:val="0"/>
          <w:numId w:val="52"/>
        </w:numPr>
        <w:spacing w:after="0" w:line="240" w:lineRule="auto"/>
        <w:rPr>
          <w:rFonts w:eastAsia="Times New Roman" w:cs="Times New Roman"/>
        </w:rPr>
      </w:pPr>
      <w:r w:rsidRPr="00C22826">
        <w:rPr>
          <w:rFonts w:eastAsia="Times New Roman" w:cs="Times New Roman"/>
        </w:rPr>
        <w:t>Centrifugal compressor venting</w:t>
      </w:r>
    </w:p>
    <w:p w14:paraId="6595448F" w14:textId="77777777" w:rsidR="00A747C2" w:rsidRDefault="00A747C2" w:rsidP="00D4102F">
      <w:pPr>
        <w:pStyle w:val="ListParagraph"/>
        <w:numPr>
          <w:ilvl w:val="0"/>
          <w:numId w:val="53"/>
        </w:numPr>
        <w:spacing w:after="0" w:line="240" w:lineRule="auto"/>
        <w:rPr>
          <w:rFonts w:eastAsia="Times New Roman" w:cs="Times New Roman"/>
        </w:rPr>
      </w:pPr>
      <w:r w:rsidRPr="00C22826">
        <w:rPr>
          <w:rFonts w:eastAsia="Times New Roman" w:cs="Times New Roman"/>
        </w:rPr>
        <w:t>Equipment leaks from valves; pump seals; connectors; vapor recovery compressors</w:t>
      </w:r>
      <w:r w:rsidR="00B14965">
        <w:rPr>
          <w:rFonts w:eastAsia="Times New Roman" w:cs="Times New Roman"/>
        </w:rPr>
        <w:t xml:space="preserve"> and</w:t>
      </w:r>
      <w:r w:rsidRPr="00C22826">
        <w:rPr>
          <w:rFonts w:eastAsia="Times New Roman" w:cs="Times New Roman"/>
        </w:rPr>
        <w:t xml:space="preserve"> other equipment leak sources</w:t>
      </w:r>
    </w:p>
    <w:p w14:paraId="2A740FB9" w14:textId="77777777" w:rsidR="00BB40F3" w:rsidRPr="00BB40F3" w:rsidRDefault="00BB40F3" w:rsidP="00BB40F3">
      <w:pPr>
        <w:spacing w:after="0" w:line="240" w:lineRule="auto"/>
        <w:rPr>
          <w:rFonts w:eastAsia="Times New Roman" w:cs="Times New Roman"/>
        </w:rPr>
      </w:pPr>
    </w:p>
    <w:p w14:paraId="418BE3A7" w14:textId="77777777" w:rsidR="00A747C2" w:rsidRDefault="00A747C2" w:rsidP="00D4102F">
      <w:pPr>
        <w:pStyle w:val="ListParagraph"/>
        <w:numPr>
          <w:ilvl w:val="0"/>
          <w:numId w:val="54"/>
        </w:numPr>
        <w:spacing w:after="0" w:line="240" w:lineRule="auto"/>
        <w:rPr>
          <w:rFonts w:eastAsia="Times New Roman" w:cs="Times New Roman"/>
        </w:rPr>
      </w:pPr>
      <w:r w:rsidRPr="00C22826">
        <w:rPr>
          <w:rFonts w:eastAsia="Times New Roman" w:cs="Times New Roman"/>
        </w:rPr>
        <w:lastRenderedPageBreak/>
        <w:t>LNG import and export equipment, report CO</w:t>
      </w:r>
      <w:r w:rsidRPr="00C22826">
        <w:rPr>
          <w:rFonts w:eastAsia="Times New Roman" w:cs="Times New Roman"/>
          <w:vertAlign w:val="subscript"/>
        </w:rPr>
        <w:t>2</w:t>
      </w:r>
      <w:r w:rsidRPr="00C22826">
        <w:rPr>
          <w:rFonts w:eastAsia="Times New Roman" w:cs="Times New Roman"/>
        </w:rPr>
        <w:t>, CH</w:t>
      </w:r>
      <w:r w:rsidRPr="00C22826">
        <w:rPr>
          <w:rFonts w:eastAsia="Times New Roman" w:cs="Times New Roman"/>
          <w:vertAlign w:val="subscript"/>
        </w:rPr>
        <w:t>4</w:t>
      </w:r>
      <w:r w:rsidRPr="00C22826">
        <w:rPr>
          <w:rFonts w:eastAsia="Times New Roman" w:cs="Times New Roman"/>
        </w:rPr>
        <w:t xml:space="preserve"> and N</w:t>
      </w:r>
      <w:r w:rsidRPr="00C22826">
        <w:rPr>
          <w:rFonts w:eastAsia="Times New Roman" w:cs="Times New Roman"/>
          <w:vertAlign w:val="subscript"/>
        </w:rPr>
        <w:t>2</w:t>
      </w:r>
      <w:r w:rsidRPr="00C22826">
        <w:rPr>
          <w:rFonts w:eastAsia="Times New Roman" w:cs="Times New Roman"/>
        </w:rPr>
        <w:t>O emissions from the following sources</w:t>
      </w:r>
      <w:r w:rsidR="00C22826">
        <w:rPr>
          <w:rFonts w:eastAsia="Times New Roman" w:cs="Times New Roman"/>
        </w:rPr>
        <w:t xml:space="preserve"> </w:t>
      </w:r>
      <w:r w:rsidR="00C22826" w:rsidRPr="00C14CD7">
        <w:t>[98.232</w:t>
      </w:r>
      <w:r w:rsidR="00C22826">
        <w:t>(h)</w:t>
      </w:r>
      <w:r w:rsidR="00C22826" w:rsidRPr="00C14CD7">
        <w:t>]</w:t>
      </w:r>
      <w:r w:rsidRPr="00C22826">
        <w:rPr>
          <w:rFonts w:eastAsia="Times New Roman" w:cs="Times New Roman"/>
        </w:rPr>
        <w:t>:</w:t>
      </w:r>
    </w:p>
    <w:p w14:paraId="2EA96765" w14:textId="77777777" w:rsidR="00BB40F3" w:rsidRPr="00BB40F3" w:rsidRDefault="00BB40F3" w:rsidP="00BB40F3">
      <w:pPr>
        <w:spacing w:after="0" w:line="240" w:lineRule="auto"/>
        <w:rPr>
          <w:rFonts w:eastAsia="Times New Roman" w:cs="Times New Roman"/>
        </w:rPr>
      </w:pPr>
    </w:p>
    <w:p w14:paraId="33F04C7B" w14:textId="77777777" w:rsidR="00A747C2" w:rsidRPr="00C22826" w:rsidRDefault="00A747C2" w:rsidP="00D4102F">
      <w:pPr>
        <w:pStyle w:val="ListParagraph"/>
        <w:numPr>
          <w:ilvl w:val="0"/>
          <w:numId w:val="55"/>
        </w:numPr>
        <w:spacing w:after="0" w:line="240" w:lineRule="auto"/>
        <w:rPr>
          <w:rFonts w:eastAsia="Times New Roman" w:cs="Times New Roman"/>
        </w:rPr>
      </w:pPr>
      <w:r w:rsidRPr="00C22826">
        <w:rPr>
          <w:rFonts w:eastAsia="Times New Roman" w:cs="Times New Roman"/>
        </w:rPr>
        <w:t>Reciprocating compressor rod packing venting</w:t>
      </w:r>
    </w:p>
    <w:p w14:paraId="24B2ECC4" w14:textId="77777777" w:rsidR="00A747C2" w:rsidRPr="00C22826" w:rsidRDefault="00A747C2" w:rsidP="00D4102F">
      <w:pPr>
        <w:pStyle w:val="ListParagraph"/>
        <w:numPr>
          <w:ilvl w:val="0"/>
          <w:numId w:val="55"/>
        </w:numPr>
        <w:spacing w:after="0" w:line="240" w:lineRule="auto"/>
        <w:rPr>
          <w:rFonts w:eastAsia="Times New Roman" w:cs="Times New Roman"/>
        </w:rPr>
      </w:pPr>
      <w:r w:rsidRPr="00C22826">
        <w:rPr>
          <w:rFonts w:eastAsia="Times New Roman" w:cs="Times New Roman"/>
        </w:rPr>
        <w:t>Centrifugal compressor venting</w:t>
      </w:r>
    </w:p>
    <w:p w14:paraId="7F31EC1F" w14:textId="77777777" w:rsidR="00A747C2" w:rsidRPr="00C22826" w:rsidRDefault="00A747C2" w:rsidP="00D4102F">
      <w:pPr>
        <w:pStyle w:val="ListParagraph"/>
        <w:numPr>
          <w:ilvl w:val="0"/>
          <w:numId w:val="55"/>
        </w:numPr>
        <w:spacing w:after="0" w:line="240" w:lineRule="auto"/>
        <w:rPr>
          <w:rFonts w:eastAsia="Times New Roman" w:cs="Times New Roman"/>
        </w:rPr>
      </w:pPr>
      <w:r w:rsidRPr="00C22826">
        <w:rPr>
          <w:rFonts w:eastAsia="Times New Roman" w:cs="Times New Roman"/>
        </w:rPr>
        <w:t>Blowdown vent stacks</w:t>
      </w:r>
    </w:p>
    <w:p w14:paraId="393C680F" w14:textId="77777777" w:rsidR="00A747C2" w:rsidRDefault="00A747C2" w:rsidP="00D4102F">
      <w:pPr>
        <w:pStyle w:val="ListParagraph"/>
        <w:numPr>
          <w:ilvl w:val="0"/>
          <w:numId w:val="56"/>
        </w:numPr>
        <w:spacing w:after="0" w:line="240" w:lineRule="auto"/>
        <w:rPr>
          <w:rFonts w:eastAsia="Times New Roman" w:cs="Times New Roman"/>
        </w:rPr>
      </w:pPr>
      <w:r w:rsidRPr="00C22826">
        <w:rPr>
          <w:rFonts w:eastAsia="Times New Roman" w:cs="Times New Roman"/>
        </w:rPr>
        <w:t>Equipment leaks from valves, pump seals, connectors, vapor recovery compressors</w:t>
      </w:r>
      <w:r w:rsidR="00B14965">
        <w:rPr>
          <w:rFonts w:eastAsia="Times New Roman" w:cs="Times New Roman"/>
        </w:rPr>
        <w:t xml:space="preserve"> and</w:t>
      </w:r>
      <w:r w:rsidRPr="00C22826">
        <w:rPr>
          <w:rFonts w:eastAsia="Times New Roman" w:cs="Times New Roman"/>
        </w:rPr>
        <w:t xml:space="preserve"> other equipment leak sources</w:t>
      </w:r>
    </w:p>
    <w:p w14:paraId="5D70D898" w14:textId="77777777" w:rsidR="00BB40F3" w:rsidRPr="00BB40F3" w:rsidRDefault="00BB40F3" w:rsidP="00BB40F3">
      <w:pPr>
        <w:spacing w:after="0" w:line="240" w:lineRule="auto"/>
        <w:rPr>
          <w:rFonts w:eastAsia="Times New Roman" w:cs="Times New Roman"/>
        </w:rPr>
      </w:pPr>
    </w:p>
    <w:p w14:paraId="4D32348E" w14:textId="77777777" w:rsidR="00A747C2" w:rsidRDefault="00A747C2" w:rsidP="00D4102F">
      <w:pPr>
        <w:pStyle w:val="ListParagraph"/>
        <w:numPr>
          <w:ilvl w:val="0"/>
          <w:numId w:val="54"/>
        </w:numPr>
        <w:spacing w:after="0" w:line="240" w:lineRule="auto"/>
        <w:rPr>
          <w:rFonts w:eastAsia="Times New Roman" w:cs="Times New Roman"/>
        </w:rPr>
      </w:pPr>
      <w:r w:rsidRPr="00C22826">
        <w:rPr>
          <w:rFonts w:eastAsia="Times New Roman" w:cs="Times New Roman"/>
        </w:rPr>
        <w:t>For natural gas distribution, report CO</w:t>
      </w:r>
      <w:r w:rsidRPr="00C22826">
        <w:rPr>
          <w:rFonts w:eastAsia="Times New Roman" w:cs="Times New Roman"/>
          <w:vertAlign w:val="subscript"/>
        </w:rPr>
        <w:t>2</w:t>
      </w:r>
      <w:r w:rsidRPr="00C22826">
        <w:rPr>
          <w:rFonts w:eastAsia="Times New Roman" w:cs="Times New Roman"/>
        </w:rPr>
        <w:t>, CH</w:t>
      </w:r>
      <w:r w:rsidRPr="00C22826">
        <w:rPr>
          <w:rFonts w:eastAsia="Times New Roman" w:cs="Times New Roman"/>
          <w:vertAlign w:val="subscript"/>
        </w:rPr>
        <w:t>4</w:t>
      </w:r>
      <w:r w:rsidRPr="00C22826">
        <w:rPr>
          <w:rFonts w:eastAsia="Times New Roman" w:cs="Times New Roman"/>
        </w:rPr>
        <w:t xml:space="preserve"> and N</w:t>
      </w:r>
      <w:r w:rsidRPr="00C22826">
        <w:rPr>
          <w:rFonts w:eastAsia="Times New Roman" w:cs="Times New Roman"/>
          <w:vertAlign w:val="subscript"/>
        </w:rPr>
        <w:t>2</w:t>
      </w:r>
      <w:r w:rsidRPr="00C22826">
        <w:rPr>
          <w:rFonts w:eastAsia="Times New Roman" w:cs="Times New Roman"/>
        </w:rPr>
        <w:t>O emissions from the following sources</w:t>
      </w:r>
      <w:r w:rsidR="00C22826">
        <w:rPr>
          <w:rFonts w:eastAsia="Times New Roman" w:cs="Times New Roman"/>
        </w:rPr>
        <w:t xml:space="preserve"> </w:t>
      </w:r>
      <w:r w:rsidR="00C22826" w:rsidRPr="00C14CD7">
        <w:t>[98.232</w:t>
      </w:r>
      <w:r w:rsidR="00C22826">
        <w:t>(i)</w:t>
      </w:r>
      <w:r w:rsidR="00C22826" w:rsidRPr="00C14CD7">
        <w:t>]</w:t>
      </w:r>
      <w:r w:rsidRPr="00C22826">
        <w:rPr>
          <w:rFonts w:eastAsia="Times New Roman" w:cs="Times New Roman"/>
        </w:rPr>
        <w:t>:</w:t>
      </w:r>
    </w:p>
    <w:p w14:paraId="1A1716A9" w14:textId="77777777" w:rsidR="00BB40F3" w:rsidRPr="00BB40F3" w:rsidRDefault="00BB40F3" w:rsidP="00BB40F3">
      <w:pPr>
        <w:spacing w:after="0" w:line="240" w:lineRule="auto"/>
        <w:rPr>
          <w:rFonts w:eastAsia="Times New Roman" w:cs="Times New Roman"/>
        </w:rPr>
      </w:pPr>
    </w:p>
    <w:p w14:paraId="02CD1A87" w14:textId="77777777" w:rsidR="00A747C2" w:rsidRPr="00C22826" w:rsidRDefault="00A747C2" w:rsidP="00D4102F">
      <w:pPr>
        <w:pStyle w:val="ListParagraph"/>
        <w:numPr>
          <w:ilvl w:val="0"/>
          <w:numId w:val="57"/>
        </w:numPr>
        <w:spacing w:after="0" w:line="240" w:lineRule="auto"/>
        <w:rPr>
          <w:rFonts w:eastAsia="Times New Roman" w:cs="Times New Roman"/>
        </w:rPr>
      </w:pPr>
      <w:r w:rsidRPr="00C22826">
        <w:rPr>
          <w:rFonts w:eastAsia="Times New Roman" w:cs="Times New Roman"/>
        </w:rPr>
        <w:t>Meters, regulators</w:t>
      </w:r>
      <w:r w:rsidR="00B14965">
        <w:rPr>
          <w:rFonts w:eastAsia="Times New Roman" w:cs="Times New Roman"/>
        </w:rPr>
        <w:t xml:space="preserve"> and</w:t>
      </w:r>
      <w:r w:rsidRPr="00C22826">
        <w:rPr>
          <w:rFonts w:eastAsia="Times New Roman" w:cs="Times New Roman"/>
        </w:rPr>
        <w:t xml:space="preserve"> associated equipment at above grade transmission-distribution transfer stations, including equipment leaks from connectors, block valves, control valves, pressure relief valves, orifice meters, regulators</w:t>
      </w:r>
      <w:r w:rsidR="00B14965">
        <w:rPr>
          <w:rFonts w:eastAsia="Times New Roman" w:cs="Times New Roman"/>
        </w:rPr>
        <w:t xml:space="preserve"> and</w:t>
      </w:r>
      <w:r w:rsidRPr="00C22826">
        <w:rPr>
          <w:rFonts w:eastAsia="Times New Roman" w:cs="Times New Roman"/>
        </w:rPr>
        <w:t xml:space="preserve"> open ended lines</w:t>
      </w:r>
    </w:p>
    <w:p w14:paraId="117F6B50" w14:textId="77777777" w:rsidR="00A747C2" w:rsidRPr="00C22826" w:rsidRDefault="00A747C2" w:rsidP="00D4102F">
      <w:pPr>
        <w:pStyle w:val="ListParagraph"/>
        <w:numPr>
          <w:ilvl w:val="0"/>
          <w:numId w:val="57"/>
        </w:numPr>
        <w:spacing w:after="0" w:line="240" w:lineRule="auto"/>
        <w:rPr>
          <w:rFonts w:eastAsia="Times New Roman" w:cs="Times New Roman"/>
        </w:rPr>
      </w:pPr>
      <w:r w:rsidRPr="00C22826">
        <w:rPr>
          <w:rFonts w:eastAsia="Times New Roman" w:cs="Times New Roman"/>
        </w:rPr>
        <w:t>Equipment leaks from vaults at below grade transmission-distribution transfer stations</w:t>
      </w:r>
    </w:p>
    <w:p w14:paraId="60448D5E" w14:textId="77777777" w:rsidR="00A747C2" w:rsidRPr="00C22826" w:rsidRDefault="00A747C2" w:rsidP="00D4102F">
      <w:pPr>
        <w:pStyle w:val="ListParagraph"/>
        <w:numPr>
          <w:ilvl w:val="0"/>
          <w:numId w:val="57"/>
        </w:numPr>
        <w:spacing w:after="0" w:line="240" w:lineRule="auto"/>
        <w:rPr>
          <w:rFonts w:eastAsia="Times New Roman" w:cs="Times New Roman"/>
        </w:rPr>
      </w:pPr>
      <w:r w:rsidRPr="00C22826">
        <w:rPr>
          <w:rFonts w:eastAsia="Times New Roman" w:cs="Times New Roman"/>
        </w:rPr>
        <w:t>Meters, regulators</w:t>
      </w:r>
      <w:r w:rsidR="00B14965">
        <w:rPr>
          <w:rFonts w:eastAsia="Times New Roman" w:cs="Times New Roman"/>
        </w:rPr>
        <w:t xml:space="preserve"> and</w:t>
      </w:r>
      <w:r w:rsidRPr="00C22826">
        <w:rPr>
          <w:rFonts w:eastAsia="Times New Roman" w:cs="Times New Roman"/>
        </w:rPr>
        <w:t xml:space="preserve"> associated equipment at above grade metering-regulating station</w:t>
      </w:r>
    </w:p>
    <w:p w14:paraId="40F02D8F" w14:textId="77777777" w:rsidR="00A747C2" w:rsidRPr="00C22826" w:rsidRDefault="00A747C2" w:rsidP="00D4102F">
      <w:pPr>
        <w:pStyle w:val="ListParagraph"/>
        <w:numPr>
          <w:ilvl w:val="0"/>
          <w:numId w:val="57"/>
        </w:numPr>
        <w:spacing w:after="0" w:line="240" w:lineRule="auto"/>
        <w:rPr>
          <w:rFonts w:eastAsia="Times New Roman" w:cs="Times New Roman"/>
        </w:rPr>
      </w:pPr>
      <w:r w:rsidRPr="00C22826">
        <w:rPr>
          <w:rFonts w:eastAsia="Times New Roman" w:cs="Times New Roman"/>
        </w:rPr>
        <w:t>Equipment leaks from vaults at below grade metering-regulating stations</w:t>
      </w:r>
    </w:p>
    <w:p w14:paraId="59109BB1" w14:textId="77777777" w:rsidR="00A747C2" w:rsidRPr="00C22826" w:rsidRDefault="00A747C2" w:rsidP="00D4102F">
      <w:pPr>
        <w:pStyle w:val="ListParagraph"/>
        <w:numPr>
          <w:ilvl w:val="0"/>
          <w:numId w:val="57"/>
        </w:numPr>
        <w:spacing w:after="0" w:line="240" w:lineRule="auto"/>
        <w:rPr>
          <w:rFonts w:eastAsia="Times New Roman" w:cs="Times New Roman"/>
        </w:rPr>
      </w:pPr>
      <w:r w:rsidRPr="00C22826">
        <w:rPr>
          <w:rFonts w:eastAsia="Times New Roman" w:cs="Times New Roman"/>
        </w:rPr>
        <w:t>Pipeline main equipment leaks</w:t>
      </w:r>
    </w:p>
    <w:p w14:paraId="6D31BFD9" w14:textId="77777777" w:rsidR="00A747C2" w:rsidRPr="00C22826" w:rsidRDefault="00A747C2" w:rsidP="00D4102F">
      <w:pPr>
        <w:pStyle w:val="ListParagraph"/>
        <w:numPr>
          <w:ilvl w:val="0"/>
          <w:numId w:val="57"/>
        </w:numPr>
        <w:spacing w:after="0" w:line="240" w:lineRule="auto"/>
        <w:rPr>
          <w:rFonts w:eastAsia="Times New Roman" w:cs="Times New Roman"/>
        </w:rPr>
      </w:pPr>
      <w:r w:rsidRPr="00C22826">
        <w:rPr>
          <w:rFonts w:eastAsia="Times New Roman" w:cs="Times New Roman"/>
        </w:rPr>
        <w:t>Service line equipment leaks</w:t>
      </w:r>
    </w:p>
    <w:p w14:paraId="2899CCE9" w14:textId="77777777" w:rsidR="00A747C2" w:rsidRPr="007F6669" w:rsidRDefault="007F6669" w:rsidP="00D4102F">
      <w:pPr>
        <w:pStyle w:val="ListParagraph"/>
        <w:numPr>
          <w:ilvl w:val="0"/>
          <w:numId w:val="57"/>
        </w:numPr>
        <w:spacing w:after="0" w:line="240" w:lineRule="auto"/>
        <w:rPr>
          <w:rFonts w:eastAsia="Times New Roman" w:cs="Times New Roman"/>
        </w:rPr>
      </w:pPr>
      <w:r>
        <w:rPr>
          <w:rFonts w:eastAsia="Times New Roman" w:cs="Times New Roman"/>
        </w:rPr>
        <w:t>T</w:t>
      </w:r>
      <w:r w:rsidR="00A747C2" w:rsidRPr="007F6669">
        <w:rPr>
          <w:rFonts w:eastAsia="Times New Roman" w:cs="Times New Roman"/>
        </w:rPr>
        <w:t>he emissions of CO</w:t>
      </w:r>
      <w:r w:rsidR="00A747C2" w:rsidRPr="007F6669">
        <w:rPr>
          <w:rFonts w:eastAsia="Times New Roman" w:cs="Times New Roman"/>
          <w:vertAlign w:val="subscript"/>
        </w:rPr>
        <w:t>2</w:t>
      </w:r>
      <w:r w:rsidR="00A747C2" w:rsidRPr="007F6669">
        <w:rPr>
          <w:rFonts w:eastAsia="Times New Roman" w:cs="Times New Roman"/>
        </w:rPr>
        <w:t>, CH</w:t>
      </w:r>
      <w:r w:rsidR="00A747C2" w:rsidRPr="007F6669">
        <w:rPr>
          <w:rFonts w:eastAsia="Times New Roman" w:cs="Times New Roman"/>
          <w:vertAlign w:val="subscript"/>
        </w:rPr>
        <w:t>4</w:t>
      </w:r>
      <w:r w:rsidR="00B14965">
        <w:rPr>
          <w:rFonts w:eastAsia="Times New Roman" w:cs="Times New Roman"/>
        </w:rPr>
        <w:t xml:space="preserve"> and</w:t>
      </w:r>
      <w:r w:rsidR="00A747C2" w:rsidRPr="007F6669">
        <w:rPr>
          <w:rFonts w:eastAsia="Times New Roman" w:cs="Times New Roman"/>
        </w:rPr>
        <w:t xml:space="preserve"> N</w:t>
      </w:r>
      <w:r w:rsidR="00A747C2" w:rsidRPr="007F6669">
        <w:rPr>
          <w:rFonts w:eastAsia="Times New Roman" w:cs="Times New Roman"/>
          <w:vertAlign w:val="subscript"/>
        </w:rPr>
        <w:t>2</w:t>
      </w:r>
      <w:r w:rsidR="00A747C2" w:rsidRPr="007F6669">
        <w:rPr>
          <w:rFonts w:eastAsia="Times New Roman" w:cs="Times New Roman"/>
        </w:rPr>
        <w:t>O emissions from stationary fuel combustion sources following the methods in 98.233(z)</w:t>
      </w:r>
    </w:p>
    <w:p w14:paraId="2F56E1D5" w14:textId="77777777" w:rsidR="00A747C2" w:rsidRPr="00917C50" w:rsidRDefault="00A747C2" w:rsidP="00A747C2">
      <w:pPr>
        <w:pStyle w:val="NormalWeb"/>
        <w:spacing w:before="0" w:beforeAutospacing="0" w:after="0" w:afterAutospacing="0"/>
        <w:rPr>
          <w:rFonts w:ascii="Times New Roman" w:hAnsi="Times New Roman"/>
          <w:sz w:val="22"/>
          <w:szCs w:val="22"/>
        </w:rPr>
      </w:pPr>
    </w:p>
    <w:p w14:paraId="33228464" w14:textId="77777777" w:rsidR="002630DB" w:rsidRPr="00917C50" w:rsidRDefault="00BB6AE1" w:rsidP="00A747C2">
      <w:pPr>
        <w:pStyle w:val="NormalWeb"/>
        <w:spacing w:before="0" w:beforeAutospacing="0" w:after="0" w:afterAutospacing="0"/>
        <w:rPr>
          <w:rFonts w:ascii="Times New Roman" w:hAnsi="Times New Roman"/>
          <w:bCs/>
          <w:sz w:val="22"/>
          <w:szCs w:val="22"/>
        </w:rPr>
      </w:pPr>
      <w:r w:rsidRPr="00917C50">
        <w:rPr>
          <w:rFonts w:ascii="Times New Roman" w:hAnsi="Times New Roman"/>
          <w:b/>
          <w:bCs/>
          <w:sz w:val="22"/>
          <w:szCs w:val="22"/>
        </w:rPr>
        <w:t xml:space="preserve">Note:  </w:t>
      </w:r>
      <w:r w:rsidRPr="00917C50">
        <w:rPr>
          <w:rFonts w:ascii="Times New Roman" w:hAnsi="Times New Roman"/>
          <w:bCs/>
          <w:sz w:val="22"/>
          <w:szCs w:val="22"/>
        </w:rPr>
        <w:t xml:space="preserve">You must follow the rounding rules found in </w:t>
      </w:r>
      <w:hyperlink w:anchor="Table_1_Reporting_Numbers" w:history="1">
        <w:r w:rsidRPr="00917C50">
          <w:rPr>
            <w:rStyle w:val="Hyperlink"/>
            <w:rFonts w:ascii="Times New Roman" w:hAnsi="Times New Roman"/>
            <w:bCs/>
            <w:sz w:val="22"/>
            <w:szCs w:val="22"/>
          </w:rPr>
          <w:t>Table 1</w:t>
        </w:r>
      </w:hyperlink>
      <w:r w:rsidRPr="00917C50">
        <w:rPr>
          <w:rFonts w:ascii="Times New Roman" w:hAnsi="Times New Roman"/>
          <w:bCs/>
          <w:sz w:val="22"/>
          <w:szCs w:val="22"/>
        </w:rPr>
        <w:t>.</w:t>
      </w:r>
    </w:p>
    <w:p w14:paraId="4E3DCC44" w14:textId="77777777" w:rsidR="008B69BB" w:rsidRDefault="008B69BB" w:rsidP="008A6570">
      <w:pPr>
        <w:pStyle w:val="NormalWeb"/>
        <w:spacing w:before="0" w:beforeAutospacing="0" w:after="0" w:afterAutospacing="0"/>
        <w:rPr>
          <w:rFonts w:ascii="Times New Roman" w:hAnsi="Times New Roman"/>
          <w:bCs/>
          <w:sz w:val="22"/>
          <w:szCs w:val="22"/>
        </w:rPr>
      </w:pPr>
    </w:p>
    <w:p w14:paraId="33D221AC" w14:textId="77777777" w:rsidR="009900FC" w:rsidRDefault="009900FC" w:rsidP="008A6570">
      <w:pPr>
        <w:spacing w:after="0" w:line="240" w:lineRule="auto"/>
        <w:rPr>
          <w:rFonts w:eastAsia="Times New Roman" w:cs="Times New Roman"/>
        </w:rPr>
      </w:pPr>
      <w:r w:rsidRPr="00917C50">
        <w:rPr>
          <w:rFonts w:eastAsia="Times New Roman" w:cs="Times New Roman"/>
        </w:rPr>
        <w:t>Report under Subpart C (General Stationary Fuel Combustion Sources) the emissions of CO</w:t>
      </w:r>
      <w:r w:rsidRPr="00917C50">
        <w:rPr>
          <w:rFonts w:eastAsia="Times New Roman" w:cs="Times New Roman"/>
          <w:vertAlign w:val="subscript"/>
        </w:rPr>
        <w:t>2</w:t>
      </w:r>
      <w:r w:rsidRPr="00917C50">
        <w:rPr>
          <w:rFonts w:eastAsia="Times New Roman" w:cs="Times New Roman"/>
        </w:rPr>
        <w:t>, CH</w:t>
      </w:r>
      <w:r w:rsidRPr="00917C50">
        <w:rPr>
          <w:rFonts w:eastAsia="Times New Roman" w:cs="Times New Roman"/>
          <w:vertAlign w:val="subscript"/>
        </w:rPr>
        <w:t>4</w:t>
      </w:r>
      <w:r w:rsidRPr="00917C50">
        <w:rPr>
          <w:rFonts w:eastAsia="Times New Roman" w:cs="Times New Roman"/>
        </w:rPr>
        <w:t xml:space="preserve"> and N</w:t>
      </w:r>
      <w:r w:rsidRPr="00917C50">
        <w:rPr>
          <w:rFonts w:eastAsia="Times New Roman" w:cs="Times New Roman"/>
          <w:vertAlign w:val="subscript"/>
        </w:rPr>
        <w:t>2</w:t>
      </w:r>
      <w:r w:rsidRPr="00917C50">
        <w:rPr>
          <w:rFonts w:eastAsia="Times New Roman" w:cs="Times New Roman"/>
        </w:rPr>
        <w:t xml:space="preserve">O from each stationary fuel combustion unit by following the requirements of Subpart C except for facilities under onshore petroleum and natural gas production and natural gas distribution.  (Onshore petroleum and natural gas production facilities </w:t>
      </w:r>
      <w:r w:rsidR="00484D3E">
        <w:rPr>
          <w:rFonts w:eastAsia="Times New Roman" w:cs="Times New Roman"/>
        </w:rPr>
        <w:t xml:space="preserve">and natural gas distribution facilities </w:t>
      </w:r>
      <w:r w:rsidRPr="00917C50">
        <w:rPr>
          <w:rFonts w:eastAsia="Times New Roman" w:cs="Times New Roman"/>
        </w:rPr>
        <w:t xml:space="preserve">must report stationary and portable combustion emissions as specified </w:t>
      </w:r>
      <w:r w:rsidR="007F29D8">
        <w:rPr>
          <w:rFonts w:eastAsia="Times New Roman" w:cs="Times New Roman"/>
        </w:rPr>
        <w:t>above</w:t>
      </w:r>
      <w:r w:rsidRPr="00917C50">
        <w:rPr>
          <w:rFonts w:eastAsia="Times New Roman" w:cs="Times New Roman"/>
        </w:rPr>
        <w:t>.)</w:t>
      </w:r>
      <w:r w:rsidR="00BB7BC1" w:rsidRPr="00917C50">
        <w:rPr>
          <w:rFonts w:eastAsia="Times New Roman" w:cs="Times New Roman"/>
        </w:rPr>
        <w:t xml:space="preserve"> [98.232(k)]</w:t>
      </w:r>
    </w:p>
    <w:p w14:paraId="1F629C94" w14:textId="77777777" w:rsidR="007F29D8" w:rsidRDefault="007F29D8" w:rsidP="008A6570">
      <w:pPr>
        <w:spacing w:after="0" w:line="240" w:lineRule="auto"/>
        <w:rPr>
          <w:rFonts w:eastAsia="Times New Roman" w:cs="Times New Roman"/>
        </w:rPr>
      </w:pPr>
    </w:p>
    <w:p w14:paraId="251D8C1F" w14:textId="77777777" w:rsidR="007F29D8" w:rsidRPr="00917C50" w:rsidRDefault="007F29D8" w:rsidP="008A6570">
      <w:pPr>
        <w:spacing w:after="0" w:line="240" w:lineRule="auto"/>
        <w:rPr>
          <w:rFonts w:eastAsia="Times New Roman" w:cs="Times New Roman"/>
        </w:rPr>
      </w:pPr>
      <w:r w:rsidRPr="00C14CD7">
        <w:rPr>
          <w:rFonts w:eastAsia="Times New Roman" w:cs="Times New Roman"/>
        </w:rPr>
        <w:t>For offshore petroleum and natural gas production</w:t>
      </w:r>
      <w:r>
        <w:rPr>
          <w:rFonts w:eastAsia="Times New Roman" w:cs="Times New Roman"/>
        </w:rPr>
        <w:t>, combustion emissions other than flaring must be reported under Subpart C.</w:t>
      </w:r>
    </w:p>
    <w:p w14:paraId="79953722" w14:textId="77777777" w:rsidR="008A6570" w:rsidRPr="00917C50" w:rsidRDefault="008A6570" w:rsidP="008A6570">
      <w:pPr>
        <w:spacing w:after="0" w:line="240" w:lineRule="auto"/>
        <w:rPr>
          <w:rFonts w:eastAsia="Times New Roman" w:cs="Times New Roman"/>
        </w:rPr>
      </w:pPr>
    </w:p>
    <w:p w14:paraId="6C710431" w14:textId="77777777" w:rsidR="0039530A" w:rsidRDefault="009900FC" w:rsidP="00FB2D96">
      <w:pPr>
        <w:spacing w:after="0" w:line="240" w:lineRule="auto"/>
      </w:pPr>
      <w:r w:rsidRPr="00917C50">
        <w:rPr>
          <w:rFonts w:eastAsia="Times New Roman" w:cs="Times New Roman"/>
        </w:rPr>
        <w:t>Report under Subpart PP (Suppliers of Carbon Dioxide) CO</w:t>
      </w:r>
      <w:r w:rsidRPr="00917C50">
        <w:rPr>
          <w:rFonts w:eastAsia="Times New Roman" w:cs="Times New Roman"/>
          <w:vertAlign w:val="subscript"/>
        </w:rPr>
        <w:t>2</w:t>
      </w:r>
      <w:r w:rsidR="00F67EA1" w:rsidRPr="00F67EA1">
        <w:rPr>
          <w:rFonts w:eastAsia="Times New Roman" w:cs="Times New Roman"/>
        </w:rPr>
        <w:t xml:space="preserve"> </w:t>
      </w:r>
      <w:r w:rsidRPr="00917C50">
        <w:rPr>
          <w:rFonts w:eastAsia="Times New Roman" w:cs="Times New Roman"/>
        </w:rPr>
        <w:t>emissions captured and transferred off</w:t>
      </w:r>
      <w:r w:rsidR="009D6AD8">
        <w:rPr>
          <w:rFonts w:eastAsia="Times New Roman" w:cs="Times New Roman"/>
        </w:rPr>
        <w:t>-</w:t>
      </w:r>
      <w:r w:rsidRPr="00917C50">
        <w:rPr>
          <w:rFonts w:eastAsia="Times New Roman" w:cs="Times New Roman"/>
        </w:rPr>
        <w:t>site by following the requirements of Subpart PP.</w:t>
      </w:r>
      <w:r w:rsidR="00BB7BC1" w:rsidRPr="00917C50">
        <w:rPr>
          <w:rFonts w:eastAsia="Times New Roman" w:cs="Times New Roman"/>
        </w:rPr>
        <w:t xml:space="preserve"> [98.232(l)]</w:t>
      </w:r>
      <w:bookmarkStart w:id="151" w:name="_Toc292783369"/>
      <w:bookmarkStart w:id="152" w:name="_Toc292790206"/>
      <w:bookmarkStart w:id="153" w:name="_Toc292806606"/>
      <w:bookmarkStart w:id="154" w:name="_Toc292960693"/>
      <w:bookmarkStart w:id="155" w:name="_Toc293070353"/>
      <w:bookmarkStart w:id="156" w:name="_Toc293589459"/>
      <w:bookmarkStart w:id="157" w:name="_Toc293905450"/>
      <w:bookmarkStart w:id="158" w:name="_Toc293919876"/>
      <w:bookmarkStart w:id="159" w:name="_Toc294272283"/>
      <w:bookmarkStart w:id="160" w:name="_Toc294692334"/>
      <w:bookmarkStart w:id="161" w:name="_Toc295288436"/>
      <w:bookmarkStart w:id="162" w:name="_Toc301433409"/>
      <w:bookmarkStart w:id="163" w:name="_Toc304547788"/>
    </w:p>
    <w:p w14:paraId="46BABAEB" w14:textId="77777777" w:rsidR="008B69BB" w:rsidRDefault="008B69BB" w:rsidP="00FB2D96">
      <w:pPr>
        <w:spacing w:after="0" w:line="240" w:lineRule="auto"/>
      </w:pPr>
    </w:p>
    <w:p w14:paraId="04A1B19A" w14:textId="77777777" w:rsidR="003E6B2D" w:rsidRDefault="003E6B2D" w:rsidP="003E6B2D">
      <w:pPr>
        <w:pStyle w:val="NormalWeb"/>
        <w:spacing w:before="0" w:beforeAutospacing="0" w:after="60" w:afterAutospacing="0"/>
        <w:rPr>
          <w:rFonts w:ascii="Times New Roman" w:hAnsi="Times New Roman"/>
          <w:bCs/>
          <w:sz w:val="22"/>
          <w:szCs w:val="22"/>
        </w:rPr>
      </w:pPr>
      <w:r>
        <w:rPr>
          <w:rFonts w:ascii="Times New Roman" w:hAnsi="Times New Roman"/>
          <w:bCs/>
          <w:sz w:val="22"/>
          <w:szCs w:val="22"/>
        </w:rPr>
        <w:t>The values to report for “GHGasQuantity” are equivalent to the following:</w:t>
      </w:r>
    </w:p>
    <w:p w14:paraId="4A270775" w14:textId="77777777" w:rsidR="003E6B2D" w:rsidRPr="00C55DD5" w:rsidRDefault="003E6B2D" w:rsidP="003E6B2D">
      <w:pPr>
        <w:pStyle w:val="ListParagraph"/>
        <w:numPr>
          <w:ilvl w:val="0"/>
          <w:numId w:val="143"/>
        </w:numPr>
        <w:spacing w:after="60" w:line="240" w:lineRule="auto"/>
        <w:contextualSpacing w:val="0"/>
        <w:rPr>
          <w:rFonts w:eastAsia="Times New Roman" w:cs="Times New Roman"/>
        </w:rPr>
      </w:pPr>
      <w:r>
        <w:t>For Carbon Dioxide, the value reported for the data element “</w:t>
      </w:r>
      <w:r w:rsidRPr="00B076FD">
        <w:t>Total</w:t>
      </w:r>
      <w:r>
        <w:t>Reported</w:t>
      </w:r>
      <w:r w:rsidRPr="00B076FD">
        <w:t>CarbonDioxideEmissions</w:t>
      </w:r>
      <w:r>
        <w:t>”</w:t>
      </w:r>
      <w:r w:rsidR="00D036A9">
        <w:t xml:space="preserve"> in Subpart W Summary Details</w:t>
      </w:r>
      <w:r>
        <w:t xml:space="preserve">. </w:t>
      </w:r>
    </w:p>
    <w:p w14:paraId="5655FB47" w14:textId="7BE5D935" w:rsidR="003E6B2D" w:rsidRDefault="003E6B2D" w:rsidP="003E6B2D">
      <w:pPr>
        <w:pStyle w:val="ListParagraph"/>
        <w:numPr>
          <w:ilvl w:val="0"/>
          <w:numId w:val="143"/>
        </w:numPr>
        <w:spacing w:after="60" w:line="240" w:lineRule="auto"/>
        <w:contextualSpacing w:val="0"/>
        <w:rPr>
          <w:rFonts w:eastAsia="Times New Roman" w:cs="Times New Roman"/>
        </w:rPr>
      </w:pPr>
      <w:r w:rsidRPr="00C55DD5">
        <w:rPr>
          <w:rFonts w:eastAsia="Times New Roman" w:cs="Times New Roman"/>
        </w:rPr>
        <w:t xml:space="preserve">For </w:t>
      </w:r>
      <w:r>
        <w:rPr>
          <w:rFonts w:eastAsia="Times New Roman" w:cs="Times New Roman"/>
        </w:rPr>
        <w:t>Methane</w:t>
      </w:r>
      <w:r w:rsidRPr="00C55DD5">
        <w:rPr>
          <w:rFonts w:eastAsia="Times New Roman" w:cs="Times New Roman"/>
        </w:rPr>
        <w:t xml:space="preserve">, the value reported for </w:t>
      </w:r>
      <w:r>
        <w:rPr>
          <w:rFonts w:eastAsia="Times New Roman" w:cs="Times New Roman"/>
        </w:rPr>
        <w:t xml:space="preserve">the data element </w:t>
      </w:r>
      <w:r w:rsidRPr="00C55DD5">
        <w:rPr>
          <w:rFonts w:eastAsia="Times New Roman" w:cs="Times New Roman"/>
        </w:rPr>
        <w:t>“Total</w:t>
      </w:r>
      <w:r>
        <w:rPr>
          <w:rFonts w:eastAsia="Times New Roman" w:cs="Times New Roman"/>
        </w:rPr>
        <w:t>Reported</w:t>
      </w:r>
      <w:r w:rsidRPr="00C55DD5">
        <w:rPr>
          <w:rFonts w:eastAsia="Times New Roman" w:cs="Times New Roman"/>
        </w:rPr>
        <w:t xml:space="preserve">MethaneCarbonDioxideEquivalent” </w:t>
      </w:r>
      <w:r w:rsidR="00D036A9">
        <w:t>in Subpart W Summary Details</w:t>
      </w:r>
      <w:r w:rsidR="00D036A9" w:rsidRPr="00C55DD5">
        <w:rPr>
          <w:rFonts w:eastAsia="Times New Roman" w:cs="Times New Roman"/>
        </w:rPr>
        <w:t xml:space="preserve"> </w:t>
      </w:r>
      <w:r w:rsidRPr="00C55DD5">
        <w:rPr>
          <w:rFonts w:eastAsia="Times New Roman" w:cs="Times New Roman"/>
        </w:rPr>
        <w:t xml:space="preserve">divided by the Global Warming Potential, </w:t>
      </w:r>
      <w:r w:rsidR="001D75C1">
        <w:rPr>
          <w:rFonts w:eastAsia="Times New Roman" w:cs="Times New Roman"/>
        </w:rPr>
        <w:t>25</w:t>
      </w:r>
      <w:r w:rsidRPr="00C55DD5">
        <w:rPr>
          <w:rFonts w:eastAsia="Times New Roman" w:cs="Times New Roman"/>
        </w:rPr>
        <w:t>, to convert to metric tons CH</w:t>
      </w:r>
      <w:r w:rsidRPr="00C55DD5">
        <w:rPr>
          <w:rFonts w:eastAsia="Times New Roman" w:cs="Times New Roman"/>
          <w:vertAlign w:val="subscript"/>
        </w:rPr>
        <w:t>4</w:t>
      </w:r>
      <w:r w:rsidRPr="00C55DD5">
        <w:rPr>
          <w:rFonts w:eastAsia="Times New Roman" w:cs="Times New Roman"/>
        </w:rPr>
        <w:t xml:space="preserve">. </w:t>
      </w:r>
    </w:p>
    <w:p w14:paraId="3B95C296" w14:textId="7FE83AC7" w:rsidR="003E6B2D" w:rsidRDefault="003E6B2D" w:rsidP="003E6B2D">
      <w:pPr>
        <w:pStyle w:val="ListParagraph"/>
        <w:numPr>
          <w:ilvl w:val="0"/>
          <w:numId w:val="143"/>
        </w:numPr>
        <w:spacing w:after="60" w:line="240" w:lineRule="auto"/>
        <w:contextualSpacing w:val="0"/>
        <w:rPr>
          <w:rFonts w:eastAsia="Times New Roman" w:cs="Times New Roman"/>
        </w:rPr>
      </w:pPr>
      <w:r w:rsidRPr="00C55DD5">
        <w:rPr>
          <w:rFonts w:eastAsia="Times New Roman" w:cs="Times New Roman"/>
        </w:rPr>
        <w:t>For N</w:t>
      </w:r>
      <w:r>
        <w:rPr>
          <w:rFonts w:eastAsia="Times New Roman" w:cs="Times New Roman"/>
        </w:rPr>
        <w:t>itrous Oxide</w:t>
      </w:r>
      <w:r w:rsidRPr="00C55DD5">
        <w:rPr>
          <w:rFonts w:eastAsia="Times New Roman" w:cs="Times New Roman"/>
        </w:rPr>
        <w:t xml:space="preserve">, the value reported for </w:t>
      </w:r>
      <w:r>
        <w:rPr>
          <w:rFonts w:eastAsia="Times New Roman" w:cs="Times New Roman"/>
        </w:rPr>
        <w:t xml:space="preserve">the data element </w:t>
      </w:r>
      <w:r w:rsidRPr="00C55DD5">
        <w:rPr>
          <w:rFonts w:eastAsia="Times New Roman" w:cs="Times New Roman"/>
        </w:rPr>
        <w:t>“Total</w:t>
      </w:r>
      <w:r>
        <w:rPr>
          <w:rFonts w:eastAsia="Times New Roman" w:cs="Times New Roman"/>
        </w:rPr>
        <w:t>Reported</w:t>
      </w:r>
      <w:r w:rsidRPr="00C55DD5">
        <w:rPr>
          <w:rFonts w:eastAsia="Times New Roman" w:cs="Times New Roman"/>
        </w:rPr>
        <w:t xml:space="preserve">NitrousCarbonDioxideEquivalent” </w:t>
      </w:r>
      <w:r w:rsidR="00D036A9">
        <w:t>in Subpart W Summary Details</w:t>
      </w:r>
      <w:r w:rsidR="00D036A9" w:rsidRPr="00C55DD5">
        <w:rPr>
          <w:rFonts w:eastAsia="Times New Roman" w:cs="Times New Roman"/>
        </w:rPr>
        <w:t xml:space="preserve"> </w:t>
      </w:r>
      <w:r w:rsidRPr="00C55DD5">
        <w:rPr>
          <w:rFonts w:eastAsia="Times New Roman" w:cs="Times New Roman"/>
        </w:rPr>
        <w:t xml:space="preserve">divided by the Global Warming Potential, </w:t>
      </w:r>
      <w:r w:rsidR="001D75C1">
        <w:rPr>
          <w:rFonts w:eastAsia="Times New Roman" w:cs="Times New Roman"/>
        </w:rPr>
        <w:t>298</w:t>
      </w:r>
      <w:r w:rsidRPr="00C55DD5">
        <w:rPr>
          <w:rFonts w:eastAsia="Times New Roman" w:cs="Times New Roman"/>
        </w:rPr>
        <w:t>, to convert to metric tons N</w:t>
      </w:r>
      <w:r w:rsidRPr="00C55DD5">
        <w:rPr>
          <w:rFonts w:eastAsia="Times New Roman" w:cs="Times New Roman"/>
          <w:vertAlign w:val="subscript"/>
        </w:rPr>
        <w:t>2</w:t>
      </w:r>
      <w:r w:rsidRPr="00C55DD5">
        <w:rPr>
          <w:rFonts w:eastAsia="Times New Roman" w:cs="Times New Roman"/>
        </w:rPr>
        <w:t>O</w:t>
      </w:r>
      <w:r>
        <w:rPr>
          <w:rFonts w:eastAsia="Times New Roman" w:cs="Times New Roman"/>
        </w:rPr>
        <w:t>.</w:t>
      </w:r>
      <w:r w:rsidRPr="00C55DD5">
        <w:rPr>
          <w:rFonts w:eastAsia="Times New Roman" w:cs="Times New Roman"/>
        </w:rPr>
        <w:t xml:space="preserve"> </w:t>
      </w:r>
    </w:p>
    <w:p w14:paraId="7B56CEA1" w14:textId="77777777" w:rsidR="000769D6" w:rsidRDefault="000769D6" w:rsidP="000769D6">
      <w:pPr>
        <w:pStyle w:val="ListParagraph"/>
        <w:spacing w:after="60" w:line="240" w:lineRule="auto"/>
        <w:contextualSpacing w:val="0"/>
        <w:rPr>
          <w:rFonts w:eastAsia="Times New Roman" w:cs="Times New Roman"/>
        </w:rPr>
      </w:pPr>
    </w:p>
    <w:p w14:paraId="4C41E408" w14:textId="77777777" w:rsidR="002713FE" w:rsidRPr="00E214A2" w:rsidRDefault="002630DB" w:rsidP="00914254">
      <w:pPr>
        <w:pStyle w:val="Table"/>
      </w:pPr>
      <w:r>
        <w:lastRenderedPageBreak/>
        <w:br/>
      </w:r>
      <w:bookmarkStart w:id="164" w:name="_Toc324324052"/>
      <w:bookmarkStart w:id="165" w:name="_Toc409602123"/>
      <w:r w:rsidR="00256201" w:rsidRPr="00E214A2">
        <w:t>Greenhouse Gas Information Details</w:t>
      </w:r>
      <w:r w:rsidR="00A562BB">
        <w:t xml:space="preserve"> </w:t>
      </w:r>
      <w:r w:rsidR="00DF791A">
        <w:t>Data Element Definitions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6D5F654" w14:textId="77777777" w:rsidR="002713FE" w:rsidRPr="00E214A2" w:rsidRDefault="002713FE" w:rsidP="00EF01BD">
      <w:pPr>
        <w:pStyle w:val="NormalWeb"/>
        <w:spacing w:before="0" w:beforeAutospacing="0" w:after="0" w:afterAutospacing="0"/>
        <w:rPr>
          <w:rFonts w:ascii="Times New Roman" w:hAnsi="Times New Roman"/>
          <w:sz w:val="22"/>
          <w:szCs w:val="22"/>
        </w:rPr>
      </w:pPr>
    </w:p>
    <w:tbl>
      <w:tblPr>
        <w:tblW w:w="9275" w:type="dxa"/>
        <w:tblInd w:w="103" w:type="dxa"/>
        <w:tblLook w:val="04A0" w:firstRow="1" w:lastRow="0" w:firstColumn="1" w:lastColumn="0" w:noHBand="0" w:noVBand="1"/>
      </w:tblPr>
      <w:tblGrid>
        <w:gridCol w:w="2891"/>
        <w:gridCol w:w="6384"/>
      </w:tblGrid>
      <w:tr w:rsidR="00B0013E" w:rsidRPr="00E214A2" w14:paraId="473711BA" w14:textId="77777777" w:rsidTr="007B1237">
        <w:trPr>
          <w:trHeight w:val="530"/>
          <w:tblHeader/>
        </w:trPr>
        <w:tc>
          <w:tcPr>
            <w:tcW w:w="28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57ABD0" w14:textId="77777777" w:rsidR="00933257" w:rsidRPr="00E214A2" w:rsidRDefault="00933257" w:rsidP="00D45EAC">
            <w:pPr>
              <w:spacing w:after="0" w:line="240" w:lineRule="auto"/>
              <w:jc w:val="center"/>
              <w:rPr>
                <w:rFonts w:eastAsia="Times New Roman" w:cs="Times New Roman"/>
                <w:b/>
                <w:bCs/>
                <w:sz w:val="20"/>
                <w:szCs w:val="20"/>
              </w:rPr>
            </w:pPr>
            <w:r w:rsidRPr="00E214A2">
              <w:rPr>
                <w:rFonts w:eastAsia="Times New Roman" w:cs="Times New Roman"/>
                <w:b/>
                <w:bCs/>
                <w:sz w:val="20"/>
                <w:szCs w:val="20"/>
              </w:rPr>
              <w:t>Data Element Name</w:t>
            </w:r>
          </w:p>
        </w:tc>
        <w:tc>
          <w:tcPr>
            <w:tcW w:w="6384" w:type="dxa"/>
            <w:tcBorders>
              <w:top w:val="single" w:sz="4" w:space="0" w:color="auto"/>
              <w:left w:val="nil"/>
              <w:bottom w:val="single" w:sz="4" w:space="0" w:color="auto"/>
              <w:right w:val="single" w:sz="4" w:space="0" w:color="auto"/>
            </w:tcBorders>
            <w:shd w:val="clear" w:color="000000" w:fill="D9D9D9"/>
            <w:vAlign w:val="center"/>
            <w:hideMark/>
          </w:tcPr>
          <w:p w14:paraId="2367265A" w14:textId="77777777" w:rsidR="00933257" w:rsidRPr="00E214A2" w:rsidRDefault="00933257" w:rsidP="007B1237">
            <w:pPr>
              <w:spacing w:after="0" w:line="240" w:lineRule="auto"/>
              <w:jc w:val="center"/>
              <w:rPr>
                <w:rFonts w:eastAsia="Times New Roman" w:cs="Times New Roman"/>
                <w:b/>
                <w:bCs/>
                <w:sz w:val="20"/>
                <w:szCs w:val="20"/>
              </w:rPr>
            </w:pPr>
            <w:r w:rsidRPr="00E214A2">
              <w:rPr>
                <w:rFonts w:eastAsia="Times New Roman" w:cs="Times New Roman"/>
                <w:b/>
                <w:bCs/>
                <w:sz w:val="20"/>
                <w:szCs w:val="20"/>
              </w:rPr>
              <w:t>Description</w:t>
            </w:r>
          </w:p>
        </w:tc>
      </w:tr>
      <w:tr w:rsidR="00B0013E" w:rsidRPr="00E214A2" w14:paraId="1BE45762" w14:textId="77777777" w:rsidTr="00B8324B">
        <w:trPr>
          <w:trHeight w:val="1151"/>
        </w:trPr>
        <w:tc>
          <w:tcPr>
            <w:tcW w:w="2891" w:type="dxa"/>
            <w:tcBorders>
              <w:top w:val="nil"/>
              <w:left w:val="single" w:sz="4" w:space="0" w:color="auto"/>
              <w:bottom w:val="single" w:sz="4" w:space="0" w:color="auto"/>
              <w:right w:val="single" w:sz="4" w:space="0" w:color="auto"/>
            </w:tcBorders>
            <w:shd w:val="clear" w:color="000000" w:fill="C5D9F1"/>
            <w:vAlign w:val="center"/>
            <w:hideMark/>
          </w:tcPr>
          <w:p w14:paraId="26AFEDE7" w14:textId="77777777" w:rsidR="00933257" w:rsidRPr="007B58C7" w:rsidRDefault="00933257" w:rsidP="00EF01BD">
            <w:pPr>
              <w:spacing w:after="0" w:line="240" w:lineRule="auto"/>
              <w:rPr>
                <w:rFonts w:eastAsia="Times New Roman" w:cs="Times New Roman"/>
                <w:b/>
                <w:sz w:val="20"/>
                <w:szCs w:val="20"/>
              </w:rPr>
            </w:pPr>
            <w:r w:rsidRPr="007B58C7">
              <w:rPr>
                <w:rFonts w:eastAsia="Times New Roman" w:cs="Times New Roman"/>
                <w:b/>
                <w:sz w:val="20"/>
                <w:szCs w:val="20"/>
              </w:rPr>
              <w:t>GHGasInfoDetails</w:t>
            </w:r>
          </w:p>
        </w:tc>
        <w:tc>
          <w:tcPr>
            <w:tcW w:w="6384" w:type="dxa"/>
            <w:tcBorders>
              <w:top w:val="nil"/>
              <w:left w:val="nil"/>
              <w:bottom w:val="single" w:sz="4" w:space="0" w:color="auto"/>
              <w:right w:val="single" w:sz="4" w:space="0" w:color="auto"/>
            </w:tcBorders>
            <w:shd w:val="clear" w:color="000000" w:fill="C5D9F1"/>
            <w:vAlign w:val="center"/>
            <w:hideMark/>
          </w:tcPr>
          <w:p w14:paraId="46468EE2" w14:textId="77777777" w:rsidR="00933257" w:rsidRPr="00D45EAC" w:rsidRDefault="007B58C7" w:rsidP="001E06E1">
            <w:pPr>
              <w:spacing w:after="0" w:line="240" w:lineRule="auto"/>
              <w:rPr>
                <w:rFonts w:eastAsia="Times New Roman" w:cs="Times New Roman"/>
                <w:sz w:val="20"/>
                <w:szCs w:val="20"/>
              </w:rPr>
            </w:pPr>
            <w:r w:rsidRPr="007B58C7">
              <w:rPr>
                <w:rFonts w:eastAsia="Times New Roman" w:cs="Times New Roman"/>
                <w:b/>
                <w:sz w:val="20"/>
                <w:szCs w:val="20"/>
              </w:rPr>
              <w:t xml:space="preserve">Parent Element:  </w:t>
            </w:r>
            <w:r w:rsidR="00933257" w:rsidRPr="00876BA8">
              <w:rPr>
                <w:rFonts w:eastAsia="Times New Roman" w:cs="Times New Roman"/>
                <w:sz w:val="20"/>
                <w:szCs w:val="20"/>
              </w:rPr>
              <w:t xml:space="preserve">A collection of data elements containing the total annual emissions of each greenhouse gas (GHG) listed in Table A-1 of </w:t>
            </w:r>
            <w:r w:rsidR="001E06E1" w:rsidRPr="001E06E1">
              <w:rPr>
                <w:sz w:val="20"/>
                <w:szCs w:val="20"/>
              </w:rPr>
              <w:t>40 CFR 98 Mandatory Reporting of Greenhouse Gases</w:t>
            </w:r>
            <w:r w:rsidR="00956B94" w:rsidRPr="00876BA8">
              <w:rPr>
                <w:rFonts w:eastAsia="Times New Roman" w:cs="Times New Roman"/>
                <w:sz w:val="20"/>
                <w:szCs w:val="20"/>
              </w:rPr>
              <w:t xml:space="preserve"> </w:t>
            </w:r>
            <w:r w:rsidR="00933257" w:rsidRPr="00876BA8">
              <w:rPr>
                <w:rFonts w:eastAsia="Times New Roman" w:cs="Times New Roman"/>
                <w:sz w:val="20"/>
                <w:szCs w:val="20"/>
              </w:rPr>
              <w:t xml:space="preserve">reported under this </w:t>
            </w:r>
            <w:r w:rsidR="00D41288">
              <w:rPr>
                <w:rFonts w:eastAsia="Times New Roman" w:cs="Times New Roman"/>
                <w:sz w:val="20"/>
                <w:szCs w:val="20"/>
              </w:rPr>
              <w:t>Subpart</w:t>
            </w:r>
            <w:r w:rsidR="00933257" w:rsidRPr="00D45EAC">
              <w:rPr>
                <w:rFonts w:eastAsia="Times New Roman" w:cs="Times New Roman"/>
                <w:sz w:val="20"/>
                <w:szCs w:val="20"/>
              </w:rPr>
              <w:t xml:space="preserve">, expressed in metric tons. </w:t>
            </w:r>
          </w:p>
        </w:tc>
      </w:tr>
      <w:tr w:rsidR="00DC705E" w:rsidRPr="00E214A2" w14:paraId="140F4901" w14:textId="77777777" w:rsidTr="007D1A54">
        <w:trPr>
          <w:trHeight w:val="1538"/>
        </w:trPr>
        <w:tc>
          <w:tcPr>
            <w:tcW w:w="2891" w:type="dxa"/>
            <w:tcBorders>
              <w:top w:val="nil"/>
              <w:left w:val="single" w:sz="4" w:space="0" w:color="auto"/>
              <w:bottom w:val="single" w:sz="4" w:space="0" w:color="auto"/>
              <w:right w:val="single" w:sz="4" w:space="0" w:color="auto"/>
            </w:tcBorders>
            <w:shd w:val="clear" w:color="auto" w:fill="auto"/>
            <w:vAlign w:val="center"/>
          </w:tcPr>
          <w:p w14:paraId="21F917EE" w14:textId="77777777" w:rsidR="00EA5181" w:rsidRDefault="00EA5181" w:rsidP="00EF01BD">
            <w:pPr>
              <w:spacing w:after="0" w:line="240" w:lineRule="auto"/>
              <w:rPr>
                <w:rFonts w:eastAsia="Times New Roman" w:cs="Times New Roman"/>
                <w:sz w:val="20"/>
                <w:szCs w:val="20"/>
              </w:rPr>
            </w:pPr>
          </w:p>
          <w:p w14:paraId="6C17CA51" w14:textId="77777777" w:rsidR="00EA5181" w:rsidRDefault="00EA5181" w:rsidP="00EF01BD">
            <w:pPr>
              <w:spacing w:after="0" w:line="240" w:lineRule="auto"/>
              <w:rPr>
                <w:rFonts w:eastAsia="Times New Roman" w:cs="Times New Roman"/>
                <w:sz w:val="20"/>
                <w:szCs w:val="20"/>
              </w:rPr>
            </w:pPr>
          </w:p>
          <w:p w14:paraId="67B982DB" w14:textId="77777777" w:rsidR="00DC705E" w:rsidRPr="00D45EAC" w:rsidRDefault="00DC705E" w:rsidP="00EF01BD">
            <w:pPr>
              <w:spacing w:after="0" w:line="240" w:lineRule="auto"/>
              <w:rPr>
                <w:rFonts w:eastAsia="Times New Roman" w:cs="Times New Roman"/>
                <w:sz w:val="20"/>
                <w:szCs w:val="20"/>
              </w:rPr>
            </w:pPr>
            <w:r w:rsidRPr="00D45EAC">
              <w:rPr>
                <w:rFonts w:eastAsia="Times New Roman" w:cs="Times New Roman"/>
                <w:sz w:val="20"/>
                <w:szCs w:val="20"/>
              </w:rPr>
              <w:t>GHGasName</w:t>
            </w:r>
          </w:p>
        </w:tc>
        <w:tc>
          <w:tcPr>
            <w:tcW w:w="6384" w:type="dxa"/>
            <w:tcBorders>
              <w:top w:val="nil"/>
              <w:left w:val="nil"/>
              <w:bottom w:val="single" w:sz="4" w:space="0" w:color="auto"/>
              <w:right w:val="single" w:sz="4" w:space="0" w:color="auto"/>
            </w:tcBorders>
            <w:shd w:val="clear" w:color="auto" w:fill="auto"/>
            <w:vAlign w:val="center"/>
          </w:tcPr>
          <w:p w14:paraId="52DDE818" w14:textId="77777777" w:rsidR="00DC705E" w:rsidRPr="00876BA8" w:rsidRDefault="00DC705E" w:rsidP="00DC705E">
            <w:pPr>
              <w:spacing w:after="0" w:line="240" w:lineRule="auto"/>
              <w:rPr>
                <w:rFonts w:eastAsia="Times New Roman" w:cs="Times New Roman"/>
                <w:sz w:val="20"/>
                <w:szCs w:val="20"/>
              </w:rPr>
            </w:pPr>
            <w:r w:rsidRPr="00876BA8">
              <w:rPr>
                <w:rFonts w:eastAsia="Times New Roman" w:cs="Times New Roman"/>
                <w:sz w:val="20"/>
                <w:szCs w:val="20"/>
              </w:rPr>
              <w:t>Specify the name of the GHG.  See list of allowable values:</w:t>
            </w:r>
          </w:p>
          <w:p w14:paraId="261DC713" w14:textId="77777777" w:rsidR="00DC705E" w:rsidRPr="00876BA8" w:rsidRDefault="00DC705E" w:rsidP="00DC705E">
            <w:pPr>
              <w:spacing w:after="0" w:line="240" w:lineRule="auto"/>
              <w:rPr>
                <w:rFonts w:eastAsia="Times New Roman" w:cs="Times New Roman"/>
                <w:sz w:val="20"/>
                <w:szCs w:val="20"/>
              </w:rPr>
            </w:pPr>
          </w:p>
          <w:tbl>
            <w:tblPr>
              <w:tblW w:w="0" w:type="auto"/>
              <w:tblLook w:val="0000" w:firstRow="0" w:lastRow="0" w:firstColumn="0" w:lastColumn="0" w:noHBand="0" w:noVBand="0"/>
            </w:tblPr>
            <w:tblGrid>
              <w:gridCol w:w="1500"/>
            </w:tblGrid>
            <w:tr w:rsidR="00A2254C" w:rsidRPr="00E063F7" w14:paraId="2187ADE5" w14:textId="77777777" w:rsidTr="007A5276">
              <w:tc>
                <w:tcPr>
                  <w:tcW w:w="0" w:type="auto"/>
                </w:tcPr>
                <w:p w14:paraId="5F6ADC06" w14:textId="77777777" w:rsidR="00A2254C" w:rsidRPr="007B1237" w:rsidRDefault="00A2254C" w:rsidP="008732A3">
                  <w:pPr>
                    <w:widowControl w:val="0"/>
                    <w:autoSpaceDE w:val="0"/>
                    <w:autoSpaceDN w:val="0"/>
                    <w:adjustRightInd w:val="0"/>
                    <w:spacing w:after="0" w:line="240" w:lineRule="auto"/>
                    <w:rPr>
                      <w:rFonts w:cs="Times New Roman"/>
                      <w:sz w:val="20"/>
                      <w:szCs w:val="20"/>
                    </w:rPr>
                  </w:pPr>
                  <w:r w:rsidRPr="007B1237">
                    <w:rPr>
                      <w:rFonts w:cs="Times New Roman"/>
                      <w:color w:val="000000"/>
                      <w:sz w:val="20"/>
                      <w:szCs w:val="20"/>
                    </w:rPr>
                    <w:t xml:space="preserve">Carbon </w:t>
                  </w:r>
                  <w:r w:rsidR="008732A3" w:rsidRPr="007B1237">
                    <w:rPr>
                      <w:rFonts w:cs="Times New Roman"/>
                      <w:color w:val="000000"/>
                      <w:sz w:val="20"/>
                      <w:szCs w:val="20"/>
                    </w:rPr>
                    <w:t>D</w:t>
                  </w:r>
                  <w:r w:rsidRPr="007B1237">
                    <w:rPr>
                      <w:rFonts w:cs="Times New Roman"/>
                      <w:color w:val="000000"/>
                      <w:sz w:val="20"/>
                      <w:szCs w:val="20"/>
                    </w:rPr>
                    <w:t xml:space="preserve">ioxide </w:t>
                  </w:r>
                </w:p>
              </w:tc>
            </w:tr>
            <w:tr w:rsidR="00A2254C" w:rsidRPr="00E063F7" w14:paraId="08F5A512" w14:textId="77777777" w:rsidTr="007A5276">
              <w:tc>
                <w:tcPr>
                  <w:tcW w:w="0" w:type="auto"/>
                </w:tcPr>
                <w:p w14:paraId="6D26EA41" w14:textId="77777777" w:rsidR="00A2254C" w:rsidRPr="007B1237" w:rsidRDefault="00A2254C" w:rsidP="00A2254C">
                  <w:pPr>
                    <w:widowControl w:val="0"/>
                    <w:autoSpaceDE w:val="0"/>
                    <w:autoSpaceDN w:val="0"/>
                    <w:adjustRightInd w:val="0"/>
                    <w:spacing w:after="0" w:line="240" w:lineRule="auto"/>
                    <w:rPr>
                      <w:rFonts w:cs="Times New Roman"/>
                      <w:sz w:val="20"/>
                      <w:szCs w:val="20"/>
                    </w:rPr>
                  </w:pPr>
                  <w:r w:rsidRPr="007B1237">
                    <w:rPr>
                      <w:rFonts w:cs="Times New Roman"/>
                      <w:color w:val="000000"/>
                      <w:sz w:val="20"/>
                      <w:szCs w:val="20"/>
                    </w:rPr>
                    <w:t xml:space="preserve">Methane </w:t>
                  </w:r>
                </w:p>
              </w:tc>
            </w:tr>
            <w:tr w:rsidR="00A2254C" w:rsidRPr="00E063F7" w14:paraId="372889BF" w14:textId="77777777" w:rsidTr="007A5276">
              <w:tc>
                <w:tcPr>
                  <w:tcW w:w="0" w:type="auto"/>
                </w:tcPr>
                <w:p w14:paraId="52CA54EA" w14:textId="77777777" w:rsidR="00A2254C" w:rsidRPr="007B1237" w:rsidRDefault="00A2254C" w:rsidP="008732A3">
                  <w:pPr>
                    <w:widowControl w:val="0"/>
                    <w:autoSpaceDE w:val="0"/>
                    <w:autoSpaceDN w:val="0"/>
                    <w:adjustRightInd w:val="0"/>
                    <w:spacing w:after="0" w:line="240" w:lineRule="auto"/>
                    <w:rPr>
                      <w:rFonts w:cs="Times New Roman"/>
                      <w:sz w:val="20"/>
                      <w:szCs w:val="20"/>
                    </w:rPr>
                  </w:pPr>
                  <w:r w:rsidRPr="007B1237">
                    <w:rPr>
                      <w:rFonts w:cs="Times New Roman"/>
                      <w:color w:val="000000"/>
                      <w:sz w:val="20"/>
                      <w:szCs w:val="20"/>
                    </w:rPr>
                    <w:t xml:space="preserve">Nitrous </w:t>
                  </w:r>
                  <w:r w:rsidR="008732A3" w:rsidRPr="007B1237">
                    <w:rPr>
                      <w:rFonts w:cs="Times New Roman"/>
                      <w:color w:val="000000"/>
                      <w:sz w:val="20"/>
                      <w:szCs w:val="20"/>
                    </w:rPr>
                    <w:t>O</w:t>
                  </w:r>
                  <w:r w:rsidRPr="007B1237">
                    <w:rPr>
                      <w:rFonts w:cs="Times New Roman"/>
                      <w:color w:val="000000"/>
                      <w:sz w:val="20"/>
                      <w:szCs w:val="20"/>
                    </w:rPr>
                    <w:t xml:space="preserve">xide </w:t>
                  </w:r>
                </w:p>
              </w:tc>
            </w:tr>
          </w:tbl>
          <w:p w14:paraId="29393E14" w14:textId="77777777" w:rsidR="00DC705E" w:rsidRPr="00D45EAC" w:rsidRDefault="00DC705E" w:rsidP="00791A03">
            <w:pPr>
              <w:spacing w:after="0" w:line="240" w:lineRule="auto"/>
              <w:rPr>
                <w:rFonts w:eastAsia="Times New Roman" w:cs="Times New Roman"/>
                <w:sz w:val="20"/>
                <w:szCs w:val="20"/>
              </w:rPr>
            </w:pPr>
          </w:p>
        </w:tc>
      </w:tr>
      <w:tr w:rsidR="00B0013E" w:rsidRPr="00E214A2" w14:paraId="1717C350" w14:textId="77777777" w:rsidTr="007D1A54">
        <w:trPr>
          <w:trHeight w:val="1160"/>
        </w:trPr>
        <w:tc>
          <w:tcPr>
            <w:tcW w:w="28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66A2" w14:textId="77777777" w:rsidR="00933257" w:rsidRPr="00D45EAC" w:rsidRDefault="00933257" w:rsidP="00EF01BD">
            <w:pPr>
              <w:spacing w:after="0" w:line="240" w:lineRule="auto"/>
              <w:rPr>
                <w:rFonts w:eastAsia="Times New Roman" w:cs="Times New Roman"/>
                <w:sz w:val="20"/>
                <w:szCs w:val="20"/>
              </w:rPr>
            </w:pPr>
            <w:r w:rsidRPr="00D45EAC">
              <w:rPr>
                <w:rFonts w:eastAsia="Times New Roman" w:cs="Times New Roman"/>
                <w:sz w:val="20"/>
                <w:szCs w:val="20"/>
              </w:rPr>
              <w:t>GHGasQuantity</w:t>
            </w:r>
          </w:p>
        </w:tc>
        <w:tc>
          <w:tcPr>
            <w:tcW w:w="6384" w:type="dxa"/>
            <w:tcBorders>
              <w:top w:val="single" w:sz="4" w:space="0" w:color="auto"/>
              <w:left w:val="nil"/>
              <w:bottom w:val="single" w:sz="4" w:space="0" w:color="auto"/>
              <w:right w:val="single" w:sz="4" w:space="0" w:color="auto"/>
            </w:tcBorders>
            <w:shd w:val="clear" w:color="auto" w:fill="auto"/>
            <w:vAlign w:val="center"/>
            <w:hideMark/>
          </w:tcPr>
          <w:p w14:paraId="581E2254" w14:textId="77777777" w:rsidR="00933257" w:rsidRPr="00876BA8" w:rsidRDefault="00933257" w:rsidP="00030C38">
            <w:pPr>
              <w:spacing w:after="0" w:line="240" w:lineRule="auto"/>
              <w:rPr>
                <w:rFonts w:eastAsia="Times New Roman" w:cs="Times New Roman"/>
                <w:sz w:val="20"/>
                <w:szCs w:val="20"/>
              </w:rPr>
            </w:pPr>
            <w:r w:rsidRPr="00876BA8">
              <w:rPr>
                <w:rFonts w:eastAsia="Times New Roman" w:cs="Times New Roman"/>
                <w:sz w:val="20"/>
                <w:szCs w:val="20"/>
              </w:rPr>
              <w:t>A collection of data elements that quantify the annual emissions</w:t>
            </w:r>
            <w:r w:rsidR="00030C38">
              <w:rPr>
                <w:rFonts w:eastAsia="Times New Roman" w:cs="Times New Roman"/>
                <w:sz w:val="20"/>
                <w:szCs w:val="20"/>
              </w:rPr>
              <w:t xml:space="preserve"> required to report under Subpart W</w:t>
            </w:r>
            <w:r w:rsidRPr="00876BA8">
              <w:rPr>
                <w:rFonts w:eastAsia="Times New Roman" w:cs="Times New Roman"/>
                <w:sz w:val="20"/>
                <w:szCs w:val="20"/>
              </w:rPr>
              <w:t xml:space="preserve">.  </w:t>
            </w:r>
            <w:r w:rsidR="00065952" w:rsidRPr="00866A02">
              <w:rPr>
                <w:sz w:val="20"/>
                <w:szCs w:val="20"/>
              </w:rPr>
              <w:t xml:space="preserve">Report the value in the child data element </w:t>
            </w:r>
            <w:r w:rsidR="00065952" w:rsidRPr="00866A02">
              <w:rPr>
                <w:b/>
                <w:sz w:val="20"/>
                <w:szCs w:val="20"/>
              </w:rPr>
              <w:t>CalculatedValue</w:t>
            </w:r>
            <w:r w:rsidR="00065952">
              <w:rPr>
                <w:b/>
                <w:sz w:val="20"/>
                <w:szCs w:val="20"/>
              </w:rPr>
              <w:t xml:space="preserve"> </w:t>
            </w:r>
            <w:r w:rsidR="00065952" w:rsidRPr="00876BA8">
              <w:rPr>
                <w:rFonts w:eastAsia="Times New Roman" w:cs="Times New Roman"/>
                <w:sz w:val="20"/>
                <w:szCs w:val="20"/>
              </w:rPr>
              <w:t>using the guidelines above</w:t>
            </w:r>
            <w:r w:rsidR="00065952" w:rsidRPr="00866A02">
              <w:rPr>
                <w:sz w:val="20"/>
                <w:szCs w:val="20"/>
              </w:rPr>
              <w:t>.  Set the units of measure to “Metric Tons” in the attribute</w:t>
            </w:r>
            <w:r w:rsidR="00065952" w:rsidRPr="00866A02">
              <w:rPr>
                <w:i/>
                <w:sz w:val="20"/>
                <w:szCs w:val="20"/>
              </w:rPr>
              <w:t xml:space="preserve"> </w:t>
            </w:r>
            <w:r w:rsidR="00065952" w:rsidRPr="00866A02">
              <w:rPr>
                <w:b/>
                <w:sz w:val="20"/>
                <w:szCs w:val="20"/>
              </w:rPr>
              <w:t>massUOM</w:t>
            </w:r>
            <w:r w:rsidR="00065952" w:rsidRPr="00866A02">
              <w:rPr>
                <w:sz w:val="20"/>
                <w:szCs w:val="20"/>
              </w:rPr>
              <w:t>.</w:t>
            </w:r>
          </w:p>
        </w:tc>
      </w:tr>
    </w:tbl>
    <w:p w14:paraId="05ACA2E4" w14:textId="77777777" w:rsidR="00933257" w:rsidRDefault="00933257" w:rsidP="00EF01BD">
      <w:pPr>
        <w:pStyle w:val="NormalWeb"/>
        <w:spacing w:before="0" w:beforeAutospacing="0" w:after="0" w:afterAutospacing="0"/>
        <w:rPr>
          <w:rFonts w:ascii="Times New Roman" w:hAnsi="Times New Roman"/>
          <w:sz w:val="22"/>
          <w:szCs w:val="22"/>
        </w:rPr>
      </w:pPr>
    </w:p>
    <w:p w14:paraId="4AF1BB9A" w14:textId="77777777" w:rsidR="0039530A" w:rsidRDefault="0039530A" w:rsidP="00EF01BD">
      <w:pPr>
        <w:pStyle w:val="NormalWeb"/>
        <w:spacing w:before="0" w:beforeAutospacing="0" w:after="0" w:afterAutospacing="0"/>
        <w:rPr>
          <w:rFonts w:ascii="Times New Roman" w:hAnsi="Times New Roman"/>
          <w:sz w:val="22"/>
          <w:szCs w:val="22"/>
        </w:rPr>
      </w:pPr>
    </w:p>
    <w:p w14:paraId="36B6D451" w14:textId="77777777" w:rsidR="00E56887" w:rsidRPr="000C4093" w:rsidRDefault="002630DB" w:rsidP="000C4093">
      <w:pPr>
        <w:pStyle w:val="XMLExcerpt"/>
        <w:rPr>
          <w:rFonts w:eastAsiaTheme="minorHAnsi"/>
        </w:rPr>
      </w:pPr>
      <w:bookmarkStart w:id="166" w:name="_Toc292783370"/>
      <w:bookmarkStart w:id="167" w:name="_Toc292790207"/>
      <w:bookmarkStart w:id="168" w:name="_Toc292806607"/>
      <w:bookmarkStart w:id="169" w:name="_Toc292960694"/>
      <w:bookmarkStart w:id="170" w:name="_Toc293070354"/>
      <w:bookmarkStart w:id="171" w:name="_Toc293589460"/>
      <w:bookmarkStart w:id="172" w:name="_Toc293905451"/>
      <w:bookmarkStart w:id="173" w:name="_Toc293919877"/>
      <w:bookmarkStart w:id="174" w:name="_Toc294272284"/>
      <w:bookmarkStart w:id="175" w:name="_Toc294692335"/>
      <w:bookmarkStart w:id="176" w:name="_Toc295288437"/>
      <w:bookmarkStart w:id="177" w:name="_Toc301433410"/>
      <w:bookmarkStart w:id="178" w:name="_Toc304547789"/>
      <w:r w:rsidRPr="000C4093">
        <w:rPr>
          <w:rFonts w:eastAsiaTheme="minorHAnsi"/>
        </w:rPr>
        <w:br/>
      </w:r>
      <w:bookmarkStart w:id="179" w:name="_Toc324336059"/>
      <w:bookmarkStart w:id="180" w:name="_Toc409602260"/>
      <w:r w:rsidR="000C4093">
        <w:rPr>
          <w:rFonts w:eastAsiaTheme="minorHAnsi"/>
        </w:rPr>
        <w:t>Example for</w:t>
      </w:r>
      <w:r w:rsidR="00256201" w:rsidRPr="000C4093">
        <w:rPr>
          <w:rFonts w:eastAsiaTheme="minorHAnsi"/>
        </w:rPr>
        <w:t xml:space="preserve"> Greenhouse Gas Information Details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1EFC0B4F" w14:textId="77777777" w:rsidR="00F02E08" w:rsidRPr="00E214A2" w:rsidRDefault="005B5940" w:rsidP="00EF01BD">
      <w:pPr>
        <w:pStyle w:val="NormalWeb"/>
        <w:spacing w:before="0" w:beforeAutospacing="0" w:after="0" w:afterAutospacing="0"/>
        <w:rPr>
          <w:rFonts w:ascii="Times New Roman" w:hAnsi="Times New Roman"/>
          <w:sz w:val="22"/>
          <w:szCs w:val="22"/>
        </w:rPr>
      </w:pPr>
      <w:r>
        <w:rPr>
          <w:rFonts w:ascii="Times New Roman" w:hAnsi="Times New Roman"/>
          <w:b/>
          <w:noProof/>
          <w:sz w:val="22"/>
          <w:szCs w:val="22"/>
        </w:rPr>
        <mc:AlternateContent>
          <mc:Choice Requires="wps">
            <w:drawing>
              <wp:anchor distT="0" distB="0" distL="114300" distR="114300" simplePos="0" relativeHeight="251659264" behindDoc="0" locked="0" layoutInCell="1" allowOverlap="1" wp14:anchorId="7FC462CB" wp14:editId="2C0F038D">
                <wp:simplePos x="0" y="0"/>
                <wp:positionH relativeFrom="column">
                  <wp:posOffset>9525</wp:posOffset>
                </wp:positionH>
                <wp:positionV relativeFrom="paragraph">
                  <wp:posOffset>147955</wp:posOffset>
                </wp:positionV>
                <wp:extent cx="5874385" cy="2171700"/>
                <wp:effectExtent l="0" t="0" r="12065" b="190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438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EDC2DD" w14:textId="77777777" w:rsidR="00DB030B" w:rsidRPr="003F531C" w:rsidRDefault="00DB030B" w:rsidP="00160CDE">
                            <w:pPr>
                              <w:autoSpaceDE w:val="0"/>
                              <w:autoSpaceDN w:val="0"/>
                              <w:adjustRightInd w:val="0"/>
                              <w:spacing w:after="0" w:line="240" w:lineRule="auto"/>
                              <w:rPr>
                                <w:rFonts w:ascii="Verdana" w:hAnsi="Verdana" w:cs="Arial"/>
                                <w:color w:val="000000"/>
                                <w:sz w:val="14"/>
                                <w:szCs w:val="14"/>
                              </w:rPr>
                            </w:pPr>
                            <w:r w:rsidRPr="003F531C">
                              <w:rPr>
                                <w:rFonts w:ascii="Verdana" w:hAnsi="Verdana" w:cs="Arial"/>
                                <w:color w:val="0000FF"/>
                                <w:sz w:val="14"/>
                                <w:szCs w:val="14"/>
                              </w:rPr>
                              <w:t>&lt;</w:t>
                            </w:r>
                            <w:r w:rsidRPr="002D4C07">
                              <w:rPr>
                                <w:rFonts w:ascii="Verdana" w:hAnsi="Verdana" w:cs="Arial"/>
                                <w:color w:val="800000"/>
                                <w:sz w:val="14"/>
                                <w:szCs w:val="14"/>
                                <w:highlight w:val="white"/>
                              </w:rPr>
                              <w:t>ghg:</w:t>
                            </w:r>
                            <w:r w:rsidRPr="003F531C">
                              <w:rPr>
                                <w:rFonts w:ascii="Verdana" w:hAnsi="Verdana" w:cs="Arial"/>
                                <w:color w:val="800000"/>
                                <w:sz w:val="14"/>
                                <w:szCs w:val="14"/>
                              </w:rPr>
                              <w:t>SubPart</w:t>
                            </w:r>
                            <w:r>
                              <w:rPr>
                                <w:rFonts w:ascii="Verdana" w:hAnsi="Verdana" w:cs="Arial"/>
                                <w:color w:val="800000"/>
                                <w:sz w:val="14"/>
                                <w:szCs w:val="14"/>
                              </w:rPr>
                              <w:t>WDetails</w:t>
                            </w:r>
                            <w:r w:rsidRPr="003F531C">
                              <w:rPr>
                                <w:rFonts w:ascii="Verdana" w:hAnsi="Verdana" w:cs="Arial"/>
                                <w:color w:val="0000FF"/>
                                <w:sz w:val="14"/>
                                <w:szCs w:val="14"/>
                              </w:rPr>
                              <w:t>&gt;</w:t>
                            </w:r>
                          </w:p>
                          <w:p w14:paraId="37596C48" w14:textId="77777777" w:rsidR="00DB030B" w:rsidRPr="002D4C07" w:rsidRDefault="00DB030B" w:rsidP="00160CDE">
                            <w:pPr>
                              <w:autoSpaceDE w:val="0"/>
                              <w:autoSpaceDN w:val="0"/>
                              <w:adjustRightInd w:val="0"/>
                              <w:spacing w:after="0" w:line="240" w:lineRule="auto"/>
                              <w:ind w:firstLine="432"/>
                              <w:rPr>
                                <w:rFonts w:ascii="Verdana" w:hAnsi="Verdana" w:cs="Arial"/>
                                <w:color w:val="000000"/>
                                <w:sz w:val="14"/>
                                <w:szCs w:val="14"/>
                                <w:highlight w:val="white"/>
                              </w:rPr>
                            </w:pP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7C9BD162"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Methane</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p>
                          <w:p w14:paraId="00BC8488"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FF0000"/>
                                <w:sz w:val="14"/>
                                <w:szCs w:val="14"/>
                                <w:highlight w:val="white"/>
                              </w:rPr>
                              <w:t xml:space="preserve"> massUOM</w:t>
                            </w:r>
                            <w:r w:rsidRPr="002D4C07">
                              <w:rPr>
                                <w:rFonts w:ascii="Verdana" w:hAnsi="Verdana" w:cs="Arial"/>
                                <w:color w:val="0000FF"/>
                                <w:sz w:val="14"/>
                                <w:szCs w:val="14"/>
                                <w:highlight w:val="white"/>
                              </w:rPr>
                              <w:t>="</w:t>
                            </w:r>
                            <w:r w:rsidRPr="002D4C07">
                              <w:rPr>
                                <w:rFonts w:ascii="Verdana" w:hAnsi="Verdana" w:cs="Arial"/>
                                <w:color w:val="000000"/>
                                <w:sz w:val="14"/>
                                <w:szCs w:val="14"/>
                                <w:highlight w:val="white"/>
                              </w:rPr>
                              <w:t>Metric Tons</w:t>
                            </w:r>
                            <w:r w:rsidRPr="002D4C07">
                              <w:rPr>
                                <w:rFonts w:ascii="Verdana" w:hAnsi="Verdana" w:cs="Arial"/>
                                <w:color w:val="0000FF"/>
                                <w:sz w:val="14"/>
                                <w:szCs w:val="14"/>
                                <w:highlight w:val="white"/>
                              </w:rPr>
                              <w:t>"&gt;</w:t>
                            </w:r>
                          </w:p>
                          <w:p w14:paraId="5B35067C"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785196.6</w:t>
                            </w:r>
                            <w:r>
                              <w:rPr>
                                <w:rFonts w:ascii="Verdana" w:hAnsi="Verdana" w:cs="Arial"/>
                                <w:color w:val="000000"/>
                                <w:sz w:val="14"/>
                                <w:szCs w:val="14"/>
                                <w:highlight w:val="white"/>
                              </w:rPr>
                              <w:t>0</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p>
                          <w:p w14:paraId="1C469BEA"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0000FF"/>
                                <w:sz w:val="14"/>
                                <w:szCs w:val="14"/>
                                <w:highlight w:val="white"/>
                              </w:rPr>
                              <w:t>&gt;</w:t>
                            </w:r>
                          </w:p>
                          <w:p w14:paraId="5BD82F48"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0F9ABDBE"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3E6DDAAB"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Nitrous Oxide</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p>
                          <w:p w14:paraId="176AB840"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FF0000"/>
                                <w:sz w:val="14"/>
                                <w:szCs w:val="14"/>
                                <w:highlight w:val="white"/>
                              </w:rPr>
                              <w:t xml:space="preserve"> massUOM</w:t>
                            </w:r>
                            <w:r w:rsidRPr="002D4C07">
                              <w:rPr>
                                <w:rFonts w:ascii="Verdana" w:hAnsi="Verdana" w:cs="Arial"/>
                                <w:color w:val="0000FF"/>
                                <w:sz w:val="14"/>
                                <w:szCs w:val="14"/>
                                <w:highlight w:val="white"/>
                              </w:rPr>
                              <w:t>="</w:t>
                            </w:r>
                            <w:r w:rsidRPr="002D4C07">
                              <w:rPr>
                                <w:rFonts w:ascii="Verdana" w:hAnsi="Verdana" w:cs="Arial"/>
                                <w:color w:val="000000"/>
                                <w:sz w:val="14"/>
                                <w:szCs w:val="14"/>
                                <w:highlight w:val="white"/>
                              </w:rPr>
                              <w:t>Metric Tons</w:t>
                            </w:r>
                            <w:r w:rsidRPr="002D4C07">
                              <w:rPr>
                                <w:rFonts w:ascii="Verdana" w:hAnsi="Verdana" w:cs="Arial"/>
                                <w:color w:val="0000FF"/>
                                <w:sz w:val="14"/>
                                <w:szCs w:val="14"/>
                                <w:highlight w:val="white"/>
                              </w:rPr>
                              <w:t>"&gt;</w:t>
                            </w:r>
                          </w:p>
                          <w:p w14:paraId="742B38D4"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2.209</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p>
                          <w:p w14:paraId="39300517"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0000FF"/>
                                <w:sz w:val="14"/>
                                <w:szCs w:val="14"/>
                                <w:highlight w:val="white"/>
                              </w:rPr>
                              <w:t>&gt;</w:t>
                            </w:r>
                          </w:p>
                          <w:p w14:paraId="024028BD"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726784EB"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0863164D"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Carbon Dioxide</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p>
                          <w:p w14:paraId="5C5B33CE"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FF0000"/>
                                <w:sz w:val="14"/>
                                <w:szCs w:val="14"/>
                                <w:highlight w:val="white"/>
                              </w:rPr>
                              <w:t xml:space="preserve"> massUOM</w:t>
                            </w:r>
                            <w:r w:rsidRPr="002D4C07">
                              <w:rPr>
                                <w:rFonts w:ascii="Verdana" w:hAnsi="Verdana" w:cs="Arial"/>
                                <w:color w:val="0000FF"/>
                                <w:sz w:val="14"/>
                                <w:szCs w:val="14"/>
                                <w:highlight w:val="white"/>
                              </w:rPr>
                              <w:t>="</w:t>
                            </w:r>
                            <w:r w:rsidRPr="002D4C07">
                              <w:rPr>
                                <w:rFonts w:ascii="Verdana" w:hAnsi="Verdana" w:cs="Arial"/>
                                <w:color w:val="000000"/>
                                <w:sz w:val="14"/>
                                <w:szCs w:val="14"/>
                                <w:highlight w:val="white"/>
                              </w:rPr>
                              <w:t>Metric Tons</w:t>
                            </w:r>
                            <w:r w:rsidRPr="002D4C07">
                              <w:rPr>
                                <w:rFonts w:ascii="Verdana" w:hAnsi="Verdana" w:cs="Arial"/>
                                <w:color w:val="0000FF"/>
                                <w:sz w:val="14"/>
                                <w:szCs w:val="14"/>
                                <w:highlight w:val="white"/>
                              </w:rPr>
                              <w:t>"&gt;</w:t>
                            </w:r>
                          </w:p>
                          <w:p w14:paraId="31DF49A4"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2733773.7</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p>
                          <w:p w14:paraId="5E18F051"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0000FF"/>
                                <w:sz w:val="14"/>
                                <w:szCs w:val="14"/>
                                <w:highlight w:val="white"/>
                              </w:rPr>
                              <w:t>&gt;</w:t>
                            </w:r>
                          </w:p>
                          <w:p w14:paraId="7DC84829"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07854CF3" w14:textId="77777777" w:rsidR="00DB030B" w:rsidRPr="004B629C" w:rsidRDefault="00DB030B" w:rsidP="003E6B2D">
                            <w:pPr>
                              <w:autoSpaceDE w:val="0"/>
                              <w:autoSpaceDN w:val="0"/>
                              <w:adjustRightInd w:val="0"/>
                              <w:spacing w:after="0" w:line="240" w:lineRule="auto"/>
                              <w:ind w:left="1440"/>
                              <w:rPr>
                                <w:rFonts w:ascii="Verdana" w:hAnsi="Verdana" w:cs="Arial"/>
                                <w:color w:val="000000"/>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462CB" id="Text Box 45" o:spid="_x0000_s1027" type="#_x0000_t202" style="position:absolute;margin-left:.75pt;margin-top:11.65pt;width:462.55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" fillcolor="white [3201]" strokeweight=".5pt">
                <v:path arrowok="t"/>
                <v:textbox>
                  <w:txbxContent>
                    <w:p w14:paraId="37EDC2DD" w14:textId="77777777" w:rsidR="00DB030B" w:rsidRPr="003F531C" w:rsidRDefault="00DB030B" w:rsidP="00160CDE">
                      <w:pPr>
                        <w:autoSpaceDE w:val="0"/>
                        <w:autoSpaceDN w:val="0"/>
                        <w:adjustRightInd w:val="0"/>
                        <w:spacing w:after="0" w:line="240" w:lineRule="auto"/>
                        <w:rPr>
                          <w:rFonts w:ascii="Verdana" w:hAnsi="Verdana" w:cs="Arial"/>
                          <w:color w:val="000000"/>
                          <w:sz w:val="14"/>
                          <w:szCs w:val="14"/>
                        </w:rPr>
                      </w:pPr>
                      <w:r w:rsidRPr="003F531C">
                        <w:rPr>
                          <w:rFonts w:ascii="Verdana" w:hAnsi="Verdana" w:cs="Arial"/>
                          <w:color w:val="0000FF"/>
                          <w:sz w:val="14"/>
                          <w:szCs w:val="14"/>
                        </w:rPr>
                        <w:t>&lt;</w:t>
                      </w:r>
                      <w:r w:rsidRPr="002D4C07">
                        <w:rPr>
                          <w:rFonts w:ascii="Verdana" w:hAnsi="Verdana" w:cs="Arial"/>
                          <w:color w:val="800000"/>
                          <w:sz w:val="14"/>
                          <w:szCs w:val="14"/>
                          <w:highlight w:val="white"/>
                        </w:rPr>
                        <w:t>ghg:</w:t>
                      </w:r>
                      <w:r w:rsidRPr="003F531C">
                        <w:rPr>
                          <w:rFonts w:ascii="Verdana" w:hAnsi="Verdana" w:cs="Arial"/>
                          <w:color w:val="800000"/>
                          <w:sz w:val="14"/>
                          <w:szCs w:val="14"/>
                        </w:rPr>
                        <w:t>SubPart</w:t>
                      </w:r>
                      <w:r>
                        <w:rPr>
                          <w:rFonts w:ascii="Verdana" w:hAnsi="Verdana" w:cs="Arial"/>
                          <w:color w:val="800000"/>
                          <w:sz w:val="14"/>
                          <w:szCs w:val="14"/>
                        </w:rPr>
                        <w:t>WDetails</w:t>
                      </w:r>
                      <w:r w:rsidRPr="003F531C">
                        <w:rPr>
                          <w:rFonts w:ascii="Verdana" w:hAnsi="Verdana" w:cs="Arial"/>
                          <w:color w:val="0000FF"/>
                          <w:sz w:val="14"/>
                          <w:szCs w:val="14"/>
                        </w:rPr>
                        <w:t>&gt;</w:t>
                      </w:r>
                    </w:p>
                    <w:p w14:paraId="37596C48" w14:textId="77777777" w:rsidR="00DB030B" w:rsidRPr="002D4C07" w:rsidRDefault="00DB030B" w:rsidP="00160CDE">
                      <w:pPr>
                        <w:autoSpaceDE w:val="0"/>
                        <w:autoSpaceDN w:val="0"/>
                        <w:adjustRightInd w:val="0"/>
                        <w:spacing w:after="0" w:line="240" w:lineRule="auto"/>
                        <w:ind w:firstLine="432"/>
                        <w:rPr>
                          <w:rFonts w:ascii="Verdana" w:hAnsi="Verdana" w:cs="Arial"/>
                          <w:color w:val="000000"/>
                          <w:sz w:val="14"/>
                          <w:szCs w:val="14"/>
                          <w:highlight w:val="white"/>
                        </w:rPr>
                      </w:pP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7C9BD162"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Methane</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p>
                    <w:p w14:paraId="00BC8488"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FF0000"/>
                          <w:sz w:val="14"/>
                          <w:szCs w:val="14"/>
                          <w:highlight w:val="white"/>
                        </w:rPr>
                        <w:t xml:space="preserve"> massUOM</w:t>
                      </w:r>
                      <w:r w:rsidRPr="002D4C07">
                        <w:rPr>
                          <w:rFonts w:ascii="Verdana" w:hAnsi="Verdana" w:cs="Arial"/>
                          <w:color w:val="0000FF"/>
                          <w:sz w:val="14"/>
                          <w:szCs w:val="14"/>
                          <w:highlight w:val="white"/>
                        </w:rPr>
                        <w:t>="</w:t>
                      </w:r>
                      <w:r w:rsidRPr="002D4C07">
                        <w:rPr>
                          <w:rFonts w:ascii="Verdana" w:hAnsi="Verdana" w:cs="Arial"/>
                          <w:color w:val="000000"/>
                          <w:sz w:val="14"/>
                          <w:szCs w:val="14"/>
                          <w:highlight w:val="white"/>
                        </w:rPr>
                        <w:t>Metric Tons</w:t>
                      </w:r>
                      <w:r w:rsidRPr="002D4C07">
                        <w:rPr>
                          <w:rFonts w:ascii="Verdana" w:hAnsi="Verdana" w:cs="Arial"/>
                          <w:color w:val="0000FF"/>
                          <w:sz w:val="14"/>
                          <w:szCs w:val="14"/>
                          <w:highlight w:val="white"/>
                        </w:rPr>
                        <w:t>"&gt;</w:t>
                      </w:r>
                    </w:p>
                    <w:p w14:paraId="5B35067C"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785196.6</w:t>
                      </w:r>
                      <w:r>
                        <w:rPr>
                          <w:rFonts w:ascii="Verdana" w:hAnsi="Verdana" w:cs="Arial"/>
                          <w:color w:val="000000"/>
                          <w:sz w:val="14"/>
                          <w:szCs w:val="14"/>
                          <w:highlight w:val="white"/>
                        </w:rPr>
                        <w:t>0</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p>
                    <w:p w14:paraId="1C469BEA"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0000FF"/>
                          <w:sz w:val="14"/>
                          <w:szCs w:val="14"/>
                          <w:highlight w:val="white"/>
                        </w:rPr>
                        <w:t>&gt;</w:t>
                      </w:r>
                    </w:p>
                    <w:p w14:paraId="5BD82F48"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0F9ABDBE"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3E6DDAAB"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Nitrous Oxide</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p>
                    <w:p w14:paraId="176AB840"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FF0000"/>
                          <w:sz w:val="14"/>
                          <w:szCs w:val="14"/>
                          <w:highlight w:val="white"/>
                        </w:rPr>
                        <w:t xml:space="preserve"> massUOM</w:t>
                      </w:r>
                      <w:r w:rsidRPr="002D4C07">
                        <w:rPr>
                          <w:rFonts w:ascii="Verdana" w:hAnsi="Verdana" w:cs="Arial"/>
                          <w:color w:val="0000FF"/>
                          <w:sz w:val="14"/>
                          <w:szCs w:val="14"/>
                          <w:highlight w:val="white"/>
                        </w:rPr>
                        <w:t>="</w:t>
                      </w:r>
                      <w:r w:rsidRPr="002D4C07">
                        <w:rPr>
                          <w:rFonts w:ascii="Verdana" w:hAnsi="Verdana" w:cs="Arial"/>
                          <w:color w:val="000000"/>
                          <w:sz w:val="14"/>
                          <w:szCs w:val="14"/>
                          <w:highlight w:val="white"/>
                        </w:rPr>
                        <w:t>Metric Tons</w:t>
                      </w:r>
                      <w:r w:rsidRPr="002D4C07">
                        <w:rPr>
                          <w:rFonts w:ascii="Verdana" w:hAnsi="Verdana" w:cs="Arial"/>
                          <w:color w:val="0000FF"/>
                          <w:sz w:val="14"/>
                          <w:szCs w:val="14"/>
                          <w:highlight w:val="white"/>
                        </w:rPr>
                        <w:t>"&gt;</w:t>
                      </w:r>
                    </w:p>
                    <w:p w14:paraId="742B38D4"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2.209</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p>
                    <w:p w14:paraId="39300517"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0000FF"/>
                          <w:sz w:val="14"/>
                          <w:szCs w:val="14"/>
                          <w:highlight w:val="white"/>
                        </w:rPr>
                        <w:t>&gt;</w:t>
                      </w:r>
                    </w:p>
                    <w:p w14:paraId="024028BD"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726784EB"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0863164D"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Carbon Dioxide</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ghg:GHGasName</w:t>
                      </w:r>
                      <w:r w:rsidRPr="002D4C07">
                        <w:rPr>
                          <w:rFonts w:ascii="Verdana" w:hAnsi="Verdana" w:cs="Arial"/>
                          <w:color w:val="0000FF"/>
                          <w:sz w:val="14"/>
                          <w:szCs w:val="14"/>
                          <w:highlight w:val="white"/>
                        </w:rPr>
                        <w:t>&gt;</w:t>
                      </w:r>
                    </w:p>
                    <w:p w14:paraId="5C5B33CE"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FF0000"/>
                          <w:sz w:val="14"/>
                          <w:szCs w:val="14"/>
                          <w:highlight w:val="white"/>
                        </w:rPr>
                        <w:t xml:space="preserve"> massUOM</w:t>
                      </w:r>
                      <w:r w:rsidRPr="002D4C07">
                        <w:rPr>
                          <w:rFonts w:ascii="Verdana" w:hAnsi="Verdana" w:cs="Arial"/>
                          <w:color w:val="0000FF"/>
                          <w:sz w:val="14"/>
                          <w:szCs w:val="14"/>
                          <w:highlight w:val="white"/>
                        </w:rPr>
                        <w:t>="</w:t>
                      </w:r>
                      <w:r w:rsidRPr="002D4C07">
                        <w:rPr>
                          <w:rFonts w:ascii="Verdana" w:hAnsi="Verdana" w:cs="Arial"/>
                          <w:color w:val="000000"/>
                          <w:sz w:val="14"/>
                          <w:szCs w:val="14"/>
                          <w:highlight w:val="white"/>
                        </w:rPr>
                        <w:t>Metric Tons</w:t>
                      </w:r>
                      <w:r w:rsidRPr="002D4C07">
                        <w:rPr>
                          <w:rFonts w:ascii="Verdana" w:hAnsi="Verdana" w:cs="Arial"/>
                          <w:color w:val="0000FF"/>
                          <w:sz w:val="14"/>
                          <w:szCs w:val="14"/>
                          <w:highlight w:val="white"/>
                        </w:rPr>
                        <w:t>"&gt;</w:t>
                      </w:r>
                    </w:p>
                    <w:p w14:paraId="31DF49A4"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r w:rsidRPr="002D4C07">
                        <w:rPr>
                          <w:rFonts w:ascii="Verdana" w:hAnsi="Verdana" w:cs="Arial"/>
                          <w:color w:val="000000"/>
                          <w:sz w:val="14"/>
                          <w:szCs w:val="14"/>
                          <w:highlight w:val="white"/>
                        </w:rPr>
                        <w:t>2733773.7</w:t>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ghg:CalculatedValue</w:t>
                      </w:r>
                      <w:r w:rsidRPr="002D4C07">
                        <w:rPr>
                          <w:rFonts w:ascii="Verdana" w:hAnsi="Verdana" w:cs="Arial"/>
                          <w:color w:val="0000FF"/>
                          <w:sz w:val="14"/>
                          <w:szCs w:val="14"/>
                          <w:highlight w:val="white"/>
                        </w:rPr>
                        <w:t>&gt;</w:t>
                      </w:r>
                    </w:p>
                    <w:p w14:paraId="5E18F051"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ghg:GHGasQuantity</w:t>
                      </w:r>
                      <w:r w:rsidRPr="002D4C07">
                        <w:rPr>
                          <w:rFonts w:ascii="Verdana" w:hAnsi="Verdana" w:cs="Arial"/>
                          <w:color w:val="0000FF"/>
                          <w:sz w:val="14"/>
                          <w:szCs w:val="14"/>
                          <w:highlight w:val="white"/>
                        </w:rPr>
                        <w:t>&gt;</w:t>
                      </w:r>
                    </w:p>
                    <w:p w14:paraId="7DC84829" w14:textId="77777777" w:rsidR="00DB030B" w:rsidRPr="002D4C07" w:rsidRDefault="00DB030B" w:rsidP="003E6B2D">
                      <w:pPr>
                        <w:autoSpaceDE w:val="0"/>
                        <w:autoSpaceDN w:val="0"/>
                        <w:adjustRightInd w:val="0"/>
                        <w:spacing w:after="0" w:line="240" w:lineRule="auto"/>
                        <w:rPr>
                          <w:rFonts w:ascii="Verdana" w:hAnsi="Verdana" w:cs="Arial"/>
                          <w:color w:val="000000"/>
                          <w:sz w:val="14"/>
                          <w:szCs w:val="14"/>
                          <w:highlight w:val="white"/>
                        </w:rPr>
                      </w:pPr>
                      <w:r w:rsidRPr="002D4C07">
                        <w:rPr>
                          <w:rFonts w:ascii="Verdana" w:hAnsi="Verdana" w:cs="Arial"/>
                          <w:color w:val="000000"/>
                          <w:sz w:val="14"/>
                          <w:szCs w:val="14"/>
                          <w:highlight w:val="white"/>
                        </w:rPr>
                        <w:tab/>
                      </w:r>
                      <w:r w:rsidRPr="002D4C07">
                        <w:rPr>
                          <w:rFonts w:ascii="Verdana" w:hAnsi="Verdana" w:cs="Arial"/>
                          <w:color w:val="0000FF"/>
                          <w:sz w:val="14"/>
                          <w:szCs w:val="14"/>
                          <w:highlight w:val="white"/>
                        </w:rPr>
                        <w:t>&lt;/</w:t>
                      </w:r>
                      <w:r w:rsidRPr="002D4C07">
                        <w:rPr>
                          <w:rFonts w:ascii="Verdana" w:hAnsi="Verdana" w:cs="Arial"/>
                          <w:color w:val="800000"/>
                          <w:sz w:val="14"/>
                          <w:szCs w:val="14"/>
                          <w:highlight w:val="white"/>
                        </w:rPr>
                        <w:t>ghg:GHGasInfoDetails</w:t>
                      </w:r>
                      <w:r w:rsidRPr="002D4C07">
                        <w:rPr>
                          <w:rFonts w:ascii="Verdana" w:hAnsi="Verdana" w:cs="Arial"/>
                          <w:color w:val="0000FF"/>
                          <w:sz w:val="14"/>
                          <w:szCs w:val="14"/>
                          <w:highlight w:val="white"/>
                        </w:rPr>
                        <w:t>&gt;</w:t>
                      </w:r>
                    </w:p>
                    <w:p w14:paraId="07854CF3" w14:textId="77777777" w:rsidR="00DB030B" w:rsidRPr="004B629C" w:rsidRDefault="00DB030B" w:rsidP="003E6B2D">
                      <w:pPr>
                        <w:autoSpaceDE w:val="0"/>
                        <w:autoSpaceDN w:val="0"/>
                        <w:adjustRightInd w:val="0"/>
                        <w:spacing w:after="0" w:line="240" w:lineRule="auto"/>
                        <w:ind w:left="1440"/>
                        <w:rPr>
                          <w:rFonts w:ascii="Verdana" w:hAnsi="Verdana" w:cs="Arial"/>
                          <w:color w:val="000000"/>
                          <w:sz w:val="14"/>
                          <w:szCs w:val="14"/>
                        </w:rPr>
                      </w:pPr>
                    </w:p>
                  </w:txbxContent>
                </v:textbox>
              </v:shape>
            </w:pict>
          </mc:Fallback>
        </mc:AlternateContent>
      </w:r>
    </w:p>
    <w:p w14:paraId="464A8E0C" w14:textId="77777777" w:rsidR="00F97099" w:rsidRPr="00E214A2" w:rsidRDefault="00F97099" w:rsidP="00EF01BD">
      <w:pPr>
        <w:pStyle w:val="NormalWeb"/>
        <w:spacing w:before="0" w:beforeAutospacing="0" w:after="0" w:afterAutospacing="0"/>
        <w:rPr>
          <w:rFonts w:ascii="Times New Roman" w:hAnsi="Times New Roman"/>
          <w:sz w:val="22"/>
          <w:szCs w:val="22"/>
        </w:rPr>
      </w:pPr>
    </w:p>
    <w:p w14:paraId="35382C9D" w14:textId="77777777" w:rsidR="00F97099" w:rsidRPr="00E214A2" w:rsidRDefault="00F97099" w:rsidP="00EF01BD">
      <w:pPr>
        <w:pStyle w:val="NormalWeb"/>
        <w:spacing w:before="0" w:beforeAutospacing="0" w:after="0" w:afterAutospacing="0"/>
        <w:rPr>
          <w:rFonts w:ascii="Times New Roman" w:hAnsi="Times New Roman"/>
          <w:sz w:val="22"/>
          <w:szCs w:val="22"/>
        </w:rPr>
      </w:pPr>
    </w:p>
    <w:p w14:paraId="47145D19" w14:textId="77777777" w:rsidR="00F97099" w:rsidRPr="00E214A2" w:rsidRDefault="00F97099" w:rsidP="00EF01BD">
      <w:pPr>
        <w:pStyle w:val="NormalWeb"/>
        <w:spacing w:before="0" w:beforeAutospacing="0" w:after="0" w:afterAutospacing="0"/>
        <w:rPr>
          <w:rFonts w:ascii="Times New Roman" w:hAnsi="Times New Roman"/>
          <w:sz w:val="22"/>
          <w:szCs w:val="22"/>
        </w:rPr>
      </w:pPr>
    </w:p>
    <w:p w14:paraId="73446EA8" w14:textId="77777777" w:rsidR="00F97099" w:rsidRPr="00E214A2" w:rsidRDefault="00F97099" w:rsidP="00EF01BD">
      <w:pPr>
        <w:pStyle w:val="NormalWeb"/>
        <w:spacing w:before="0" w:beforeAutospacing="0" w:after="0" w:afterAutospacing="0"/>
        <w:rPr>
          <w:rFonts w:ascii="Times New Roman" w:hAnsi="Times New Roman"/>
          <w:sz w:val="22"/>
          <w:szCs w:val="22"/>
        </w:rPr>
      </w:pPr>
    </w:p>
    <w:p w14:paraId="2356166C" w14:textId="77777777" w:rsidR="00F97099" w:rsidRPr="00E214A2" w:rsidRDefault="00F97099" w:rsidP="00EF01BD">
      <w:pPr>
        <w:pStyle w:val="NormalWeb"/>
        <w:spacing w:before="0" w:beforeAutospacing="0" w:after="0" w:afterAutospacing="0"/>
        <w:rPr>
          <w:rFonts w:ascii="Times New Roman" w:hAnsi="Times New Roman"/>
          <w:sz w:val="22"/>
          <w:szCs w:val="22"/>
        </w:rPr>
      </w:pPr>
    </w:p>
    <w:p w14:paraId="38A6FC96" w14:textId="77777777" w:rsidR="002630DB" w:rsidRDefault="002630DB" w:rsidP="00EF01BD">
      <w:pPr>
        <w:pStyle w:val="NormalWeb"/>
        <w:spacing w:before="0" w:beforeAutospacing="0" w:after="0" w:afterAutospacing="0"/>
        <w:rPr>
          <w:rFonts w:ascii="Times New Roman" w:hAnsi="Times New Roman"/>
          <w:sz w:val="18"/>
          <w:szCs w:val="18"/>
        </w:rPr>
      </w:pPr>
    </w:p>
    <w:p w14:paraId="7934C7AD" w14:textId="77777777" w:rsidR="00EE45FF" w:rsidRDefault="00EE45FF" w:rsidP="00EF01BD">
      <w:pPr>
        <w:pStyle w:val="NormalWeb"/>
        <w:spacing w:before="0" w:beforeAutospacing="0" w:after="0" w:afterAutospacing="0"/>
        <w:rPr>
          <w:rFonts w:ascii="Times New Roman" w:hAnsi="Times New Roman"/>
          <w:sz w:val="18"/>
          <w:szCs w:val="18"/>
        </w:rPr>
      </w:pPr>
    </w:p>
    <w:p w14:paraId="78DD3919" w14:textId="77777777" w:rsidR="00594FA7" w:rsidRDefault="00594FA7" w:rsidP="00EF01BD">
      <w:pPr>
        <w:pStyle w:val="NormalWeb"/>
        <w:spacing w:before="0" w:beforeAutospacing="0" w:after="0" w:afterAutospacing="0"/>
        <w:rPr>
          <w:rFonts w:ascii="Times New Roman" w:hAnsi="Times New Roman"/>
          <w:sz w:val="18"/>
          <w:szCs w:val="18"/>
        </w:rPr>
      </w:pPr>
    </w:p>
    <w:p w14:paraId="59E45AA8" w14:textId="77777777" w:rsidR="00594FA7" w:rsidRDefault="00594FA7" w:rsidP="00EF01BD">
      <w:pPr>
        <w:pStyle w:val="NormalWeb"/>
        <w:spacing w:before="0" w:beforeAutospacing="0" w:after="0" w:afterAutospacing="0"/>
        <w:rPr>
          <w:rFonts w:ascii="Times New Roman" w:hAnsi="Times New Roman"/>
          <w:sz w:val="18"/>
          <w:szCs w:val="18"/>
        </w:rPr>
      </w:pPr>
    </w:p>
    <w:p w14:paraId="2876D27F" w14:textId="77777777" w:rsidR="00594FA7" w:rsidRDefault="00594FA7" w:rsidP="00EF01BD">
      <w:pPr>
        <w:pStyle w:val="NormalWeb"/>
        <w:spacing w:before="0" w:beforeAutospacing="0" w:after="0" w:afterAutospacing="0"/>
        <w:rPr>
          <w:rFonts w:ascii="Times New Roman" w:hAnsi="Times New Roman"/>
          <w:sz w:val="18"/>
          <w:szCs w:val="18"/>
        </w:rPr>
      </w:pPr>
    </w:p>
    <w:p w14:paraId="71762874" w14:textId="77777777" w:rsidR="00594FA7" w:rsidRDefault="00594FA7" w:rsidP="00EF01BD">
      <w:pPr>
        <w:pStyle w:val="NormalWeb"/>
        <w:spacing w:before="0" w:beforeAutospacing="0" w:after="0" w:afterAutospacing="0"/>
        <w:rPr>
          <w:rFonts w:ascii="Times New Roman" w:hAnsi="Times New Roman"/>
          <w:sz w:val="18"/>
          <w:szCs w:val="18"/>
        </w:rPr>
      </w:pPr>
    </w:p>
    <w:p w14:paraId="5CFACD92" w14:textId="77777777" w:rsidR="00594FA7" w:rsidRDefault="00594FA7" w:rsidP="00EF01BD">
      <w:pPr>
        <w:pStyle w:val="NormalWeb"/>
        <w:spacing w:before="0" w:beforeAutospacing="0" w:after="0" w:afterAutospacing="0"/>
        <w:rPr>
          <w:rFonts w:ascii="Times New Roman" w:hAnsi="Times New Roman"/>
          <w:sz w:val="18"/>
          <w:szCs w:val="18"/>
        </w:rPr>
      </w:pPr>
    </w:p>
    <w:p w14:paraId="1CAD3561" w14:textId="77777777" w:rsidR="00594FA7" w:rsidRDefault="00594FA7" w:rsidP="00EF01BD">
      <w:pPr>
        <w:pStyle w:val="NormalWeb"/>
        <w:spacing w:before="0" w:beforeAutospacing="0" w:after="0" w:afterAutospacing="0"/>
        <w:rPr>
          <w:rFonts w:ascii="Times New Roman" w:hAnsi="Times New Roman"/>
          <w:sz w:val="18"/>
          <w:szCs w:val="18"/>
        </w:rPr>
      </w:pPr>
    </w:p>
    <w:p w14:paraId="3BE58DD3" w14:textId="77777777" w:rsidR="00594FA7" w:rsidRDefault="00594FA7" w:rsidP="00EF01BD">
      <w:pPr>
        <w:pStyle w:val="NormalWeb"/>
        <w:spacing w:before="0" w:beforeAutospacing="0" w:after="0" w:afterAutospacing="0"/>
        <w:rPr>
          <w:rFonts w:ascii="Times New Roman" w:hAnsi="Times New Roman"/>
          <w:sz w:val="18"/>
          <w:szCs w:val="18"/>
        </w:rPr>
      </w:pPr>
    </w:p>
    <w:p w14:paraId="707EAB58" w14:textId="77777777" w:rsidR="00594FA7" w:rsidRDefault="00594FA7" w:rsidP="00EF01BD">
      <w:pPr>
        <w:pStyle w:val="NormalWeb"/>
        <w:spacing w:before="0" w:beforeAutospacing="0" w:after="0" w:afterAutospacing="0"/>
        <w:rPr>
          <w:rFonts w:ascii="Times New Roman" w:hAnsi="Times New Roman"/>
          <w:sz w:val="18"/>
          <w:szCs w:val="18"/>
        </w:rPr>
      </w:pPr>
    </w:p>
    <w:p w14:paraId="46804B0D" w14:textId="77777777" w:rsidR="00594FA7" w:rsidRDefault="00594FA7" w:rsidP="00EF01BD">
      <w:pPr>
        <w:pStyle w:val="NormalWeb"/>
        <w:spacing w:before="0" w:beforeAutospacing="0" w:after="0" w:afterAutospacing="0"/>
        <w:rPr>
          <w:rFonts w:ascii="Times New Roman" w:hAnsi="Times New Roman"/>
          <w:sz w:val="18"/>
          <w:szCs w:val="18"/>
        </w:rPr>
      </w:pPr>
    </w:p>
    <w:p w14:paraId="42CC03C5" w14:textId="77777777" w:rsidR="00594FA7" w:rsidRDefault="00594FA7" w:rsidP="00EF01BD">
      <w:pPr>
        <w:pStyle w:val="NormalWeb"/>
        <w:spacing w:before="0" w:beforeAutospacing="0" w:after="0" w:afterAutospacing="0"/>
        <w:rPr>
          <w:rFonts w:ascii="Times New Roman" w:hAnsi="Times New Roman"/>
          <w:sz w:val="18"/>
          <w:szCs w:val="18"/>
        </w:rPr>
      </w:pPr>
    </w:p>
    <w:p w14:paraId="27B97270" w14:textId="77777777" w:rsidR="00F97099" w:rsidRPr="00E214A2" w:rsidRDefault="003D19D7" w:rsidP="00EF01BD">
      <w:pPr>
        <w:pStyle w:val="NormalWeb"/>
        <w:spacing w:before="0" w:beforeAutospacing="0" w:after="0" w:afterAutospacing="0"/>
        <w:rPr>
          <w:rFonts w:ascii="Times New Roman" w:hAnsi="Times New Roman"/>
          <w:sz w:val="18"/>
          <w:szCs w:val="18"/>
        </w:rPr>
      </w:pPr>
      <w:r w:rsidRPr="003D19D7">
        <w:rPr>
          <w:rFonts w:ascii="Times New Roman" w:hAnsi="Times New Roman"/>
          <w:b/>
          <w:sz w:val="18"/>
          <w:szCs w:val="18"/>
        </w:rPr>
        <w:t>Note:</w:t>
      </w:r>
      <w:r w:rsidR="002630DB">
        <w:rPr>
          <w:rFonts w:ascii="Times New Roman" w:hAnsi="Times New Roman"/>
          <w:sz w:val="18"/>
          <w:szCs w:val="18"/>
        </w:rPr>
        <w:t xml:space="preserve">  </w:t>
      </w:r>
      <w:r w:rsidR="00F97099" w:rsidRPr="00E214A2">
        <w:rPr>
          <w:rFonts w:ascii="Times New Roman" w:hAnsi="Times New Roman"/>
          <w:sz w:val="18"/>
          <w:szCs w:val="18"/>
        </w:rPr>
        <w:t xml:space="preserve">The code </w:t>
      </w:r>
      <w:r w:rsidR="00D47F9B">
        <w:rPr>
          <w:rFonts w:ascii="Times New Roman" w:hAnsi="Times New Roman"/>
          <w:sz w:val="18"/>
          <w:szCs w:val="18"/>
        </w:rPr>
        <w:t>excerpt</w:t>
      </w:r>
      <w:r w:rsidR="00F97099" w:rsidRPr="00E214A2">
        <w:rPr>
          <w:rFonts w:ascii="Times New Roman" w:hAnsi="Times New Roman"/>
          <w:sz w:val="18"/>
          <w:szCs w:val="18"/>
        </w:rPr>
        <w:t xml:space="preserve"> above is presented here to demonstrate the </w:t>
      </w:r>
      <w:r w:rsidR="00D80B5C" w:rsidRPr="00E214A2">
        <w:rPr>
          <w:rFonts w:ascii="Times New Roman" w:hAnsi="Times New Roman"/>
          <w:sz w:val="18"/>
          <w:szCs w:val="18"/>
        </w:rPr>
        <w:t>concept of reporting greenhouse gas emissions data.</w:t>
      </w:r>
    </w:p>
    <w:p w14:paraId="1067EC50" w14:textId="77777777" w:rsidR="002F071F" w:rsidRDefault="002F071F" w:rsidP="00EF01BD">
      <w:pPr>
        <w:pStyle w:val="NormalWeb"/>
        <w:spacing w:before="0" w:beforeAutospacing="0" w:after="0" w:afterAutospacing="0"/>
        <w:rPr>
          <w:rFonts w:ascii="Times New Roman" w:hAnsi="Times New Roman"/>
          <w:sz w:val="22"/>
          <w:szCs w:val="22"/>
        </w:rPr>
      </w:pPr>
    </w:p>
    <w:p w14:paraId="7DE16052" w14:textId="77777777" w:rsidR="002626DF" w:rsidRDefault="002626DF">
      <w:r>
        <w:br w:type="page"/>
      </w:r>
    </w:p>
    <w:p w14:paraId="4A3930E2" w14:textId="77777777" w:rsidR="002626DF" w:rsidRDefault="002626DF" w:rsidP="002626DF">
      <w:pPr>
        <w:pStyle w:val="Heading2"/>
      </w:pPr>
      <w:bookmarkStart w:id="181" w:name="_Toc409602087"/>
      <w:r>
        <w:rPr>
          <w:rFonts w:eastAsia="Times New Roman"/>
        </w:rPr>
        <w:lastRenderedPageBreak/>
        <w:t xml:space="preserve">Subpart W Summary </w:t>
      </w:r>
      <w:r w:rsidRPr="00084D0A">
        <w:t>Details</w:t>
      </w:r>
      <w:bookmarkEnd w:id="181"/>
    </w:p>
    <w:p w14:paraId="0F153B20" w14:textId="77777777" w:rsidR="002626DF" w:rsidRDefault="002626DF" w:rsidP="002626DF">
      <w:pPr>
        <w:spacing w:after="0" w:line="240" w:lineRule="auto"/>
      </w:pPr>
    </w:p>
    <w:p w14:paraId="3C89F91E" w14:textId="77777777" w:rsidR="0041388E" w:rsidRDefault="0041388E" w:rsidP="0041388E">
      <w:pPr>
        <w:spacing w:after="0" w:line="240" w:lineRule="auto"/>
      </w:pPr>
      <w:r>
        <w:t xml:space="preserve">Summary data must be reported </w:t>
      </w:r>
      <w:r w:rsidR="00E84AFE">
        <w:t xml:space="preserve">separately </w:t>
      </w:r>
      <w:r>
        <w:t>for each applicable industry segment.</w:t>
      </w:r>
    </w:p>
    <w:p w14:paraId="1426BA1C" w14:textId="77777777" w:rsidR="0041388E" w:rsidRDefault="0041388E" w:rsidP="002626DF">
      <w:pPr>
        <w:spacing w:after="0" w:line="240" w:lineRule="auto"/>
      </w:pPr>
    </w:p>
    <w:p w14:paraId="2CBE7F38" w14:textId="77777777" w:rsidR="002626DF" w:rsidRDefault="002626DF" w:rsidP="002626DF">
      <w:pPr>
        <w:pStyle w:val="Figure"/>
      </w:pPr>
      <w:r>
        <w:br/>
      </w:r>
      <w:bookmarkStart w:id="182" w:name="_Toc409602191"/>
      <w:r>
        <w:t xml:space="preserve">Subpart W </w:t>
      </w:r>
      <w:r w:rsidR="0041388E">
        <w:t>Reporting</w:t>
      </w:r>
      <w:r w:rsidRPr="002935F5">
        <w:t xml:space="preserve"> Detail</w:t>
      </w:r>
      <w:r>
        <w:t>s Schema Diagram</w:t>
      </w:r>
      <w:bookmarkEnd w:id="182"/>
    </w:p>
    <w:p w14:paraId="23233FEB" w14:textId="77777777" w:rsidR="002626DF" w:rsidRPr="00E214A2" w:rsidRDefault="002626DF" w:rsidP="002626DF">
      <w:pPr>
        <w:spacing w:after="0" w:line="240" w:lineRule="auto"/>
        <w:jc w:val="center"/>
        <w:rPr>
          <w:rFonts w:cs="Times New Roman"/>
          <w:b/>
        </w:rPr>
      </w:pPr>
    </w:p>
    <w:p w14:paraId="1A57D32B" w14:textId="77777777" w:rsidR="002626DF" w:rsidRDefault="005B5940" w:rsidP="002626DF">
      <w:pPr>
        <w:spacing w:after="0" w:line="240" w:lineRule="auto"/>
        <w:jc w:val="center"/>
        <w:rPr>
          <w:rFonts w:cs="Times New Roman"/>
        </w:rPr>
      </w:pPr>
      <w:r>
        <w:rPr>
          <w:rFonts w:cs="Times New Roman"/>
          <w:noProof/>
        </w:rPr>
        <mc:AlternateContent>
          <mc:Choice Requires="wps">
            <w:drawing>
              <wp:anchor distT="0" distB="0" distL="114300" distR="114300" simplePos="0" relativeHeight="251795456" behindDoc="0" locked="0" layoutInCell="1" allowOverlap="1" wp14:anchorId="57081129" wp14:editId="6B874309">
                <wp:simplePos x="0" y="0"/>
                <wp:positionH relativeFrom="column">
                  <wp:posOffset>4610100</wp:posOffset>
                </wp:positionH>
                <wp:positionV relativeFrom="paragraph">
                  <wp:posOffset>520065</wp:posOffset>
                </wp:positionV>
                <wp:extent cx="152400" cy="5962650"/>
                <wp:effectExtent l="0" t="0" r="19050" b="19050"/>
                <wp:wrapNone/>
                <wp:docPr id="20"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5962650"/>
                        </a:xfrm>
                        <a:prstGeom prst="rightBrace">
                          <a:avLst>
                            <a:gd name="adj1" fmla="val 8333"/>
                            <a:gd name="adj2" fmla="val 50467"/>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C56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 o:spid="_x0000_s1026" type="#_x0000_t88" style="position:absolute;margin-left:363pt;margin-top:40.95pt;width:12pt;height:4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" adj="46,10901" strokecolor="#900" strokeweight="1.5pt"/>
            </w:pict>
          </mc:Fallback>
        </mc:AlternateContent>
      </w:r>
      <w:r w:rsidR="009C7A99" w:rsidRPr="005601A3">
        <w:rPr>
          <w:rFonts w:cs="Times New Roman"/>
          <w:noProof/>
        </w:rPr>
        <w:drawing>
          <wp:inline distT="0" distB="0" distL="0" distR="0" wp14:anchorId="3F2394C0" wp14:editId="530E538E">
            <wp:extent cx="4828994" cy="667702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W Source Reporting Form Details 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7964" cy="6675601"/>
                    </a:xfrm>
                    <a:prstGeom prst="rect">
                      <a:avLst/>
                    </a:prstGeom>
                  </pic:spPr>
                </pic:pic>
              </a:graphicData>
            </a:graphic>
          </wp:inline>
        </w:drawing>
      </w:r>
    </w:p>
    <w:p w14:paraId="364CE653" w14:textId="77777777" w:rsidR="0041388E" w:rsidRDefault="002626DF" w:rsidP="00CA2518">
      <w:pPr>
        <w:spacing w:after="0" w:line="240" w:lineRule="auto"/>
        <w:jc w:val="center"/>
        <w:rPr>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3F2CBF7D" w14:textId="77777777" w:rsidR="00547710" w:rsidRDefault="00547710" w:rsidP="00547710">
      <w:pPr>
        <w:pStyle w:val="Figure"/>
      </w:pPr>
      <w:r>
        <w:lastRenderedPageBreak/>
        <w:br/>
      </w:r>
      <w:bookmarkStart w:id="183" w:name="_Toc409602192"/>
      <w:r>
        <w:t xml:space="preserve">Subpart W Summary </w:t>
      </w:r>
      <w:r w:rsidRPr="002935F5">
        <w:t>Detail</w:t>
      </w:r>
      <w:r>
        <w:t>s Schema Diagram</w:t>
      </w:r>
      <w:bookmarkEnd w:id="183"/>
    </w:p>
    <w:p w14:paraId="32BB073C" w14:textId="77777777" w:rsidR="00547710" w:rsidRDefault="00547710" w:rsidP="00547710">
      <w:pPr>
        <w:spacing w:after="0" w:line="240" w:lineRule="auto"/>
        <w:jc w:val="center"/>
        <w:rPr>
          <w:rFonts w:cs="Times New Roman"/>
          <w:b/>
        </w:rPr>
      </w:pPr>
    </w:p>
    <w:p w14:paraId="4C11670E" w14:textId="77777777" w:rsidR="00547710" w:rsidRPr="00E214A2" w:rsidRDefault="000F7C91" w:rsidP="00547710">
      <w:pPr>
        <w:spacing w:after="0" w:line="240" w:lineRule="auto"/>
        <w:jc w:val="center"/>
        <w:rPr>
          <w:rFonts w:cs="Times New Roman"/>
          <w:b/>
        </w:rPr>
      </w:pPr>
      <w:r w:rsidRPr="005601A3">
        <w:rPr>
          <w:rFonts w:cs="Times New Roman"/>
          <w:b/>
          <w:noProof/>
        </w:rPr>
        <w:drawing>
          <wp:inline distT="0" distB="0" distL="0" distR="0" wp14:anchorId="67A84533" wp14:editId="3D73B4D5">
            <wp:extent cx="5914286" cy="3333334"/>
            <wp:effectExtent l="0" t="0" r="0" b="63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W Summary Details 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4286" cy="3333334"/>
                    </a:xfrm>
                    <a:prstGeom prst="rect">
                      <a:avLst/>
                    </a:prstGeom>
                  </pic:spPr>
                </pic:pic>
              </a:graphicData>
            </a:graphic>
          </wp:inline>
        </w:drawing>
      </w:r>
    </w:p>
    <w:p w14:paraId="52AB7141" w14:textId="77777777" w:rsidR="00547710" w:rsidRDefault="00A4042C" w:rsidP="00A4042C">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1624BD68" w14:textId="77777777" w:rsidR="00547710" w:rsidRDefault="00547710" w:rsidP="00547710">
      <w:pPr>
        <w:spacing w:after="0" w:line="240" w:lineRule="auto"/>
      </w:pPr>
    </w:p>
    <w:p w14:paraId="1A82FCC0" w14:textId="77777777" w:rsidR="00A4042C" w:rsidRDefault="00A4042C" w:rsidP="00547710">
      <w:pPr>
        <w:spacing w:after="0" w:line="240" w:lineRule="auto"/>
      </w:pPr>
    </w:p>
    <w:p w14:paraId="2E270D8B" w14:textId="77777777" w:rsidR="0041388E" w:rsidRDefault="0041388E" w:rsidP="0041388E">
      <w:pPr>
        <w:spacing w:after="0" w:line="240" w:lineRule="auto"/>
      </w:pPr>
      <w:r>
        <w:t>The following summary data must be reported for each applicable industry segment:</w:t>
      </w:r>
    </w:p>
    <w:p w14:paraId="2B3F6563" w14:textId="77777777" w:rsidR="0041388E" w:rsidRDefault="0041388E" w:rsidP="0041388E">
      <w:pPr>
        <w:spacing w:after="0" w:line="240" w:lineRule="auto"/>
      </w:pPr>
    </w:p>
    <w:p w14:paraId="3A216347" w14:textId="77777777" w:rsidR="0041388E" w:rsidRDefault="0041388E" w:rsidP="007F5657">
      <w:pPr>
        <w:pStyle w:val="ListParagraph"/>
        <w:numPr>
          <w:ilvl w:val="0"/>
          <w:numId w:val="104"/>
        </w:numPr>
        <w:spacing w:after="0" w:line="240" w:lineRule="auto"/>
      </w:pPr>
      <w:r>
        <w:t xml:space="preserve">The </w:t>
      </w:r>
      <w:r w:rsidR="00F87954">
        <w:t xml:space="preserve">number and </w:t>
      </w:r>
      <w:r>
        <w:t>name of the industry segment.</w:t>
      </w:r>
    </w:p>
    <w:p w14:paraId="2DEA6C3E" w14:textId="77777777" w:rsidR="0041388E" w:rsidRDefault="0041388E" w:rsidP="0041388E">
      <w:pPr>
        <w:spacing w:after="0" w:line="240" w:lineRule="auto"/>
      </w:pPr>
    </w:p>
    <w:p w14:paraId="15474B03" w14:textId="77777777" w:rsidR="0041388E" w:rsidRDefault="0041388E" w:rsidP="00F87954">
      <w:pPr>
        <w:pStyle w:val="ListParagraph"/>
        <w:numPr>
          <w:ilvl w:val="0"/>
          <w:numId w:val="140"/>
        </w:numPr>
        <w:spacing w:after="0" w:line="240" w:lineRule="auto"/>
      </w:pPr>
      <w:r>
        <w:t>Offshore petroleum and natural gas production [98.230(a)(1)]</w:t>
      </w:r>
    </w:p>
    <w:p w14:paraId="6B156650" w14:textId="77777777" w:rsidR="0041388E" w:rsidRDefault="0041388E" w:rsidP="00F87954">
      <w:pPr>
        <w:pStyle w:val="ListParagraph"/>
        <w:numPr>
          <w:ilvl w:val="0"/>
          <w:numId w:val="140"/>
        </w:numPr>
        <w:spacing w:after="0" w:line="240" w:lineRule="auto"/>
      </w:pPr>
      <w:r>
        <w:t>Onshore petroleum and natural gas production [98.230(a)(2)]</w:t>
      </w:r>
    </w:p>
    <w:p w14:paraId="2F02FC0E" w14:textId="77777777" w:rsidR="0041388E" w:rsidRDefault="0041388E" w:rsidP="00F87954">
      <w:pPr>
        <w:pStyle w:val="ListParagraph"/>
        <w:numPr>
          <w:ilvl w:val="0"/>
          <w:numId w:val="140"/>
        </w:numPr>
        <w:spacing w:after="0" w:line="240" w:lineRule="auto"/>
      </w:pPr>
      <w:r>
        <w:t>Onshore natural gas processing [98.230(a)(3)]</w:t>
      </w:r>
    </w:p>
    <w:p w14:paraId="208C7BA1" w14:textId="77777777" w:rsidR="0041388E" w:rsidRDefault="0041388E" w:rsidP="00F87954">
      <w:pPr>
        <w:pStyle w:val="ListParagraph"/>
        <w:numPr>
          <w:ilvl w:val="0"/>
          <w:numId w:val="140"/>
        </w:numPr>
        <w:spacing w:after="0" w:line="240" w:lineRule="auto"/>
      </w:pPr>
      <w:r>
        <w:t>Onshore natural gas transmission compression [98.230(a)(4)]</w:t>
      </w:r>
    </w:p>
    <w:p w14:paraId="486FA176" w14:textId="77777777" w:rsidR="0041388E" w:rsidRDefault="0041388E" w:rsidP="00F87954">
      <w:pPr>
        <w:pStyle w:val="ListParagraph"/>
        <w:numPr>
          <w:ilvl w:val="0"/>
          <w:numId w:val="140"/>
        </w:numPr>
        <w:spacing w:after="0" w:line="240" w:lineRule="auto"/>
      </w:pPr>
      <w:r>
        <w:t>Underground natural gas storage [98.230(a)(5)]</w:t>
      </w:r>
    </w:p>
    <w:p w14:paraId="7D91FAC3" w14:textId="77777777" w:rsidR="0041388E" w:rsidRDefault="0041388E" w:rsidP="00F87954">
      <w:pPr>
        <w:pStyle w:val="ListParagraph"/>
        <w:numPr>
          <w:ilvl w:val="0"/>
          <w:numId w:val="140"/>
        </w:numPr>
        <w:spacing w:after="0" w:line="240" w:lineRule="auto"/>
      </w:pPr>
      <w:r>
        <w:t>Liquefied natural gas (LNG) storage [98.230(a)(6)]</w:t>
      </w:r>
    </w:p>
    <w:p w14:paraId="644E154E" w14:textId="77777777" w:rsidR="0041388E" w:rsidRDefault="0041388E" w:rsidP="00F87954">
      <w:pPr>
        <w:pStyle w:val="ListParagraph"/>
        <w:numPr>
          <w:ilvl w:val="0"/>
          <w:numId w:val="140"/>
        </w:numPr>
        <w:spacing w:after="0" w:line="240" w:lineRule="auto"/>
      </w:pPr>
      <w:r>
        <w:t>LNG import and export equipment [98.230(a)(7)]</w:t>
      </w:r>
    </w:p>
    <w:p w14:paraId="229444F4" w14:textId="77777777" w:rsidR="0041388E" w:rsidRDefault="0041388E" w:rsidP="00F87954">
      <w:pPr>
        <w:pStyle w:val="ListParagraph"/>
        <w:numPr>
          <w:ilvl w:val="0"/>
          <w:numId w:val="140"/>
        </w:numPr>
        <w:spacing w:after="0" w:line="240" w:lineRule="auto"/>
      </w:pPr>
      <w:r>
        <w:t>Natural gas distribution [98.230(a)(8)]</w:t>
      </w:r>
    </w:p>
    <w:p w14:paraId="2D260288" w14:textId="77777777" w:rsidR="0041388E" w:rsidRDefault="0041388E" w:rsidP="0041388E">
      <w:pPr>
        <w:spacing w:after="0" w:line="240" w:lineRule="auto"/>
      </w:pPr>
    </w:p>
    <w:p w14:paraId="263BF699" w14:textId="77777777" w:rsidR="0041388E" w:rsidRPr="00514B27" w:rsidRDefault="0041388E" w:rsidP="007F5657">
      <w:pPr>
        <w:pStyle w:val="ListParagraph"/>
        <w:numPr>
          <w:ilvl w:val="0"/>
          <w:numId w:val="104"/>
        </w:numPr>
        <w:spacing w:after="120" w:line="240" w:lineRule="auto"/>
        <w:contextualSpacing w:val="0"/>
        <w:rPr>
          <w:rFonts w:cs="Times New Roman"/>
        </w:rPr>
      </w:pPr>
      <w:r w:rsidRPr="009A3A25">
        <w:rPr>
          <w:rFonts w:cs="Times New Roman"/>
        </w:rPr>
        <w:t xml:space="preserve">The </w:t>
      </w:r>
      <w:r w:rsidRPr="009A3A25">
        <w:rPr>
          <w:rFonts w:eastAsia="Times New Roman" w:cs="Times New Roman"/>
        </w:rPr>
        <w:t xml:space="preserve">annual </w:t>
      </w:r>
      <w:r w:rsidR="00E71C62">
        <w:rPr>
          <w:rFonts w:eastAsia="Times New Roman" w:cs="Times New Roman"/>
        </w:rPr>
        <w:t xml:space="preserve">gaseous and liquid </w:t>
      </w:r>
      <w:r w:rsidRPr="009A3A25">
        <w:rPr>
          <w:rFonts w:eastAsia="Times New Roman" w:cs="Times New Roman"/>
        </w:rPr>
        <w:t>throughput as determined by engineering estimate based on best available data for the industry segment.</w:t>
      </w:r>
      <w:r w:rsidR="002003F5">
        <w:rPr>
          <w:rFonts w:eastAsia="Times New Roman" w:cs="Times New Roman"/>
        </w:rPr>
        <w:t xml:space="preserve">  For g</w:t>
      </w:r>
      <w:r w:rsidR="0001600A">
        <w:rPr>
          <w:rFonts w:eastAsia="Times New Roman" w:cs="Times New Roman"/>
        </w:rPr>
        <w:t>aseous throughput, report in MMscf.  For l</w:t>
      </w:r>
      <w:r w:rsidR="002003F5">
        <w:rPr>
          <w:rFonts w:eastAsia="Times New Roman" w:cs="Times New Roman"/>
        </w:rPr>
        <w:t>i</w:t>
      </w:r>
      <w:r w:rsidR="0001600A">
        <w:rPr>
          <w:rFonts w:eastAsia="Times New Roman" w:cs="Times New Roman"/>
        </w:rPr>
        <w:t xml:space="preserve">quid throughput, report in thousand barrels. </w:t>
      </w:r>
      <w:r w:rsidRPr="009A3A25">
        <w:rPr>
          <w:rFonts w:eastAsia="Times New Roman" w:cs="Times New Roman"/>
        </w:rPr>
        <w:t>[98.236(d)]</w:t>
      </w:r>
    </w:p>
    <w:p w14:paraId="6570013B" w14:textId="77777777" w:rsidR="00284EF7" w:rsidRPr="00995EAD" w:rsidRDefault="0041388E" w:rsidP="007F5657">
      <w:pPr>
        <w:pStyle w:val="ListParagraph"/>
        <w:numPr>
          <w:ilvl w:val="0"/>
          <w:numId w:val="104"/>
        </w:numPr>
        <w:spacing w:after="120" w:line="240" w:lineRule="auto"/>
        <w:contextualSpacing w:val="0"/>
        <w:rPr>
          <w:rFonts w:cs="Times New Roman"/>
        </w:rPr>
      </w:pPr>
      <w:r w:rsidRPr="009A3A25">
        <w:rPr>
          <w:rFonts w:eastAsia="Times New Roman" w:cs="Times New Roman"/>
        </w:rPr>
        <w:t>The annual CO</w:t>
      </w:r>
      <w:r w:rsidRPr="009A3A25">
        <w:rPr>
          <w:rFonts w:eastAsia="Times New Roman" w:cs="Times New Roman"/>
          <w:vertAlign w:val="subscript"/>
        </w:rPr>
        <w:t>2</w:t>
      </w:r>
      <w:r w:rsidRPr="009A3A25">
        <w:rPr>
          <w:rFonts w:eastAsia="Times New Roman" w:cs="Times New Roman"/>
        </w:rPr>
        <w:t>, CH</w:t>
      </w:r>
      <w:r w:rsidRPr="009A3A25">
        <w:rPr>
          <w:rFonts w:eastAsia="Times New Roman" w:cs="Times New Roman"/>
          <w:vertAlign w:val="subscript"/>
        </w:rPr>
        <w:t>4</w:t>
      </w:r>
      <w:r w:rsidRPr="009A3A25">
        <w:rPr>
          <w:rFonts w:eastAsia="Times New Roman" w:cs="Times New Roman"/>
        </w:rPr>
        <w:t xml:space="preserve"> and N</w:t>
      </w:r>
      <w:r w:rsidRPr="009A3A25">
        <w:rPr>
          <w:rFonts w:eastAsia="Times New Roman" w:cs="Times New Roman"/>
          <w:vertAlign w:val="subscript"/>
        </w:rPr>
        <w:t>2</w:t>
      </w:r>
      <w:r w:rsidRPr="009A3A25">
        <w:rPr>
          <w:rFonts w:eastAsia="Times New Roman" w:cs="Times New Roman"/>
        </w:rPr>
        <w:t>O emissions in metric tons of CO</w:t>
      </w:r>
      <w:r w:rsidRPr="009A3A25">
        <w:rPr>
          <w:rFonts w:eastAsia="Times New Roman" w:cs="Times New Roman"/>
          <w:vertAlign w:val="subscript"/>
        </w:rPr>
        <w:t>2</w:t>
      </w:r>
      <w:r w:rsidRPr="009A3A25">
        <w:rPr>
          <w:rFonts w:eastAsia="Times New Roman" w:cs="Times New Roman"/>
        </w:rPr>
        <w:t>e for each GHG separately for the industry segment</w:t>
      </w:r>
      <w:r w:rsidR="0001600A">
        <w:rPr>
          <w:rFonts w:eastAsia="Times New Roman" w:cs="Times New Roman"/>
        </w:rPr>
        <w:t>.</w:t>
      </w:r>
      <w:r w:rsidRPr="009A3A25">
        <w:rPr>
          <w:rFonts w:eastAsia="Times New Roman" w:cs="Times New Roman"/>
        </w:rPr>
        <w:t xml:space="preserve"> [98.236(a)(2)].</w:t>
      </w:r>
      <w:r w:rsidR="00284EF7">
        <w:rPr>
          <w:rFonts w:eastAsia="Times New Roman" w:cs="Times New Roman"/>
        </w:rPr>
        <w:t xml:space="preserve">  </w:t>
      </w:r>
    </w:p>
    <w:p w14:paraId="14EC1060" w14:textId="77777777" w:rsidR="00284EF7" w:rsidRPr="00995EAD" w:rsidRDefault="00284EF7" w:rsidP="00995EAD">
      <w:pPr>
        <w:pStyle w:val="ListParagraph"/>
        <w:numPr>
          <w:ilvl w:val="1"/>
          <w:numId w:val="104"/>
        </w:numPr>
        <w:spacing w:after="120" w:line="240" w:lineRule="auto"/>
        <w:contextualSpacing w:val="0"/>
        <w:rPr>
          <w:rFonts w:cs="Times New Roman"/>
        </w:rPr>
      </w:pPr>
      <w:r>
        <w:rPr>
          <w:rFonts w:eastAsia="Times New Roman" w:cs="Times New Roman"/>
        </w:rPr>
        <w:t xml:space="preserve">The value to report for </w:t>
      </w:r>
      <w:r w:rsidRPr="00C55DD5">
        <w:t>“</w:t>
      </w:r>
      <w:r w:rsidRPr="00C55DD5">
        <w:rPr>
          <w:rFonts w:eastAsia="Times New Roman" w:cs="Times New Roman"/>
          <w:color w:val="000000"/>
        </w:rPr>
        <w:t>TotalReportedCarbonDioxideEmissions”</w:t>
      </w:r>
      <w:r>
        <w:rPr>
          <w:rFonts w:eastAsia="Times New Roman" w:cs="Times New Roman"/>
          <w:color w:val="000000"/>
        </w:rPr>
        <w:t xml:space="preserve"> equals the sum of the values reported for </w:t>
      </w:r>
      <w:r w:rsidRPr="00C55DD5">
        <w:t>“</w:t>
      </w:r>
      <w:r w:rsidRPr="00C55DD5">
        <w:rPr>
          <w:rFonts w:eastAsia="Times New Roman" w:cs="Times New Roman"/>
          <w:color w:val="000000"/>
        </w:rPr>
        <w:t>TotalReportedCarbonDioxideEmissions”</w:t>
      </w:r>
      <w:r>
        <w:rPr>
          <w:rFonts w:eastAsia="Times New Roman" w:cs="Times New Roman"/>
          <w:color w:val="000000"/>
        </w:rPr>
        <w:t xml:space="preserve"> for each applicable source category for the specified industry segment.  </w:t>
      </w:r>
    </w:p>
    <w:p w14:paraId="3F3CE17B" w14:textId="77777777" w:rsidR="00284EF7" w:rsidRPr="00C55DD5" w:rsidRDefault="00284EF7" w:rsidP="00284EF7">
      <w:pPr>
        <w:pStyle w:val="ListParagraph"/>
        <w:numPr>
          <w:ilvl w:val="1"/>
          <w:numId w:val="104"/>
        </w:numPr>
        <w:spacing w:after="120" w:line="240" w:lineRule="auto"/>
        <w:contextualSpacing w:val="0"/>
        <w:rPr>
          <w:rFonts w:cs="Times New Roman"/>
        </w:rPr>
      </w:pPr>
      <w:r>
        <w:rPr>
          <w:rFonts w:eastAsia="Times New Roman" w:cs="Times New Roman"/>
        </w:rPr>
        <w:lastRenderedPageBreak/>
        <w:t xml:space="preserve">The value to report for </w:t>
      </w:r>
      <w:r w:rsidRPr="00C55DD5">
        <w:t>“</w:t>
      </w:r>
      <w:r w:rsidRPr="00C55DD5">
        <w:rPr>
          <w:rFonts w:eastAsia="Times New Roman" w:cs="Times New Roman"/>
          <w:color w:val="000000"/>
        </w:rPr>
        <w:t>TotalReported</w:t>
      </w:r>
      <w:r>
        <w:rPr>
          <w:rFonts w:eastAsia="Times New Roman" w:cs="Times New Roman"/>
          <w:color w:val="000000"/>
        </w:rPr>
        <w:t>Methane</w:t>
      </w:r>
      <w:r w:rsidRPr="00C55DD5">
        <w:rPr>
          <w:rFonts w:eastAsia="Times New Roman" w:cs="Times New Roman"/>
          <w:color w:val="000000"/>
        </w:rPr>
        <w:t>CarbonDioxideE</w:t>
      </w:r>
      <w:r>
        <w:rPr>
          <w:rFonts w:eastAsia="Times New Roman" w:cs="Times New Roman"/>
          <w:color w:val="000000"/>
        </w:rPr>
        <w:t>quivalent</w:t>
      </w:r>
      <w:r w:rsidRPr="00C55DD5">
        <w:rPr>
          <w:rFonts w:eastAsia="Times New Roman" w:cs="Times New Roman"/>
          <w:color w:val="000000"/>
        </w:rPr>
        <w:t>”</w:t>
      </w:r>
      <w:r>
        <w:rPr>
          <w:rFonts w:eastAsia="Times New Roman" w:cs="Times New Roman"/>
          <w:color w:val="000000"/>
        </w:rPr>
        <w:t xml:space="preserve"> equals the sum of the values reported for </w:t>
      </w:r>
      <w:r w:rsidRPr="00C55DD5">
        <w:t>“</w:t>
      </w:r>
      <w:r w:rsidRPr="00C55DD5">
        <w:rPr>
          <w:rFonts w:eastAsia="Times New Roman" w:cs="Times New Roman"/>
          <w:color w:val="000000"/>
        </w:rPr>
        <w:t>TotalReported</w:t>
      </w:r>
      <w:r>
        <w:rPr>
          <w:rFonts w:eastAsia="Times New Roman" w:cs="Times New Roman"/>
          <w:color w:val="000000"/>
        </w:rPr>
        <w:t>Methane</w:t>
      </w:r>
      <w:r w:rsidRPr="00C55DD5">
        <w:rPr>
          <w:rFonts w:eastAsia="Times New Roman" w:cs="Times New Roman"/>
          <w:color w:val="000000"/>
        </w:rPr>
        <w:t>CarbonDioxideE</w:t>
      </w:r>
      <w:r>
        <w:rPr>
          <w:rFonts w:eastAsia="Times New Roman" w:cs="Times New Roman"/>
          <w:color w:val="000000"/>
        </w:rPr>
        <w:t>quivalent</w:t>
      </w:r>
      <w:r w:rsidRPr="00C55DD5">
        <w:rPr>
          <w:rFonts w:eastAsia="Times New Roman" w:cs="Times New Roman"/>
          <w:color w:val="000000"/>
        </w:rPr>
        <w:t>”</w:t>
      </w:r>
      <w:r>
        <w:rPr>
          <w:rFonts w:eastAsia="Times New Roman" w:cs="Times New Roman"/>
          <w:color w:val="000000"/>
        </w:rPr>
        <w:t xml:space="preserve"> for each applicable source category for the specified industry segment.  </w:t>
      </w:r>
    </w:p>
    <w:p w14:paraId="1DA304C7" w14:textId="77777777" w:rsidR="00284EF7" w:rsidRPr="00C55DD5" w:rsidRDefault="00284EF7" w:rsidP="00284EF7">
      <w:pPr>
        <w:pStyle w:val="ListParagraph"/>
        <w:numPr>
          <w:ilvl w:val="1"/>
          <w:numId w:val="104"/>
        </w:numPr>
        <w:spacing w:after="120" w:line="240" w:lineRule="auto"/>
        <w:contextualSpacing w:val="0"/>
        <w:rPr>
          <w:rFonts w:cs="Times New Roman"/>
        </w:rPr>
      </w:pPr>
      <w:r>
        <w:rPr>
          <w:rFonts w:eastAsia="Times New Roman" w:cs="Times New Roman"/>
        </w:rPr>
        <w:t xml:space="preserve">The value to report for </w:t>
      </w:r>
      <w:r w:rsidRPr="00C55DD5">
        <w:t>“</w:t>
      </w:r>
      <w:r w:rsidRPr="00C55DD5">
        <w:rPr>
          <w:rFonts w:eastAsia="Times New Roman" w:cs="Times New Roman"/>
          <w:color w:val="000000"/>
        </w:rPr>
        <w:t>TotalReported</w:t>
      </w:r>
      <w:r>
        <w:rPr>
          <w:rFonts w:eastAsia="Times New Roman" w:cs="Times New Roman"/>
          <w:color w:val="000000"/>
        </w:rPr>
        <w:t>Nitrous</w:t>
      </w:r>
      <w:r w:rsidRPr="00C55DD5">
        <w:rPr>
          <w:rFonts w:eastAsia="Times New Roman" w:cs="Times New Roman"/>
          <w:color w:val="000000"/>
        </w:rPr>
        <w:t>CarbonDioxideE</w:t>
      </w:r>
      <w:r>
        <w:rPr>
          <w:rFonts w:eastAsia="Times New Roman" w:cs="Times New Roman"/>
          <w:color w:val="000000"/>
        </w:rPr>
        <w:t>quivalent</w:t>
      </w:r>
      <w:r w:rsidRPr="00C55DD5">
        <w:rPr>
          <w:rFonts w:eastAsia="Times New Roman" w:cs="Times New Roman"/>
          <w:color w:val="000000"/>
        </w:rPr>
        <w:t>”</w:t>
      </w:r>
      <w:r>
        <w:rPr>
          <w:rFonts w:eastAsia="Times New Roman" w:cs="Times New Roman"/>
          <w:color w:val="000000"/>
        </w:rPr>
        <w:t xml:space="preserve"> equals the sum of the values reported for </w:t>
      </w:r>
      <w:r w:rsidRPr="00C55DD5">
        <w:t>“</w:t>
      </w:r>
      <w:r w:rsidRPr="00C55DD5">
        <w:rPr>
          <w:rFonts w:eastAsia="Times New Roman" w:cs="Times New Roman"/>
          <w:color w:val="000000"/>
        </w:rPr>
        <w:t>TotalReported</w:t>
      </w:r>
      <w:r>
        <w:rPr>
          <w:rFonts w:eastAsia="Times New Roman" w:cs="Times New Roman"/>
          <w:color w:val="000000"/>
        </w:rPr>
        <w:t>Nitrous</w:t>
      </w:r>
      <w:r w:rsidRPr="00C55DD5">
        <w:rPr>
          <w:rFonts w:eastAsia="Times New Roman" w:cs="Times New Roman"/>
          <w:color w:val="000000"/>
        </w:rPr>
        <w:t>CarbonDioxideE</w:t>
      </w:r>
      <w:r>
        <w:rPr>
          <w:rFonts w:eastAsia="Times New Roman" w:cs="Times New Roman"/>
          <w:color w:val="000000"/>
        </w:rPr>
        <w:t>quivalent</w:t>
      </w:r>
      <w:r w:rsidRPr="00C55DD5">
        <w:rPr>
          <w:rFonts w:eastAsia="Times New Roman" w:cs="Times New Roman"/>
          <w:color w:val="000000"/>
        </w:rPr>
        <w:t>”</w:t>
      </w:r>
      <w:r>
        <w:rPr>
          <w:rFonts w:eastAsia="Times New Roman" w:cs="Times New Roman"/>
          <w:color w:val="000000"/>
        </w:rPr>
        <w:t xml:space="preserve"> for each applicable source category for the specified industry segment.  </w:t>
      </w:r>
    </w:p>
    <w:p w14:paraId="11FAF8A6" w14:textId="77777777" w:rsidR="0041388E" w:rsidRDefault="0041388E" w:rsidP="007F5657">
      <w:pPr>
        <w:pStyle w:val="ListParagraph"/>
        <w:numPr>
          <w:ilvl w:val="0"/>
          <w:numId w:val="104"/>
        </w:numPr>
        <w:spacing w:after="120" w:line="240" w:lineRule="auto"/>
        <w:contextualSpacing w:val="0"/>
        <w:rPr>
          <w:rFonts w:eastAsia="Times New Roman" w:cs="Times New Roman"/>
        </w:rPr>
      </w:pPr>
      <w:r w:rsidRPr="009A3A25">
        <w:rPr>
          <w:rFonts w:eastAsia="Times New Roman" w:cs="Times New Roman"/>
        </w:rPr>
        <w:t>The total annual CO</w:t>
      </w:r>
      <w:r w:rsidRPr="009A3A25">
        <w:rPr>
          <w:rFonts w:eastAsia="Times New Roman" w:cs="Times New Roman"/>
          <w:vertAlign w:val="subscript"/>
        </w:rPr>
        <w:t>2</w:t>
      </w:r>
      <w:r w:rsidRPr="009A3A25">
        <w:rPr>
          <w:rFonts w:eastAsia="Times New Roman" w:cs="Times New Roman"/>
        </w:rPr>
        <w:t>, CH</w:t>
      </w:r>
      <w:r w:rsidRPr="009A3A25">
        <w:rPr>
          <w:rFonts w:eastAsia="Times New Roman" w:cs="Times New Roman"/>
          <w:vertAlign w:val="subscript"/>
        </w:rPr>
        <w:t>4</w:t>
      </w:r>
      <w:r w:rsidRPr="009A3A25">
        <w:rPr>
          <w:rFonts w:eastAsia="Times New Roman" w:cs="Times New Roman"/>
        </w:rPr>
        <w:t xml:space="preserve"> and N</w:t>
      </w:r>
      <w:r w:rsidRPr="009A3A25">
        <w:rPr>
          <w:rFonts w:eastAsia="Times New Roman" w:cs="Times New Roman"/>
          <w:vertAlign w:val="subscript"/>
        </w:rPr>
        <w:t>2</w:t>
      </w:r>
      <w:r w:rsidRPr="009A3A25">
        <w:rPr>
          <w:rFonts w:eastAsia="Times New Roman" w:cs="Times New Roman"/>
        </w:rPr>
        <w:t>O combined emissions in metric tons of CO</w:t>
      </w:r>
      <w:r w:rsidRPr="009A3A25">
        <w:rPr>
          <w:rFonts w:eastAsia="Times New Roman" w:cs="Times New Roman"/>
          <w:vertAlign w:val="subscript"/>
        </w:rPr>
        <w:t>2</w:t>
      </w:r>
      <w:r w:rsidRPr="009A3A25">
        <w:rPr>
          <w:rFonts w:eastAsia="Times New Roman" w:cs="Times New Roman"/>
        </w:rPr>
        <w:t>e for the industry segment.</w:t>
      </w:r>
    </w:p>
    <w:p w14:paraId="6421AE2D" w14:textId="77777777" w:rsidR="004E6554" w:rsidRPr="00C55DD5" w:rsidRDefault="004E6554" w:rsidP="004E6554">
      <w:pPr>
        <w:pStyle w:val="ListParagraph"/>
        <w:numPr>
          <w:ilvl w:val="1"/>
          <w:numId w:val="104"/>
        </w:numPr>
        <w:spacing w:after="120" w:line="240" w:lineRule="auto"/>
        <w:contextualSpacing w:val="0"/>
        <w:rPr>
          <w:rFonts w:cs="Times New Roman"/>
        </w:rPr>
      </w:pPr>
      <w:r>
        <w:rPr>
          <w:rFonts w:eastAsia="Times New Roman" w:cs="Times New Roman"/>
        </w:rPr>
        <w:t xml:space="preserve">The value to report for </w:t>
      </w:r>
      <w:r w:rsidRPr="00C55DD5">
        <w:t>“</w:t>
      </w:r>
      <w:r w:rsidRPr="00C55DD5">
        <w:rPr>
          <w:rFonts w:eastAsia="Times New Roman" w:cs="Times New Roman"/>
          <w:color w:val="000000"/>
        </w:rPr>
        <w:t>TotalReportedCarbonDioxideE</w:t>
      </w:r>
      <w:r>
        <w:rPr>
          <w:rFonts w:eastAsia="Times New Roman" w:cs="Times New Roman"/>
          <w:color w:val="000000"/>
        </w:rPr>
        <w:t>quivalent</w:t>
      </w:r>
      <w:r w:rsidRPr="00C55DD5">
        <w:rPr>
          <w:rFonts w:eastAsia="Times New Roman" w:cs="Times New Roman"/>
          <w:color w:val="000000"/>
        </w:rPr>
        <w:t>”</w:t>
      </w:r>
      <w:r>
        <w:rPr>
          <w:rFonts w:eastAsia="Times New Roman" w:cs="Times New Roman"/>
          <w:color w:val="000000"/>
        </w:rPr>
        <w:t xml:space="preserve"> equals the sum of the values reported for </w:t>
      </w:r>
      <w:r w:rsidRPr="00C55DD5">
        <w:t>“</w:t>
      </w:r>
      <w:r w:rsidRPr="00C55DD5">
        <w:rPr>
          <w:rFonts w:eastAsia="Times New Roman" w:cs="Times New Roman"/>
          <w:color w:val="000000"/>
        </w:rPr>
        <w:t>TotalReportedCarbonDioxideE</w:t>
      </w:r>
      <w:r>
        <w:rPr>
          <w:rFonts w:eastAsia="Times New Roman" w:cs="Times New Roman"/>
          <w:color w:val="000000"/>
        </w:rPr>
        <w:t>quivalent</w:t>
      </w:r>
      <w:r w:rsidRPr="00C55DD5">
        <w:rPr>
          <w:rFonts w:eastAsia="Times New Roman" w:cs="Times New Roman"/>
          <w:color w:val="000000"/>
        </w:rPr>
        <w:t>”</w:t>
      </w:r>
      <w:r>
        <w:rPr>
          <w:rFonts w:eastAsia="Times New Roman" w:cs="Times New Roman"/>
          <w:color w:val="000000"/>
        </w:rPr>
        <w:t xml:space="preserve"> for each applicable source category for the specified industry segment.  </w:t>
      </w:r>
    </w:p>
    <w:p w14:paraId="7B23E530" w14:textId="77777777" w:rsidR="004E6554" w:rsidRPr="00284EF7" w:rsidRDefault="004E6554" w:rsidP="00995EAD">
      <w:pPr>
        <w:spacing w:after="120" w:line="240" w:lineRule="auto"/>
        <w:ind w:left="864"/>
        <w:rPr>
          <w:rFonts w:cs="Times New Roman"/>
        </w:rPr>
      </w:pPr>
      <w:r w:rsidRPr="00284EF7">
        <w:rPr>
          <w:rFonts w:eastAsia="Times New Roman" w:cs="Times New Roman"/>
        </w:rPr>
        <w:t xml:space="preserve">Please see </w:t>
      </w:r>
      <w:hyperlink w:anchor="SourcestoReportbyIndustrySegment" w:history="1">
        <w:r>
          <w:rPr>
            <w:rStyle w:val="Hyperlink"/>
          </w:rPr>
          <w:t>Required Sources to Report by Industry Segment</w:t>
        </w:r>
      </w:hyperlink>
      <w:r>
        <w:t xml:space="preserve"> for source types applicable </w:t>
      </w:r>
      <w:r w:rsidR="0088180E">
        <w:t xml:space="preserve">to and required </w:t>
      </w:r>
      <w:r>
        <w:t>for each industry segment.</w:t>
      </w:r>
    </w:p>
    <w:p w14:paraId="2B1C5168" w14:textId="77777777" w:rsidR="0041388E" w:rsidRDefault="0041388E" w:rsidP="0041388E">
      <w:pPr>
        <w:spacing w:after="0" w:line="240" w:lineRule="auto"/>
        <w:rPr>
          <w:rFonts w:cs="Times New Roman"/>
        </w:rPr>
      </w:pPr>
    </w:p>
    <w:p w14:paraId="786BDD11" w14:textId="77777777" w:rsidR="0041388E" w:rsidRDefault="0041388E" w:rsidP="0041388E">
      <w:pPr>
        <w:spacing w:after="0" w:line="240" w:lineRule="auto"/>
        <w:rPr>
          <w:rFonts w:cs="Times New Roman"/>
        </w:rPr>
      </w:pPr>
      <w:r>
        <w:rPr>
          <w:rFonts w:cs="Times New Roman"/>
        </w:rPr>
        <w:t>For each instance of the parent element “</w:t>
      </w:r>
      <w:r w:rsidRPr="0002630D">
        <w:rPr>
          <w:rFonts w:cs="Times New Roman"/>
        </w:rPr>
        <w:t>SubPartWReportingFormsDetails</w:t>
      </w:r>
      <w:r>
        <w:rPr>
          <w:rFonts w:cs="Times New Roman"/>
        </w:rPr>
        <w:t>”, report data for one applicable industry segment and all of its applicable source types.  Report a separate instance of the parent element “</w:t>
      </w:r>
      <w:r w:rsidRPr="0002630D">
        <w:rPr>
          <w:rFonts w:cs="Times New Roman"/>
        </w:rPr>
        <w:t>SubpartWSourceReportingForm</w:t>
      </w:r>
      <w:r>
        <w:rPr>
          <w:rFonts w:cs="Times New Roman"/>
        </w:rPr>
        <w:t>Row</w:t>
      </w:r>
      <w:r w:rsidRPr="0002630D">
        <w:rPr>
          <w:rFonts w:cs="Times New Roman"/>
        </w:rPr>
        <w:t>Details</w:t>
      </w:r>
      <w:r>
        <w:rPr>
          <w:rFonts w:cs="Times New Roman"/>
        </w:rPr>
        <w:t xml:space="preserve">” for each applicable source category for the specified industry segment. </w:t>
      </w:r>
    </w:p>
    <w:p w14:paraId="5D0CD0A8" w14:textId="77777777" w:rsidR="005E46FF" w:rsidRDefault="005E46FF" w:rsidP="0041388E">
      <w:pPr>
        <w:spacing w:after="0" w:line="240" w:lineRule="auto"/>
        <w:rPr>
          <w:rFonts w:cs="Times New Roman"/>
        </w:rPr>
      </w:pPr>
    </w:p>
    <w:p w14:paraId="4FADA40F" w14:textId="77777777" w:rsidR="004E6554" w:rsidRDefault="004E6554"/>
    <w:p w14:paraId="537BA3EC" w14:textId="77777777" w:rsidR="002626DF" w:rsidRDefault="002626DF" w:rsidP="002626DF">
      <w:pPr>
        <w:pStyle w:val="Table"/>
      </w:pPr>
      <w:bookmarkStart w:id="184" w:name="_Toc331522102"/>
      <w:bookmarkStart w:id="185" w:name="_Toc331593211"/>
      <w:bookmarkEnd w:id="184"/>
      <w:bookmarkEnd w:id="185"/>
      <w:r>
        <w:br/>
      </w:r>
      <w:bookmarkStart w:id="186" w:name="_Toc324324053"/>
      <w:bookmarkStart w:id="187" w:name="_Toc409602124"/>
      <w:r>
        <w:t xml:space="preserve">Subpart W Summary </w:t>
      </w:r>
      <w:r w:rsidRPr="002935F5">
        <w:t>Detail</w:t>
      </w:r>
      <w:r>
        <w:t>s</w:t>
      </w:r>
      <w:r w:rsidRPr="00C47646">
        <w:t xml:space="preserve"> Data Element Definitions</w:t>
      </w:r>
      <w:bookmarkEnd w:id="186"/>
      <w:bookmarkEnd w:id="187"/>
    </w:p>
    <w:p w14:paraId="494C71B8" w14:textId="77777777" w:rsidR="002626DF" w:rsidRDefault="002626DF" w:rsidP="002626DF">
      <w:pPr>
        <w:spacing w:after="0" w:line="240" w:lineRule="auto"/>
      </w:pPr>
    </w:p>
    <w:tbl>
      <w:tblPr>
        <w:tblW w:w="9275" w:type="dxa"/>
        <w:tblInd w:w="103" w:type="dxa"/>
        <w:tblLayout w:type="fixed"/>
        <w:tblLook w:val="04A0" w:firstRow="1" w:lastRow="0" w:firstColumn="1" w:lastColumn="0" w:noHBand="0" w:noVBand="1"/>
      </w:tblPr>
      <w:tblGrid>
        <w:gridCol w:w="4325"/>
        <w:gridCol w:w="4950"/>
      </w:tblGrid>
      <w:tr w:rsidR="00600106" w:rsidRPr="00600106" w14:paraId="0CBC64FE" w14:textId="77777777" w:rsidTr="00F7568C">
        <w:trPr>
          <w:trHeight w:val="510"/>
          <w:tblHead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B389A5" w14:textId="77777777" w:rsidR="00600106" w:rsidRPr="00600106" w:rsidRDefault="00600106" w:rsidP="00600106">
            <w:pPr>
              <w:spacing w:after="0" w:line="240" w:lineRule="auto"/>
              <w:jc w:val="center"/>
              <w:rPr>
                <w:rFonts w:eastAsia="Times New Roman" w:cs="Times New Roman"/>
                <w:b/>
                <w:bCs/>
                <w:color w:val="000000"/>
                <w:sz w:val="20"/>
                <w:szCs w:val="20"/>
              </w:rPr>
            </w:pPr>
            <w:r w:rsidRPr="00600106">
              <w:rPr>
                <w:rFonts w:eastAsia="Times New Roman" w:cs="Times New Roman"/>
                <w:b/>
                <w:bCs/>
                <w:color w:val="000000"/>
                <w:sz w:val="20"/>
                <w:szCs w:val="20"/>
              </w:rPr>
              <w:t>Data Element Name</w:t>
            </w:r>
          </w:p>
        </w:tc>
        <w:tc>
          <w:tcPr>
            <w:tcW w:w="4950" w:type="dxa"/>
            <w:tcBorders>
              <w:top w:val="single" w:sz="4" w:space="0" w:color="auto"/>
              <w:left w:val="nil"/>
              <w:bottom w:val="single" w:sz="4" w:space="0" w:color="auto"/>
              <w:right w:val="single" w:sz="4" w:space="0" w:color="auto"/>
            </w:tcBorders>
            <w:shd w:val="clear" w:color="000000" w:fill="D9D9D9"/>
            <w:vAlign w:val="center"/>
            <w:hideMark/>
          </w:tcPr>
          <w:p w14:paraId="46B444B3" w14:textId="77777777" w:rsidR="00600106" w:rsidRPr="00600106" w:rsidRDefault="00600106" w:rsidP="00600106">
            <w:pPr>
              <w:spacing w:after="0" w:line="240" w:lineRule="auto"/>
              <w:jc w:val="center"/>
              <w:rPr>
                <w:rFonts w:eastAsia="Times New Roman" w:cs="Times New Roman"/>
                <w:b/>
                <w:bCs/>
                <w:sz w:val="20"/>
                <w:szCs w:val="20"/>
              </w:rPr>
            </w:pPr>
            <w:r w:rsidRPr="00600106">
              <w:rPr>
                <w:rFonts w:eastAsia="Times New Roman" w:cs="Times New Roman"/>
                <w:b/>
                <w:bCs/>
                <w:sz w:val="20"/>
                <w:szCs w:val="20"/>
              </w:rPr>
              <w:t>Description</w:t>
            </w:r>
          </w:p>
        </w:tc>
      </w:tr>
      <w:tr w:rsidR="00600106" w:rsidRPr="00600106" w14:paraId="35E7CB17" w14:textId="77777777" w:rsidTr="00F7568C">
        <w:trPr>
          <w:trHeight w:val="917"/>
        </w:trPr>
        <w:tc>
          <w:tcPr>
            <w:tcW w:w="4325" w:type="dxa"/>
            <w:tcBorders>
              <w:top w:val="nil"/>
              <w:left w:val="single" w:sz="4" w:space="0" w:color="auto"/>
              <w:bottom w:val="single" w:sz="4" w:space="0" w:color="auto"/>
              <w:right w:val="single" w:sz="4" w:space="0" w:color="auto"/>
            </w:tcBorders>
            <w:shd w:val="clear" w:color="000000" w:fill="C5D9F1"/>
            <w:vAlign w:val="center"/>
            <w:hideMark/>
          </w:tcPr>
          <w:p w14:paraId="327B0F35" w14:textId="77777777" w:rsidR="00600106" w:rsidRPr="00600106" w:rsidRDefault="00600106" w:rsidP="00600106">
            <w:pPr>
              <w:spacing w:after="0" w:line="240" w:lineRule="auto"/>
              <w:rPr>
                <w:rFonts w:eastAsia="Times New Roman" w:cs="Times New Roman"/>
                <w:b/>
                <w:color w:val="000000"/>
                <w:sz w:val="20"/>
                <w:szCs w:val="20"/>
              </w:rPr>
            </w:pPr>
            <w:r w:rsidRPr="00600106">
              <w:rPr>
                <w:rFonts w:eastAsia="Times New Roman" w:cs="Times New Roman"/>
                <w:b/>
                <w:color w:val="000000"/>
                <w:sz w:val="20"/>
                <w:szCs w:val="20"/>
              </w:rPr>
              <w:t>SubPartWReportingFormsDetails</w:t>
            </w:r>
          </w:p>
        </w:tc>
        <w:tc>
          <w:tcPr>
            <w:tcW w:w="4950" w:type="dxa"/>
            <w:tcBorders>
              <w:top w:val="nil"/>
              <w:left w:val="nil"/>
              <w:bottom w:val="single" w:sz="4" w:space="0" w:color="auto"/>
              <w:right w:val="single" w:sz="4" w:space="0" w:color="auto"/>
            </w:tcBorders>
            <w:shd w:val="clear" w:color="000000" w:fill="C5D9F1"/>
            <w:vAlign w:val="center"/>
            <w:hideMark/>
          </w:tcPr>
          <w:p w14:paraId="3603412A"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b/>
                <w:bCs/>
                <w:color w:val="000000"/>
                <w:sz w:val="20"/>
                <w:szCs w:val="20"/>
              </w:rPr>
              <w:t>Parent Element:</w:t>
            </w:r>
            <w:r w:rsidRPr="00600106">
              <w:rPr>
                <w:rFonts w:eastAsia="Times New Roman" w:cs="Times New Roman"/>
                <w:color w:val="000000"/>
                <w:sz w:val="20"/>
                <w:szCs w:val="20"/>
              </w:rPr>
              <w:t xml:space="preserve">  A collection of data elements to report for each applicable industry segment in Subpart W.  Report data for each applicable industry segment separately.</w:t>
            </w:r>
          </w:p>
        </w:tc>
      </w:tr>
      <w:tr w:rsidR="00600106" w:rsidRPr="00600106" w14:paraId="25B8266C" w14:textId="77777777" w:rsidTr="00F7568C">
        <w:trPr>
          <w:trHeight w:val="710"/>
        </w:trPr>
        <w:tc>
          <w:tcPr>
            <w:tcW w:w="4325" w:type="dxa"/>
            <w:tcBorders>
              <w:top w:val="nil"/>
              <w:left w:val="single" w:sz="4" w:space="0" w:color="auto"/>
              <w:bottom w:val="single" w:sz="4" w:space="0" w:color="auto"/>
              <w:right w:val="single" w:sz="4" w:space="0" w:color="auto"/>
            </w:tcBorders>
            <w:shd w:val="clear" w:color="000000" w:fill="C5D9F1"/>
            <w:vAlign w:val="center"/>
            <w:hideMark/>
          </w:tcPr>
          <w:p w14:paraId="1866FB3D" w14:textId="77777777" w:rsidR="00600106" w:rsidRPr="00600106" w:rsidRDefault="00600106" w:rsidP="00600106">
            <w:pPr>
              <w:spacing w:after="0" w:line="240" w:lineRule="auto"/>
              <w:rPr>
                <w:rFonts w:eastAsia="Times New Roman" w:cs="Times New Roman"/>
                <w:b/>
                <w:color w:val="000000"/>
                <w:sz w:val="20"/>
                <w:szCs w:val="20"/>
              </w:rPr>
            </w:pPr>
            <w:r w:rsidRPr="00600106">
              <w:rPr>
                <w:rFonts w:eastAsia="Times New Roman" w:cs="Times New Roman"/>
                <w:b/>
                <w:color w:val="000000"/>
                <w:sz w:val="20"/>
                <w:szCs w:val="20"/>
              </w:rPr>
              <w:t>SubpartWSummaryDetails</w:t>
            </w:r>
          </w:p>
        </w:tc>
        <w:tc>
          <w:tcPr>
            <w:tcW w:w="4950" w:type="dxa"/>
            <w:tcBorders>
              <w:top w:val="nil"/>
              <w:left w:val="nil"/>
              <w:bottom w:val="single" w:sz="4" w:space="0" w:color="auto"/>
              <w:right w:val="single" w:sz="4" w:space="0" w:color="auto"/>
            </w:tcBorders>
            <w:shd w:val="clear" w:color="000000" w:fill="C5D9F1"/>
            <w:vAlign w:val="center"/>
            <w:hideMark/>
          </w:tcPr>
          <w:p w14:paraId="41C10A62"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b/>
                <w:color w:val="000000"/>
                <w:sz w:val="20"/>
                <w:szCs w:val="20"/>
              </w:rPr>
              <w:t>Parent Element:</w:t>
            </w:r>
            <w:r w:rsidRPr="00600106">
              <w:rPr>
                <w:rFonts w:eastAsia="Times New Roman" w:cs="Times New Roman"/>
                <w:color w:val="000000"/>
                <w:sz w:val="20"/>
                <w:szCs w:val="20"/>
              </w:rPr>
              <w:t xml:space="preserve">  A collection of data elements to report summary data for each applicable industry segment.</w:t>
            </w:r>
          </w:p>
        </w:tc>
      </w:tr>
      <w:tr w:rsidR="00F87954" w:rsidRPr="00600106" w14:paraId="31F649F4" w14:textId="77777777" w:rsidTr="00F7568C">
        <w:trPr>
          <w:trHeight w:val="2780"/>
        </w:trPr>
        <w:tc>
          <w:tcPr>
            <w:tcW w:w="4325" w:type="dxa"/>
            <w:tcBorders>
              <w:top w:val="nil"/>
              <w:left w:val="single" w:sz="4" w:space="0" w:color="auto"/>
              <w:bottom w:val="single" w:sz="4" w:space="0" w:color="auto"/>
              <w:right w:val="single" w:sz="4" w:space="0" w:color="auto"/>
            </w:tcBorders>
            <w:shd w:val="clear" w:color="auto" w:fill="auto"/>
            <w:vAlign w:val="center"/>
          </w:tcPr>
          <w:p w14:paraId="24A6C864" w14:textId="77777777" w:rsidR="00F87954" w:rsidRPr="00600106" w:rsidRDefault="00F87954" w:rsidP="00F87954">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SelectedIndustrySegmentN</w:t>
            </w:r>
            <w:r>
              <w:rPr>
                <w:rFonts w:eastAsia="Times New Roman" w:cs="Times New Roman"/>
                <w:color w:val="000000"/>
                <w:sz w:val="20"/>
                <w:szCs w:val="20"/>
              </w:rPr>
              <w:t>umber</w:t>
            </w:r>
          </w:p>
        </w:tc>
        <w:tc>
          <w:tcPr>
            <w:tcW w:w="4950" w:type="dxa"/>
            <w:tcBorders>
              <w:top w:val="nil"/>
              <w:left w:val="nil"/>
              <w:bottom w:val="single" w:sz="4" w:space="0" w:color="auto"/>
              <w:right w:val="single" w:sz="4" w:space="0" w:color="auto"/>
            </w:tcBorders>
            <w:shd w:val="clear" w:color="auto" w:fill="auto"/>
            <w:vAlign w:val="center"/>
          </w:tcPr>
          <w:p w14:paraId="2D625EEC"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The number which corresponds to the applicable industry segment.  See list of allowable values.</w:t>
            </w:r>
          </w:p>
          <w:p w14:paraId="31E05F39" w14:textId="77777777" w:rsidR="00F87954" w:rsidRDefault="00F87954" w:rsidP="00600106">
            <w:pPr>
              <w:spacing w:after="0" w:line="240" w:lineRule="auto"/>
              <w:rPr>
                <w:rFonts w:eastAsia="Times New Roman" w:cs="Times New Roman"/>
                <w:color w:val="000000"/>
                <w:sz w:val="20"/>
                <w:szCs w:val="20"/>
              </w:rPr>
            </w:pPr>
          </w:p>
          <w:p w14:paraId="07B1DF3C"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1</w:t>
            </w:r>
          </w:p>
          <w:p w14:paraId="4DCDA5E3"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2</w:t>
            </w:r>
          </w:p>
          <w:p w14:paraId="6561CBEE"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3</w:t>
            </w:r>
          </w:p>
          <w:p w14:paraId="73D95AD3"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4</w:t>
            </w:r>
          </w:p>
          <w:p w14:paraId="747E4A09"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5</w:t>
            </w:r>
          </w:p>
          <w:p w14:paraId="2BEB1F00"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6</w:t>
            </w:r>
          </w:p>
          <w:p w14:paraId="761113D8" w14:textId="77777777" w:rsidR="00F87954"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7</w:t>
            </w:r>
          </w:p>
          <w:p w14:paraId="0833454D" w14:textId="77777777" w:rsidR="00F87954" w:rsidRPr="00600106" w:rsidRDefault="00F87954" w:rsidP="00600106">
            <w:pPr>
              <w:spacing w:after="0" w:line="240" w:lineRule="auto"/>
              <w:rPr>
                <w:rFonts w:eastAsia="Times New Roman" w:cs="Times New Roman"/>
                <w:color w:val="000000"/>
                <w:sz w:val="20"/>
                <w:szCs w:val="20"/>
              </w:rPr>
            </w:pPr>
            <w:r>
              <w:rPr>
                <w:rFonts w:eastAsia="Times New Roman" w:cs="Times New Roman"/>
                <w:color w:val="000000"/>
                <w:sz w:val="20"/>
                <w:szCs w:val="20"/>
              </w:rPr>
              <w:t>8</w:t>
            </w:r>
          </w:p>
        </w:tc>
      </w:tr>
      <w:tr w:rsidR="00600106" w:rsidRPr="00600106" w14:paraId="3AA3FE4E" w14:textId="77777777" w:rsidTr="00F7568C">
        <w:trPr>
          <w:trHeight w:val="2780"/>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507FEB35"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lastRenderedPageBreak/>
              <w:t>SelectedIndustrySegmentName</w:t>
            </w:r>
          </w:p>
        </w:tc>
        <w:tc>
          <w:tcPr>
            <w:tcW w:w="4950" w:type="dxa"/>
            <w:tcBorders>
              <w:top w:val="nil"/>
              <w:left w:val="nil"/>
              <w:bottom w:val="single" w:sz="4" w:space="0" w:color="auto"/>
              <w:right w:val="single" w:sz="4" w:space="0" w:color="auto"/>
            </w:tcBorders>
            <w:shd w:val="clear" w:color="auto" w:fill="auto"/>
            <w:vAlign w:val="center"/>
            <w:hideMark/>
          </w:tcPr>
          <w:p w14:paraId="566F3ABA" w14:textId="77777777" w:rsidR="00E71C62"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The name of the industry segment.  See list of allowable values.</w:t>
            </w:r>
            <w:r w:rsidRPr="00600106">
              <w:rPr>
                <w:rFonts w:eastAsia="Times New Roman" w:cs="Times New Roman"/>
                <w:color w:val="000000"/>
                <w:sz w:val="20"/>
                <w:szCs w:val="20"/>
              </w:rPr>
              <w:br/>
            </w:r>
            <w:r w:rsidRPr="00600106">
              <w:rPr>
                <w:rFonts w:eastAsia="Times New Roman" w:cs="Times New Roman"/>
                <w:color w:val="000000"/>
                <w:sz w:val="20"/>
                <w:szCs w:val="20"/>
              </w:rPr>
              <w:br/>
            </w:r>
            <w:r w:rsidR="00E71C62" w:rsidRPr="00E71C62">
              <w:rPr>
                <w:rFonts w:eastAsia="Times New Roman" w:cs="Times New Roman"/>
                <w:color w:val="000000"/>
                <w:sz w:val="20"/>
                <w:szCs w:val="20"/>
              </w:rPr>
              <w:t>Offshore petroleum and natural gas production [98.230(a)(1)]</w:t>
            </w:r>
          </w:p>
          <w:p w14:paraId="042CCFAF" w14:textId="77777777" w:rsidR="00E71C62" w:rsidRDefault="00E71C62" w:rsidP="00600106">
            <w:pPr>
              <w:spacing w:after="0" w:line="240" w:lineRule="auto"/>
              <w:rPr>
                <w:rFonts w:eastAsia="Times New Roman" w:cs="Times New Roman"/>
                <w:color w:val="000000"/>
                <w:sz w:val="20"/>
                <w:szCs w:val="20"/>
              </w:rPr>
            </w:pPr>
            <w:r w:rsidRPr="00E71C62">
              <w:rPr>
                <w:rFonts w:eastAsia="Times New Roman" w:cs="Times New Roman"/>
                <w:color w:val="000000"/>
                <w:sz w:val="20"/>
                <w:szCs w:val="20"/>
              </w:rPr>
              <w:t>Onshore petroleum and natural gas production [98.230(a)(2)]</w:t>
            </w:r>
          </w:p>
          <w:p w14:paraId="46282572" w14:textId="77777777" w:rsidR="00E71C62" w:rsidRDefault="00E71C62" w:rsidP="00600106">
            <w:pPr>
              <w:spacing w:after="0" w:line="240" w:lineRule="auto"/>
              <w:rPr>
                <w:rFonts w:eastAsia="Times New Roman" w:cs="Times New Roman"/>
                <w:color w:val="000000"/>
                <w:sz w:val="20"/>
                <w:szCs w:val="20"/>
              </w:rPr>
            </w:pPr>
            <w:r w:rsidRPr="00E71C62">
              <w:rPr>
                <w:rFonts w:eastAsia="Times New Roman" w:cs="Times New Roman"/>
                <w:color w:val="000000"/>
                <w:sz w:val="20"/>
                <w:szCs w:val="20"/>
              </w:rPr>
              <w:t>Onshore natural gas processing [98.230(a)(3)]</w:t>
            </w:r>
            <w:r w:rsidRPr="00E71C62">
              <w:rPr>
                <w:rFonts w:eastAsia="Times New Roman" w:cs="Times New Roman"/>
                <w:color w:val="000000"/>
                <w:sz w:val="20"/>
                <w:szCs w:val="20"/>
              </w:rPr>
              <w:cr/>
              <w:t>Onshore natural gas transmission compression [98.230(a)(4)]</w:t>
            </w:r>
          </w:p>
          <w:p w14:paraId="0D315B16" w14:textId="77777777" w:rsidR="00E71C62" w:rsidRDefault="00E71C62" w:rsidP="00600106">
            <w:pPr>
              <w:spacing w:after="0" w:line="240" w:lineRule="auto"/>
              <w:rPr>
                <w:rFonts w:eastAsia="Times New Roman" w:cs="Times New Roman"/>
                <w:color w:val="000000"/>
                <w:sz w:val="20"/>
                <w:szCs w:val="20"/>
              </w:rPr>
            </w:pPr>
            <w:r w:rsidRPr="00E71C62">
              <w:rPr>
                <w:rFonts w:eastAsia="Times New Roman" w:cs="Times New Roman"/>
                <w:color w:val="000000"/>
                <w:sz w:val="20"/>
                <w:szCs w:val="20"/>
              </w:rPr>
              <w:t>Underground natural gas storage [98.230(a)(5)]</w:t>
            </w:r>
          </w:p>
          <w:p w14:paraId="39801836" w14:textId="77777777" w:rsidR="00E71C62" w:rsidRDefault="00E71C62" w:rsidP="00600106">
            <w:pPr>
              <w:spacing w:after="0" w:line="240" w:lineRule="auto"/>
              <w:rPr>
                <w:rFonts w:eastAsia="Times New Roman" w:cs="Times New Roman"/>
                <w:color w:val="000000"/>
                <w:sz w:val="20"/>
                <w:szCs w:val="20"/>
              </w:rPr>
            </w:pPr>
            <w:r w:rsidRPr="00E71C62">
              <w:rPr>
                <w:rFonts w:eastAsia="Times New Roman" w:cs="Times New Roman"/>
                <w:color w:val="000000"/>
                <w:sz w:val="20"/>
                <w:szCs w:val="20"/>
              </w:rPr>
              <w:t>Liquefied natural gas (LNG) storage [98.230(a)(6)]</w:t>
            </w:r>
          </w:p>
          <w:p w14:paraId="022D9275" w14:textId="77777777" w:rsidR="00E71C62" w:rsidRDefault="00E71C62" w:rsidP="00600106">
            <w:pPr>
              <w:spacing w:after="0" w:line="240" w:lineRule="auto"/>
              <w:rPr>
                <w:rFonts w:eastAsia="Times New Roman" w:cs="Times New Roman"/>
                <w:color w:val="000000"/>
                <w:sz w:val="20"/>
                <w:szCs w:val="20"/>
              </w:rPr>
            </w:pPr>
            <w:r w:rsidRPr="00E71C62">
              <w:rPr>
                <w:rFonts w:eastAsia="Times New Roman" w:cs="Times New Roman"/>
                <w:color w:val="000000"/>
                <w:sz w:val="20"/>
                <w:szCs w:val="20"/>
              </w:rPr>
              <w:t>LNG import and export equipment [98.230(a)(7)]</w:t>
            </w:r>
          </w:p>
          <w:p w14:paraId="295846E1" w14:textId="77777777" w:rsidR="00600106" w:rsidRPr="00600106" w:rsidRDefault="00E71C62" w:rsidP="00E71C62">
            <w:pPr>
              <w:spacing w:after="0" w:line="240" w:lineRule="auto"/>
              <w:rPr>
                <w:rFonts w:eastAsia="Times New Roman" w:cs="Times New Roman"/>
                <w:color w:val="000000"/>
                <w:sz w:val="20"/>
                <w:szCs w:val="20"/>
              </w:rPr>
            </w:pPr>
            <w:r w:rsidRPr="00E71C62">
              <w:rPr>
                <w:rFonts w:eastAsia="Times New Roman" w:cs="Times New Roman"/>
                <w:color w:val="000000"/>
                <w:sz w:val="20"/>
                <w:szCs w:val="20"/>
              </w:rPr>
              <w:t>Natural gas distribution [98.230(a)(8)]</w:t>
            </w:r>
          </w:p>
        </w:tc>
      </w:tr>
      <w:tr w:rsidR="00600106" w:rsidRPr="00600106" w14:paraId="3868827A" w14:textId="77777777" w:rsidTr="00F7568C">
        <w:trPr>
          <w:trHeight w:val="1430"/>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405FDBA4" w14:textId="77777777" w:rsidR="00600106" w:rsidRPr="00600106" w:rsidRDefault="00600106" w:rsidP="00E71C62">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Annual</w:t>
            </w:r>
            <w:r w:rsidR="00E71C62">
              <w:rPr>
                <w:rFonts w:eastAsia="Times New Roman" w:cs="Times New Roman"/>
                <w:color w:val="000000"/>
                <w:sz w:val="20"/>
                <w:szCs w:val="20"/>
              </w:rPr>
              <w:t>Gaseous</w:t>
            </w:r>
            <w:r w:rsidRPr="00600106">
              <w:rPr>
                <w:rFonts w:eastAsia="Times New Roman" w:cs="Times New Roman"/>
                <w:color w:val="000000"/>
                <w:sz w:val="20"/>
                <w:szCs w:val="20"/>
              </w:rPr>
              <w:t>Throughput</w:t>
            </w:r>
          </w:p>
        </w:tc>
        <w:tc>
          <w:tcPr>
            <w:tcW w:w="4950" w:type="dxa"/>
            <w:tcBorders>
              <w:top w:val="nil"/>
              <w:left w:val="nil"/>
              <w:bottom w:val="single" w:sz="4" w:space="0" w:color="auto"/>
              <w:right w:val="single" w:sz="4" w:space="0" w:color="auto"/>
            </w:tcBorders>
            <w:shd w:val="clear" w:color="auto" w:fill="auto"/>
            <w:vAlign w:val="center"/>
            <w:hideMark/>
          </w:tcPr>
          <w:p w14:paraId="3879EC3C" w14:textId="77777777" w:rsidR="00600106" w:rsidRPr="00600106" w:rsidRDefault="00600106" w:rsidP="008B7744">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 xml:space="preserve">The annual </w:t>
            </w:r>
            <w:r w:rsidR="007D6B6A">
              <w:rPr>
                <w:rFonts w:eastAsia="Times New Roman" w:cs="Times New Roman"/>
                <w:color w:val="000000"/>
                <w:sz w:val="20"/>
                <w:szCs w:val="20"/>
              </w:rPr>
              <w:t>gaseous</w:t>
            </w:r>
            <w:r w:rsidRPr="00600106">
              <w:rPr>
                <w:rFonts w:eastAsia="Times New Roman" w:cs="Times New Roman"/>
                <w:color w:val="000000"/>
                <w:sz w:val="20"/>
                <w:szCs w:val="20"/>
              </w:rPr>
              <w:t xml:space="preserve"> throughput in MMscf for the specified industry segment. [98.236(d)]   Set the units of measure to “MMscf” in the attribute </w:t>
            </w:r>
            <w:r w:rsidRPr="00EE7910">
              <w:rPr>
                <w:rFonts w:eastAsia="Times New Roman" w:cs="Times New Roman"/>
                <w:b/>
                <w:color w:val="000000"/>
                <w:sz w:val="20"/>
                <w:szCs w:val="20"/>
              </w:rPr>
              <w:t>volUOM</w:t>
            </w:r>
            <w:r w:rsidRPr="00600106">
              <w:rPr>
                <w:rFonts w:eastAsia="Times New Roman" w:cs="Times New Roman"/>
                <w:color w:val="000000"/>
                <w:sz w:val="20"/>
                <w:szCs w:val="20"/>
              </w:rPr>
              <w:t>.</w:t>
            </w:r>
            <w:r w:rsidR="007D6B6A">
              <w:rPr>
                <w:rFonts w:eastAsia="Times New Roman" w:cs="Times New Roman"/>
                <w:color w:val="000000"/>
                <w:sz w:val="20"/>
                <w:szCs w:val="20"/>
              </w:rPr>
              <w:t xml:space="preserve">  </w:t>
            </w:r>
            <w:r w:rsidR="008B7744" w:rsidRPr="008B7744">
              <w:rPr>
                <w:rFonts w:cs="Times New Roman"/>
                <w:b/>
                <w:color w:val="000000"/>
                <w:sz w:val="20"/>
                <w:szCs w:val="20"/>
              </w:rPr>
              <w:t xml:space="preserve">Note:  </w:t>
            </w:r>
            <w:r w:rsidR="008B7744" w:rsidRPr="008B7744">
              <w:rPr>
                <w:rFonts w:cs="Times New Roman"/>
                <w:color w:val="000000"/>
                <w:sz w:val="20"/>
                <w:szCs w:val="20"/>
              </w:rPr>
              <w:t xml:space="preserve">Report “0” if the facility did not have any </w:t>
            </w:r>
            <w:r w:rsidR="008B7744" w:rsidRPr="008B7744">
              <w:rPr>
                <w:rFonts w:eastAsia="Times New Roman" w:cs="Times New Roman"/>
                <w:sz w:val="20"/>
                <w:szCs w:val="20"/>
              </w:rPr>
              <w:t>gaseous throughput</w:t>
            </w:r>
            <w:r w:rsidR="008B7744" w:rsidRPr="008B7744">
              <w:rPr>
                <w:rFonts w:cs="Times New Roman"/>
                <w:sz w:val="20"/>
                <w:szCs w:val="20"/>
              </w:rPr>
              <w:t xml:space="preserve"> </w:t>
            </w:r>
            <w:r w:rsidR="008B7744" w:rsidRPr="008B7744">
              <w:rPr>
                <w:rFonts w:cs="Times New Roman"/>
                <w:color w:val="000000"/>
                <w:sz w:val="20"/>
                <w:szCs w:val="20"/>
              </w:rPr>
              <w:t>during the reporting year.</w:t>
            </w:r>
          </w:p>
        </w:tc>
      </w:tr>
      <w:tr w:rsidR="00600106" w:rsidRPr="00600106" w14:paraId="03A4B75B" w14:textId="77777777" w:rsidTr="00F7568C">
        <w:trPr>
          <w:trHeight w:val="1448"/>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1C626381" w14:textId="77777777" w:rsidR="00600106" w:rsidRPr="00600106" w:rsidRDefault="00600106" w:rsidP="00E71C62">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Annual</w:t>
            </w:r>
            <w:r w:rsidR="00E71C62">
              <w:rPr>
                <w:rFonts w:eastAsia="Times New Roman" w:cs="Times New Roman"/>
                <w:color w:val="000000"/>
                <w:sz w:val="20"/>
                <w:szCs w:val="20"/>
              </w:rPr>
              <w:t>Liquid</w:t>
            </w:r>
            <w:r w:rsidRPr="00600106">
              <w:rPr>
                <w:rFonts w:eastAsia="Times New Roman" w:cs="Times New Roman"/>
                <w:color w:val="000000"/>
                <w:sz w:val="20"/>
                <w:szCs w:val="20"/>
              </w:rPr>
              <w:t>Throughput</w:t>
            </w:r>
          </w:p>
        </w:tc>
        <w:tc>
          <w:tcPr>
            <w:tcW w:w="4950" w:type="dxa"/>
            <w:tcBorders>
              <w:top w:val="nil"/>
              <w:left w:val="nil"/>
              <w:bottom w:val="single" w:sz="4" w:space="0" w:color="auto"/>
              <w:right w:val="single" w:sz="4" w:space="0" w:color="auto"/>
            </w:tcBorders>
            <w:shd w:val="clear" w:color="auto" w:fill="auto"/>
            <w:vAlign w:val="center"/>
            <w:hideMark/>
          </w:tcPr>
          <w:p w14:paraId="059015E5" w14:textId="77777777" w:rsidR="00600106" w:rsidRPr="00600106" w:rsidRDefault="00600106" w:rsidP="008B7744">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 xml:space="preserve">The annual </w:t>
            </w:r>
            <w:r w:rsidR="007D6B6A">
              <w:rPr>
                <w:rFonts w:eastAsia="Times New Roman" w:cs="Times New Roman"/>
                <w:color w:val="000000"/>
                <w:sz w:val="20"/>
                <w:szCs w:val="20"/>
              </w:rPr>
              <w:t>liquid</w:t>
            </w:r>
            <w:r w:rsidRPr="00600106">
              <w:rPr>
                <w:rFonts w:eastAsia="Times New Roman" w:cs="Times New Roman"/>
                <w:color w:val="000000"/>
                <w:sz w:val="20"/>
                <w:szCs w:val="20"/>
              </w:rPr>
              <w:t xml:space="preserve"> throughput in thousand barrels for the specified industry segment. [98.236(d)]   Set the units of measure to “</w:t>
            </w:r>
            <w:r w:rsidR="007D6B6A">
              <w:rPr>
                <w:rFonts w:eastAsia="Times New Roman" w:cs="Times New Roman"/>
                <w:color w:val="000000"/>
                <w:sz w:val="20"/>
                <w:szCs w:val="20"/>
              </w:rPr>
              <w:t>thousand barrels</w:t>
            </w:r>
            <w:r w:rsidRPr="00600106">
              <w:rPr>
                <w:rFonts w:eastAsia="Times New Roman" w:cs="Times New Roman"/>
                <w:color w:val="000000"/>
                <w:sz w:val="20"/>
                <w:szCs w:val="20"/>
              </w:rPr>
              <w:t xml:space="preserve">” in the attribute </w:t>
            </w:r>
            <w:r w:rsidRPr="00EE7910">
              <w:rPr>
                <w:rFonts w:eastAsia="Times New Roman" w:cs="Times New Roman"/>
                <w:b/>
                <w:color w:val="000000"/>
                <w:sz w:val="20"/>
                <w:szCs w:val="20"/>
              </w:rPr>
              <w:t>volUOM</w:t>
            </w:r>
            <w:r w:rsidR="007D6B6A" w:rsidRPr="00600106">
              <w:rPr>
                <w:rFonts w:eastAsia="Times New Roman" w:cs="Times New Roman"/>
                <w:color w:val="000000"/>
                <w:sz w:val="20"/>
                <w:szCs w:val="20"/>
              </w:rPr>
              <w:t>.</w:t>
            </w:r>
            <w:r w:rsidR="007D6B6A">
              <w:rPr>
                <w:rFonts w:eastAsia="Times New Roman" w:cs="Times New Roman"/>
                <w:color w:val="000000"/>
                <w:sz w:val="20"/>
                <w:szCs w:val="20"/>
              </w:rPr>
              <w:t xml:space="preserve">  </w:t>
            </w:r>
            <w:r w:rsidR="008B7744" w:rsidRPr="008B7744">
              <w:rPr>
                <w:rFonts w:cs="Times New Roman"/>
                <w:b/>
                <w:color w:val="000000"/>
                <w:sz w:val="20"/>
                <w:szCs w:val="20"/>
              </w:rPr>
              <w:t xml:space="preserve">Note:  </w:t>
            </w:r>
            <w:r w:rsidR="008B7744" w:rsidRPr="008B7744">
              <w:rPr>
                <w:rFonts w:cs="Times New Roman"/>
                <w:color w:val="000000"/>
                <w:sz w:val="20"/>
                <w:szCs w:val="20"/>
              </w:rPr>
              <w:t xml:space="preserve">Report “0” if the facility did not have any </w:t>
            </w:r>
            <w:r w:rsidR="008B7744" w:rsidRPr="008B7744">
              <w:rPr>
                <w:rFonts w:eastAsia="Times New Roman" w:cs="Times New Roman"/>
                <w:sz w:val="20"/>
                <w:szCs w:val="20"/>
              </w:rPr>
              <w:t>liquid throughput</w:t>
            </w:r>
            <w:r w:rsidR="008B7744" w:rsidRPr="008B7744">
              <w:rPr>
                <w:rFonts w:cs="Times New Roman"/>
                <w:sz w:val="20"/>
                <w:szCs w:val="20"/>
              </w:rPr>
              <w:t xml:space="preserve"> </w:t>
            </w:r>
            <w:r w:rsidR="008B7744" w:rsidRPr="008B7744">
              <w:rPr>
                <w:rFonts w:cs="Times New Roman"/>
                <w:color w:val="000000"/>
                <w:sz w:val="20"/>
                <w:szCs w:val="20"/>
              </w:rPr>
              <w:t>during the reporting year.</w:t>
            </w:r>
          </w:p>
        </w:tc>
      </w:tr>
      <w:tr w:rsidR="00600106" w:rsidRPr="00600106" w14:paraId="241CFFCB" w14:textId="77777777" w:rsidTr="00F7568C">
        <w:trPr>
          <w:trHeight w:val="953"/>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611AC445"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TotalReportedCarbonDioxideEmissions</w:t>
            </w:r>
          </w:p>
        </w:tc>
        <w:tc>
          <w:tcPr>
            <w:tcW w:w="4950" w:type="dxa"/>
            <w:tcBorders>
              <w:top w:val="nil"/>
              <w:left w:val="nil"/>
              <w:bottom w:val="single" w:sz="4" w:space="0" w:color="auto"/>
              <w:right w:val="single" w:sz="4" w:space="0" w:color="auto"/>
            </w:tcBorders>
            <w:shd w:val="clear" w:color="auto" w:fill="auto"/>
            <w:vAlign w:val="center"/>
            <w:hideMark/>
          </w:tcPr>
          <w:p w14:paraId="5AE87D55"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 reported CO</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 xml:space="preserve"> emissions in metric tons for the specified industry segment.  [98.236(a)]  Set the units of measure to “Metric Tons” in the attribute</w:t>
            </w:r>
            <w:r w:rsidRPr="00EE7910">
              <w:rPr>
                <w:rFonts w:eastAsia="Times New Roman" w:cs="Times New Roman"/>
                <w:b/>
                <w:color w:val="000000"/>
                <w:sz w:val="20"/>
                <w:szCs w:val="20"/>
              </w:rPr>
              <w:t xml:space="preserve"> massUOM</w:t>
            </w:r>
            <w:r w:rsidRPr="00600106">
              <w:rPr>
                <w:rFonts w:eastAsia="Times New Roman" w:cs="Times New Roman"/>
                <w:color w:val="000000"/>
                <w:sz w:val="20"/>
                <w:szCs w:val="20"/>
              </w:rPr>
              <w:t>.</w:t>
            </w:r>
          </w:p>
        </w:tc>
      </w:tr>
      <w:tr w:rsidR="00600106" w:rsidRPr="00600106" w14:paraId="1A7A4A66" w14:textId="77777777" w:rsidTr="00F7568C">
        <w:trPr>
          <w:trHeight w:val="1007"/>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078DE764" w14:textId="77777777" w:rsidR="00600106" w:rsidRPr="00600106" w:rsidRDefault="00600106" w:rsidP="00F7568C">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TotalReportedMethaneCarbonDioxideEquivalent</w:t>
            </w:r>
          </w:p>
        </w:tc>
        <w:tc>
          <w:tcPr>
            <w:tcW w:w="4950" w:type="dxa"/>
            <w:tcBorders>
              <w:top w:val="nil"/>
              <w:left w:val="nil"/>
              <w:bottom w:val="single" w:sz="4" w:space="0" w:color="auto"/>
              <w:right w:val="single" w:sz="4" w:space="0" w:color="auto"/>
            </w:tcBorders>
            <w:shd w:val="clear" w:color="auto" w:fill="auto"/>
            <w:vAlign w:val="center"/>
            <w:hideMark/>
          </w:tcPr>
          <w:p w14:paraId="69F2963B"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 reported CH</w:t>
            </w:r>
            <w:r w:rsidRPr="00600106">
              <w:rPr>
                <w:rFonts w:eastAsia="Times New Roman" w:cs="Times New Roman"/>
                <w:color w:val="000000"/>
                <w:sz w:val="20"/>
                <w:szCs w:val="20"/>
                <w:vertAlign w:val="subscript"/>
              </w:rPr>
              <w:t>4</w:t>
            </w:r>
            <w:r w:rsidRPr="00600106">
              <w:rPr>
                <w:rFonts w:eastAsia="Times New Roman" w:cs="Times New Roman"/>
                <w:color w:val="000000"/>
                <w:sz w:val="20"/>
                <w:szCs w:val="20"/>
              </w:rPr>
              <w:t xml:space="preserve"> emissions in metric tons CO</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 xml:space="preserve">e for the specified industry segment.  [98.236(a)]  Set the units of measure to “Metric Tons” in the attribute </w:t>
            </w:r>
            <w:r w:rsidRPr="00EE7910">
              <w:rPr>
                <w:rFonts w:eastAsia="Times New Roman" w:cs="Times New Roman"/>
                <w:b/>
                <w:color w:val="000000"/>
                <w:sz w:val="20"/>
                <w:szCs w:val="20"/>
              </w:rPr>
              <w:t>massUOM</w:t>
            </w:r>
            <w:r w:rsidRPr="00600106">
              <w:rPr>
                <w:rFonts w:eastAsia="Times New Roman" w:cs="Times New Roman"/>
                <w:color w:val="000000"/>
                <w:sz w:val="20"/>
                <w:szCs w:val="20"/>
              </w:rPr>
              <w:t>.</w:t>
            </w:r>
          </w:p>
        </w:tc>
      </w:tr>
      <w:tr w:rsidR="00600106" w:rsidRPr="00600106" w14:paraId="381A415F" w14:textId="77777777" w:rsidTr="00F7568C">
        <w:trPr>
          <w:trHeight w:val="980"/>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6084F349" w14:textId="77777777" w:rsidR="00600106" w:rsidRPr="00600106" w:rsidRDefault="00600106" w:rsidP="00F7568C">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TotalReportedNitrousCarbonDioxideEquivalent</w:t>
            </w:r>
          </w:p>
        </w:tc>
        <w:tc>
          <w:tcPr>
            <w:tcW w:w="4950" w:type="dxa"/>
            <w:tcBorders>
              <w:top w:val="nil"/>
              <w:left w:val="nil"/>
              <w:bottom w:val="single" w:sz="4" w:space="0" w:color="auto"/>
              <w:right w:val="single" w:sz="4" w:space="0" w:color="auto"/>
            </w:tcBorders>
            <w:shd w:val="clear" w:color="auto" w:fill="auto"/>
            <w:vAlign w:val="center"/>
            <w:hideMark/>
          </w:tcPr>
          <w:p w14:paraId="67761541"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 reported N</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O emissions in metric tons CO</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 xml:space="preserve">e for the specified industry segment.  [98.236(a)]  Set the units of measure to “Metric Tons” in the attribute </w:t>
            </w:r>
            <w:r w:rsidRPr="00EE7910">
              <w:rPr>
                <w:rFonts w:eastAsia="Times New Roman" w:cs="Times New Roman"/>
                <w:b/>
                <w:color w:val="000000"/>
                <w:sz w:val="20"/>
                <w:szCs w:val="20"/>
              </w:rPr>
              <w:t>massUOM</w:t>
            </w:r>
            <w:r w:rsidRPr="00600106">
              <w:rPr>
                <w:rFonts w:eastAsia="Times New Roman" w:cs="Times New Roman"/>
                <w:color w:val="000000"/>
                <w:sz w:val="20"/>
                <w:szCs w:val="20"/>
              </w:rPr>
              <w:t>.</w:t>
            </w:r>
          </w:p>
        </w:tc>
      </w:tr>
      <w:tr w:rsidR="00600106" w:rsidRPr="00600106" w14:paraId="6AE03DFE" w14:textId="77777777" w:rsidTr="00F33593">
        <w:trPr>
          <w:trHeight w:val="980"/>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624A9C6C"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TotalReportedCarbonDioxideEquivalent</w:t>
            </w:r>
          </w:p>
        </w:tc>
        <w:tc>
          <w:tcPr>
            <w:tcW w:w="4950" w:type="dxa"/>
            <w:tcBorders>
              <w:top w:val="nil"/>
              <w:left w:val="nil"/>
              <w:bottom w:val="single" w:sz="4" w:space="0" w:color="auto"/>
              <w:right w:val="single" w:sz="4" w:space="0" w:color="auto"/>
            </w:tcBorders>
            <w:shd w:val="clear" w:color="auto" w:fill="auto"/>
            <w:vAlign w:val="center"/>
            <w:hideMark/>
          </w:tcPr>
          <w:p w14:paraId="635FBCF0" w14:textId="77777777" w:rsidR="00600106" w:rsidRPr="00600106" w:rsidRDefault="00600106" w:rsidP="00600106">
            <w:pPr>
              <w:spacing w:after="0" w:line="240" w:lineRule="auto"/>
              <w:rPr>
                <w:rFonts w:eastAsia="Times New Roman" w:cs="Times New Roman"/>
                <w:color w:val="000000"/>
                <w:sz w:val="20"/>
                <w:szCs w:val="20"/>
              </w:rPr>
            </w:pPr>
            <w:r w:rsidRPr="00600106">
              <w:rPr>
                <w:rFonts w:eastAsia="Times New Roman" w:cs="Times New Roman"/>
                <w:color w:val="000000"/>
                <w:sz w:val="20"/>
                <w:szCs w:val="20"/>
              </w:rPr>
              <w:t>Total reported CO</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 CH</w:t>
            </w:r>
            <w:r w:rsidRPr="00600106">
              <w:rPr>
                <w:rFonts w:eastAsia="Times New Roman" w:cs="Times New Roman"/>
                <w:color w:val="000000"/>
                <w:sz w:val="20"/>
                <w:szCs w:val="20"/>
                <w:vertAlign w:val="subscript"/>
              </w:rPr>
              <w:t>4</w:t>
            </w:r>
            <w:r w:rsidRPr="00600106">
              <w:rPr>
                <w:rFonts w:eastAsia="Times New Roman" w:cs="Times New Roman"/>
                <w:color w:val="000000"/>
                <w:sz w:val="20"/>
                <w:szCs w:val="20"/>
              </w:rPr>
              <w:t xml:space="preserve"> and N</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O combined emissions in metric tons CO</w:t>
            </w:r>
            <w:r w:rsidRPr="00600106">
              <w:rPr>
                <w:rFonts w:eastAsia="Times New Roman" w:cs="Times New Roman"/>
                <w:color w:val="000000"/>
                <w:sz w:val="20"/>
                <w:szCs w:val="20"/>
                <w:vertAlign w:val="subscript"/>
              </w:rPr>
              <w:t>2</w:t>
            </w:r>
            <w:r w:rsidRPr="00600106">
              <w:rPr>
                <w:rFonts w:eastAsia="Times New Roman" w:cs="Times New Roman"/>
                <w:color w:val="000000"/>
                <w:sz w:val="20"/>
                <w:szCs w:val="20"/>
              </w:rPr>
              <w:t xml:space="preserve">e for the specified industry segment. Set the units of measure to “Metric Tons” in the attribute </w:t>
            </w:r>
            <w:r w:rsidRPr="00EE7910">
              <w:rPr>
                <w:rFonts w:eastAsia="Times New Roman" w:cs="Times New Roman"/>
                <w:b/>
                <w:color w:val="000000"/>
                <w:sz w:val="20"/>
                <w:szCs w:val="20"/>
              </w:rPr>
              <w:t>massUOM</w:t>
            </w:r>
            <w:r w:rsidRPr="00600106">
              <w:rPr>
                <w:rFonts w:eastAsia="Times New Roman" w:cs="Times New Roman"/>
                <w:color w:val="000000"/>
                <w:sz w:val="20"/>
                <w:szCs w:val="20"/>
              </w:rPr>
              <w:t>.</w:t>
            </w:r>
          </w:p>
        </w:tc>
      </w:tr>
      <w:tr w:rsidR="00526171" w:rsidRPr="00600106" w14:paraId="6F2FDDB1" w14:textId="77777777" w:rsidTr="00F33593">
        <w:trPr>
          <w:trHeight w:val="980"/>
        </w:trPr>
        <w:tc>
          <w:tcPr>
            <w:tcW w:w="43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B72E50" w14:textId="77777777" w:rsidR="00526171" w:rsidRPr="00600106" w:rsidRDefault="00526171" w:rsidP="00600106">
            <w:pPr>
              <w:spacing w:after="0" w:line="240" w:lineRule="auto"/>
              <w:rPr>
                <w:rFonts w:eastAsia="Times New Roman" w:cs="Times New Roman"/>
                <w:color w:val="000000"/>
                <w:sz w:val="20"/>
                <w:szCs w:val="20"/>
              </w:rPr>
            </w:pPr>
            <w:r>
              <w:rPr>
                <w:rFonts w:eastAsia="Times New Roman" w:cs="Times New Roman"/>
                <w:b/>
                <w:color w:val="000000"/>
                <w:sz w:val="20"/>
                <w:szCs w:val="20"/>
              </w:rPr>
              <w:t>Subp</w:t>
            </w:r>
            <w:r w:rsidRPr="00600106">
              <w:rPr>
                <w:rFonts w:eastAsia="Times New Roman" w:cs="Times New Roman"/>
                <w:b/>
                <w:color w:val="000000"/>
                <w:sz w:val="20"/>
                <w:szCs w:val="20"/>
              </w:rPr>
              <w:t>artW</w:t>
            </w:r>
            <w:r>
              <w:rPr>
                <w:rFonts w:eastAsia="Times New Roman" w:cs="Times New Roman"/>
                <w:b/>
                <w:color w:val="000000"/>
                <w:sz w:val="20"/>
                <w:szCs w:val="20"/>
              </w:rPr>
              <w:t>SourceReportingForm</w:t>
            </w:r>
            <w:r w:rsidRPr="00600106">
              <w:rPr>
                <w:rFonts w:eastAsia="Times New Roman" w:cs="Times New Roman"/>
                <w:b/>
                <w:color w:val="000000"/>
                <w:sz w:val="20"/>
                <w:szCs w:val="20"/>
              </w:rPr>
              <w:t>Details</w:t>
            </w:r>
          </w:p>
        </w:tc>
        <w:tc>
          <w:tcPr>
            <w:tcW w:w="495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978826A" w14:textId="77777777" w:rsidR="00526171" w:rsidRPr="00600106" w:rsidRDefault="00526171" w:rsidP="00600106">
            <w:pPr>
              <w:spacing w:after="0" w:line="240" w:lineRule="auto"/>
              <w:rPr>
                <w:rFonts w:eastAsia="Times New Roman" w:cs="Times New Roman"/>
                <w:color w:val="000000"/>
                <w:sz w:val="20"/>
                <w:szCs w:val="20"/>
              </w:rPr>
            </w:pPr>
            <w:r w:rsidRPr="00600106">
              <w:rPr>
                <w:rFonts w:eastAsia="Times New Roman" w:cs="Times New Roman"/>
                <w:b/>
                <w:bCs/>
                <w:color w:val="000000"/>
                <w:sz w:val="20"/>
                <w:szCs w:val="20"/>
              </w:rPr>
              <w:t>Parent Element:</w:t>
            </w:r>
            <w:r w:rsidRPr="00600106">
              <w:rPr>
                <w:rFonts w:eastAsia="Times New Roman" w:cs="Times New Roman"/>
                <w:color w:val="000000"/>
                <w:sz w:val="20"/>
                <w:szCs w:val="20"/>
              </w:rPr>
              <w:t xml:space="preserve">  A collection of data elements to report for each applicable industry segment in Subpart W.  Report data for each applicable </w:t>
            </w:r>
            <w:r w:rsidR="00492141">
              <w:rPr>
                <w:rFonts w:eastAsia="Times New Roman" w:cs="Times New Roman"/>
                <w:color w:val="000000"/>
                <w:sz w:val="20"/>
                <w:szCs w:val="20"/>
              </w:rPr>
              <w:t xml:space="preserve">source category for each </w:t>
            </w:r>
            <w:r w:rsidRPr="00600106">
              <w:rPr>
                <w:rFonts w:eastAsia="Times New Roman" w:cs="Times New Roman"/>
                <w:color w:val="000000"/>
                <w:sz w:val="20"/>
                <w:szCs w:val="20"/>
              </w:rPr>
              <w:t>industry segment separately.</w:t>
            </w:r>
          </w:p>
        </w:tc>
      </w:tr>
    </w:tbl>
    <w:p w14:paraId="1A58D08E" w14:textId="77777777" w:rsidR="002626DF" w:rsidRDefault="002626DF" w:rsidP="002626DF">
      <w:pPr>
        <w:spacing w:after="0" w:line="240" w:lineRule="auto"/>
      </w:pPr>
    </w:p>
    <w:p w14:paraId="5C4597CC" w14:textId="77777777" w:rsidR="005E46FF" w:rsidRDefault="005E46FF">
      <w:r>
        <w:br w:type="page"/>
      </w:r>
    </w:p>
    <w:p w14:paraId="74DD607F" w14:textId="77777777" w:rsidR="00A1334A" w:rsidRDefault="00A1334A" w:rsidP="00995EAD"/>
    <w:p w14:paraId="6BCBDDD9" w14:textId="77777777" w:rsidR="002626DF" w:rsidRDefault="002626DF" w:rsidP="002626DF">
      <w:pPr>
        <w:pStyle w:val="XMLExcerpt"/>
      </w:pPr>
      <w:r>
        <w:br/>
      </w:r>
      <w:bookmarkStart w:id="188" w:name="_Toc324336060"/>
      <w:bookmarkStart w:id="189" w:name="_Toc409602261"/>
      <w:r>
        <w:t>Example for Subpart W Summary Details</w:t>
      </w:r>
      <w:bookmarkEnd w:id="188"/>
      <w:bookmarkEnd w:id="189"/>
    </w:p>
    <w:p w14:paraId="070AB576" w14:textId="77777777" w:rsidR="002626DF" w:rsidRPr="00E214A2" w:rsidRDefault="005B5940" w:rsidP="002626DF">
      <w:pPr>
        <w:spacing w:after="0" w:line="240" w:lineRule="auto"/>
      </w:pPr>
      <w:r>
        <w:rPr>
          <w:noProof/>
        </w:rPr>
        <mc:AlternateContent>
          <mc:Choice Requires="wps">
            <w:drawing>
              <wp:anchor distT="0" distB="0" distL="114300" distR="114300" simplePos="0" relativeHeight="251794432" behindDoc="0" locked="0" layoutInCell="1" allowOverlap="1" wp14:anchorId="1AED1A29" wp14:editId="15115503">
                <wp:simplePos x="0" y="0"/>
                <wp:positionH relativeFrom="column">
                  <wp:posOffset>0</wp:posOffset>
                </wp:positionH>
                <wp:positionV relativeFrom="paragraph">
                  <wp:posOffset>136525</wp:posOffset>
                </wp:positionV>
                <wp:extent cx="5900420" cy="2270125"/>
                <wp:effectExtent l="0" t="0" r="24130" b="1587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227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69697"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ghg:SubPartWReportingFormsDetails</w:t>
                            </w:r>
                            <w:r w:rsidRPr="00DC73C3">
                              <w:rPr>
                                <w:rFonts w:ascii="Verdana" w:hAnsi="Verdana" w:cs="Arial"/>
                                <w:color w:val="0000FF"/>
                                <w:sz w:val="14"/>
                                <w:szCs w:val="14"/>
                                <w:highlight w:val="white"/>
                              </w:rPr>
                              <w:t>&gt;</w:t>
                            </w:r>
                          </w:p>
                          <w:p w14:paraId="3F4C0E93"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ghg:SubpartWSummaryDetails</w:t>
                            </w:r>
                            <w:r w:rsidRPr="00DC73C3">
                              <w:rPr>
                                <w:rFonts w:ascii="Verdana" w:hAnsi="Verdana" w:cs="Arial"/>
                                <w:color w:val="0000FF"/>
                                <w:sz w:val="14"/>
                                <w:szCs w:val="14"/>
                                <w:highlight w:val="white"/>
                              </w:rPr>
                              <w:t>&gt;</w:t>
                            </w:r>
                          </w:p>
                          <w:p w14:paraId="63D7F092" w14:textId="77777777" w:rsidR="00DB030B" w:rsidRPr="00287F64" w:rsidRDefault="00DB030B" w:rsidP="00971248">
                            <w:pPr>
                              <w:autoSpaceDE w:val="0"/>
                              <w:autoSpaceDN w:val="0"/>
                              <w:adjustRightInd w:val="0"/>
                              <w:spacing w:after="0" w:line="240" w:lineRule="auto"/>
                              <w:rPr>
                                <w:rFonts w:ascii="Verdana" w:hAnsi="Verdana" w:cs="Arial"/>
                                <w:color w:val="0000FF"/>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DC73C3">
                              <w:rPr>
                                <w:rFonts w:ascii="Verdana" w:hAnsi="Verdana" w:cs="Arial"/>
                                <w:color w:val="0000FF"/>
                                <w:sz w:val="14"/>
                                <w:szCs w:val="14"/>
                                <w:highlight w:val="white"/>
                              </w:rPr>
                              <w:t>&lt;</w:t>
                            </w:r>
                            <w:r w:rsidRPr="00287F64">
                              <w:rPr>
                                <w:rFonts w:ascii="Verdana" w:hAnsi="Verdana" w:cs="Arial"/>
                                <w:color w:val="800000"/>
                                <w:sz w:val="14"/>
                                <w:szCs w:val="14"/>
                                <w:highlight w:val="white"/>
                              </w:rPr>
                              <w:t>ghg:SelectedIndustrySegmentNumber</w:t>
                            </w:r>
                            <w:r w:rsidRPr="00287F64">
                              <w:rPr>
                                <w:rFonts w:ascii="Verdana" w:hAnsi="Verdana" w:cs="Arial"/>
                                <w:color w:val="0000FF"/>
                                <w:sz w:val="14"/>
                                <w:szCs w:val="14"/>
                                <w:highlight w:val="white"/>
                              </w:rPr>
                              <w:t>&gt;</w:t>
                            </w:r>
                            <w:r>
                              <w:rPr>
                                <w:rFonts w:ascii="Verdana" w:hAnsi="Verdana" w:cs="Arial"/>
                                <w:sz w:val="14"/>
                                <w:szCs w:val="14"/>
                              </w:rPr>
                              <w:t>8</w:t>
                            </w:r>
                            <w:r w:rsidRPr="00287F64">
                              <w:rPr>
                                <w:rFonts w:ascii="Verdana" w:hAnsi="Verdana" w:cs="Arial"/>
                                <w:color w:val="0000FF"/>
                                <w:sz w:val="14"/>
                                <w:szCs w:val="14"/>
                                <w:highlight w:val="white"/>
                              </w:rPr>
                              <w:t>&lt;/</w:t>
                            </w:r>
                            <w:r w:rsidRPr="00287F64">
                              <w:rPr>
                                <w:rFonts w:ascii="Verdana" w:hAnsi="Verdana" w:cs="Arial"/>
                                <w:color w:val="800000"/>
                                <w:sz w:val="14"/>
                                <w:szCs w:val="14"/>
                                <w:highlight w:val="white"/>
                              </w:rPr>
                              <w:t>ghg:SelectedIndustrySegmentNumber</w:t>
                            </w:r>
                            <w:r w:rsidRPr="00287F64">
                              <w:rPr>
                                <w:rFonts w:ascii="Verdana" w:hAnsi="Verdana" w:cs="Arial"/>
                                <w:color w:val="0000FF"/>
                                <w:sz w:val="14"/>
                                <w:szCs w:val="14"/>
                                <w:highlight w:val="white"/>
                              </w:rPr>
                              <w:t>&gt;</w:t>
                            </w:r>
                          </w:p>
                          <w:p w14:paraId="6E3502B4" w14:textId="77777777" w:rsidR="00DB030B" w:rsidRPr="00DF2F51" w:rsidRDefault="00DB030B" w:rsidP="00287F64">
                            <w:pPr>
                              <w:autoSpaceDE w:val="0"/>
                              <w:autoSpaceDN w:val="0"/>
                              <w:adjustRightInd w:val="0"/>
                              <w:spacing w:after="0" w:line="240" w:lineRule="auto"/>
                              <w:ind w:left="432" w:firstLine="432"/>
                              <w:rPr>
                                <w:rFonts w:ascii="Verdana" w:hAnsi="Verdana" w:cs="Arial"/>
                                <w:color w:val="000000"/>
                                <w:sz w:val="14"/>
                                <w:szCs w:val="14"/>
                                <w:highlight w:val="white"/>
                              </w:rPr>
                            </w:pPr>
                            <w:r w:rsidRPr="00287F64">
                              <w:rPr>
                                <w:rFonts w:ascii="Verdana" w:hAnsi="Verdana" w:cs="Arial"/>
                                <w:color w:val="0000FF"/>
                                <w:sz w:val="14"/>
                                <w:szCs w:val="14"/>
                                <w:highlight w:val="white"/>
                              </w:rPr>
                              <w:t>&lt;</w:t>
                            </w:r>
                            <w:r w:rsidRPr="00287F64">
                              <w:rPr>
                                <w:rFonts w:ascii="Verdana" w:hAnsi="Verdana" w:cs="Arial"/>
                                <w:color w:val="800000"/>
                                <w:sz w:val="14"/>
                                <w:szCs w:val="14"/>
                                <w:highlight w:val="white"/>
                              </w:rPr>
                              <w:t>ghg:SelectedIndustrySegmentName</w:t>
                            </w:r>
                            <w:r w:rsidRPr="00287F64">
                              <w:rPr>
                                <w:rFonts w:ascii="Verdana" w:hAnsi="Verdana" w:cs="Arial"/>
                                <w:color w:val="0000FF"/>
                                <w:sz w:val="14"/>
                                <w:szCs w:val="14"/>
                                <w:highlight w:val="white"/>
                              </w:rPr>
                              <w:t>&gt;</w:t>
                            </w:r>
                            <w:r w:rsidRPr="00DF2F51">
                              <w:rPr>
                                <w:rFonts w:ascii="Verdana" w:eastAsia="Times New Roman" w:hAnsi="Verdana" w:cs="Times New Roman"/>
                                <w:color w:val="000000"/>
                                <w:sz w:val="14"/>
                                <w:szCs w:val="14"/>
                              </w:rPr>
                              <w:t>Natural gas distribution [98.230(a)(8)]</w:t>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ghg:SelectedIndustrySegmentName</w:t>
                            </w:r>
                            <w:r w:rsidRPr="00DF2F51">
                              <w:rPr>
                                <w:rFonts w:ascii="Verdana" w:hAnsi="Verdana" w:cs="Arial"/>
                                <w:color w:val="0000FF"/>
                                <w:sz w:val="14"/>
                                <w:szCs w:val="14"/>
                                <w:highlight w:val="white"/>
                              </w:rPr>
                              <w:t>&gt;</w:t>
                            </w:r>
                          </w:p>
                          <w:p w14:paraId="02B5A24A" w14:textId="77777777" w:rsidR="00DB030B" w:rsidRPr="00DF2F51" w:rsidRDefault="00DB030B" w:rsidP="00E71C62">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ghg:AnnualGaseousThroughput</w:t>
                            </w:r>
                            <w:r w:rsidRPr="00DC73C3">
                              <w:rPr>
                                <w:rFonts w:ascii="Verdana" w:hAnsi="Verdana" w:cs="Arial"/>
                                <w:color w:val="FF0000"/>
                                <w:sz w:val="14"/>
                                <w:szCs w:val="14"/>
                                <w:highlight w:val="white"/>
                              </w:rPr>
                              <w:t xml:space="preserve"> volUOM</w:t>
                            </w:r>
                            <w:r w:rsidRPr="00DC73C3">
                              <w:rPr>
                                <w:rFonts w:ascii="Verdana" w:hAnsi="Verdana" w:cs="Arial"/>
                                <w:color w:val="0000FF"/>
                                <w:sz w:val="14"/>
                                <w:szCs w:val="14"/>
                                <w:highlight w:val="white"/>
                              </w:rPr>
                              <w:t>="</w:t>
                            </w:r>
                            <w:r w:rsidRPr="00C53A76">
                              <w:rPr>
                                <w:rFonts w:ascii="Verdana" w:hAnsi="Verdana" w:cs="Arial"/>
                                <w:color w:val="000000"/>
                                <w:sz w:val="14"/>
                                <w:szCs w:val="14"/>
                                <w:highlight w:val="white"/>
                              </w:rPr>
                              <w:t>MMscf</w:t>
                            </w:r>
                            <w:r w:rsidRPr="00DF2F51">
                              <w:rPr>
                                <w:rFonts w:ascii="Verdana" w:hAnsi="Verdana" w:cs="Arial"/>
                                <w:color w:val="0000FF"/>
                                <w:sz w:val="14"/>
                                <w:szCs w:val="14"/>
                                <w:highlight w:val="white"/>
                              </w:rPr>
                              <w:t>"&gt;</w:t>
                            </w:r>
                            <w:r w:rsidRPr="00C53A76">
                              <w:rPr>
                                <w:rFonts w:ascii="Verdana" w:hAnsi="Verdana" w:cs="Arial"/>
                                <w:color w:val="000000"/>
                                <w:sz w:val="14"/>
                                <w:szCs w:val="14"/>
                                <w:highlight w:val="white"/>
                              </w:rPr>
                              <w:t>85821429</w:t>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ghg:AnnualGaseousThroughput</w:t>
                            </w:r>
                            <w:r w:rsidRPr="00DF2F51">
                              <w:rPr>
                                <w:rFonts w:ascii="Verdana" w:hAnsi="Verdana" w:cs="Arial"/>
                                <w:color w:val="0000FF"/>
                                <w:sz w:val="14"/>
                                <w:szCs w:val="14"/>
                                <w:highlight w:val="white"/>
                              </w:rPr>
                              <w:t>&gt;</w:t>
                            </w:r>
                          </w:p>
                          <w:p w14:paraId="0D1F9DC5" w14:textId="77777777" w:rsidR="00DB030B" w:rsidRPr="00DF2F51"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F2F51">
                              <w:rPr>
                                <w:rFonts w:ascii="Verdana" w:hAnsi="Verdana" w:cs="Arial"/>
                                <w:color w:val="000000"/>
                                <w:sz w:val="14"/>
                                <w:szCs w:val="14"/>
                                <w:highlight w:val="white"/>
                              </w:rPr>
                              <w:tab/>
                            </w:r>
                            <w:r w:rsidRPr="00DF2F51">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ghg:AnnualLiquidThroughput</w:t>
                            </w:r>
                            <w:r w:rsidRPr="00DF2F51">
                              <w:rPr>
                                <w:rFonts w:ascii="Verdana" w:hAnsi="Verdana" w:cs="Arial"/>
                                <w:color w:val="FF0000"/>
                                <w:sz w:val="14"/>
                                <w:szCs w:val="14"/>
                                <w:highlight w:val="white"/>
                              </w:rPr>
                              <w:t xml:space="preserve"> volUOM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thousand barrels</w:t>
                            </w:r>
                            <w:r w:rsidRPr="00DF2F51">
                              <w:rPr>
                                <w:rFonts w:ascii="Verdana" w:hAnsi="Verdana" w:cs="Arial"/>
                                <w:color w:val="0000FF"/>
                                <w:sz w:val="14"/>
                                <w:szCs w:val="14"/>
                                <w:highlight w:val="white"/>
                              </w:rPr>
                              <w:t>"&gt;</w:t>
                            </w:r>
                            <w:r>
                              <w:rPr>
                                <w:rFonts w:ascii="Verdana" w:hAnsi="Verdana" w:cs="Arial"/>
                                <w:color w:val="000000"/>
                                <w:sz w:val="14"/>
                                <w:szCs w:val="14"/>
                              </w:rPr>
                              <w:t>0</w:t>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ghg:AnnualLiquidThroughput</w:t>
                            </w:r>
                            <w:r w:rsidRPr="00DF2F51">
                              <w:rPr>
                                <w:rFonts w:ascii="Verdana" w:hAnsi="Verdana" w:cs="Arial"/>
                                <w:color w:val="0000FF"/>
                                <w:sz w:val="14"/>
                                <w:szCs w:val="14"/>
                                <w:highlight w:val="white"/>
                              </w:rPr>
                              <w:t>&gt;</w:t>
                            </w:r>
                          </w:p>
                          <w:p w14:paraId="10F43A7B"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ghg:TotalReportedCarbonDioxideEmissions</w:t>
                            </w:r>
                            <w:r w:rsidRPr="00DF2F51">
                              <w:rPr>
                                <w:rFonts w:ascii="Verdana" w:hAnsi="Verdana" w:cs="Arial"/>
                                <w:color w:val="FF0000"/>
                                <w:sz w:val="14"/>
                                <w:szCs w:val="14"/>
                                <w:highlight w:val="white"/>
                              </w:rPr>
                              <w:t xml:space="preserve"> massUOM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Metric Tons</w:t>
                            </w:r>
                            <w:r w:rsidRPr="00DF2F51">
                              <w:rPr>
                                <w:rFonts w:ascii="Verdana" w:hAnsi="Verdana" w:cs="Arial"/>
                                <w:color w:val="0000FF"/>
                                <w:sz w:val="14"/>
                                <w:szCs w:val="14"/>
                                <w:highlight w:val="white"/>
                              </w:rPr>
                              <w:t>"&gt;</w:t>
                            </w:r>
                            <w:r>
                              <w:rPr>
                                <w:rFonts w:ascii="Verdana" w:hAnsi="Verdana" w:cs="Arial"/>
                                <w:color w:val="000000"/>
                                <w:sz w:val="14"/>
                                <w:szCs w:val="14"/>
                                <w:highlight w:val="white"/>
                              </w:rPr>
                              <w:t>808</w:t>
                            </w:r>
                            <w:r w:rsidRPr="00DC73C3">
                              <w:rPr>
                                <w:rFonts w:ascii="Verdana" w:hAnsi="Verdana" w:cs="Arial"/>
                                <w:color w:val="000000"/>
                                <w:sz w:val="14"/>
                                <w:szCs w:val="14"/>
                                <w:highlight w:val="white"/>
                              </w:rPr>
                              <w:t>.8</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ghg:TotalReportedCarbonDioxideEmissions</w:t>
                            </w:r>
                            <w:r w:rsidRPr="00DC73C3">
                              <w:rPr>
                                <w:rFonts w:ascii="Verdana" w:hAnsi="Verdana" w:cs="Arial"/>
                                <w:color w:val="0000FF"/>
                                <w:sz w:val="14"/>
                                <w:szCs w:val="14"/>
                                <w:highlight w:val="white"/>
                              </w:rPr>
                              <w:t>&gt;</w:t>
                            </w:r>
                          </w:p>
                          <w:p w14:paraId="047435BA"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F2F51">
                              <w:rPr>
                                <w:rFonts w:ascii="Verdana" w:hAnsi="Verdana" w:cs="Arial"/>
                                <w:color w:val="000000"/>
                                <w:sz w:val="14"/>
                                <w:szCs w:val="14"/>
                                <w:highlight w:val="white"/>
                              </w:rPr>
                              <w:tab/>
                            </w:r>
                            <w:r w:rsidRPr="00DF2F51">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ghg:TotalReportedMethaneCarbonDioxideEquivalent</w:t>
                            </w:r>
                            <w:r w:rsidRPr="00DF2F51">
                              <w:rPr>
                                <w:rFonts w:ascii="Verdana" w:hAnsi="Verdana" w:cs="Arial"/>
                                <w:color w:val="FF0000"/>
                                <w:sz w:val="14"/>
                                <w:szCs w:val="14"/>
                                <w:highlight w:val="white"/>
                              </w:rPr>
                              <w:t xml:space="preserve"> massUOM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Metric Tons</w:t>
                            </w:r>
                            <w:r w:rsidRPr="00DF2F51">
                              <w:rPr>
                                <w:rFonts w:ascii="Verdana" w:hAnsi="Verdana" w:cs="Arial"/>
                                <w:color w:val="0000FF"/>
                                <w:sz w:val="14"/>
                                <w:szCs w:val="14"/>
                                <w:highlight w:val="white"/>
                              </w:rPr>
                              <w:t>"&gt;</w:t>
                            </w:r>
                            <w:r>
                              <w:rPr>
                                <w:rFonts w:ascii="Verdana" w:hAnsi="Verdana" w:cs="Arial"/>
                                <w:color w:val="000000"/>
                                <w:sz w:val="14"/>
                                <w:szCs w:val="14"/>
                                <w:highlight w:val="white"/>
                              </w:rPr>
                              <w:t>562162.3</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ghg:TotalReportedMethaneCarbonDioxideEquivalent</w:t>
                            </w:r>
                            <w:r w:rsidRPr="00DC73C3">
                              <w:rPr>
                                <w:rFonts w:ascii="Verdana" w:hAnsi="Verdana" w:cs="Arial"/>
                                <w:color w:val="0000FF"/>
                                <w:sz w:val="14"/>
                                <w:szCs w:val="14"/>
                                <w:highlight w:val="white"/>
                              </w:rPr>
                              <w:t>&gt;</w:t>
                            </w:r>
                          </w:p>
                          <w:p w14:paraId="793DDBDF"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F2F51">
                              <w:rPr>
                                <w:rFonts w:ascii="Verdana" w:hAnsi="Verdana" w:cs="Arial"/>
                                <w:color w:val="000000"/>
                                <w:sz w:val="14"/>
                                <w:szCs w:val="14"/>
                                <w:highlight w:val="white"/>
                              </w:rPr>
                              <w:tab/>
                            </w:r>
                            <w:r w:rsidRPr="00DF2F51">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ghg:TotalReportedNitrousCarbonDioxideEquivalent</w:t>
                            </w:r>
                            <w:r w:rsidRPr="00DF2F51">
                              <w:rPr>
                                <w:rFonts w:ascii="Verdana" w:hAnsi="Verdana" w:cs="Arial"/>
                                <w:color w:val="FF0000"/>
                                <w:sz w:val="14"/>
                                <w:szCs w:val="14"/>
                                <w:highlight w:val="white"/>
                              </w:rPr>
                              <w:t xml:space="preserve"> massUOM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Metric Tons</w:t>
                            </w:r>
                            <w:r w:rsidRPr="00DF2F51">
                              <w:rPr>
                                <w:rFonts w:ascii="Verdana" w:hAnsi="Verdana" w:cs="Arial"/>
                                <w:color w:val="0000FF"/>
                                <w:sz w:val="14"/>
                                <w:szCs w:val="14"/>
                                <w:highlight w:val="white"/>
                              </w:rPr>
                              <w:t>"&gt;</w:t>
                            </w:r>
                            <w:r w:rsidRPr="00DC73C3">
                              <w:rPr>
                                <w:rFonts w:ascii="Verdana" w:hAnsi="Verdana" w:cs="Arial"/>
                                <w:color w:val="000000"/>
                                <w:sz w:val="14"/>
                                <w:szCs w:val="14"/>
                                <w:highlight w:val="white"/>
                              </w:rPr>
                              <w:t>1</w:t>
                            </w:r>
                            <w:r>
                              <w:rPr>
                                <w:rFonts w:ascii="Verdana" w:hAnsi="Verdana" w:cs="Arial"/>
                                <w:color w:val="000000"/>
                                <w:sz w:val="14"/>
                                <w:szCs w:val="14"/>
                                <w:highlight w:val="white"/>
                              </w:rPr>
                              <w:t>1.3</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ghg:TotalReportedNitrousCarbonDioxideEquivalent</w:t>
                            </w:r>
                            <w:r w:rsidRPr="00DC73C3">
                              <w:rPr>
                                <w:rFonts w:ascii="Verdana" w:hAnsi="Verdana" w:cs="Arial"/>
                                <w:color w:val="0000FF"/>
                                <w:sz w:val="14"/>
                                <w:szCs w:val="14"/>
                                <w:highlight w:val="white"/>
                              </w:rPr>
                              <w:t>&gt;</w:t>
                            </w:r>
                          </w:p>
                          <w:p w14:paraId="55290484"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287F64">
                              <w:rPr>
                                <w:rFonts w:ascii="Verdana" w:hAnsi="Verdana" w:cs="Arial"/>
                                <w:color w:val="0000FF"/>
                                <w:sz w:val="14"/>
                                <w:szCs w:val="14"/>
                                <w:highlight w:val="white"/>
                              </w:rPr>
                              <w:t>&lt;</w:t>
                            </w:r>
                            <w:r w:rsidRPr="00287F64">
                              <w:rPr>
                                <w:rFonts w:ascii="Verdana" w:hAnsi="Verdana" w:cs="Arial"/>
                                <w:color w:val="800000"/>
                                <w:sz w:val="14"/>
                                <w:szCs w:val="14"/>
                                <w:highlight w:val="white"/>
                              </w:rPr>
                              <w:t>ghg:TotalReportedCarbonDioxideEquivalent</w:t>
                            </w:r>
                            <w:r w:rsidRPr="00287F64">
                              <w:rPr>
                                <w:rFonts w:ascii="Verdana" w:hAnsi="Verdana" w:cs="Arial"/>
                                <w:color w:val="FF0000"/>
                                <w:sz w:val="14"/>
                                <w:szCs w:val="14"/>
                                <w:highlight w:val="white"/>
                              </w:rPr>
                              <w:t xml:space="preserve"> massUOM</w:t>
                            </w:r>
                            <w:r w:rsidRPr="00287F64">
                              <w:rPr>
                                <w:rFonts w:ascii="Verdana" w:hAnsi="Verdana" w:cs="Arial"/>
                                <w:color w:val="0000FF"/>
                                <w:sz w:val="14"/>
                                <w:szCs w:val="14"/>
                                <w:highlight w:val="white"/>
                              </w:rPr>
                              <w:t>="</w:t>
                            </w:r>
                            <w:r w:rsidRPr="00287F64">
                              <w:rPr>
                                <w:rFonts w:ascii="Verdana" w:hAnsi="Verdana" w:cs="Arial"/>
                                <w:color w:val="000000"/>
                                <w:sz w:val="14"/>
                                <w:szCs w:val="14"/>
                                <w:highlight w:val="white"/>
                              </w:rPr>
                              <w:t>Metric Tons</w:t>
                            </w:r>
                            <w:r w:rsidRPr="00287F64">
                              <w:rPr>
                                <w:rFonts w:ascii="Verdana" w:hAnsi="Verdana" w:cs="Arial"/>
                                <w:color w:val="0000FF"/>
                                <w:sz w:val="14"/>
                                <w:szCs w:val="14"/>
                                <w:highlight w:val="white"/>
                              </w:rPr>
                              <w:t>"&gt;</w:t>
                            </w:r>
                            <w:r w:rsidRPr="00C53A76">
                              <w:rPr>
                                <w:rFonts w:ascii="Arial" w:hAnsi="Arial" w:cs="Arial"/>
                                <w:color w:val="000000"/>
                                <w:sz w:val="20"/>
                                <w:szCs w:val="20"/>
                                <w:highlight w:val="white"/>
                              </w:rPr>
                              <w:t xml:space="preserve"> </w:t>
                            </w:r>
                            <w:r w:rsidRPr="00C53A76">
                              <w:rPr>
                                <w:rFonts w:ascii="Verdana" w:hAnsi="Verdana" w:cs="Arial"/>
                                <w:color w:val="000000"/>
                                <w:sz w:val="14"/>
                                <w:szCs w:val="14"/>
                                <w:highlight w:val="white"/>
                              </w:rPr>
                              <w:t>562982.4</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ghg:TotalReportedCarbonDioxideEquivalent</w:t>
                            </w:r>
                            <w:r w:rsidRPr="00DC73C3">
                              <w:rPr>
                                <w:rFonts w:ascii="Verdana" w:hAnsi="Verdana" w:cs="Arial"/>
                                <w:color w:val="0000FF"/>
                                <w:sz w:val="14"/>
                                <w:szCs w:val="14"/>
                                <w:highlight w:val="white"/>
                              </w:rPr>
                              <w:t>&gt;</w:t>
                            </w:r>
                          </w:p>
                          <w:p w14:paraId="219F1FFC" w14:textId="77777777" w:rsidR="00DB030B" w:rsidRDefault="00DB030B" w:rsidP="000B4DFF">
                            <w:pPr>
                              <w:spacing w:after="0" w:line="240" w:lineRule="auto"/>
                              <w:ind w:left="432"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ghg:SubpartWSourceReportingFormDetails</w:t>
                            </w:r>
                            <w:r w:rsidRPr="008E26A7">
                              <w:rPr>
                                <w:rFonts w:ascii="Verdana" w:hAnsi="Verdana" w:cs="Arial"/>
                                <w:color w:val="0000FF"/>
                                <w:sz w:val="14"/>
                                <w:szCs w:val="14"/>
                                <w:highlight w:val="white"/>
                              </w:rPr>
                              <w:t>&gt;</w:t>
                            </w:r>
                          </w:p>
                          <w:p w14:paraId="709ACCD4" w14:textId="77777777" w:rsidR="00DB030B" w:rsidRPr="000B4DFF" w:rsidRDefault="00DB030B" w:rsidP="002626DF">
                            <w:pPr>
                              <w:spacing w:after="0" w:line="240" w:lineRule="auto"/>
                              <w:rPr>
                                <w:rFonts w:ascii="Verdana" w:hAnsi="Verdana" w:cs="Arial"/>
                                <w:color w:val="0000FF"/>
                                <w:sz w:val="14"/>
                                <w:szCs w:val="14"/>
                              </w:rPr>
                            </w:pPr>
                            <w:r>
                              <w:rPr>
                                <w:rFonts w:ascii="Verdana" w:hAnsi="Verdana" w:cs="Arial"/>
                                <w:color w:val="0000FF"/>
                                <w:sz w:val="14"/>
                                <w:szCs w:val="14"/>
                              </w:rPr>
                              <w:tab/>
                            </w:r>
                            <w:r>
                              <w:rPr>
                                <w:rFonts w:ascii="Verdana" w:hAnsi="Verdana" w:cs="Arial"/>
                                <w:color w:val="0000FF"/>
                                <w:sz w:val="14"/>
                                <w:szCs w:val="14"/>
                              </w:rPr>
                              <w:tab/>
                            </w:r>
                            <w:r>
                              <w:rPr>
                                <w:rFonts w:ascii="Verdana" w:hAnsi="Verdana" w:cs="Arial"/>
                                <w:color w:val="0000FF"/>
                                <w:sz w:val="14"/>
                                <w:szCs w:val="14"/>
                              </w:rPr>
                              <w:tab/>
                            </w:r>
                            <w:r w:rsidRPr="00327E45">
                              <w:rPr>
                                <w:rFonts w:ascii="Verdana" w:hAnsi="Verdana" w:cs="Arial"/>
                                <w:color w:val="0000FF"/>
                                <w:sz w:val="14"/>
                                <w:szCs w:val="14"/>
                              </w:rPr>
                              <w:t>&lt;</w:t>
                            </w:r>
                            <w:r w:rsidRPr="000B4DFF">
                              <w:rPr>
                                <w:rFonts w:ascii="Verdana" w:hAnsi="Verdana" w:cs="Arial"/>
                                <w:sz w:val="14"/>
                                <w:szCs w:val="14"/>
                              </w:rPr>
                              <w:t xml:space="preserve">See example for </w:t>
                            </w:r>
                            <w:hyperlink w:anchor="ExampleforSubpartWSourceReporting" w:history="1">
                              <w:r w:rsidRPr="000B4DFF">
                                <w:rPr>
                                  <w:rStyle w:val="Hyperlink"/>
                                  <w:rFonts w:ascii="Verdana" w:hAnsi="Verdana"/>
                                  <w:sz w:val="14"/>
                                  <w:szCs w:val="14"/>
                                </w:rPr>
                                <w:t>Subpart W Source Reporting Details</w:t>
                              </w:r>
                            </w:hyperlink>
                            <w:r w:rsidRPr="000B4DFF">
                              <w:rPr>
                                <w:rFonts w:ascii="Verdana" w:hAnsi="Verdana" w:cs="Arial"/>
                                <w:color w:val="0000FF"/>
                                <w:sz w:val="14"/>
                                <w:szCs w:val="14"/>
                              </w:rPr>
                              <w:t>&gt;</w:t>
                            </w:r>
                          </w:p>
                          <w:p w14:paraId="7DB0C963" w14:textId="77777777" w:rsidR="00DB030B" w:rsidRPr="008E26A7" w:rsidRDefault="00DB030B" w:rsidP="000B4DFF">
                            <w:pPr>
                              <w:autoSpaceDE w:val="0"/>
                              <w:autoSpaceDN w:val="0"/>
                              <w:adjustRightInd w:val="0"/>
                              <w:spacing w:after="0" w:line="240" w:lineRule="auto"/>
                              <w:ind w:left="432"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ghg:SubpartWSourceReportingFormDetails</w:t>
                            </w:r>
                            <w:r w:rsidRPr="008E26A7">
                              <w:rPr>
                                <w:rFonts w:ascii="Verdana" w:hAnsi="Verdana" w:cs="Arial"/>
                                <w:color w:val="0000FF"/>
                                <w:sz w:val="14"/>
                                <w:szCs w:val="14"/>
                                <w:highlight w:val="white"/>
                              </w:rPr>
                              <w:t>&gt;</w:t>
                            </w:r>
                          </w:p>
                          <w:p w14:paraId="022ADC38" w14:textId="77777777" w:rsidR="00DB030B" w:rsidRPr="008E26A7" w:rsidRDefault="00DB030B" w:rsidP="000B4DFF">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ghg:SubpartWSummaryDetails</w:t>
                            </w:r>
                            <w:r w:rsidRPr="008E26A7">
                              <w:rPr>
                                <w:rFonts w:ascii="Verdana" w:hAnsi="Verdana" w:cs="Arial"/>
                                <w:color w:val="0000FF"/>
                                <w:sz w:val="14"/>
                                <w:szCs w:val="14"/>
                                <w:highlight w:val="white"/>
                              </w:rPr>
                              <w:t>&gt;</w:t>
                            </w:r>
                          </w:p>
                          <w:p w14:paraId="414F108F" w14:textId="77777777" w:rsidR="00DB030B" w:rsidRPr="00D7438C" w:rsidRDefault="00DB030B" w:rsidP="002626DF">
                            <w:pPr>
                              <w:spacing w:after="0" w:line="240" w:lineRule="auto"/>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1A29" id="Text Box 1" o:spid="_x0000_s1028" type="#_x0000_t202" style="position:absolute;margin-left:0;margin-top:10.75pt;width:464.6pt;height:17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" fillcolor="white [3201]" strokeweight=".5pt">
                <v:path arrowok="t"/>
                <v:textbox>
                  <w:txbxContent>
                    <w:p w14:paraId="4D869697"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ghg:SubPartWReportingFormsDetails</w:t>
                      </w:r>
                      <w:r w:rsidRPr="00DC73C3">
                        <w:rPr>
                          <w:rFonts w:ascii="Verdana" w:hAnsi="Verdana" w:cs="Arial"/>
                          <w:color w:val="0000FF"/>
                          <w:sz w:val="14"/>
                          <w:szCs w:val="14"/>
                          <w:highlight w:val="white"/>
                        </w:rPr>
                        <w:t>&gt;</w:t>
                      </w:r>
                    </w:p>
                    <w:p w14:paraId="3F4C0E93"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ghg:SubpartWSummaryDetails</w:t>
                      </w:r>
                      <w:r w:rsidRPr="00DC73C3">
                        <w:rPr>
                          <w:rFonts w:ascii="Verdana" w:hAnsi="Verdana" w:cs="Arial"/>
                          <w:color w:val="0000FF"/>
                          <w:sz w:val="14"/>
                          <w:szCs w:val="14"/>
                          <w:highlight w:val="white"/>
                        </w:rPr>
                        <w:t>&gt;</w:t>
                      </w:r>
                    </w:p>
                    <w:p w14:paraId="63D7F092" w14:textId="77777777" w:rsidR="00DB030B" w:rsidRPr="00287F64" w:rsidRDefault="00DB030B" w:rsidP="00971248">
                      <w:pPr>
                        <w:autoSpaceDE w:val="0"/>
                        <w:autoSpaceDN w:val="0"/>
                        <w:adjustRightInd w:val="0"/>
                        <w:spacing w:after="0" w:line="240" w:lineRule="auto"/>
                        <w:rPr>
                          <w:rFonts w:ascii="Verdana" w:hAnsi="Verdana" w:cs="Arial"/>
                          <w:color w:val="0000FF"/>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DC73C3">
                        <w:rPr>
                          <w:rFonts w:ascii="Verdana" w:hAnsi="Verdana" w:cs="Arial"/>
                          <w:color w:val="0000FF"/>
                          <w:sz w:val="14"/>
                          <w:szCs w:val="14"/>
                          <w:highlight w:val="white"/>
                        </w:rPr>
                        <w:t>&lt;</w:t>
                      </w:r>
                      <w:r w:rsidRPr="00287F64">
                        <w:rPr>
                          <w:rFonts w:ascii="Verdana" w:hAnsi="Verdana" w:cs="Arial"/>
                          <w:color w:val="800000"/>
                          <w:sz w:val="14"/>
                          <w:szCs w:val="14"/>
                          <w:highlight w:val="white"/>
                        </w:rPr>
                        <w:t>ghg:SelectedIndustrySegmentNumber</w:t>
                      </w:r>
                      <w:r w:rsidRPr="00287F64">
                        <w:rPr>
                          <w:rFonts w:ascii="Verdana" w:hAnsi="Verdana" w:cs="Arial"/>
                          <w:color w:val="0000FF"/>
                          <w:sz w:val="14"/>
                          <w:szCs w:val="14"/>
                          <w:highlight w:val="white"/>
                        </w:rPr>
                        <w:t>&gt;</w:t>
                      </w:r>
                      <w:r>
                        <w:rPr>
                          <w:rFonts w:ascii="Verdana" w:hAnsi="Verdana" w:cs="Arial"/>
                          <w:sz w:val="14"/>
                          <w:szCs w:val="14"/>
                        </w:rPr>
                        <w:t>8</w:t>
                      </w:r>
                      <w:r w:rsidRPr="00287F64">
                        <w:rPr>
                          <w:rFonts w:ascii="Verdana" w:hAnsi="Verdana" w:cs="Arial"/>
                          <w:color w:val="0000FF"/>
                          <w:sz w:val="14"/>
                          <w:szCs w:val="14"/>
                          <w:highlight w:val="white"/>
                        </w:rPr>
                        <w:t>&lt;/</w:t>
                      </w:r>
                      <w:r w:rsidRPr="00287F64">
                        <w:rPr>
                          <w:rFonts w:ascii="Verdana" w:hAnsi="Verdana" w:cs="Arial"/>
                          <w:color w:val="800000"/>
                          <w:sz w:val="14"/>
                          <w:szCs w:val="14"/>
                          <w:highlight w:val="white"/>
                        </w:rPr>
                        <w:t>ghg:SelectedIndustrySegmentNumber</w:t>
                      </w:r>
                      <w:r w:rsidRPr="00287F64">
                        <w:rPr>
                          <w:rFonts w:ascii="Verdana" w:hAnsi="Verdana" w:cs="Arial"/>
                          <w:color w:val="0000FF"/>
                          <w:sz w:val="14"/>
                          <w:szCs w:val="14"/>
                          <w:highlight w:val="white"/>
                        </w:rPr>
                        <w:t>&gt;</w:t>
                      </w:r>
                    </w:p>
                    <w:p w14:paraId="6E3502B4" w14:textId="77777777" w:rsidR="00DB030B" w:rsidRPr="00DF2F51" w:rsidRDefault="00DB030B" w:rsidP="00287F64">
                      <w:pPr>
                        <w:autoSpaceDE w:val="0"/>
                        <w:autoSpaceDN w:val="0"/>
                        <w:adjustRightInd w:val="0"/>
                        <w:spacing w:after="0" w:line="240" w:lineRule="auto"/>
                        <w:ind w:left="432" w:firstLine="432"/>
                        <w:rPr>
                          <w:rFonts w:ascii="Verdana" w:hAnsi="Verdana" w:cs="Arial"/>
                          <w:color w:val="000000"/>
                          <w:sz w:val="14"/>
                          <w:szCs w:val="14"/>
                          <w:highlight w:val="white"/>
                        </w:rPr>
                      </w:pPr>
                      <w:r w:rsidRPr="00287F64">
                        <w:rPr>
                          <w:rFonts w:ascii="Verdana" w:hAnsi="Verdana" w:cs="Arial"/>
                          <w:color w:val="0000FF"/>
                          <w:sz w:val="14"/>
                          <w:szCs w:val="14"/>
                          <w:highlight w:val="white"/>
                        </w:rPr>
                        <w:t>&lt;</w:t>
                      </w:r>
                      <w:r w:rsidRPr="00287F64">
                        <w:rPr>
                          <w:rFonts w:ascii="Verdana" w:hAnsi="Verdana" w:cs="Arial"/>
                          <w:color w:val="800000"/>
                          <w:sz w:val="14"/>
                          <w:szCs w:val="14"/>
                          <w:highlight w:val="white"/>
                        </w:rPr>
                        <w:t>ghg:SelectedIndustrySegmentName</w:t>
                      </w:r>
                      <w:r w:rsidRPr="00287F64">
                        <w:rPr>
                          <w:rFonts w:ascii="Verdana" w:hAnsi="Verdana" w:cs="Arial"/>
                          <w:color w:val="0000FF"/>
                          <w:sz w:val="14"/>
                          <w:szCs w:val="14"/>
                          <w:highlight w:val="white"/>
                        </w:rPr>
                        <w:t>&gt;</w:t>
                      </w:r>
                      <w:r w:rsidRPr="00DF2F51">
                        <w:rPr>
                          <w:rFonts w:ascii="Verdana" w:eastAsia="Times New Roman" w:hAnsi="Verdana" w:cs="Times New Roman"/>
                          <w:color w:val="000000"/>
                          <w:sz w:val="14"/>
                          <w:szCs w:val="14"/>
                        </w:rPr>
                        <w:t>Natural gas distribution [98.230(a)(8)]</w:t>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ghg:SelectedIndustrySegmentName</w:t>
                      </w:r>
                      <w:r w:rsidRPr="00DF2F51">
                        <w:rPr>
                          <w:rFonts w:ascii="Verdana" w:hAnsi="Verdana" w:cs="Arial"/>
                          <w:color w:val="0000FF"/>
                          <w:sz w:val="14"/>
                          <w:szCs w:val="14"/>
                          <w:highlight w:val="white"/>
                        </w:rPr>
                        <w:t>&gt;</w:t>
                      </w:r>
                    </w:p>
                    <w:p w14:paraId="02B5A24A" w14:textId="77777777" w:rsidR="00DB030B" w:rsidRPr="00DF2F51" w:rsidRDefault="00DB030B" w:rsidP="00E71C62">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ghg:AnnualGaseousThroughput</w:t>
                      </w:r>
                      <w:r w:rsidRPr="00DC73C3">
                        <w:rPr>
                          <w:rFonts w:ascii="Verdana" w:hAnsi="Verdana" w:cs="Arial"/>
                          <w:color w:val="FF0000"/>
                          <w:sz w:val="14"/>
                          <w:szCs w:val="14"/>
                          <w:highlight w:val="white"/>
                        </w:rPr>
                        <w:t xml:space="preserve"> volUOM</w:t>
                      </w:r>
                      <w:r w:rsidRPr="00DC73C3">
                        <w:rPr>
                          <w:rFonts w:ascii="Verdana" w:hAnsi="Verdana" w:cs="Arial"/>
                          <w:color w:val="0000FF"/>
                          <w:sz w:val="14"/>
                          <w:szCs w:val="14"/>
                          <w:highlight w:val="white"/>
                        </w:rPr>
                        <w:t>="</w:t>
                      </w:r>
                      <w:r w:rsidRPr="00C53A76">
                        <w:rPr>
                          <w:rFonts w:ascii="Verdana" w:hAnsi="Verdana" w:cs="Arial"/>
                          <w:color w:val="000000"/>
                          <w:sz w:val="14"/>
                          <w:szCs w:val="14"/>
                          <w:highlight w:val="white"/>
                        </w:rPr>
                        <w:t>MMscf</w:t>
                      </w:r>
                      <w:r w:rsidRPr="00DF2F51">
                        <w:rPr>
                          <w:rFonts w:ascii="Verdana" w:hAnsi="Verdana" w:cs="Arial"/>
                          <w:color w:val="0000FF"/>
                          <w:sz w:val="14"/>
                          <w:szCs w:val="14"/>
                          <w:highlight w:val="white"/>
                        </w:rPr>
                        <w:t>"&gt;</w:t>
                      </w:r>
                      <w:r w:rsidRPr="00C53A76">
                        <w:rPr>
                          <w:rFonts w:ascii="Verdana" w:hAnsi="Verdana" w:cs="Arial"/>
                          <w:color w:val="000000"/>
                          <w:sz w:val="14"/>
                          <w:szCs w:val="14"/>
                          <w:highlight w:val="white"/>
                        </w:rPr>
                        <w:t>85821429</w:t>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ghg:AnnualGaseousThroughput</w:t>
                      </w:r>
                      <w:r w:rsidRPr="00DF2F51">
                        <w:rPr>
                          <w:rFonts w:ascii="Verdana" w:hAnsi="Verdana" w:cs="Arial"/>
                          <w:color w:val="0000FF"/>
                          <w:sz w:val="14"/>
                          <w:szCs w:val="14"/>
                          <w:highlight w:val="white"/>
                        </w:rPr>
                        <w:t>&gt;</w:t>
                      </w:r>
                    </w:p>
                    <w:p w14:paraId="0D1F9DC5" w14:textId="77777777" w:rsidR="00DB030B" w:rsidRPr="00DF2F51"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F2F51">
                        <w:rPr>
                          <w:rFonts w:ascii="Verdana" w:hAnsi="Verdana" w:cs="Arial"/>
                          <w:color w:val="000000"/>
                          <w:sz w:val="14"/>
                          <w:szCs w:val="14"/>
                          <w:highlight w:val="white"/>
                        </w:rPr>
                        <w:tab/>
                      </w:r>
                      <w:r w:rsidRPr="00DF2F51">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ghg:AnnualLiquidThroughput</w:t>
                      </w:r>
                      <w:r w:rsidRPr="00DF2F51">
                        <w:rPr>
                          <w:rFonts w:ascii="Verdana" w:hAnsi="Verdana" w:cs="Arial"/>
                          <w:color w:val="FF0000"/>
                          <w:sz w:val="14"/>
                          <w:szCs w:val="14"/>
                          <w:highlight w:val="white"/>
                        </w:rPr>
                        <w:t xml:space="preserve"> volUOM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thousand barrels</w:t>
                      </w:r>
                      <w:r w:rsidRPr="00DF2F51">
                        <w:rPr>
                          <w:rFonts w:ascii="Verdana" w:hAnsi="Verdana" w:cs="Arial"/>
                          <w:color w:val="0000FF"/>
                          <w:sz w:val="14"/>
                          <w:szCs w:val="14"/>
                          <w:highlight w:val="white"/>
                        </w:rPr>
                        <w:t>"&gt;</w:t>
                      </w:r>
                      <w:r>
                        <w:rPr>
                          <w:rFonts w:ascii="Verdana" w:hAnsi="Verdana" w:cs="Arial"/>
                          <w:color w:val="000000"/>
                          <w:sz w:val="14"/>
                          <w:szCs w:val="14"/>
                        </w:rPr>
                        <w:t>0</w:t>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ghg:AnnualLiquidThroughput</w:t>
                      </w:r>
                      <w:r w:rsidRPr="00DF2F51">
                        <w:rPr>
                          <w:rFonts w:ascii="Verdana" w:hAnsi="Verdana" w:cs="Arial"/>
                          <w:color w:val="0000FF"/>
                          <w:sz w:val="14"/>
                          <w:szCs w:val="14"/>
                          <w:highlight w:val="white"/>
                        </w:rPr>
                        <w:t>&gt;</w:t>
                      </w:r>
                    </w:p>
                    <w:p w14:paraId="10F43A7B"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ghg:TotalReportedCarbonDioxideEmissions</w:t>
                      </w:r>
                      <w:r w:rsidRPr="00DF2F51">
                        <w:rPr>
                          <w:rFonts w:ascii="Verdana" w:hAnsi="Verdana" w:cs="Arial"/>
                          <w:color w:val="FF0000"/>
                          <w:sz w:val="14"/>
                          <w:szCs w:val="14"/>
                          <w:highlight w:val="white"/>
                        </w:rPr>
                        <w:t xml:space="preserve"> massUOM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Metric Tons</w:t>
                      </w:r>
                      <w:r w:rsidRPr="00DF2F51">
                        <w:rPr>
                          <w:rFonts w:ascii="Verdana" w:hAnsi="Verdana" w:cs="Arial"/>
                          <w:color w:val="0000FF"/>
                          <w:sz w:val="14"/>
                          <w:szCs w:val="14"/>
                          <w:highlight w:val="white"/>
                        </w:rPr>
                        <w:t>"&gt;</w:t>
                      </w:r>
                      <w:r>
                        <w:rPr>
                          <w:rFonts w:ascii="Verdana" w:hAnsi="Verdana" w:cs="Arial"/>
                          <w:color w:val="000000"/>
                          <w:sz w:val="14"/>
                          <w:szCs w:val="14"/>
                          <w:highlight w:val="white"/>
                        </w:rPr>
                        <w:t>808</w:t>
                      </w:r>
                      <w:r w:rsidRPr="00DC73C3">
                        <w:rPr>
                          <w:rFonts w:ascii="Verdana" w:hAnsi="Verdana" w:cs="Arial"/>
                          <w:color w:val="000000"/>
                          <w:sz w:val="14"/>
                          <w:szCs w:val="14"/>
                          <w:highlight w:val="white"/>
                        </w:rPr>
                        <w:t>.8</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ghg:TotalReportedCarbonDioxideEmissions</w:t>
                      </w:r>
                      <w:r w:rsidRPr="00DC73C3">
                        <w:rPr>
                          <w:rFonts w:ascii="Verdana" w:hAnsi="Verdana" w:cs="Arial"/>
                          <w:color w:val="0000FF"/>
                          <w:sz w:val="14"/>
                          <w:szCs w:val="14"/>
                          <w:highlight w:val="white"/>
                        </w:rPr>
                        <w:t>&gt;</w:t>
                      </w:r>
                    </w:p>
                    <w:p w14:paraId="047435BA"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F2F51">
                        <w:rPr>
                          <w:rFonts w:ascii="Verdana" w:hAnsi="Verdana" w:cs="Arial"/>
                          <w:color w:val="000000"/>
                          <w:sz w:val="14"/>
                          <w:szCs w:val="14"/>
                          <w:highlight w:val="white"/>
                        </w:rPr>
                        <w:tab/>
                      </w:r>
                      <w:r w:rsidRPr="00DF2F51">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ghg:TotalReportedMethaneCarbonDioxideEquivalent</w:t>
                      </w:r>
                      <w:r w:rsidRPr="00DF2F51">
                        <w:rPr>
                          <w:rFonts w:ascii="Verdana" w:hAnsi="Verdana" w:cs="Arial"/>
                          <w:color w:val="FF0000"/>
                          <w:sz w:val="14"/>
                          <w:szCs w:val="14"/>
                          <w:highlight w:val="white"/>
                        </w:rPr>
                        <w:t xml:space="preserve"> massUOM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Metric Tons</w:t>
                      </w:r>
                      <w:r w:rsidRPr="00DF2F51">
                        <w:rPr>
                          <w:rFonts w:ascii="Verdana" w:hAnsi="Verdana" w:cs="Arial"/>
                          <w:color w:val="0000FF"/>
                          <w:sz w:val="14"/>
                          <w:szCs w:val="14"/>
                          <w:highlight w:val="white"/>
                        </w:rPr>
                        <w:t>"&gt;</w:t>
                      </w:r>
                      <w:r>
                        <w:rPr>
                          <w:rFonts w:ascii="Verdana" w:hAnsi="Verdana" w:cs="Arial"/>
                          <w:color w:val="000000"/>
                          <w:sz w:val="14"/>
                          <w:szCs w:val="14"/>
                          <w:highlight w:val="white"/>
                        </w:rPr>
                        <w:t>562162.3</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ghg:TotalReportedMethaneCarbonDioxideEquivalent</w:t>
                      </w:r>
                      <w:r w:rsidRPr="00DC73C3">
                        <w:rPr>
                          <w:rFonts w:ascii="Verdana" w:hAnsi="Verdana" w:cs="Arial"/>
                          <w:color w:val="0000FF"/>
                          <w:sz w:val="14"/>
                          <w:szCs w:val="14"/>
                          <w:highlight w:val="white"/>
                        </w:rPr>
                        <w:t>&gt;</w:t>
                      </w:r>
                    </w:p>
                    <w:p w14:paraId="793DDBDF"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F2F51">
                        <w:rPr>
                          <w:rFonts w:ascii="Verdana" w:hAnsi="Verdana" w:cs="Arial"/>
                          <w:color w:val="000000"/>
                          <w:sz w:val="14"/>
                          <w:szCs w:val="14"/>
                          <w:highlight w:val="white"/>
                        </w:rPr>
                        <w:tab/>
                      </w:r>
                      <w:r w:rsidRPr="00DF2F51">
                        <w:rPr>
                          <w:rFonts w:ascii="Verdana" w:hAnsi="Verdana" w:cs="Arial"/>
                          <w:color w:val="000000"/>
                          <w:sz w:val="14"/>
                          <w:szCs w:val="14"/>
                          <w:highlight w:val="white"/>
                        </w:rPr>
                        <w:tab/>
                      </w:r>
                      <w:r w:rsidRPr="00DF2F51">
                        <w:rPr>
                          <w:rFonts w:ascii="Verdana" w:hAnsi="Verdana" w:cs="Arial"/>
                          <w:color w:val="0000FF"/>
                          <w:sz w:val="14"/>
                          <w:szCs w:val="14"/>
                          <w:highlight w:val="white"/>
                        </w:rPr>
                        <w:t>&lt;</w:t>
                      </w:r>
                      <w:r w:rsidRPr="00DF2F51">
                        <w:rPr>
                          <w:rFonts w:ascii="Verdana" w:hAnsi="Verdana" w:cs="Arial"/>
                          <w:color w:val="800000"/>
                          <w:sz w:val="14"/>
                          <w:szCs w:val="14"/>
                          <w:highlight w:val="white"/>
                        </w:rPr>
                        <w:t>ghg:TotalReportedNitrousCarbonDioxideEquivalent</w:t>
                      </w:r>
                      <w:r w:rsidRPr="00DF2F51">
                        <w:rPr>
                          <w:rFonts w:ascii="Verdana" w:hAnsi="Verdana" w:cs="Arial"/>
                          <w:color w:val="FF0000"/>
                          <w:sz w:val="14"/>
                          <w:szCs w:val="14"/>
                          <w:highlight w:val="white"/>
                        </w:rPr>
                        <w:t xml:space="preserve"> massUOM</w:t>
                      </w:r>
                      <w:r w:rsidRPr="00DF2F51">
                        <w:rPr>
                          <w:rFonts w:ascii="Verdana" w:hAnsi="Verdana" w:cs="Arial"/>
                          <w:color w:val="0000FF"/>
                          <w:sz w:val="14"/>
                          <w:szCs w:val="14"/>
                          <w:highlight w:val="white"/>
                        </w:rPr>
                        <w:t>="</w:t>
                      </w:r>
                      <w:r w:rsidRPr="00DF2F51">
                        <w:rPr>
                          <w:rFonts w:ascii="Verdana" w:hAnsi="Verdana" w:cs="Arial"/>
                          <w:color w:val="000000"/>
                          <w:sz w:val="14"/>
                          <w:szCs w:val="14"/>
                          <w:highlight w:val="white"/>
                        </w:rPr>
                        <w:t>Metric Tons</w:t>
                      </w:r>
                      <w:r w:rsidRPr="00DF2F51">
                        <w:rPr>
                          <w:rFonts w:ascii="Verdana" w:hAnsi="Verdana" w:cs="Arial"/>
                          <w:color w:val="0000FF"/>
                          <w:sz w:val="14"/>
                          <w:szCs w:val="14"/>
                          <w:highlight w:val="white"/>
                        </w:rPr>
                        <w:t>"&gt;</w:t>
                      </w:r>
                      <w:r w:rsidRPr="00DC73C3">
                        <w:rPr>
                          <w:rFonts w:ascii="Verdana" w:hAnsi="Verdana" w:cs="Arial"/>
                          <w:color w:val="000000"/>
                          <w:sz w:val="14"/>
                          <w:szCs w:val="14"/>
                          <w:highlight w:val="white"/>
                        </w:rPr>
                        <w:t>1</w:t>
                      </w:r>
                      <w:r>
                        <w:rPr>
                          <w:rFonts w:ascii="Verdana" w:hAnsi="Verdana" w:cs="Arial"/>
                          <w:color w:val="000000"/>
                          <w:sz w:val="14"/>
                          <w:szCs w:val="14"/>
                          <w:highlight w:val="white"/>
                        </w:rPr>
                        <w:t>1.3</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ghg:TotalReportedNitrousCarbonDioxideEquivalent</w:t>
                      </w:r>
                      <w:r w:rsidRPr="00DC73C3">
                        <w:rPr>
                          <w:rFonts w:ascii="Verdana" w:hAnsi="Verdana" w:cs="Arial"/>
                          <w:color w:val="0000FF"/>
                          <w:sz w:val="14"/>
                          <w:szCs w:val="14"/>
                          <w:highlight w:val="white"/>
                        </w:rPr>
                        <w:t>&gt;</w:t>
                      </w:r>
                    </w:p>
                    <w:p w14:paraId="55290484" w14:textId="77777777" w:rsidR="00DB030B" w:rsidRPr="00DC73C3" w:rsidRDefault="00DB030B" w:rsidP="00971248">
                      <w:pPr>
                        <w:autoSpaceDE w:val="0"/>
                        <w:autoSpaceDN w:val="0"/>
                        <w:adjustRightInd w:val="0"/>
                        <w:spacing w:after="0" w:line="240" w:lineRule="auto"/>
                        <w:rPr>
                          <w:rFonts w:ascii="Verdana" w:hAnsi="Verdana" w:cs="Arial"/>
                          <w:color w:val="000000"/>
                          <w:sz w:val="14"/>
                          <w:szCs w:val="14"/>
                          <w:highlight w:val="white"/>
                        </w:rPr>
                      </w:pPr>
                      <w:r w:rsidRPr="00DC73C3">
                        <w:rPr>
                          <w:rFonts w:ascii="Verdana" w:hAnsi="Verdana" w:cs="Arial"/>
                          <w:color w:val="000000"/>
                          <w:sz w:val="14"/>
                          <w:szCs w:val="14"/>
                          <w:highlight w:val="white"/>
                        </w:rPr>
                        <w:tab/>
                      </w:r>
                      <w:r w:rsidRPr="00DC73C3">
                        <w:rPr>
                          <w:rFonts w:ascii="Verdana" w:hAnsi="Verdana" w:cs="Arial"/>
                          <w:color w:val="000000"/>
                          <w:sz w:val="14"/>
                          <w:szCs w:val="14"/>
                          <w:highlight w:val="white"/>
                        </w:rPr>
                        <w:tab/>
                      </w:r>
                      <w:r w:rsidRPr="00287F64">
                        <w:rPr>
                          <w:rFonts w:ascii="Verdana" w:hAnsi="Verdana" w:cs="Arial"/>
                          <w:color w:val="0000FF"/>
                          <w:sz w:val="14"/>
                          <w:szCs w:val="14"/>
                          <w:highlight w:val="white"/>
                        </w:rPr>
                        <w:t>&lt;</w:t>
                      </w:r>
                      <w:r w:rsidRPr="00287F64">
                        <w:rPr>
                          <w:rFonts w:ascii="Verdana" w:hAnsi="Verdana" w:cs="Arial"/>
                          <w:color w:val="800000"/>
                          <w:sz w:val="14"/>
                          <w:szCs w:val="14"/>
                          <w:highlight w:val="white"/>
                        </w:rPr>
                        <w:t>ghg:TotalReportedCarbonDioxideEquivalent</w:t>
                      </w:r>
                      <w:r w:rsidRPr="00287F64">
                        <w:rPr>
                          <w:rFonts w:ascii="Verdana" w:hAnsi="Verdana" w:cs="Arial"/>
                          <w:color w:val="FF0000"/>
                          <w:sz w:val="14"/>
                          <w:szCs w:val="14"/>
                          <w:highlight w:val="white"/>
                        </w:rPr>
                        <w:t xml:space="preserve"> massUOM</w:t>
                      </w:r>
                      <w:r w:rsidRPr="00287F64">
                        <w:rPr>
                          <w:rFonts w:ascii="Verdana" w:hAnsi="Verdana" w:cs="Arial"/>
                          <w:color w:val="0000FF"/>
                          <w:sz w:val="14"/>
                          <w:szCs w:val="14"/>
                          <w:highlight w:val="white"/>
                        </w:rPr>
                        <w:t>="</w:t>
                      </w:r>
                      <w:r w:rsidRPr="00287F64">
                        <w:rPr>
                          <w:rFonts w:ascii="Verdana" w:hAnsi="Verdana" w:cs="Arial"/>
                          <w:color w:val="000000"/>
                          <w:sz w:val="14"/>
                          <w:szCs w:val="14"/>
                          <w:highlight w:val="white"/>
                        </w:rPr>
                        <w:t>Metric Tons</w:t>
                      </w:r>
                      <w:r w:rsidRPr="00287F64">
                        <w:rPr>
                          <w:rFonts w:ascii="Verdana" w:hAnsi="Verdana" w:cs="Arial"/>
                          <w:color w:val="0000FF"/>
                          <w:sz w:val="14"/>
                          <w:szCs w:val="14"/>
                          <w:highlight w:val="white"/>
                        </w:rPr>
                        <w:t>"&gt;</w:t>
                      </w:r>
                      <w:r w:rsidRPr="00C53A76">
                        <w:rPr>
                          <w:rFonts w:ascii="Arial" w:hAnsi="Arial" w:cs="Arial"/>
                          <w:color w:val="000000"/>
                          <w:sz w:val="20"/>
                          <w:szCs w:val="20"/>
                          <w:highlight w:val="white"/>
                        </w:rPr>
                        <w:t xml:space="preserve"> </w:t>
                      </w:r>
                      <w:r w:rsidRPr="00C53A76">
                        <w:rPr>
                          <w:rFonts w:ascii="Verdana" w:hAnsi="Verdana" w:cs="Arial"/>
                          <w:color w:val="000000"/>
                          <w:sz w:val="14"/>
                          <w:szCs w:val="14"/>
                          <w:highlight w:val="white"/>
                        </w:rPr>
                        <w:t>562982.4</w:t>
                      </w:r>
                      <w:r w:rsidRPr="00DC73C3">
                        <w:rPr>
                          <w:rFonts w:ascii="Verdana" w:hAnsi="Verdana" w:cs="Arial"/>
                          <w:color w:val="0000FF"/>
                          <w:sz w:val="14"/>
                          <w:szCs w:val="14"/>
                          <w:highlight w:val="white"/>
                        </w:rPr>
                        <w:t>&lt;/</w:t>
                      </w:r>
                      <w:r w:rsidRPr="00DC73C3">
                        <w:rPr>
                          <w:rFonts w:ascii="Verdana" w:hAnsi="Verdana" w:cs="Arial"/>
                          <w:color w:val="800000"/>
                          <w:sz w:val="14"/>
                          <w:szCs w:val="14"/>
                          <w:highlight w:val="white"/>
                        </w:rPr>
                        <w:t>ghg:TotalReportedCarbonDioxideEquivalent</w:t>
                      </w:r>
                      <w:r w:rsidRPr="00DC73C3">
                        <w:rPr>
                          <w:rFonts w:ascii="Verdana" w:hAnsi="Verdana" w:cs="Arial"/>
                          <w:color w:val="0000FF"/>
                          <w:sz w:val="14"/>
                          <w:szCs w:val="14"/>
                          <w:highlight w:val="white"/>
                        </w:rPr>
                        <w:t>&gt;</w:t>
                      </w:r>
                    </w:p>
                    <w:p w14:paraId="219F1FFC" w14:textId="77777777" w:rsidR="00DB030B" w:rsidRDefault="00DB030B" w:rsidP="000B4DFF">
                      <w:pPr>
                        <w:spacing w:after="0" w:line="240" w:lineRule="auto"/>
                        <w:ind w:left="432"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ghg:SubpartWSourceReportingFormDetails</w:t>
                      </w:r>
                      <w:r w:rsidRPr="008E26A7">
                        <w:rPr>
                          <w:rFonts w:ascii="Verdana" w:hAnsi="Verdana" w:cs="Arial"/>
                          <w:color w:val="0000FF"/>
                          <w:sz w:val="14"/>
                          <w:szCs w:val="14"/>
                          <w:highlight w:val="white"/>
                        </w:rPr>
                        <w:t>&gt;</w:t>
                      </w:r>
                    </w:p>
                    <w:p w14:paraId="709ACCD4" w14:textId="77777777" w:rsidR="00DB030B" w:rsidRPr="000B4DFF" w:rsidRDefault="00DB030B" w:rsidP="002626DF">
                      <w:pPr>
                        <w:spacing w:after="0" w:line="240" w:lineRule="auto"/>
                        <w:rPr>
                          <w:rFonts w:ascii="Verdana" w:hAnsi="Verdana" w:cs="Arial"/>
                          <w:color w:val="0000FF"/>
                          <w:sz w:val="14"/>
                          <w:szCs w:val="14"/>
                        </w:rPr>
                      </w:pPr>
                      <w:r>
                        <w:rPr>
                          <w:rFonts w:ascii="Verdana" w:hAnsi="Verdana" w:cs="Arial"/>
                          <w:color w:val="0000FF"/>
                          <w:sz w:val="14"/>
                          <w:szCs w:val="14"/>
                        </w:rPr>
                        <w:tab/>
                      </w:r>
                      <w:r>
                        <w:rPr>
                          <w:rFonts w:ascii="Verdana" w:hAnsi="Verdana" w:cs="Arial"/>
                          <w:color w:val="0000FF"/>
                          <w:sz w:val="14"/>
                          <w:szCs w:val="14"/>
                        </w:rPr>
                        <w:tab/>
                      </w:r>
                      <w:r>
                        <w:rPr>
                          <w:rFonts w:ascii="Verdana" w:hAnsi="Verdana" w:cs="Arial"/>
                          <w:color w:val="0000FF"/>
                          <w:sz w:val="14"/>
                          <w:szCs w:val="14"/>
                        </w:rPr>
                        <w:tab/>
                      </w:r>
                      <w:r w:rsidRPr="00327E45">
                        <w:rPr>
                          <w:rFonts w:ascii="Verdana" w:hAnsi="Verdana" w:cs="Arial"/>
                          <w:color w:val="0000FF"/>
                          <w:sz w:val="14"/>
                          <w:szCs w:val="14"/>
                        </w:rPr>
                        <w:t>&lt;</w:t>
                      </w:r>
                      <w:r w:rsidRPr="000B4DFF">
                        <w:rPr>
                          <w:rFonts w:ascii="Verdana" w:hAnsi="Verdana" w:cs="Arial"/>
                          <w:sz w:val="14"/>
                          <w:szCs w:val="14"/>
                        </w:rPr>
                        <w:t xml:space="preserve">See example for </w:t>
                      </w:r>
                      <w:hyperlink w:anchor="ExampleforSubpartWSourceReporting" w:history="1">
                        <w:r w:rsidRPr="000B4DFF">
                          <w:rPr>
                            <w:rStyle w:val="Hyperlink"/>
                            <w:rFonts w:ascii="Verdana" w:hAnsi="Verdana"/>
                            <w:sz w:val="14"/>
                            <w:szCs w:val="14"/>
                          </w:rPr>
                          <w:t>Subpart W Source Reporting Details</w:t>
                        </w:r>
                      </w:hyperlink>
                      <w:r w:rsidRPr="000B4DFF">
                        <w:rPr>
                          <w:rFonts w:ascii="Verdana" w:hAnsi="Verdana" w:cs="Arial"/>
                          <w:color w:val="0000FF"/>
                          <w:sz w:val="14"/>
                          <w:szCs w:val="14"/>
                        </w:rPr>
                        <w:t>&gt;</w:t>
                      </w:r>
                    </w:p>
                    <w:p w14:paraId="7DB0C963" w14:textId="77777777" w:rsidR="00DB030B" w:rsidRPr="008E26A7" w:rsidRDefault="00DB030B" w:rsidP="000B4DFF">
                      <w:pPr>
                        <w:autoSpaceDE w:val="0"/>
                        <w:autoSpaceDN w:val="0"/>
                        <w:adjustRightInd w:val="0"/>
                        <w:spacing w:after="0" w:line="240" w:lineRule="auto"/>
                        <w:ind w:left="432"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ghg:SubpartWSourceReportingFormDetails</w:t>
                      </w:r>
                      <w:r w:rsidRPr="008E26A7">
                        <w:rPr>
                          <w:rFonts w:ascii="Verdana" w:hAnsi="Verdana" w:cs="Arial"/>
                          <w:color w:val="0000FF"/>
                          <w:sz w:val="14"/>
                          <w:szCs w:val="14"/>
                          <w:highlight w:val="white"/>
                        </w:rPr>
                        <w:t>&gt;</w:t>
                      </w:r>
                    </w:p>
                    <w:p w14:paraId="022ADC38" w14:textId="77777777" w:rsidR="00DB030B" w:rsidRPr="008E26A7" w:rsidRDefault="00DB030B" w:rsidP="000B4DFF">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ghg:SubpartWSummaryDetails</w:t>
                      </w:r>
                      <w:r w:rsidRPr="008E26A7">
                        <w:rPr>
                          <w:rFonts w:ascii="Verdana" w:hAnsi="Verdana" w:cs="Arial"/>
                          <w:color w:val="0000FF"/>
                          <w:sz w:val="14"/>
                          <w:szCs w:val="14"/>
                          <w:highlight w:val="white"/>
                        </w:rPr>
                        <w:t>&gt;</w:t>
                      </w:r>
                    </w:p>
                    <w:p w14:paraId="414F108F" w14:textId="77777777" w:rsidR="00DB030B" w:rsidRPr="00D7438C" w:rsidRDefault="00DB030B" w:rsidP="002626DF">
                      <w:pPr>
                        <w:spacing w:after="0" w:line="240" w:lineRule="auto"/>
                        <w:rPr>
                          <w:rFonts w:ascii="Verdana" w:hAnsi="Verdana"/>
                          <w:sz w:val="14"/>
                          <w:szCs w:val="14"/>
                        </w:rPr>
                      </w:pPr>
                    </w:p>
                  </w:txbxContent>
                </v:textbox>
              </v:shape>
            </w:pict>
          </mc:Fallback>
        </mc:AlternateContent>
      </w:r>
    </w:p>
    <w:p w14:paraId="40E02B6F" w14:textId="77777777" w:rsidR="002626DF" w:rsidRPr="00E214A2" w:rsidRDefault="002626DF" w:rsidP="002626DF">
      <w:pPr>
        <w:spacing w:after="0" w:line="240" w:lineRule="auto"/>
        <w:rPr>
          <w:sz w:val="20"/>
          <w:szCs w:val="20"/>
        </w:rPr>
      </w:pPr>
    </w:p>
    <w:p w14:paraId="72EF2AAC" w14:textId="77777777" w:rsidR="002626DF" w:rsidRPr="00E214A2" w:rsidRDefault="002626DF" w:rsidP="002626DF">
      <w:pPr>
        <w:spacing w:after="0" w:line="240" w:lineRule="auto"/>
      </w:pPr>
    </w:p>
    <w:p w14:paraId="5C44F128" w14:textId="77777777" w:rsidR="002626DF" w:rsidRPr="00E214A2" w:rsidRDefault="002626DF" w:rsidP="002626DF">
      <w:pPr>
        <w:spacing w:after="0" w:line="240" w:lineRule="auto"/>
      </w:pPr>
    </w:p>
    <w:p w14:paraId="5BE4824B" w14:textId="77777777" w:rsidR="002626DF" w:rsidRDefault="002626DF" w:rsidP="002626DF">
      <w:pPr>
        <w:spacing w:after="0" w:line="240" w:lineRule="auto"/>
      </w:pPr>
    </w:p>
    <w:p w14:paraId="68674D43" w14:textId="77777777" w:rsidR="002626DF" w:rsidRPr="00E214A2" w:rsidRDefault="002626DF" w:rsidP="002626DF">
      <w:pPr>
        <w:spacing w:after="0" w:line="240" w:lineRule="auto"/>
      </w:pPr>
    </w:p>
    <w:p w14:paraId="5E0BF142" w14:textId="77777777" w:rsidR="002626DF" w:rsidRDefault="002626DF" w:rsidP="002626DF">
      <w:pPr>
        <w:spacing w:after="0" w:line="240" w:lineRule="auto"/>
      </w:pPr>
    </w:p>
    <w:p w14:paraId="0B335CBA" w14:textId="77777777" w:rsidR="002626DF" w:rsidRDefault="002626DF" w:rsidP="002626DF">
      <w:pPr>
        <w:spacing w:after="0" w:line="240" w:lineRule="auto"/>
      </w:pPr>
    </w:p>
    <w:p w14:paraId="4C7906B0" w14:textId="77777777" w:rsidR="002626DF" w:rsidRDefault="002626DF" w:rsidP="002626DF">
      <w:pPr>
        <w:spacing w:after="0" w:line="240" w:lineRule="auto"/>
      </w:pPr>
    </w:p>
    <w:p w14:paraId="5A0273D7" w14:textId="77777777" w:rsidR="002626DF" w:rsidRDefault="002626DF" w:rsidP="002626DF">
      <w:pPr>
        <w:spacing w:after="0" w:line="240" w:lineRule="auto"/>
      </w:pPr>
    </w:p>
    <w:p w14:paraId="2B22DA25" w14:textId="77777777" w:rsidR="002626DF" w:rsidRDefault="002626DF" w:rsidP="002626DF">
      <w:pPr>
        <w:spacing w:after="0" w:line="240" w:lineRule="auto"/>
      </w:pPr>
    </w:p>
    <w:p w14:paraId="73178B84" w14:textId="77777777" w:rsidR="002626DF" w:rsidRDefault="002626DF" w:rsidP="002626DF">
      <w:pPr>
        <w:spacing w:after="0" w:line="240" w:lineRule="auto"/>
      </w:pPr>
    </w:p>
    <w:p w14:paraId="69502B21" w14:textId="77777777" w:rsidR="00A1334A" w:rsidRDefault="00A1334A" w:rsidP="00A1334A">
      <w:pPr>
        <w:spacing w:after="0" w:line="240" w:lineRule="auto"/>
        <w:rPr>
          <w:b/>
          <w:sz w:val="18"/>
          <w:szCs w:val="18"/>
        </w:rPr>
      </w:pPr>
    </w:p>
    <w:p w14:paraId="43938BA5" w14:textId="77777777" w:rsidR="00E71C62" w:rsidRDefault="00E71C62" w:rsidP="00A1334A">
      <w:pPr>
        <w:spacing w:after="0" w:line="240" w:lineRule="auto"/>
        <w:rPr>
          <w:b/>
          <w:sz w:val="18"/>
          <w:szCs w:val="18"/>
        </w:rPr>
      </w:pPr>
    </w:p>
    <w:p w14:paraId="0E61200C" w14:textId="77777777" w:rsidR="00E71C62" w:rsidRDefault="00E71C62" w:rsidP="00A1334A">
      <w:pPr>
        <w:spacing w:after="0" w:line="240" w:lineRule="auto"/>
        <w:rPr>
          <w:b/>
          <w:sz w:val="18"/>
          <w:szCs w:val="18"/>
        </w:rPr>
      </w:pPr>
    </w:p>
    <w:p w14:paraId="3F171D70" w14:textId="77777777" w:rsidR="000B5F56" w:rsidRDefault="000B5F56" w:rsidP="00A1334A">
      <w:pPr>
        <w:spacing w:after="0" w:line="240" w:lineRule="auto"/>
        <w:rPr>
          <w:b/>
          <w:sz w:val="18"/>
          <w:szCs w:val="18"/>
        </w:rPr>
      </w:pPr>
    </w:p>
    <w:p w14:paraId="74D12A8D" w14:textId="77777777" w:rsidR="000B5F56" w:rsidRDefault="000B5F56" w:rsidP="00A1334A">
      <w:pPr>
        <w:spacing w:after="0" w:line="240" w:lineRule="auto"/>
        <w:rPr>
          <w:b/>
          <w:sz w:val="18"/>
          <w:szCs w:val="18"/>
        </w:rPr>
      </w:pPr>
    </w:p>
    <w:p w14:paraId="175A4D66" w14:textId="77777777" w:rsidR="00547710" w:rsidRDefault="002626DF" w:rsidP="00A1334A">
      <w:pPr>
        <w:spacing w:after="0" w:line="240" w:lineRule="auto"/>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7E58045D" w14:textId="77777777" w:rsidR="003A3B13" w:rsidRDefault="003A3B13" w:rsidP="00A1334A">
      <w:pPr>
        <w:spacing w:after="0" w:line="240" w:lineRule="auto"/>
      </w:pPr>
    </w:p>
    <w:p w14:paraId="11AC5A7A" w14:textId="77777777" w:rsidR="003A3B13" w:rsidRDefault="003A3B13" w:rsidP="00A1334A">
      <w:pPr>
        <w:spacing w:after="0" w:line="240" w:lineRule="auto"/>
      </w:pPr>
    </w:p>
    <w:p w14:paraId="1C17A302" w14:textId="77777777" w:rsidR="003A3B13" w:rsidRDefault="003A3B13" w:rsidP="00A1334A">
      <w:pPr>
        <w:spacing w:after="0" w:line="240" w:lineRule="auto"/>
      </w:pPr>
    </w:p>
    <w:p w14:paraId="51D54F67" w14:textId="77777777" w:rsidR="00E214CB" w:rsidRDefault="00E214CB" w:rsidP="00E214CB">
      <w:pPr>
        <w:pStyle w:val="Figure"/>
      </w:pPr>
      <w:r>
        <w:br/>
      </w:r>
      <w:bookmarkStart w:id="190" w:name="_Toc409602193"/>
      <w:r w:rsidRPr="00E214CB">
        <w:t>Subpart</w:t>
      </w:r>
      <w:r>
        <w:t xml:space="preserve"> </w:t>
      </w:r>
      <w:r w:rsidRPr="00E214CB">
        <w:t>W</w:t>
      </w:r>
      <w:r>
        <w:t xml:space="preserve"> </w:t>
      </w:r>
      <w:r w:rsidRPr="00E214CB">
        <w:t>Source</w:t>
      </w:r>
      <w:r>
        <w:t xml:space="preserve"> </w:t>
      </w:r>
      <w:r w:rsidRPr="00E214CB">
        <w:t>Reporting</w:t>
      </w:r>
      <w:r>
        <w:t xml:space="preserve"> </w:t>
      </w:r>
      <w:r w:rsidRPr="00E214CB">
        <w:t>Details</w:t>
      </w:r>
      <w:r>
        <w:t xml:space="preserve"> Schema Diagram</w:t>
      </w:r>
      <w:bookmarkEnd w:id="190"/>
    </w:p>
    <w:p w14:paraId="7F540DC9" w14:textId="77777777" w:rsidR="00E214CB" w:rsidRDefault="00E214CB" w:rsidP="002626DF">
      <w:pPr>
        <w:spacing w:after="0" w:line="240" w:lineRule="auto"/>
      </w:pPr>
    </w:p>
    <w:p w14:paraId="56A1E363" w14:textId="77777777" w:rsidR="00E214CB" w:rsidRDefault="005B5940" w:rsidP="002626DF">
      <w:pPr>
        <w:spacing w:after="0" w:line="240" w:lineRule="auto"/>
      </w:pPr>
      <w:r>
        <w:rPr>
          <w:noProof/>
        </w:rPr>
        <mc:AlternateContent>
          <mc:Choice Requires="wps">
            <w:drawing>
              <wp:anchor distT="0" distB="0" distL="114300" distR="114300" simplePos="0" relativeHeight="251798528" behindDoc="0" locked="0" layoutInCell="1" allowOverlap="1" wp14:anchorId="54F71DD1" wp14:editId="273FD0F1">
                <wp:simplePos x="0" y="0"/>
                <wp:positionH relativeFrom="column">
                  <wp:posOffset>295275</wp:posOffset>
                </wp:positionH>
                <wp:positionV relativeFrom="paragraph">
                  <wp:posOffset>688975</wp:posOffset>
                </wp:positionV>
                <wp:extent cx="5295900" cy="1543050"/>
                <wp:effectExtent l="0" t="0" r="19050" b="5715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1543050"/>
                        </a:xfrm>
                        <a:custGeom>
                          <a:avLst/>
                          <a:gdLst>
                            <a:gd name="connsiteX0" fmla="*/ 5364014 w 5981203"/>
                            <a:gd name="connsiteY0" fmla="*/ 0 h 2247900"/>
                            <a:gd name="connsiteX1" fmla="*/ 5535464 w 5981203"/>
                            <a:gd name="connsiteY1" fmla="*/ 361950 h 2247900"/>
                            <a:gd name="connsiteX2" fmla="*/ 353864 w 5981203"/>
                            <a:gd name="connsiteY2" fmla="*/ 895350 h 2247900"/>
                            <a:gd name="connsiteX3" fmla="*/ 877739 w 5981203"/>
                            <a:gd name="connsiteY3" fmla="*/ 2247900 h 2247900"/>
                          </a:gdLst>
                          <a:ahLst/>
                          <a:cxnLst>
                            <a:cxn ang="0">
                              <a:pos x="connsiteX0" y="connsiteY0"/>
                            </a:cxn>
                            <a:cxn ang="0">
                              <a:pos x="connsiteX1" y="connsiteY1"/>
                            </a:cxn>
                            <a:cxn ang="0">
                              <a:pos x="connsiteX2" y="connsiteY2"/>
                            </a:cxn>
                            <a:cxn ang="0">
                              <a:pos x="connsiteX3" y="connsiteY3"/>
                            </a:cxn>
                          </a:cxnLst>
                          <a:rect l="l" t="t" r="r" b="b"/>
                          <a:pathLst>
                            <a:path w="5981203" h="2247900">
                              <a:moveTo>
                                <a:pt x="5364014" y="0"/>
                              </a:moveTo>
                              <a:cubicBezTo>
                                <a:pt x="5867251" y="106362"/>
                                <a:pt x="6370489" y="212725"/>
                                <a:pt x="5535464" y="361950"/>
                              </a:cubicBezTo>
                              <a:cubicBezTo>
                                <a:pt x="4700439" y="511175"/>
                                <a:pt x="1130151" y="581025"/>
                                <a:pt x="353864" y="895350"/>
                              </a:cubicBezTo>
                              <a:cubicBezTo>
                                <a:pt x="-422424" y="1209675"/>
                                <a:pt x="227657" y="1728787"/>
                                <a:pt x="877739" y="22479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1D4B" id="Freeform 24" o:spid="_x0000_s1026" style="position:absolute;margin-left:23.25pt;margin-top:54.25pt;width:417pt;height:12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203,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" path="m5364014,v503237,106362,1006475,212725,171450,361950c4700439,511175,1130151,581025,353864,895350v-776288,314325,-126207,833437,523875,1352550e" filled="f" strokecolor="#900" strokeweight="1pt">
                <v:stroke endarrow="open"/>
                <v:path arrowok="t" o:connecttype="custom" o:connectlocs="4749426,0;4901232,248457;313320,614605;777171,1543050" o:connectangles="0,0,0,0"/>
              </v:shape>
            </w:pict>
          </mc:Fallback>
        </mc:AlternateContent>
      </w:r>
      <w:r w:rsidR="0036444B">
        <w:rPr>
          <w:noProof/>
        </w:rPr>
        <w:drawing>
          <wp:inline distT="0" distB="0" distL="0" distR="0" wp14:anchorId="563F643F" wp14:editId="58F5B5A7">
            <wp:extent cx="5980430" cy="1045845"/>
            <wp:effectExtent l="0" t="0" r="127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W Source Reporting Form Detail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0430" cy="1045845"/>
                    </a:xfrm>
                    <a:prstGeom prst="rect">
                      <a:avLst/>
                    </a:prstGeom>
                  </pic:spPr>
                </pic:pic>
              </a:graphicData>
            </a:graphic>
          </wp:inline>
        </w:drawing>
      </w:r>
    </w:p>
    <w:p w14:paraId="1B9D211D" w14:textId="77777777" w:rsidR="00E214CB" w:rsidRDefault="00E214CB" w:rsidP="002626DF">
      <w:pPr>
        <w:spacing w:after="0" w:line="240" w:lineRule="auto"/>
      </w:pPr>
    </w:p>
    <w:p w14:paraId="760C0855" w14:textId="77777777" w:rsidR="00E214CB" w:rsidRDefault="005B5940" w:rsidP="0036444B">
      <w:pPr>
        <w:spacing w:after="0" w:line="240" w:lineRule="auto"/>
        <w:jc w:val="center"/>
      </w:pPr>
      <w:r>
        <w:rPr>
          <w:noProof/>
        </w:rPr>
        <mc:AlternateContent>
          <mc:Choice Requires="wps">
            <w:drawing>
              <wp:anchor distT="0" distB="0" distL="114300" distR="114300" simplePos="0" relativeHeight="251991040" behindDoc="0" locked="0" layoutInCell="1" allowOverlap="1" wp14:anchorId="6546AFAB" wp14:editId="63CE1174">
                <wp:simplePos x="0" y="0"/>
                <wp:positionH relativeFrom="column">
                  <wp:posOffset>5229860</wp:posOffset>
                </wp:positionH>
                <wp:positionV relativeFrom="paragraph">
                  <wp:posOffset>987425</wp:posOffset>
                </wp:positionV>
                <wp:extent cx="212090" cy="882015"/>
                <wp:effectExtent l="0" t="0" r="16510" b="13335"/>
                <wp:wrapNone/>
                <wp:docPr id="1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090" cy="882015"/>
                        </a:xfrm>
                        <a:prstGeom prst="rightBrace">
                          <a:avLst>
                            <a:gd name="adj1" fmla="val 34656"/>
                            <a:gd name="adj2" fmla="val 50000"/>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56F5" id="AutoShape 118" o:spid="_x0000_s1026" type="#_x0000_t88" style="position:absolute;margin-left:411.8pt;margin-top:77.75pt;width:16.7pt;height:69.4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" strokecolor="#c00000" strokeweight="1.5pt"/>
            </w:pict>
          </mc:Fallback>
        </mc:AlternateContent>
      </w:r>
      <w:r w:rsidR="00FD059E">
        <w:rPr>
          <w:noProof/>
        </w:rPr>
        <w:drawing>
          <wp:inline distT="0" distB="0" distL="0" distR="0" wp14:anchorId="73808347" wp14:editId="24392977">
            <wp:extent cx="6386170" cy="21284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rt W Source Reporting Form Row Details-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97503" cy="2132274"/>
                    </a:xfrm>
                    <a:prstGeom prst="rect">
                      <a:avLst/>
                    </a:prstGeom>
                  </pic:spPr>
                </pic:pic>
              </a:graphicData>
            </a:graphic>
          </wp:inline>
        </w:drawing>
      </w:r>
    </w:p>
    <w:p w14:paraId="46A8AAED" w14:textId="77777777" w:rsidR="00E214CB" w:rsidRDefault="00E214CB" w:rsidP="002626DF">
      <w:pPr>
        <w:spacing w:after="0" w:line="240" w:lineRule="auto"/>
      </w:pPr>
    </w:p>
    <w:p w14:paraId="4FB21E4A" w14:textId="77777777" w:rsidR="00E214CB" w:rsidRDefault="00E214CB" w:rsidP="00E214CB">
      <w:pPr>
        <w:spacing w:after="0" w:line="240" w:lineRule="auto"/>
        <w:jc w:val="center"/>
        <w:rPr>
          <w:sz w:val="18"/>
          <w:szCs w:val="18"/>
        </w:rPr>
      </w:pPr>
      <w:r w:rsidRPr="00971180">
        <w:rPr>
          <w:b/>
          <w:bCs/>
          <w:sz w:val="18"/>
          <w:szCs w:val="18"/>
        </w:rPr>
        <w:t xml:space="preserve">Note: </w:t>
      </w:r>
      <w:r w:rsidRPr="00971180">
        <w:rPr>
          <w:sz w:val="18"/>
          <w:szCs w:val="18"/>
        </w:rPr>
        <w:t>Data elements boxed in red are required.</w:t>
      </w:r>
    </w:p>
    <w:p w14:paraId="7F40CEB3" w14:textId="77777777" w:rsidR="00E214CB" w:rsidRDefault="00E214CB" w:rsidP="002626DF">
      <w:pPr>
        <w:spacing w:after="0" w:line="240" w:lineRule="auto"/>
      </w:pPr>
    </w:p>
    <w:p w14:paraId="7446B6B7" w14:textId="77777777" w:rsidR="00E214CB" w:rsidRDefault="00E214CB" w:rsidP="002626DF">
      <w:pPr>
        <w:spacing w:after="0" w:line="240" w:lineRule="auto"/>
      </w:pPr>
    </w:p>
    <w:p w14:paraId="57DC76E7" w14:textId="77777777" w:rsidR="006E174A" w:rsidRPr="006E174A" w:rsidRDefault="006E174A" w:rsidP="002626DF">
      <w:pPr>
        <w:spacing w:after="0" w:line="240" w:lineRule="auto"/>
        <w:rPr>
          <w:rFonts w:eastAsia="Times New Roman" w:cs="Times New Roman"/>
          <w:color w:val="000000"/>
        </w:rPr>
      </w:pPr>
      <w:r w:rsidRPr="006E174A">
        <w:t xml:space="preserve">For each applicable source type </w:t>
      </w:r>
      <w:r w:rsidR="00975C80">
        <w:t xml:space="preserve">required </w:t>
      </w:r>
      <w:r w:rsidRPr="006E174A">
        <w:t>for the industry segment indicated in the data element “</w:t>
      </w:r>
      <w:r w:rsidRPr="006E174A">
        <w:rPr>
          <w:rFonts w:eastAsia="Times New Roman" w:cs="Times New Roman"/>
          <w:color w:val="000000"/>
        </w:rPr>
        <w:t>SelectedIndustrySegmentName”, re</w:t>
      </w:r>
      <w:r>
        <w:rPr>
          <w:rFonts w:eastAsia="Times New Roman" w:cs="Times New Roman"/>
          <w:color w:val="000000"/>
        </w:rPr>
        <w:t>p</w:t>
      </w:r>
      <w:r w:rsidRPr="006E174A">
        <w:rPr>
          <w:rFonts w:eastAsia="Times New Roman" w:cs="Times New Roman"/>
          <w:color w:val="000000"/>
        </w:rPr>
        <w:t>ort the following:</w:t>
      </w:r>
    </w:p>
    <w:p w14:paraId="3FCA4F77" w14:textId="77777777" w:rsidR="006E174A" w:rsidRDefault="006E174A" w:rsidP="002626DF">
      <w:pPr>
        <w:spacing w:after="0" w:line="240" w:lineRule="auto"/>
      </w:pPr>
    </w:p>
    <w:p w14:paraId="4F575003" w14:textId="77777777" w:rsidR="006E174A" w:rsidRPr="002E0E24" w:rsidRDefault="006E174A" w:rsidP="007F5657">
      <w:pPr>
        <w:pStyle w:val="ListParagraph"/>
        <w:numPr>
          <w:ilvl w:val="0"/>
          <w:numId w:val="104"/>
        </w:numPr>
        <w:spacing w:after="120" w:line="240" w:lineRule="auto"/>
        <w:contextualSpacing w:val="0"/>
        <w:rPr>
          <w:rFonts w:eastAsia="Times New Roman" w:cs="Times New Roman"/>
        </w:rPr>
      </w:pPr>
      <w:r w:rsidRPr="009A3A25">
        <w:rPr>
          <w:rFonts w:eastAsia="Times New Roman" w:cs="Times New Roman"/>
        </w:rPr>
        <w:t xml:space="preserve">The name of </w:t>
      </w:r>
      <w:r>
        <w:rPr>
          <w:rFonts w:eastAsia="Times New Roman" w:cs="Times New Roman"/>
        </w:rPr>
        <w:t>t</w:t>
      </w:r>
      <w:r w:rsidRPr="009A3A25">
        <w:rPr>
          <w:rFonts w:eastAsia="Times New Roman" w:cs="Times New Roman"/>
        </w:rPr>
        <w:t>h</w:t>
      </w:r>
      <w:r>
        <w:rPr>
          <w:rFonts w:eastAsia="Times New Roman" w:cs="Times New Roman"/>
        </w:rPr>
        <w:t>e</w:t>
      </w:r>
      <w:r w:rsidRPr="009A3A25">
        <w:rPr>
          <w:rFonts w:eastAsia="Times New Roman" w:cs="Times New Roman"/>
        </w:rPr>
        <w:t xml:space="preserve"> applicable source type.  </w:t>
      </w:r>
      <w:r w:rsidRPr="009A3A25">
        <w:rPr>
          <w:rFonts w:eastAsia="Times New Roman" w:cs="Times New Roman"/>
          <w:b/>
        </w:rPr>
        <w:t>Note:</w:t>
      </w:r>
      <w:r w:rsidRPr="009A3A25">
        <w:rPr>
          <w:rFonts w:eastAsia="Times New Roman" w:cs="Times New Roman"/>
        </w:rPr>
        <w:t xml:space="preserve">  Not all source types are applicable to every industry segment.  Please see </w:t>
      </w:r>
      <w:hyperlink w:anchor="SourcestoReportbyIndustrySegment" w:history="1">
        <w:r w:rsidR="007F540C">
          <w:rPr>
            <w:rStyle w:val="Hyperlink"/>
          </w:rPr>
          <w:t>Required Sources to Report by Industry Segment</w:t>
        </w:r>
      </w:hyperlink>
      <w:r>
        <w:t xml:space="preserve"> for source types</w:t>
      </w:r>
      <w:r w:rsidR="00C44364">
        <w:t xml:space="preserve"> applicable </w:t>
      </w:r>
      <w:r w:rsidR="00E86F74">
        <w:t xml:space="preserve">to and required </w:t>
      </w:r>
      <w:r w:rsidR="00C44364">
        <w:t>for each industry segment</w:t>
      </w:r>
      <w:r>
        <w:t>.</w:t>
      </w:r>
    </w:p>
    <w:p w14:paraId="63A55D60" w14:textId="77777777" w:rsidR="002E0E24" w:rsidRPr="009A3A25" w:rsidRDefault="002E0E24" w:rsidP="007F5657">
      <w:pPr>
        <w:pStyle w:val="ListParagraph"/>
        <w:numPr>
          <w:ilvl w:val="0"/>
          <w:numId w:val="104"/>
        </w:numPr>
        <w:spacing w:after="120" w:line="240" w:lineRule="auto"/>
        <w:contextualSpacing w:val="0"/>
        <w:rPr>
          <w:rFonts w:eastAsia="Times New Roman" w:cs="Times New Roman"/>
        </w:rPr>
      </w:pPr>
      <w:r>
        <w:t>An indication that the source type is required for the industry segment.</w:t>
      </w:r>
    </w:p>
    <w:p w14:paraId="59FC275B" w14:textId="77777777" w:rsidR="00F8615C" w:rsidRPr="006E7A61" w:rsidRDefault="006E174A" w:rsidP="00F8615C">
      <w:pPr>
        <w:pStyle w:val="ListParagraph"/>
        <w:numPr>
          <w:ilvl w:val="0"/>
          <w:numId w:val="104"/>
        </w:numPr>
        <w:spacing w:after="120" w:line="240" w:lineRule="auto"/>
        <w:contextualSpacing w:val="0"/>
        <w:rPr>
          <w:rFonts w:cs="Times New Roman"/>
        </w:rPr>
      </w:pPr>
      <w:r w:rsidRPr="00F8615C">
        <w:rPr>
          <w:rFonts w:eastAsia="Times New Roman" w:cs="Times New Roman"/>
        </w:rPr>
        <w:t>The annual CO</w:t>
      </w:r>
      <w:r w:rsidRPr="00F8615C">
        <w:rPr>
          <w:rFonts w:eastAsia="Times New Roman" w:cs="Times New Roman"/>
          <w:vertAlign w:val="subscript"/>
        </w:rPr>
        <w:t>2</w:t>
      </w:r>
      <w:r w:rsidRPr="00F8615C">
        <w:rPr>
          <w:rFonts w:eastAsia="Times New Roman" w:cs="Times New Roman"/>
        </w:rPr>
        <w:t>, CH</w:t>
      </w:r>
      <w:r w:rsidRPr="00F8615C">
        <w:rPr>
          <w:rFonts w:eastAsia="Times New Roman" w:cs="Times New Roman"/>
          <w:vertAlign w:val="subscript"/>
        </w:rPr>
        <w:t>4</w:t>
      </w:r>
      <w:r w:rsidRPr="00F8615C">
        <w:rPr>
          <w:rFonts w:eastAsia="Times New Roman" w:cs="Times New Roman"/>
        </w:rPr>
        <w:t xml:space="preserve"> and N</w:t>
      </w:r>
      <w:r w:rsidRPr="00F8615C">
        <w:rPr>
          <w:rFonts w:eastAsia="Times New Roman" w:cs="Times New Roman"/>
          <w:vertAlign w:val="subscript"/>
        </w:rPr>
        <w:t>2</w:t>
      </w:r>
      <w:r w:rsidRPr="00F8615C">
        <w:rPr>
          <w:rFonts w:eastAsia="Times New Roman" w:cs="Times New Roman"/>
        </w:rPr>
        <w:t>O emissions in metric tons of CO</w:t>
      </w:r>
      <w:r w:rsidRPr="00F8615C">
        <w:rPr>
          <w:rFonts w:eastAsia="Times New Roman" w:cs="Times New Roman"/>
          <w:vertAlign w:val="subscript"/>
        </w:rPr>
        <w:t>2</w:t>
      </w:r>
      <w:r w:rsidRPr="00F8615C">
        <w:rPr>
          <w:rFonts w:eastAsia="Times New Roman" w:cs="Times New Roman"/>
        </w:rPr>
        <w:t>e for each GHG separately for the applicable source type.</w:t>
      </w:r>
      <w:r w:rsidR="002717D1" w:rsidRPr="00F8615C">
        <w:rPr>
          <w:rFonts w:eastAsia="Times New Roman" w:cs="Times New Roman"/>
        </w:rPr>
        <w:t xml:space="preserve">  </w:t>
      </w:r>
      <w:r w:rsidR="002717D1" w:rsidRPr="00F8615C">
        <w:rPr>
          <w:rFonts w:eastAsia="Times New Roman" w:cs="Times New Roman"/>
          <w:b/>
        </w:rPr>
        <w:t>Note</w:t>
      </w:r>
      <w:r w:rsidR="00A3104C" w:rsidRPr="00F8615C">
        <w:rPr>
          <w:rFonts w:eastAsia="Times New Roman" w:cs="Times New Roman"/>
          <w:b/>
        </w:rPr>
        <w:t xml:space="preserve"> 1</w:t>
      </w:r>
      <w:r w:rsidR="002717D1" w:rsidRPr="00F8615C">
        <w:rPr>
          <w:rFonts w:eastAsia="Times New Roman" w:cs="Times New Roman"/>
          <w:b/>
        </w:rPr>
        <w:t>:</w:t>
      </w:r>
      <w:r w:rsidR="002717D1" w:rsidRPr="00F8615C">
        <w:rPr>
          <w:rFonts w:eastAsia="Times New Roman" w:cs="Times New Roman"/>
        </w:rPr>
        <w:t xml:space="preserve">  </w:t>
      </w:r>
      <w:r w:rsidR="00E14C4A" w:rsidRPr="00F8615C">
        <w:rPr>
          <w:rFonts w:eastAsia="Times New Roman" w:cs="Times New Roman"/>
        </w:rPr>
        <w:t>Do not report for</w:t>
      </w:r>
      <w:r w:rsidR="002717D1" w:rsidRPr="00F8615C">
        <w:rPr>
          <w:rFonts w:eastAsia="Times New Roman" w:cs="Times New Roman"/>
        </w:rPr>
        <w:t xml:space="preserve"> “Sub-Basin Selection”.</w:t>
      </w:r>
      <w:r w:rsidR="00A3104C" w:rsidRPr="00F8615C">
        <w:rPr>
          <w:rFonts w:eastAsia="Times New Roman" w:cs="Times New Roman"/>
        </w:rPr>
        <w:t xml:space="preserve">  </w:t>
      </w:r>
      <w:r w:rsidR="00F8615C" w:rsidRPr="00A3104C">
        <w:rPr>
          <w:rFonts w:eastAsia="Times New Roman" w:cs="Times New Roman"/>
          <w:b/>
        </w:rPr>
        <w:t>Note 2:</w:t>
      </w:r>
      <w:r w:rsidR="00F8615C">
        <w:rPr>
          <w:rFonts w:eastAsia="Times New Roman" w:cs="Times New Roman"/>
        </w:rPr>
        <w:t xml:space="preserve">  </w:t>
      </w:r>
      <w:r w:rsidR="00F8615C">
        <w:t xml:space="preserve">There are some source types for which </w:t>
      </w:r>
      <w:r w:rsidR="00F8615C" w:rsidRPr="009A3A25">
        <w:rPr>
          <w:rFonts w:eastAsia="Times New Roman" w:cs="Times New Roman"/>
        </w:rPr>
        <w:t>CH</w:t>
      </w:r>
      <w:r w:rsidR="00F8615C" w:rsidRPr="009A3A25">
        <w:rPr>
          <w:rFonts w:eastAsia="Times New Roman" w:cs="Times New Roman"/>
          <w:vertAlign w:val="subscript"/>
        </w:rPr>
        <w:t>4</w:t>
      </w:r>
      <w:r w:rsidR="00F8615C" w:rsidRPr="009A3A25">
        <w:rPr>
          <w:rFonts w:eastAsia="Times New Roman" w:cs="Times New Roman"/>
        </w:rPr>
        <w:t xml:space="preserve"> and N</w:t>
      </w:r>
      <w:r w:rsidR="00F8615C" w:rsidRPr="009A3A25">
        <w:rPr>
          <w:rFonts w:eastAsia="Times New Roman" w:cs="Times New Roman"/>
          <w:vertAlign w:val="subscript"/>
        </w:rPr>
        <w:t>2</w:t>
      </w:r>
      <w:r w:rsidR="00F8615C" w:rsidRPr="009A3A25">
        <w:rPr>
          <w:rFonts w:eastAsia="Times New Roman" w:cs="Times New Roman"/>
        </w:rPr>
        <w:t xml:space="preserve">O </w:t>
      </w:r>
      <w:r w:rsidR="00F8615C">
        <w:t xml:space="preserve">emissions do not apply.  If reporting for one of these sources, include only the annual emissions for applicable GHG(s).  </w:t>
      </w:r>
      <w:r w:rsidR="00F8615C" w:rsidRPr="00473ADC">
        <w:rPr>
          <w:rFonts w:cs="Times New Roman"/>
          <w:color w:val="000000"/>
        </w:rPr>
        <w:t xml:space="preserve">Report “0” </w:t>
      </w:r>
      <w:r w:rsidR="00F8615C">
        <w:rPr>
          <w:rFonts w:cs="Times New Roman"/>
          <w:color w:val="000000"/>
        </w:rPr>
        <w:t xml:space="preserve">if </w:t>
      </w:r>
      <w:r w:rsidR="00F8615C" w:rsidRPr="00473ADC">
        <w:rPr>
          <w:rFonts w:cs="Times New Roman"/>
          <w:color w:val="000000"/>
        </w:rPr>
        <w:t xml:space="preserve">the facility did not have any </w:t>
      </w:r>
      <w:r w:rsidR="00F8615C">
        <w:rPr>
          <w:rFonts w:cs="Times New Roman"/>
          <w:color w:val="000000"/>
        </w:rPr>
        <w:t>emissions for an applicable GHG.</w:t>
      </w:r>
      <w:r w:rsidR="00F8615C" w:rsidRPr="00473ADC">
        <w:rPr>
          <w:rFonts w:cs="Times New Roman"/>
          <w:color w:val="000000"/>
        </w:rPr>
        <w:t xml:space="preserve"> </w:t>
      </w:r>
      <w:r w:rsidR="00F8615C">
        <w:t xml:space="preserve"> </w:t>
      </w:r>
    </w:p>
    <w:p w14:paraId="397EB516" w14:textId="77777777" w:rsidR="00D036A9" w:rsidRPr="00F8615C" w:rsidRDefault="008A4CB6" w:rsidP="00D036A9">
      <w:pPr>
        <w:pStyle w:val="ListParagraph"/>
        <w:numPr>
          <w:ilvl w:val="0"/>
          <w:numId w:val="247"/>
        </w:numPr>
        <w:spacing w:after="120" w:line="240" w:lineRule="auto"/>
        <w:contextualSpacing w:val="0"/>
        <w:rPr>
          <w:rFonts w:cs="Times New Roman"/>
        </w:rPr>
      </w:pPr>
      <w:r w:rsidRPr="00F8615C">
        <w:rPr>
          <w:rFonts w:eastAsia="Times New Roman" w:cs="Times New Roman"/>
        </w:rPr>
        <w:t>The value to report for “</w:t>
      </w:r>
      <w:r w:rsidRPr="00F8615C">
        <w:rPr>
          <w:rFonts w:eastAsia="Times New Roman" w:cs="Times New Roman"/>
          <w:color w:val="000000"/>
        </w:rPr>
        <w:t xml:space="preserve">TotalReportedCarbonDioxideEmissions” for each source type is equivalent to the value reported for the data element </w:t>
      </w:r>
      <w:r w:rsidRPr="00F8615C">
        <w:rPr>
          <w:rFonts w:eastAsia="Times New Roman" w:cs="Times New Roman"/>
        </w:rPr>
        <w:t>“</w:t>
      </w:r>
      <w:r w:rsidRPr="00F8615C">
        <w:rPr>
          <w:rFonts w:eastAsia="Times New Roman" w:cs="Times New Roman"/>
          <w:color w:val="000000"/>
        </w:rPr>
        <w:t xml:space="preserve">TotalCarbonDioxideEmissions” for the source type.  </w:t>
      </w:r>
    </w:p>
    <w:p w14:paraId="4CF5DD77" w14:textId="77777777" w:rsidR="00D036A9" w:rsidRPr="00D036A9" w:rsidRDefault="008A4CB6" w:rsidP="00D036A9">
      <w:pPr>
        <w:pStyle w:val="ListParagraph"/>
        <w:numPr>
          <w:ilvl w:val="0"/>
          <w:numId w:val="247"/>
        </w:numPr>
        <w:spacing w:after="120" w:line="240" w:lineRule="auto"/>
        <w:contextualSpacing w:val="0"/>
        <w:rPr>
          <w:rFonts w:cs="Times New Roman"/>
        </w:rPr>
      </w:pPr>
      <w:r w:rsidRPr="00D036A9">
        <w:rPr>
          <w:rFonts w:eastAsia="Times New Roman" w:cs="Times New Roman"/>
        </w:rPr>
        <w:t>The value to report for “</w:t>
      </w:r>
      <w:r w:rsidRPr="00D036A9">
        <w:rPr>
          <w:rFonts w:eastAsia="Times New Roman" w:cs="Times New Roman"/>
          <w:color w:val="000000"/>
        </w:rPr>
        <w:t xml:space="preserve">TotalReportedMethaneCarbonDioxideEquivalent” for each source type is equivalent to the value reported for the data element </w:t>
      </w:r>
      <w:r w:rsidRPr="00D036A9">
        <w:rPr>
          <w:rFonts w:eastAsia="Times New Roman" w:cs="Times New Roman"/>
        </w:rPr>
        <w:t>“</w:t>
      </w:r>
      <w:r w:rsidRPr="00D036A9">
        <w:rPr>
          <w:rFonts w:eastAsia="Times New Roman" w:cs="Times New Roman"/>
          <w:color w:val="000000"/>
        </w:rPr>
        <w:t>TotalMethaneCarbonDioxideEquivalent”</w:t>
      </w:r>
      <w:r w:rsidR="00A14D3F" w:rsidRPr="00D036A9">
        <w:rPr>
          <w:rFonts w:eastAsia="Times New Roman" w:cs="Times New Roman"/>
          <w:color w:val="000000"/>
        </w:rPr>
        <w:t xml:space="preserve"> for the source type</w:t>
      </w:r>
      <w:r w:rsidRPr="00D036A9">
        <w:rPr>
          <w:rFonts w:eastAsia="Times New Roman" w:cs="Times New Roman"/>
          <w:color w:val="000000"/>
        </w:rPr>
        <w:t xml:space="preserve">.  </w:t>
      </w:r>
    </w:p>
    <w:p w14:paraId="0F3DFB38" w14:textId="77777777" w:rsidR="008A4CB6" w:rsidRPr="00D036A9" w:rsidRDefault="008A4CB6" w:rsidP="00D036A9">
      <w:pPr>
        <w:pStyle w:val="ListParagraph"/>
        <w:numPr>
          <w:ilvl w:val="0"/>
          <w:numId w:val="247"/>
        </w:numPr>
        <w:spacing w:after="120" w:line="240" w:lineRule="auto"/>
        <w:contextualSpacing w:val="0"/>
        <w:rPr>
          <w:rFonts w:cs="Times New Roman"/>
        </w:rPr>
      </w:pPr>
      <w:r w:rsidRPr="00D036A9">
        <w:rPr>
          <w:rFonts w:eastAsia="Times New Roman" w:cs="Times New Roman"/>
        </w:rPr>
        <w:t>The value to report for “</w:t>
      </w:r>
      <w:r w:rsidRPr="00D036A9">
        <w:rPr>
          <w:rFonts w:eastAsia="Times New Roman" w:cs="Times New Roman"/>
          <w:color w:val="000000"/>
        </w:rPr>
        <w:t xml:space="preserve">TotalReportedNitrousCarbonDioxideEquivalent” for each source type is equivalent to the value reported for the data element </w:t>
      </w:r>
      <w:r w:rsidRPr="00D036A9">
        <w:rPr>
          <w:rFonts w:eastAsia="Times New Roman" w:cs="Times New Roman"/>
        </w:rPr>
        <w:t>“</w:t>
      </w:r>
      <w:r w:rsidRPr="00D036A9">
        <w:rPr>
          <w:rFonts w:eastAsia="Times New Roman" w:cs="Times New Roman"/>
          <w:color w:val="000000"/>
        </w:rPr>
        <w:t>TotalNitrousCarbonDioxideEquivalent”</w:t>
      </w:r>
      <w:r w:rsidR="00A14D3F" w:rsidRPr="00D036A9">
        <w:rPr>
          <w:rFonts w:eastAsia="Times New Roman" w:cs="Times New Roman"/>
          <w:color w:val="000000"/>
        </w:rPr>
        <w:t xml:space="preserve"> for the source type</w:t>
      </w:r>
      <w:r w:rsidRPr="00D036A9">
        <w:rPr>
          <w:rFonts w:eastAsia="Times New Roman" w:cs="Times New Roman"/>
          <w:color w:val="000000"/>
        </w:rPr>
        <w:t xml:space="preserve">.  </w:t>
      </w:r>
    </w:p>
    <w:p w14:paraId="57DB56C7" w14:textId="77777777" w:rsidR="00D036A9" w:rsidRPr="00D036A9" w:rsidRDefault="00473ADC" w:rsidP="00F72FBD">
      <w:pPr>
        <w:pStyle w:val="ListParagraph"/>
        <w:numPr>
          <w:ilvl w:val="0"/>
          <w:numId w:val="104"/>
        </w:numPr>
        <w:spacing w:before="120" w:after="0" w:line="240" w:lineRule="auto"/>
        <w:contextualSpacing w:val="0"/>
        <w:rPr>
          <w:rFonts w:eastAsia="Times New Roman" w:cs="Times New Roman"/>
          <w:color w:val="000000"/>
        </w:rPr>
      </w:pPr>
      <w:r w:rsidRPr="00473ADC">
        <w:rPr>
          <w:rFonts w:eastAsia="Times New Roman" w:cs="Times New Roman"/>
        </w:rPr>
        <w:t>The total annual CO</w:t>
      </w:r>
      <w:r w:rsidRPr="00473ADC">
        <w:rPr>
          <w:rFonts w:eastAsia="Times New Roman" w:cs="Times New Roman"/>
          <w:vertAlign w:val="subscript"/>
        </w:rPr>
        <w:t>2</w:t>
      </w:r>
      <w:r w:rsidRPr="00473ADC">
        <w:rPr>
          <w:rFonts w:eastAsia="Times New Roman" w:cs="Times New Roman"/>
        </w:rPr>
        <w:t>, CH</w:t>
      </w:r>
      <w:r w:rsidRPr="00473ADC">
        <w:rPr>
          <w:rFonts w:eastAsia="Times New Roman" w:cs="Times New Roman"/>
          <w:vertAlign w:val="subscript"/>
        </w:rPr>
        <w:t>4</w:t>
      </w:r>
      <w:r w:rsidRPr="00473ADC">
        <w:rPr>
          <w:rFonts w:eastAsia="Times New Roman" w:cs="Times New Roman"/>
        </w:rPr>
        <w:t xml:space="preserve"> and N</w:t>
      </w:r>
      <w:r w:rsidRPr="00473ADC">
        <w:rPr>
          <w:rFonts w:eastAsia="Times New Roman" w:cs="Times New Roman"/>
          <w:vertAlign w:val="subscript"/>
        </w:rPr>
        <w:t>2</w:t>
      </w:r>
      <w:r w:rsidRPr="00473ADC">
        <w:rPr>
          <w:rFonts w:eastAsia="Times New Roman" w:cs="Times New Roman"/>
        </w:rPr>
        <w:t>O combined emissions in metric tons of CO</w:t>
      </w:r>
      <w:r w:rsidRPr="00473ADC">
        <w:rPr>
          <w:rFonts w:eastAsia="Times New Roman" w:cs="Times New Roman"/>
          <w:vertAlign w:val="subscript"/>
        </w:rPr>
        <w:t>2</w:t>
      </w:r>
      <w:r w:rsidRPr="00473ADC">
        <w:rPr>
          <w:rFonts w:eastAsia="Times New Roman" w:cs="Times New Roman"/>
        </w:rPr>
        <w:t xml:space="preserve">e for the applicable source type.  </w:t>
      </w:r>
      <w:r w:rsidRPr="00473ADC">
        <w:rPr>
          <w:rFonts w:cs="Times New Roman"/>
          <w:color w:val="000000"/>
        </w:rPr>
        <w:t>Report “0” if the facility did not have any sources of the applicable type sub</w:t>
      </w:r>
      <w:r w:rsidRPr="00473ADC">
        <w:rPr>
          <w:rFonts w:cs="Times New Roman"/>
        </w:rPr>
        <w:t xml:space="preserve">ject to reporting under 98.232 </w:t>
      </w:r>
      <w:r w:rsidRPr="00473ADC">
        <w:rPr>
          <w:rFonts w:cs="Times New Roman"/>
          <w:color w:val="000000"/>
        </w:rPr>
        <w:t xml:space="preserve">during the reporting year.  </w:t>
      </w:r>
      <w:r w:rsidRPr="00473ADC">
        <w:rPr>
          <w:rFonts w:eastAsia="Times New Roman" w:cs="Times New Roman"/>
          <w:b/>
        </w:rPr>
        <w:t>Note:</w:t>
      </w:r>
      <w:r w:rsidRPr="00473ADC">
        <w:rPr>
          <w:rFonts w:eastAsia="Times New Roman" w:cs="Times New Roman"/>
        </w:rPr>
        <w:t xml:space="preserve">  Do not report for “Sub-Basin Selection”.  </w:t>
      </w:r>
    </w:p>
    <w:p w14:paraId="149CFC6B" w14:textId="77777777" w:rsidR="00473ADC" w:rsidRPr="00473ADC" w:rsidRDefault="00473ADC" w:rsidP="00D036A9">
      <w:pPr>
        <w:pStyle w:val="ListParagraph"/>
        <w:numPr>
          <w:ilvl w:val="0"/>
          <w:numId w:val="248"/>
        </w:numPr>
        <w:spacing w:before="120" w:after="0" w:line="240" w:lineRule="auto"/>
        <w:contextualSpacing w:val="0"/>
        <w:rPr>
          <w:rFonts w:eastAsia="Times New Roman" w:cs="Times New Roman"/>
          <w:color w:val="000000"/>
        </w:rPr>
      </w:pPr>
      <w:r w:rsidRPr="00473ADC">
        <w:rPr>
          <w:rFonts w:eastAsia="Times New Roman" w:cs="Times New Roman"/>
        </w:rPr>
        <w:t>The value to report for “</w:t>
      </w:r>
      <w:r w:rsidRPr="00473ADC">
        <w:rPr>
          <w:rFonts w:eastAsia="Times New Roman" w:cs="Times New Roman"/>
          <w:color w:val="000000"/>
        </w:rPr>
        <w:t xml:space="preserve">TotalReportedCarbonDioxideEquivalent” for each source type is the sum of the values reported for the data </w:t>
      </w:r>
      <w:r w:rsidR="00976B68" w:rsidRPr="00473ADC">
        <w:rPr>
          <w:rFonts w:eastAsia="Times New Roman" w:cs="Times New Roman"/>
          <w:color w:val="000000"/>
        </w:rPr>
        <w:t>elements</w:t>
      </w:r>
      <w:r w:rsidR="00976B68" w:rsidRPr="00473ADC">
        <w:rPr>
          <w:rFonts w:eastAsia="Times New Roman" w:cs="Times New Roman"/>
        </w:rPr>
        <w:t xml:space="preserve"> </w:t>
      </w:r>
      <w:r w:rsidR="00976B68" w:rsidRPr="00473ADC">
        <w:rPr>
          <w:rFonts w:eastAsia="Times New Roman" w:cs="Times New Roman"/>
          <w:color w:val="000000"/>
        </w:rPr>
        <w:t>“TotalReportedCarbonDioxideEmissions</w:t>
      </w:r>
      <w:r w:rsidRPr="00473ADC">
        <w:rPr>
          <w:rFonts w:eastAsia="Times New Roman" w:cs="Times New Roman"/>
          <w:color w:val="000000"/>
        </w:rPr>
        <w:t xml:space="preserve">”, </w:t>
      </w:r>
      <w:r w:rsidRPr="00473ADC">
        <w:rPr>
          <w:rFonts w:eastAsia="Times New Roman" w:cs="Times New Roman"/>
        </w:rPr>
        <w:t>“</w:t>
      </w:r>
      <w:r w:rsidRPr="00473ADC">
        <w:rPr>
          <w:rFonts w:eastAsia="Times New Roman" w:cs="Times New Roman"/>
          <w:color w:val="000000"/>
        </w:rPr>
        <w:t xml:space="preserve">TotalReportedMethaneCarbonDioxideEquivalent” and </w:t>
      </w:r>
      <w:r w:rsidRPr="00473ADC">
        <w:rPr>
          <w:rFonts w:eastAsia="Times New Roman" w:cs="Times New Roman"/>
        </w:rPr>
        <w:t>“</w:t>
      </w:r>
      <w:r w:rsidRPr="00473ADC">
        <w:rPr>
          <w:rFonts w:eastAsia="Times New Roman" w:cs="Times New Roman"/>
          <w:color w:val="000000"/>
        </w:rPr>
        <w:t xml:space="preserve">TotalReportedNitrousCarbonDioxideEquivalent” for the source type.  </w:t>
      </w:r>
    </w:p>
    <w:p w14:paraId="658C4C77" w14:textId="77777777" w:rsidR="00473ADC" w:rsidRDefault="00473ADC" w:rsidP="00682D5D">
      <w:pPr>
        <w:spacing w:after="0" w:line="240" w:lineRule="auto"/>
        <w:rPr>
          <w:rFonts w:cs="Times New Roman"/>
          <w:b/>
        </w:rPr>
      </w:pPr>
    </w:p>
    <w:p w14:paraId="525E68E4" w14:textId="77777777" w:rsidR="006E174A" w:rsidRDefault="00A6490E" w:rsidP="002626DF">
      <w:pPr>
        <w:spacing w:after="0" w:line="240" w:lineRule="auto"/>
      </w:pPr>
      <w:r w:rsidRPr="00A6490E">
        <w:rPr>
          <w:rFonts w:cs="Times New Roman"/>
          <w:b/>
        </w:rPr>
        <w:t>Note:</w:t>
      </w:r>
      <w:r w:rsidRPr="0036444B">
        <w:rPr>
          <w:rFonts w:cs="Times New Roman"/>
        </w:rPr>
        <w:t xml:space="preserve">  Emissions d</w:t>
      </w:r>
      <w:r w:rsidR="00682D5D">
        <w:rPr>
          <w:rFonts w:cs="Times New Roman"/>
        </w:rPr>
        <w:t xml:space="preserve">ata is required for each applicable source type as defined in the rule for each industry segment for which the facility is required to report.  </w:t>
      </w:r>
      <w:r>
        <w:t>R</w:t>
      </w:r>
      <w:r w:rsidRPr="005B794A">
        <w:t>eport "0"</w:t>
      </w:r>
      <w:r>
        <w:t xml:space="preserve"> for emissions for an applicable source type if the facility did not have any sources of that type subject to reporting under 98.232 in the reporting year</w:t>
      </w:r>
      <w:r w:rsidR="00AD18EF">
        <w:rPr>
          <w:rFonts w:cs="Times New Roman"/>
          <w:color w:val="000000"/>
        </w:rPr>
        <w:t>, or there were no emissions of a particular greenhouse gas, or a particular greenhouse gas is not applicable to the source type</w:t>
      </w:r>
      <w:r w:rsidR="00AD18EF" w:rsidRPr="00C55DD5">
        <w:rPr>
          <w:rFonts w:cs="Times New Roman"/>
          <w:color w:val="000000"/>
        </w:rPr>
        <w:t>.</w:t>
      </w:r>
      <w:r w:rsidR="00AD18EF">
        <w:rPr>
          <w:rFonts w:cs="Times New Roman"/>
          <w:color w:val="000000"/>
          <w:sz w:val="20"/>
          <w:szCs w:val="20"/>
        </w:rPr>
        <w:t xml:space="preserve">  </w:t>
      </w:r>
    </w:p>
    <w:p w14:paraId="0AEACFBE" w14:textId="77777777" w:rsidR="000E2607" w:rsidRDefault="000E2607">
      <w:r>
        <w:br w:type="page"/>
      </w:r>
    </w:p>
    <w:p w14:paraId="6D30687D" w14:textId="77777777" w:rsidR="00E214CB" w:rsidRDefault="00E214CB" w:rsidP="00E214CB">
      <w:pPr>
        <w:pStyle w:val="Table"/>
      </w:pPr>
      <w:r>
        <w:lastRenderedPageBreak/>
        <w:br/>
      </w:r>
      <w:bookmarkStart w:id="191" w:name="_Toc324324054"/>
      <w:bookmarkStart w:id="192" w:name="_Toc409602125"/>
      <w:r w:rsidRPr="00E214CB">
        <w:t>Subpart</w:t>
      </w:r>
      <w:r>
        <w:t xml:space="preserve"> </w:t>
      </w:r>
      <w:r w:rsidRPr="00E214CB">
        <w:t>W</w:t>
      </w:r>
      <w:r>
        <w:t xml:space="preserve"> </w:t>
      </w:r>
      <w:r w:rsidRPr="00E214CB">
        <w:t>Source</w:t>
      </w:r>
      <w:r>
        <w:t xml:space="preserve"> </w:t>
      </w:r>
      <w:r w:rsidRPr="00E214CB">
        <w:t>Reporting</w:t>
      </w:r>
      <w:r>
        <w:t xml:space="preserve"> </w:t>
      </w:r>
      <w:r w:rsidRPr="00E214CB">
        <w:t>Details</w:t>
      </w:r>
      <w:r>
        <w:t xml:space="preserve"> Data Element Definitions</w:t>
      </w:r>
      <w:bookmarkEnd w:id="191"/>
      <w:bookmarkEnd w:id="192"/>
    </w:p>
    <w:p w14:paraId="752573A6" w14:textId="77777777" w:rsidR="00E214CB" w:rsidRDefault="00E214CB" w:rsidP="002626DF">
      <w:pPr>
        <w:spacing w:after="0" w:line="240" w:lineRule="auto"/>
      </w:pPr>
    </w:p>
    <w:tbl>
      <w:tblPr>
        <w:tblW w:w="9275" w:type="dxa"/>
        <w:tblInd w:w="103" w:type="dxa"/>
        <w:tblLook w:val="04A0" w:firstRow="1" w:lastRow="0" w:firstColumn="1" w:lastColumn="0" w:noHBand="0" w:noVBand="1"/>
      </w:tblPr>
      <w:tblGrid>
        <w:gridCol w:w="4240"/>
        <w:gridCol w:w="5035"/>
      </w:tblGrid>
      <w:tr w:rsidR="00E214CB" w:rsidRPr="00E214CB" w14:paraId="63336E21" w14:textId="77777777" w:rsidTr="00172BBB">
        <w:trPr>
          <w:trHeight w:val="510"/>
          <w:tblHeader/>
        </w:trPr>
        <w:tc>
          <w:tcPr>
            <w:tcW w:w="4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D2AB67" w14:textId="77777777" w:rsidR="00E214CB" w:rsidRPr="00E214CB" w:rsidRDefault="00E214CB" w:rsidP="00E214CB">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035" w:type="dxa"/>
            <w:tcBorders>
              <w:top w:val="single" w:sz="4" w:space="0" w:color="auto"/>
              <w:left w:val="nil"/>
              <w:bottom w:val="single" w:sz="4" w:space="0" w:color="auto"/>
              <w:right w:val="single" w:sz="4" w:space="0" w:color="auto"/>
            </w:tcBorders>
            <w:shd w:val="clear" w:color="000000" w:fill="D9D9D9"/>
            <w:vAlign w:val="center"/>
            <w:hideMark/>
          </w:tcPr>
          <w:p w14:paraId="05067141" w14:textId="77777777" w:rsidR="00E214CB" w:rsidRPr="00E214CB" w:rsidRDefault="00E214CB" w:rsidP="00E214CB">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E214CB" w:rsidRPr="00E214CB" w14:paraId="4326EEDC" w14:textId="77777777" w:rsidTr="00172BBB">
        <w:trPr>
          <w:trHeight w:val="998"/>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4714C593" w14:textId="77777777" w:rsidR="00E214CB" w:rsidRPr="006E174A" w:rsidRDefault="00E214CB" w:rsidP="00E214CB">
            <w:pPr>
              <w:spacing w:after="0" w:line="240" w:lineRule="auto"/>
              <w:rPr>
                <w:rFonts w:eastAsia="Times New Roman" w:cs="Times New Roman"/>
                <w:b/>
                <w:color w:val="000000"/>
                <w:sz w:val="20"/>
                <w:szCs w:val="20"/>
              </w:rPr>
            </w:pPr>
            <w:r w:rsidRPr="006E174A">
              <w:rPr>
                <w:rFonts w:eastAsia="Times New Roman" w:cs="Times New Roman"/>
                <w:b/>
                <w:color w:val="000000"/>
                <w:sz w:val="20"/>
                <w:szCs w:val="20"/>
              </w:rPr>
              <w:t>SubpartWSourceReportingFormDetails</w:t>
            </w:r>
          </w:p>
        </w:tc>
        <w:tc>
          <w:tcPr>
            <w:tcW w:w="5035" w:type="dxa"/>
            <w:tcBorders>
              <w:top w:val="nil"/>
              <w:left w:val="nil"/>
              <w:bottom w:val="single" w:sz="4" w:space="0" w:color="auto"/>
              <w:right w:val="single" w:sz="4" w:space="0" w:color="auto"/>
            </w:tcBorders>
            <w:shd w:val="clear" w:color="000000" w:fill="C5D9F1"/>
            <w:vAlign w:val="center"/>
            <w:hideMark/>
          </w:tcPr>
          <w:p w14:paraId="02EC6D3A" w14:textId="77777777" w:rsidR="00E214CB" w:rsidRPr="00E214CB" w:rsidRDefault="00E214CB" w:rsidP="00E214CB">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A collection of data elements to report for applicable source types for the specified industry segment.</w:t>
            </w:r>
          </w:p>
        </w:tc>
      </w:tr>
      <w:tr w:rsidR="00E214CB" w:rsidRPr="00E214CB" w14:paraId="236E9FE4" w14:textId="77777777" w:rsidTr="00172BBB">
        <w:trPr>
          <w:trHeight w:val="1430"/>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47A64EE2" w14:textId="77777777" w:rsidR="00E214CB" w:rsidRPr="006E174A" w:rsidRDefault="00E214CB" w:rsidP="00E214CB">
            <w:pPr>
              <w:spacing w:after="0" w:line="240" w:lineRule="auto"/>
              <w:rPr>
                <w:rFonts w:eastAsia="Times New Roman" w:cs="Times New Roman"/>
                <w:b/>
                <w:color w:val="000000"/>
                <w:sz w:val="20"/>
                <w:szCs w:val="20"/>
              </w:rPr>
            </w:pPr>
            <w:r w:rsidRPr="006E174A">
              <w:rPr>
                <w:rFonts w:eastAsia="Times New Roman" w:cs="Times New Roman"/>
                <w:b/>
                <w:color w:val="000000"/>
                <w:sz w:val="20"/>
                <w:szCs w:val="20"/>
              </w:rPr>
              <w:t>SubpartWSourceReportingFormRowDetails</w:t>
            </w:r>
          </w:p>
        </w:tc>
        <w:tc>
          <w:tcPr>
            <w:tcW w:w="5035" w:type="dxa"/>
            <w:tcBorders>
              <w:top w:val="nil"/>
              <w:left w:val="nil"/>
              <w:bottom w:val="single" w:sz="4" w:space="0" w:color="auto"/>
              <w:right w:val="single" w:sz="4" w:space="0" w:color="auto"/>
            </w:tcBorders>
            <w:shd w:val="clear" w:color="000000" w:fill="C5D9F1"/>
            <w:vAlign w:val="center"/>
            <w:hideMark/>
          </w:tcPr>
          <w:p w14:paraId="522D003A" w14:textId="77777777" w:rsidR="00E214CB" w:rsidRPr="00E214CB" w:rsidRDefault="00E214CB" w:rsidP="008F4CAB">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A collection of data elements to report for sub-basin identification (for </w:t>
            </w:r>
            <w:r w:rsidR="002B2DF7">
              <w:rPr>
                <w:rFonts w:eastAsia="Times New Roman" w:cs="Times New Roman"/>
                <w:color w:val="000000"/>
                <w:sz w:val="20"/>
                <w:szCs w:val="20"/>
              </w:rPr>
              <w:t>o</w:t>
            </w:r>
            <w:r w:rsidRPr="00E214CB">
              <w:rPr>
                <w:rFonts w:eastAsia="Times New Roman" w:cs="Times New Roman"/>
                <w:color w:val="000000"/>
                <w:sz w:val="20"/>
                <w:szCs w:val="20"/>
              </w:rPr>
              <w:t>nshore petroleum and natural gas production only) and each applicable source type for the specified industry segment.  Report data for each applicable source type separately.</w:t>
            </w:r>
          </w:p>
        </w:tc>
      </w:tr>
      <w:tr w:rsidR="00E214CB" w:rsidRPr="00E214CB" w14:paraId="612740A6" w14:textId="77777777" w:rsidTr="00172BBB">
        <w:trPr>
          <w:trHeight w:val="719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65F8BA1A" w14:textId="77777777" w:rsidR="00E214CB" w:rsidRPr="00E214CB" w:rsidRDefault="00E214CB"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ReportingCategory</w:t>
            </w:r>
          </w:p>
        </w:tc>
        <w:tc>
          <w:tcPr>
            <w:tcW w:w="5035" w:type="dxa"/>
            <w:tcBorders>
              <w:top w:val="nil"/>
              <w:left w:val="nil"/>
              <w:bottom w:val="single" w:sz="4" w:space="0" w:color="auto"/>
              <w:right w:val="single" w:sz="4" w:space="0" w:color="auto"/>
            </w:tcBorders>
            <w:shd w:val="clear" w:color="auto" w:fill="auto"/>
            <w:vAlign w:val="center"/>
            <w:hideMark/>
          </w:tcPr>
          <w:p w14:paraId="12087434" w14:textId="77777777" w:rsidR="006A7A20" w:rsidRDefault="00E214CB" w:rsidP="00BB7C2A">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 xml:space="preserve">The applicable source type or sub-basin identification (for Onshore petroleum and natural gas production only) for the specified industry segment.  </w:t>
            </w:r>
            <w:r w:rsidR="00E67FC4" w:rsidRPr="00E67FC4">
              <w:rPr>
                <w:rFonts w:eastAsia="Times New Roman" w:cs="Times New Roman"/>
                <w:sz w:val="20"/>
                <w:szCs w:val="20"/>
              </w:rPr>
              <w:t xml:space="preserve">Please see </w:t>
            </w:r>
            <w:hyperlink w:anchor="SourcestoReportbyIndustrySegment" w:history="1">
              <w:r w:rsidR="007F540C">
                <w:rPr>
                  <w:rStyle w:val="Hyperlink"/>
                  <w:sz w:val="20"/>
                  <w:szCs w:val="20"/>
                </w:rPr>
                <w:t>Required Sources to Report by Industry Segment</w:t>
              </w:r>
            </w:hyperlink>
            <w:r w:rsidR="00E67FC4" w:rsidRPr="00E67FC4">
              <w:rPr>
                <w:sz w:val="20"/>
                <w:szCs w:val="20"/>
              </w:rPr>
              <w:t xml:space="preserve"> for source types </w:t>
            </w:r>
            <w:r w:rsidR="000D0941">
              <w:rPr>
                <w:sz w:val="20"/>
                <w:szCs w:val="20"/>
              </w:rPr>
              <w:t>required</w:t>
            </w:r>
            <w:r w:rsidR="00E67FC4" w:rsidRPr="00E67FC4">
              <w:rPr>
                <w:sz w:val="20"/>
                <w:szCs w:val="20"/>
              </w:rPr>
              <w:t xml:space="preserve"> for each industry segment.</w:t>
            </w:r>
            <w:r w:rsidR="00E67FC4">
              <w:rPr>
                <w:sz w:val="20"/>
                <w:szCs w:val="20"/>
              </w:rPr>
              <w:t xml:space="preserve">  </w:t>
            </w:r>
            <w:r w:rsidRPr="00E214CB">
              <w:rPr>
                <w:rFonts w:eastAsia="Times New Roman" w:cs="Times New Roman"/>
                <w:color w:val="000000"/>
                <w:sz w:val="20"/>
                <w:szCs w:val="20"/>
              </w:rPr>
              <w:t>See list of allowable values.</w:t>
            </w:r>
            <w:r w:rsidRPr="00E214CB">
              <w:rPr>
                <w:rFonts w:eastAsia="Times New Roman" w:cs="Times New Roman"/>
                <w:color w:val="000000"/>
                <w:sz w:val="20"/>
                <w:szCs w:val="20"/>
              </w:rPr>
              <w:br/>
            </w:r>
            <w:r w:rsidRPr="00E214CB">
              <w:rPr>
                <w:rFonts w:eastAsia="Times New Roman" w:cs="Times New Roman"/>
                <w:color w:val="000000"/>
                <w:sz w:val="20"/>
                <w:szCs w:val="20"/>
              </w:rPr>
              <w:br/>
            </w:r>
            <w:r w:rsidR="000E2607" w:rsidRPr="000E2607">
              <w:rPr>
                <w:rFonts w:eastAsia="Times New Roman" w:cs="Times New Roman"/>
                <w:color w:val="000000"/>
                <w:sz w:val="20"/>
                <w:szCs w:val="20"/>
              </w:rPr>
              <w:t>Sub-Basin Selection</w:t>
            </w:r>
          </w:p>
          <w:p w14:paraId="695EB2EC"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Natural Gas Pneumatic Devices [98.236(c)(1)]</w:t>
            </w:r>
          </w:p>
          <w:p w14:paraId="7103053D"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Natural Gas Driven Pneumatic Pumps [98.236(c)(2)]</w:t>
            </w:r>
          </w:p>
          <w:p w14:paraId="1BECD885"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Acid Gas Removal Units [98.236(c)(3)]</w:t>
            </w:r>
          </w:p>
          <w:p w14:paraId="683B1465"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Dehydrators [98.236(c)(4)]</w:t>
            </w:r>
          </w:p>
          <w:p w14:paraId="3D8A5BBB"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Well Venting for Liquids Unloading [98.236(c)(5)]</w:t>
            </w:r>
          </w:p>
          <w:p w14:paraId="7FEDE421"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Gas Well Completions and Workovers [98.236(c)(6)]</w:t>
            </w:r>
          </w:p>
          <w:p w14:paraId="6455C5F7"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Blowdown Vent Stacks [98.236(c)(7)]</w:t>
            </w:r>
          </w:p>
          <w:p w14:paraId="499877DC"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Gas from Produced Oil Sent to Atmospheric Tanks [98.236(c)(8)]</w:t>
            </w:r>
          </w:p>
          <w:p w14:paraId="793B18AC"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Transmission Tanks [98.236(c)(9)]</w:t>
            </w:r>
          </w:p>
          <w:p w14:paraId="6B2E71F2"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Well Testing Venting and Flaring [98.236(c)(10)]</w:t>
            </w:r>
          </w:p>
          <w:p w14:paraId="6FD64DAB"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Associated Gas Venting and Flaring [98.236(c)(11)]</w:t>
            </w:r>
          </w:p>
          <w:p w14:paraId="0B6E8399"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Flare Stacks [98.236(c)(12)]</w:t>
            </w:r>
          </w:p>
          <w:p w14:paraId="29BB3C68"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Centrifugal Compressors [98.236(c)(13)]</w:t>
            </w:r>
          </w:p>
          <w:p w14:paraId="0F0921A0"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Reciprocating Compressors [98.236(c)(14)]</w:t>
            </w:r>
          </w:p>
          <w:p w14:paraId="6C5BA14F"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Other Emissions from Equipment Leaks Estimated Using Emission Factors [98.236(c)(15)]</w:t>
            </w:r>
          </w:p>
          <w:p w14:paraId="124837A8"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Local Distribution Companies [98.236(c)(16)]</w:t>
            </w:r>
          </w:p>
          <w:p w14:paraId="778BE77E"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Enhanced Oil Recovery Injection Pump Blowdown [98.236(c)(17)]</w:t>
            </w:r>
          </w:p>
          <w:p w14:paraId="4D3CC735"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Enhanced Oil Recovery Hydrocarbon Liquids Dissolved CO2 [98.236(c)(18)]</w:t>
            </w:r>
          </w:p>
          <w:p w14:paraId="2FB30E9A" w14:textId="77777777" w:rsidR="006937C0" w:rsidRDefault="000E2607" w:rsidP="00BB7C2A">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Onshore Petroleum and Natural Gas Production and Natural Gas Distribution Combustion Emissions [98.236(c)(19)]</w:t>
            </w:r>
          </w:p>
          <w:p w14:paraId="0343F554" w14:textId="77777777" w:rsidR="00E214CB" w:rsidRPr="00E214CB" w:rsidRDefault="000E2607" w:rsidP="00A0370C">
            <w:pPr>
              <w:spacing w:after="0" w:line="240" w:lineRule="auto"/>
              <w:rPr>
                <w:rFonts w:eastAsia="Times New Roman" w:cs="Times New Roman"/>
                <w:color w:val="000000"/>
                <w:sz w:val="20"/>
                <w:szCs w:val="20"/>
              </w:rPr>
            </w:pPr>
            <w:r w:rsidRPr="000E2607">
              <w:rPr>
                <w:rFonts w:eastAsia="Times New Roman" w:cs="Times New Roman"/>
                <w:color w:val="000000"/>
                <w:sz w:val="20"/>
                <w:szCs w:val="20"/>
              </w:rPr>
              <w:t>Offshore Sources [98.236(</w:t>
            </w:r>
            <w:r w:rsidR="00A0370C">
              <w:rPr>
                <w:rFonts w:eastAsia="Times New Roman" w:cs="Times New Roman"/>
                <w:color w:val="000000"/>
                <w:sz w:val="20"/>
                <w:szCs w:val="20"/>
              </w:rPr>
              <w:t>b</w:t>
            </w:r>
            <w:r w:rsidRPr="000E2607">
              <w:rPr>
                <w:rFonts w:eastAsia="Times New Roman" w:cs="Times New Roman"/>
                <w:color w:val="000000"/>
                <w:sz w:val="20"/>
                <w:szCs w:val="20"/>
              </w:rPr>
              <w:t>)]</w:t>
            </w:r>
          </w:p>
        </w:tc>
      </w:tr>
      <w:tr w:rsidR="002E0E24" w:rsidRPr="00E214CB" w14:paraId="62315EE0" w14:textId="77777777" w:rsidTr="002E0E24">
        <w:trPr>
          <w:trHeight w:val="818"/>
        </w:trPr>
        <w:tc>
          <w:tcPr>
            <w:tcW w:w="4240" w:type="dxa"/>
            <w:tcBorders>
              <w:top w:val="nil"/>
              <w:left w:val="single" w:sz="4" w:space="0" w:color="auto"/>
              <w:bottom w:val="single" w:sz="4" w:space="0" w:color="auto"/>
              <w:right w:val="single" w:sz="4" w:space="0" w:color="auto"/>
            </w:tcBorders>
            <w:shd w:val="clear" w:color="auto" w:fill="auto"/>
            <w:vAlign w:val="center"/>
          </w:tcPr>
          <w:p w14:paraId="39E815CC" w14:textId="77777777" w:rsidR="002E0E24" w:rsidRPr="00E214CB" w:rsidRDefault="002E0E24" w:rsidP="00E214CB">
            <w:pPr>
              <w:spacing w:after="0" w:line="240" w:lineRule="auto"/>
              <w:rPr>
                <w:rFonts w:eastAsia="Times New Roman" w:cs="Times New Roman"/>
                <w:color w:val="000000"/>
                <w:sz w:val="20"/>
                <w:szCs w:val="20"/>
              </w:rPr>
            </w:pPr>
            <w:r>
              <w:rPr>
                <w:rFonts w:eastAsia="Times New Roman" w:cs="Times New Roman"/>
                <w:color w:val="000000"/>
                <w:sz w:val="20"/>
                <w:szCs w:val="20"/>
              </w:rPr>
              <w:t>RequiredForIndustrySegment</w:t>
            </w:r>
          </w:p>
        </w:tc>
        <w:tc>
          <w:tcPr>
            <w:tcW w:w="5035" w:type="dxa"/>
            <w:tcBorders>
              <w:top w:val="nil"/>
              <w:left w:val="nil"/>
              <w:bottom w:val="single" w:sz="4" w:space="0" w:color="auto"/>
              <w:right w:val="single" w:sz="4" w:space="0" w:color="auto"/>
            </w:tcBorders>
            <w:shd w:val="clear" w:color="auto" w:fill="auto"/>
            <w:vAlign w:val="center"/>
          </w:tcPr>
          <w:p w14:paraId="1798F666" w14:textId="77777777" w:rsidR="002E0E24" w:rsidRPr="00E214CB" w:rsidRDefault="002E0E24" w:rsidP="00BB7C2A">
            <w:pPr>
              <w:spacing w:after="0" w:line="240" w:lineRule="auto"/>
              <w:rPr>
                <w:rFonts w:eastAsia="Times New Roman" w:cs="Times New Roman"/>
                <w:color w:val="000000"/>
                <w:sz w:val="20"/>
                <w:szCs w:val="20"/>
              </w:rPr>
            </w:pPr>
            <w:r>
              <w:rPr>
                <w:rFonts w:eastAsia="Times New Roman" w:cs="Times New Roman"/>
                <w:color w:val="000000"/>
                <w:sz w:val="20"/>
                <w:szCs w:val="20"/>
              </w:rPr>
              <w:t>An indication that the source type is required for the industry segment.  Report “Yes”.</w:t>
            </w:r>
          </w:p>
        </w:tc>
      </w:tr>
      <w:tr w:rsidR="002E0E24" w:rsidRPr="00E214CB" w14:paraId="0D406C05" w14:textId="77777777" w:rsidTr="00172BBB">
        <w:trPr>
          <w:trHeight w:val="161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B119D94" w14:textId="77777777" w:rsidR="002E0E24" w:rsidRPr="00E214CB" w:rsidRDefault="002E0E24"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lastRenderedPageBreak/>
              <w:t>TotalReportedCarbonDioxideEmissions</w:t>
            </w:r>
          </w:p>
        </w:tc>
        <w:tc>
          <w:tcPr>
            <w:tcW w:w="5035" w:type="dxa"/>
            <w:tcBorders>
              <w:top w:val="nil"/>
              <w:left w:val="nil"/>
              <w:bottom w:val="single" w:sz="4" w:space="0" w:color="auto"/>
              <w:right w:val="single" w:sz="4" w:space="0" w:color="auto"/>
            </w:tcBorders>
            <w:shd w:val="clear" w:color="auto" w:fill="auto"/>
            <w:vAlign w:val="center"/>
            <w:hideMark/>
          </w:tcPr>
          <w:p w14:paraId="0DD70751" w14:textId="77777777" w:rsidR="002E0E24" w:rsidRPr="00E214CB" w:rsidRDefault="002E0E24" w:rsidP="00C430C6">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xml:space="preserve"> emissions in metric tons for the specified source type.  [98.236(c)]  Set the units of measure to “Metric Tons” in the attribute </w:t>
            </w:r>
            <w:r w:rsidRPr="00EE7910">
              <w:rPr>
                <w:rFonts w:eastAsia="Times New Roman" w:cs="Times New Roman"/>
                <w:b/>
                <w:color w:val="000000"/>
                <w:sz w:val="20"/>
                <w:szCs w:val="20"/>
              </w:rPr>
              <w:t xml:space="preserve">massUOM. </w:t>
            </w:r>
            <w:r w:rsidRPr="00E214CB">
              <w:rPr>
                <w:rFonts w:eastAsia="Times New Roman" w:cs="Times New Roman"/>
                <w:color w:val="000000"/>
                <w:sz w:val="20"/>
                <w:szCs w:val="20"/>
              </w:rPr>
              <w:t xml:space="preserve"> </w:t>
            </w:r>
            <w:r w:rsidRPr="00F94AAE">
              <w:rPr>
                <w:rFonts w:cs="Times New Roman"/>
                <w:b/>
                <w:color w:val="000000"/>
                <w:sz w:val="20"/>
                <w:szCs w:val="20"/>
              </w:rPr>
              <w:t xml:space="preserve">Note:  </w:t>
            </w:r>
            <w:r w:rsidRPr="00F94AAE">
              <w:rPr>
                <w:rFonts w:cs="Times New Roman"/>
                <w:color w:val="000000"/>
                <w:sz w:val="20"/>
                <w:szCs w:val="20"/>
              </w:rPr>
              <w:t>Report “0” if the facility did not have any sources</w:t>
            </w:r>
            <w:r>
              <w:rPr>
                <w:rFonts w:cs="Times New Roman"/>
                <w:color w:val="000000"/>
                <w:sz w:val="20"/>
                <w:szCs w:val="20"/>
              </w:rPr>
              <w:t xml:space="preserve"> of the specified type</w:t>
            </w:r>
            <w:r w:rsidRPr="00F94AAE">
              <w:rPr>
                <w:rFonts w:cs="Times New Roman"/>
                <w:color w:val="000000"/>
                <w:sz w:val="20"/>
                <w:szCs w:val="20"/>
              </w:rPr>
              <w:t xml:space="preserve"> sub</w:t>
            </w:r>
            <w:r w:rsidRPr="00F94AAE">
              <w:rPr>
                <w:rFonts w:cs="Times New Roman"/>
                <w:sz w:val="20"/>
                <w:szCs w:val="20"/>
              </w:rPr>
              <w:t xml:space="preserve">ject to reporting under 98.232 </w:t>
            </w:r>
            <w:r w:rsidRPr="00F94AAE">
              <w:rPr>
                <w:rFonts w:cs="Times New Roman"/>
                <w:color w:val="000000"/>
                <w:sz w:val="20"/>
                <w:szCs w:val="20"/>
              </w:rPr>
              <w:t>during the reporting year.</w:t>
            </w:r>
            <w:r w:rsidR="00CA45E2">
              <w:rPr>
                <w:rFonts w:cs="Times New Roman"/>
                <w:color w:val="000000"/>
                <w:sz w:val="20"/>
                <w:szCs w:val="20"/>
              </w:rPr>
              <w:t xml:space="preserve">  Do not report for “Sub-Basin Selection”.</w:t>
            </w:r>
          </w:p>
        </w:tc>
      </w:tr>
      <w:tr w:rsidR="002E0E24" w:rsidRPr="00E214CB" w14:paraId="278EE87D" w14:textId="77777777" w:rsidTr="00172BBB">
        <w:trPr>
          <w:trHeight w:val="1628"/>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7B7CBB21" w14:textId="77777777" w:rsidR="002E0E24" w:rsidRPr="00E214CB" w:rsidRDefault="002E0E24"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TotalReportedMethaneCarbonDioxideEquivalent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7B23CD7B" w14:textId="77777777" w:rsidR="002E0E24" w:rsidRPr="00E214CB" w:rsidRDefault="002E0E24"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CH</w:t>
            </w:r>
            <w:r w:rsidRPr="00E214CB">
              <w:rPr>
                <w:rFonts w:eastAsia="Times New Roman" w:cs="Times New Roman"/>
                <w:color w:val="000000"/>
                <w:sz w:val="20"/>
                <w:szCs w:val="20"/>
                <w:vertAlign w:val="subscript"/>
              </w:rPr>
              <w:t>4</w:t>
            </w:r>
            <w:r w:rsidRPr="00E214CB">
              <w:rPr>
                <w:rFonts w:eastAsia="Times New Roman" w:cs="Times New Roman"/>
                <w:color w:val="000000"/>
                <w:sz w:val="20"/>
                <w:szCs w:val="20"/>
              </w:rPr>
              <w:t xml:space="preserve"> emissions in metric tons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xml:space="preserve">e for the specified source type.  [98.236(c)]  Set the units of measure to “Metric Tons” in the attribute </w:t>
            </w:r>
            <w:r w:rsidRPr="00EE7910">
              <w:rPr>
                <w:rFonts w:eastAsia="Times New Roman" w:cs="Times New Roman"/>
                <w:b/>
                <w:color w:val="000000"/>
                <w:sz w:val="20"/>
                <w:szCs w:val="20"/>
              </w:rPr>
              <w:t>massUOM</w:t>
            </w:r>
            <w:r w:rsidRPr="00E214CB">
              <w:rPr>
                <w:rFonts w:eastAsia="Times New Roman" w:cs="Times New Roman"/>
                <w:color w:val="000000"/>
                <w:sz w:val="20"/>
                <w:szCs w:val="20"/>
              </w:rPr>
              <w:t>.</w:t>
            </w:r>
            <w:r w:rsidRPr="00F94AAE">
              <w:rPr>
                <w:rFonts w:cs="Times New Roman"/>
                <w:b/>
                <w:color w:val="000000"/>
                <w:sz w:val="20"/>
                <w:szCs w:val="20"/>
              </w:rPr>
              <w:t xml:space="preserve"> Note:  </w:t>
            </w:r>
            <w:r w:rsidRPr="00F94AAE">
              <w:rPr>
                <w:rFonts w:cs="Times New Roman"/>
                <w:color w:val="000000"/>
                <w:sz w:val="20"/>
                <w:szCs w:val="20"/>
              </w:rPr>
              <w:t>Report “0” if the facility did not have any sources</w:t>
            </w:r>
            <w:r>
              <w:rPr>
                <w:rFonts w:cs="Times New Roman"/>
                <w:color w:val="000000"/>
                <w:sz w:val="20"/>
                <w:szCs w:val="20"/>
              </w:rPr>
              <w:t xml:space="preserve"> of the specified type</w:t>
            </w:r>
            <w:r w:rsidRPr="00F94AAE">
              <w:rPr>
                <w:rFonts w:cs="Times New Roman"/>
                <w:color w:val="000000"/>
                <w:sz w:val="20"/>
                <w:szCs w:val="20"/>
              </w:rPr>
              <w:t xml:space="preserve"> sub</w:t>
            </w:r>
            <w:r w:rsidRPr="00F94AAE">
              <w:rPr>
                <w:rFonts w:cs="Times New Roman"/>
                <w:sz w:val="20"/>
                <w:szCs w:val="20"/>
              </w:rPr>
              <w:t xml:space="preserve">ject to reporting under 98.232 </w:t>
            </w:r>
            <w:r w:rsidRPr="00F94AAE">
              <w:rPr>
                <w:rFonts w:cs="Times New Roman"/>
                <w:color w:val="000000"/>
                <w:sz w:val="20"/>
                <w:szCs w:val="20"/>
              </w:rPr>
              <w:t>during the reporting year</w:t>
            </w:r>
            <w:r w:rsidR="00E14C4A">
              <w:rPr>
                <w:rFonts w:cs="Times New Roman"/>
                <w:color w:val="000000"/>
                <w:sz w:val="20"/>
                <w:szCs w:val="20"/>
              </w:rPr>
              <w:t xml:space="preserve"> or if methane is not required to be reported for the specified source type</w:t>
            </w:r>
            <w:r w:rsidRPr="00F94AAE">
              <w:rPr>
                <w:rFonts w:cs="Times New Roman"/>
                <w:color w:val="000000"/>
                <w:sz w:val="20"/>
                <w:szCs w:val="20"/>
              </w:rPr>
              <w:t>.</w:t>
            </w:r>
            <w:r w:rsidR="00CA45E2">
              <w:rPr>
                <w:rFonts w:cs="Times New Roman"/>
                <w:color w:val="000000"/>
                <w:sz w:val="20"/>
                <w:szCs w:val="20"/>
              </w:rPr>
              <w:t xml:space="preserve">  Do not report for “Sub-Basin Selection”.</w:t>
            </w:r>
          </w:p>
        </w:tc>
      </w:tr>
      <w:tr w:rsidR="002E0E24" w:rsidRPr="00E214CB" w14:paraId="0DE3068D" w14:textId="77777777" w:rsidTr="00172BBB">
        <w:trPr>
          <w:trHeight w:val="161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3079C02E" w14:textId="77777777" w:rsidR="002E0E24" w:rsidRPr="00E214CB" w:rsidRDefault="002E0E24"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TotalReportedNitrousCarbonDioxideEquivalent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49CE641A" w14:textId="77777777" w:rsidR="002E0E24" w:rsidRPr="00E214CB" w:rsidRDefault="002E0E24" w:rsidP="006E7A6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N</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O emissions in metric tons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xml:space="preserve">e for the specified source type.  [98.236(c)]  Set the units of measure to “Metric Tons” in the attribute </w:t>
            </w:r>
            <w:r w:rsidRPr="00EE7910">
              <w:rPr>
                <w:rFonts w:eastAsia="Times New Roman" w:cs="Times New Roman"/>
                <w:b/>
                <w:color w:val="000000"/>
                <w:sz w:val="20"/>
                <w:szCs w:val="20"/>
              </w:rPr>
              <w:t>massUOM</w:t>
            </w:r>
            <w:r w:rsidRPr="00E214CB">
              <w:rPr>
                <w:rFonts w:eastAsia="Times New Roman" w:cs="Times New Roman"/>
                <w:color w:val="000000"/>
                <w:sz w:val="20"/>
                <w:szCs w:val="20"/>
              </w:rPr>
              <w:t>.</w:t>
            </w:r>
            <w:r>
              <w:rPr>
                <w:rFonts w:eastAsia="Times New Roman" w:cs="Times New Roman"/>
                <w:color w:val="000000"/>
                <w:sz w:val="20"/>
                <w:szCs w:val="20"/>
              </w:rPr>
              <w:t xml:space="preserve"> </w:t>
            </w:r>
            <w:r w:rsidRPr="00F94AAE">
              <w:rPr>
                <w:rFonts w:cs="Times New Roman"/>
                <w:b/>
                <w:color w:val="000000"/>
                <w:sz w:val="20"/>
                <w:szCs w:val="20"/>
              </w:rPr>
              <w:t xml:space="preserve">Note:  </w:t>
            </w:r>
            <w:r w:rsidRPr="00F94AAE">
              <w:rPr>
                <w:rFonts w:cs="Times New Roman"/>
                <w:color w:val="000000"/>
                <w:sz w:val="20"/>
                <w:szCs w:val="20"/>
              </w:rPr>
              <w:t>Report “0” if the facility did not have any sources</w:t>
            </w:r>
            <w:r>
              <w:rPr>
                <w:rFonts w:cs="Times New Roman"/>
                <w:color w:val="000000"/>
                <w:sz w:val="20"/>
                <w:szCs w:val="20"/>
              </w:rPr>
              <w:t xml:space="preserve"> of the specified type</w:t>
            </w:r>
            <w:r w:rsidRPr="00F94AAE">
              <w:rPr>
                <w:rFonts w:cs="Times New Roman"/>
                <w:color w:val="000000"/>
                <w:sz w:val="20"/>
                <w:szCs w:val="20"/>
              </w:rPr>
              <w:t xml:space="preserve"> sub</w:t>
            </w:r>
            <w:r w:rsidRPr="00F94AAE">
              <w:rPr>
                <w:rFonts w:cs="Times New Roman"/>
                <w:sz w:val="20"/>
                <w:szCs w:val="20"/>
              </w:rPr>
              <w:t xml:space="preserve">ject to reporting under 98.232 </w:t>
            </w:r>
            <w:r w:rsidRPr="00F94AAE">
              <w:rPr>
                <w:rFonts w:cs="Times New Roman"/>
                <w:color w:val="000000"/>
                <w:sz w:val="20"/>
                <w:szCs w:val="20"/>
              </w:rPr>
              <w:t>during the reporting year</w:t>
            </w:r>
            <w:r w:rsidR="00E14C4A">
              <w:rPr>
                <w:rFonts w:cs="Times New Roman"/>
                <w:color w:val="000000"/>
                <w:sz w:val="20"/>
                <w:szCs w:val="20"/>
              </w:rPr>
              <w:t xml:space="preserve"> or if nitrous oxide is not required to be reported for the specified source type</w:t>
            </w:r>
            <w:r w:rsidRPr="00F94AAE">
              <w:rPr>
                <w:rFonts w:cs="Times New Roman"/>
                <w:color w:val="000000"/>
                <w:sz w:val="20"/>
                <w:szCs w:val="20"/>
              </w:rPr>
              <w:t>.</w:t>
            </w:r>
            <w:r w:rsidR="00CA45E2">
              <w:rPr>
                <w:rFonts w:cs="Times New Roman"/>
                <w:color w:val="000000"/>
                <w:sz w:val="20"/>
                <w:szCs w:val="20"/>
              </w:rPr>
              <w:t xml:space="preserve">  Do not report for “Sub-Basin Selection”.</w:t>
            </w:r>
          </w:p>
        </w:tc>
      </w:tr>
      <w:tr w:rsidR="002E0E24" w:rsidRPr="00E214CB" w14:paraId="232B618F" w14:textId="77777777" w:rsidTr="00CA45E2">
        <w:trPr>
          <w:trHeight w:val="188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97EFF2D" w14:textId="77777777" w:rsidR="002E0E24" w:rsidRPr="00E214CB" w:rsidRDefault="002E0E24"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TotalReportedCarbonDioxideEquivalent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781044C6" w14:textId="77777777" w:rsidR="002E0E24" w:rsidRPr="00E214CB" w:rsidRDefault="002E0E24" w:rsidP="00E214CB">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CH</w:t>
            </w:r>
            <w:r w:rsidRPr="00E214CB">
              <w:rPr>
                <w:rFonts w:eastAsia="Times New Roman" w:cs="Times New Roman"/>
                <w:color w:val="000000"/>
                <w:sz w:val="20"/>
                <w:szCs w:val="20"/>
                <w:vertAlign w:val="subscript"/>
              </w:rPr>
              <w:t>4</w:t>
            </w:r>
            <w:r w:rsidRPr="00E214CB">
              <w:rPr>
                <w:rFonts w:eastAsia="Times New Roman" w:cs="Times New Roman"/>
                <w:color w:val="000000"/>
                <w:sz w:val="20"/>
                <w:szCs w:val="20"/>
              </w:rPr>
              <w:t xml:space="preserve"> and N</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O combined emissions in metric tons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xml:space="preserve">e for the specified source type. Set the units of measure to “Metric Tons” in the attribute </w:t>
            </w:r>
            <w:r w:rsidRPr="00EE7910">
              <w:rPr>
                <w:rFonts w:eastAsia="Times New Roman" w:cs="Times New Roman"/>
                <w:b/>
                <w:color w:val="000000"/>
                <w:sz w:val="20"/>
                <w:szCs w:val="20"/>
              </w:rPr>
              <w:t>massUOM</w:t>
            </w:r>
            <w:r w:rsidRPr="00E214CB">
              <w:rPr>
                <w:rFonts w:eastAsia="Times New Roman" w:cs="Times New Roman"/>
                <w:color w:val="000000"/>
                <w:sz w:val="20"/>
                <w:szCs w:val="20"/>
              </w:rPr>
              <w:t>.</w:t>
            </w:r>
            <w:r>
              <w:rPr>
                <w:rFonts w:eastAsia="Times New Roman" w:cs="Times New Roman"/>
                <w:color w:val="000000"/>
                <w:sz w:val="20"/>
                <w:szCs w:val="20"/>
              </w:rPr>
              <w:t xml:space="preserve"> </w:t>
            </w:r>
            <w:r w:rsidRPr="00F94AAE">
              <w:rPr>
                <w:rFonts w:cs="Times New Roman"/>
                <w:b/>
                <w:color w:val="000000"/>
                <w:sz w:val="20"/>
                <w:szCs w:val="20"/>
              </w:rPr>
              <w:t xml:space="preserve">Note:  </w:t>
            </w:r>
            <w:r w:rsidRPr="00F94AAE">
              <w:rPr>
                <w:rFonts w:cs="Times New Roman"/>
                <w:color w:val="000000"/>
                <w:sz w:val="20"/>
                <w:szCs w:val="20"/>
              </w:rPr>
              <w:t>Report “0” if the facility did not have any sources</w:t>
            </w:r>
            <w:r>
              <w:rPr>
                <w:rFonts w:cs="Times New Roman"/>
                <w:color w:val="000000"/>
                <w:sz w:val="20"/>
                <w:szCs w:val="20"/>
              </w:rPr>
              <w:t xml:space="preserve"> of the specified type</w:t>
            </w:r>
            <w:r w:rsidRPr="00F94AAE">
              <w:rPr>
                <w:rFonts w:cs="Times New Roman"/>
                <w:color w:val="000000"/>
                <w:sz w:val="20"/>
                <w:szCs w:val="20"/>
              </w:rPr>
              <w:t xml:space="preserve"> sub</w:t>
            </w:r>
            <w:r w:rsidRPr="00F94AAE">
              <w:rPr>
                <w:rFonts w:cs="Times New Roman"/>
                <w:sz w:val="20"/>
                <w:szCs w:val="20"/>
              </w:rPr>
              <w:t xml:space="preserve">ject to reporting under 98.232 </w:t>
            </w:r>
            <w:r w:rsidRPr="00F94AAE">
              <w:rPr>
                <w:rFonts w:cs="Times New Roman"/>
                <w:color w:val="000000"/>
                <w:sz w:val="20"/>
                <w:szCs w:val="20"/>
              </w:rPr>
              <w:t>during the reporting year.</w:t>
            </w:r>
            <w:r w:rsidR="00CA45E2">
              <w:rPr>
                <w:rFonts w:cs="Times New Roman"/>
                <w:color w:val="000000"/>
                <w:sz w:val="20"/>
                <w:szCs w:val="20"/>
              </w:rPr>
              <w:t xml:space="preserve">  Do not report for “Sub-Basin Selection”.</w:t>
            </w:r>
          </w:p>
        </w:tc>
      </w:tr>
    </w:tbl>
    <w:p w14:paraId="524A67B7" w14:textId="77777777" w:rsidR="00E214CB" w:rsidRDefault="00E214CB" w:rsidP="002626DF">
      <w:pPr>
        <w:spacing w:after="0" w:line="240" w:lineRule="auto"/>
      </w:pPr>
    </w:p>
    <w:p w14:paraId="0B79BD3D" w14:textId="77777777" w:rsidR="00967709" w:rsidRDefault="00967709">
      <w:r>
        <w:br w:type="page"/>
      </w:r>
    </w:p>
    <w:p w14:paraId="585D73E6" w14:textId="77777777" w:rsidR="000E2607" w:rsidRDefault="000E2607" w:rsidP="002626DF">
      <w:pPr>
        <w:spacing w:after="0" w:line="240" w:lineRule="auto"/>
      </w:pPr>
    </w:p>
    <w:p w14:paraId="143414E0" w14:textId="77777777" w:rsidR="00E214CB" w:rsidRDefault="00E214CB" w:rsidP="00E214CB">
      <w:pPr>
        <w:pStyle w:val="XMLExcerpt"/>
      </w:pPr>
      <w:r>
        <w:br/>
      </w:r>
      <w:bookmarkStart w:id="193" w:name="_Toc324336061"/>
      <w:bookmarkStart w:id="194" w:name="EstimatingEmissionsUsingPopulCounts_XML"/>
      <w:bookmarkStart w:id="195" w:name="ExampleforSubpartWSourceReporting"/>
      <w:bookmarkStart w:id="196" w:name="_Toc409602262"/>
      <w:r>
        <w:t xml:space="preserve">Example for </w:t>
      </w:r>
      <w:r w:rsidRPr="00E214CB">
        <w:t>Subpart</w:t>
      </w:r>
      <w:r>
        <w:t xml:space="preserve"> </w:t>
      </w:r>
      <w:r w:rsidRPr="00E214CB">
        <w:t>W</w:t>
      </w:r>
      <w:r>
        <w:t xml:space="preserve"> </w:t>
      </w:r>
      <w:r w:rsidRPr="00E214CB">
        <w:t>Source</w:t>
      </w:r>
      <w:r>
        <w:t xml:space="preserve"> </w:t>
      </w:r>
      <w:r w:rsidRPr="00E214CB">
        <w:t>Reporting</w:t>
      </w:r>
      <w:r>
        <w:t xml:space="preserve"> </w:t>
      </w:r>
      <w:r w:rsidRPr="00E214CB">
        <w:t>Details</w:t>
      </w:r>
      <w:bookmarkEnd w:id="193"/>
      <w:bookmarkEnd w:id="194"/>
      <w:bookmarkEnd w:id="195"/>
      <w:bookmarkEnd w:id="196"/>
    </w:p>
    <w:p w14:paraId="2D119271" w14:textId="77777777" w:rsidR="00E214CB" w:rsidRPr="00E214A2" w:rsidRDefault="00E214CB" w:rsidP="00E214CB">
      <w:pPr>
        <w:spacing w:after="0" w:line="240" w:lineRule="auto"/>
      </w:pPr>
    </w:p>
    <w:p w14:paraId="162BD451" w14:textId="77777777" w:rsidR="00E214CB" w:rsidRPr="00E214A2" w:rsidRDefault="005B5940" w:rsidP="00E214CB">
      <w:pPr>
        <w:spacing w:after="0" w:line="240" w:lineRule="auto"/>
        <w:rPr>
          <w:sz w:val="20"/>
          <w:szCs w:val="20"/>
        </w:rPr>
      </w:pPr>
      <w:r>
        <w:rPr>
          <w:noProof/>
        </w:rPr>
        <mc:AlternateContent>
          <mc:Choice Requires="wps">
            <w:drawing>
              <wp:anchor distT="0" distB="0" distL="114300" distR="114300" simplePos="0" relativeHeight="251797504" behindDoc="0" locked="0" layoutInCell="1" allowOverlap="1" wp14:anchorId="3FF878A5" wp14:editId="3A39378B">
                <wp:simplePos x="0" y="0"/>
                <wp:positionH relativeFrom="column">
                  <wp:posOffset>0</wp:posOffset>
                </wp:positionH>
                <wp:positionV relativeFrom="paragraph">
                  <wp:posOffset>4445</wp:posOffset>
                </wp:positionV>
                <wp:extent cx="5900420" cy="4547870"/>
                <wp:effectExtent l="0" t="0" r="24130"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4547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20FF2D"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ghg:SubpartWSourceReportingFormDetails</w:t>
                            </w:r>
                            <w:r w:rsidRPr="009209DC">
                              <w:rPr>
                                <w:rFonts w:ascii="Verdana" w:hAnsi="Verdana" w:cs="Arial"/>
                                <w:color w:val="0000FF"/>
                                <w:sz w:val="14"/>
                                <w:szCs w:val="14"/>
                                <w:highlight w:val="white"/>
                              </w:rPr>
                              <w:t>&gt;</w:t>
                            </w:r>
                          </w:p>
                          <w:p w14:paraId="09EA1979"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74DFEC4E" w14:textId="77777777" w:rsidR="00DB030B" w:rsidRDefault="00DB030B" w:rsidP="008F0E91">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sidRPr="00967709">
                              <w:rPr>
                                <w:rFonts w:ascii="Verdana" w:hAnsi="Verdana" w:cs="Arial"/>
                                <w:color w:val="800000"/>
                                <w:sz w:val="14"/>
                                <w:szCs w:val="14"/>
                                <w:highlight w:val="white"/>
                              </w:rPr>
                              <w:t>portingCategory</w:t>
                            </w:r>
                            <w:r w:rsidRPr="00967709">
                              <w:rPr>
                                <w:rFonts w:ascii="Verdana" w:hAnsi="Verdana" w:cs="Arial"/>
                                <w:color w:val="0000FF"/>
                                <w:sz w:val="14"/>
                                <w:szCs w:val="14"/>
                                <w:highlight w:val="white"/>
                              </w:rPr>
                              <w:t>&gt;</w:t>
                            </w:r>
                            <w:r w:rsidRPr="00967709">
                              <w:rPr>
                                <w:rFonts w:ascii="Verdana" w:eastAsia="Times New Roman" w:hAnsi="Verdana" w:cs="Times New Roman"/>
                                <w:color w:val="000000"/>
                                <w:sz w:val="14"/>
                                <w:szCs w:val="14"/>
                              </w:rPr>
                              <w:t>Other Emissions from Equipment Leaks Estimated Using Emission Factors [98.236(c)(15)]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p>
                          <w:p w14:paraId="4D7952C3" w14:textId="77777777" w:rsidR="00DB030B" w:rsidRDefault="00DB030B" w:rsidP="00294F7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67709">
                              <w:rPr>
                                <w:rFonts w:ascii="Verdana" w:hAnsi="Verdana" w:cs="Arial"/>
                                <w:color w:val="0000FF"/>
                                <w:sz w:val="14"/>
                                <w:szCs w:val="14"/>
                                <w:highlight w:val="white"/>
                              </w:rPr>
                              <w:t>&gt;</w:t>
                            </w:r>
                            <w:r>
                              <w:rPr>
                                <w:rFonts w:ascii="Verdana" w:eastAsia="Times New Roman" w:hAnsi="Verdana" w:cs="Times New Roman"/>
                                <w:color w:val="000000"/>
                                <w:sz w:val="14"/>
                                <w:szCs w:val="14"/>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ab/>
                            </w:r>
                          </w:p>
                          <w:p w14:paraId="4268E85E" w14:textId="77777777" w:rsidR="00DB030B" w:rsidRPr="009209DC" w:rsidRDefault="00DB030B" w:rsidP="00294F7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0000FF"/>
                                <w:sz w:val="14"/>
                                <w:szCs w:val="14"/>
                                <w:highlight w:val="white"/>
                              </w:rPr>
                              <w:t>&gt;</w:t>
                            </w:r>
                          </w:p>
                          <w:p w14:paraId="4DA73CB5"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244.2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0000FF"/>
                                <w:sz w:val="14"/>
                                <w:szCs w:val="14"/>
                                <w:highlight w:val="white"/>
                              </w:rPr>
                              <w:t>&gt;</w:t>
                            </w:r>
                          </w:p>
                          <w:p w14:paraId="23D0CE70"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0000FF"/>
                                <w:sz w:val="14"/>
                                <w:szCs w:val="14"/>
                                <w:highlight w:val="white"/>
                              </w:rPr>
                              <w:t>&gt;</w:t>
                            </w:r>
                          </w:p>
                          <w:p w14:paraId="1C8C5AA2"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244.6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0000FF"/>
                                <w:sz w:val="14"/>
                                <w:szCs w:val="14"/>
                                <w:highlight w:val="white"/>
                              </w:rPr>
                              <w:t>&gt;</w:t>
                            </w:r>
                          </w:p>
                          <w:p w14:paraId="4F7DB851"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2514CF7F"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2A690D56" w14:textId="77777777" w:rsidR="00DB030B" w:rsidRDefault="00DB030B" w:rsidP="00DF2F51">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Local Distribution Companies [98.236(c)(16)]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p>
                          <w:p w14:paraId="1B3159B0" w14:textId="77777777" w:rsidR="00DB030B" w:rsidRPr="009209DC" w:rsidRDefault="00DB030B" w:rsidP="00DF2F5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67709">
                              <w:rPr>
                                <w:rFonts w:ascii="Verdana" w:hAnsi="Verdana" w:cs="Arial"/>
                                <w:color w:val="0000FF"/>
                                <w:sz w:val="14"/>
                                <w:szCs w:val="14"/>
                                <w:highlight w:val="white"/>
                              </w:rPr>
                              <w:t>&gt;</w:t>
                            </w:r>
                            <w:r>
                              <w:rPr>
                                <w:rFonts w:ascii="Verdana" w:eastAsia="Times New Roman" w:hAnsi="Verdana" w:cs="Times New Roman"/>
                                <w:color w:val="000000"/>
                                <w:sz w:val="14"/>
                                <w:szCs w:val="14"/>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209DC">
                              <w:rPr>
                                <w:rFonts w:ascii="Verdana" w:hAnsi="Verdana" w:cs="Arial"/>
                                <w:color w:val="0000FF"/>
                                <w:sz w:val="14"/>
                                <w:szCs w:val="14"/>
                                <w:highlight w:val="white"/>
                              </w:rPr>
                              <w:t>&gt;</w:t>
                            </w:r>
                          </w:p>
                          <w:p w14:paraId="4F4A6651"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806.0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0000FF"/>
                                <w:sz w:val="14"/>
                                <w:szCs w:val="14"/>
                                <w:highlight w:val="white"/>
                              </w:rPr>
                              <w:t>&gt;</w:t>
                            </w:r>
                          </w:p>
                          <w:p w14:paraId="7443FFCC"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561904.0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0000FF"/>
                                <w:sz w:val="14"/>
                                <w:szCs w:val="14"/>
                                <w:highlight w:val="white"/>
                              </w:rPr>
                              <w:t>&gt;</w:t>
                            </w:r>
                          </w:p>
                          <w:p w14:paraId="6FB93529"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0000FF"/>
                                <w:sz w:val="14"/>
                                <w:szCs w:val="14"/>
                                <w:highlight w:val="white"/>
                              </w:rPr>
                              <w:t>&gt;</w:t>
                            </w:r>
                          </w:p>
                          <w:p w14:paraId="2F395012"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562710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0000FF"/>
                                <w:sz w:val="14"/>
                                <w:szCs w:val="14"/>
                                <w:highlight w:val="white"/>
                              </w:rPr>
                              <w:t>&gt;</w:t>
                            </w:r>
                          </w:p>
                          <w:p w14:paraId="44C184DA"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4F126F85"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114D105E" w14:textId="77777777" w:rsidR="00DB030B" w:rsidRDefault="00DB030B" w:rsidP="00DF2F51">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FA31D6">
                              <w:rPr>
                                <w:rFonts w:ascii="Verdana" w:hAnsi="Verdana" w:cs="Arial"/>
                                <w:color w:val="0000FF"/>
                                <w:sz w:val="14"/>
                                <w:szCs w:val="14"/>
                                <w:highlight w:val="white"/>
                              </w:rPr>
                              <w:t>&gt;</w:t>
                            </w:r>
                            <w:r w:rsidRPr="00FA31D6">
                              <w:rPr>
                                <w:rFonts w:ascii="Verdana" w:eastAsia="Times New Roman" w:hAnsi="Verdana" w:cs="Times New Roman"/>
                                <w:color w:val="000000"/>
                                <w:sz w:val="14"/>
                                <w:szCs w:val="14"/>
                              </w:rPr>
                              <w:t>Onshore Petroleum and Natural Gas Production and Natural Gas Distribution Combustion Emissions [98.236(c)(19)]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p>
                          <w:p w14:paraId="5479B1D3" w14:textId="77777777" w:rsidR="00DB030B" w:rsidRPr="009209DC" w:rsidRDefault="00DB030B" w:rsidP="00DF2F5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67709">
                              <w:rPr>
                                <w:rFonts w:ascii="Verdana" w:hAnsi="Verdana" w:cs="Arial"/>
                                <w:color w:val="0000FF"/>
                                <w:sz w:val="14"/>
                                <w:szCs w:val="14"/>
                                <w:highlight w:val="white"/>
                              </w:rPr>
                              <w:t>&gt;</w:t>
                            </w:r>
                            <w:r>
                              <w:rPr>
                                <w:rFonts w:ascii="Verdana" w:eastAsia="Times New Roman" w:hAnsi="Verdana" w:cs="Times New Roman"/>
                                <w:color w:val="000000"/>
                                <w:sz w:val="14"/>
                                <w:szCs w:val="14"/>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209DC">
                              <w:rPr>
                                <w:rFonts w:ascii="Verdana" w:hAnsi="Verdana" w:cs="Arial"/>
                                <w:color w:val="0000FF"/>
                                <w:sz w:val="14"/>
                                <w:szCs w:val="14"/>
                                <w:highlight w:val="white"/>
                              </w:rPr>
                              <w:t>&gt;</w:t>
                            </w:r>
                          </w:p>
                          <w:p w14:paraId="5BA7D706"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0000FF"/>
                                <w:sz w:val="14"/>
                                <w:szCs w:val="14"/>
                                <w:highlight w:val="white"/>
                              </w:rPr>
                              <w:t>&gt;</w:t>
                            </w:r>
                          </w:p>
                          <w:p w14:paraId="50F0E62F"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14.1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0000FF"/>
                                <w:sz w:val="14"/>
                                <w:szCs w:val="14"/>
                                <w:highlight w:val="white"/>
                              </w:rPr>
                              <w:t>&gt;</w:t>
                            </w:r>
                          </w:p>
                          <w:p w14:paraId="44BB6D38"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0000FF"/>
                                <w:sz w:val="14"/>
                                <w:szCs w:val="14"/>
                                <w:highlight w:val="white"/>
                              </w:rPr>
                              <w:t>&gt;</w:t>
                            </w:r>
                          </w:p>
                          <w:p w14:paraId="6559D682"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27.8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0000FF"/>
                                <w:sz w:val="14"/>
                                <w:szCs w:val="14"/>
                                <w:highlight w:val="white"/>
                              </w:rPr>
                              <w:t>&gt;</w:t>
                            </w:r>
                          </w:p>
                          <w:p w14:paraId="428718E9"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53D37AC2"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ghg:SubpartWSourceReportingFormDetails</w:t>
                            </w:r>
                            <w:r w:rsidRPr="009209DC">
                              <w:rPr>
                                <w:rFonts w:ascii="Verdana" w:hAnsi="Verdana" w:cs="Arial"/>
                                <w:color w:val="0000FF"/>
                                <w:sz w:val="14"/>
                                <w:szCs w:val="14"/>
                                <w:highlight w:val="white"/>
                              </w:rPr>
                              <w:t>&gt;</w:t>
                            </w:r>
                          </w:p>
                          <w:p w14:paraId="731955B1"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ghg:SubpartWSummaryDetails</w:t>
                            </w:r>
                            <w:r w:rsidRPr="009209DC">
                              <w:rPr>
                                <w:rFonts w:ascii="Verdana" w:hAnsi="Verdana" w:cs="Arial"/>
                                <w:color w:val="0000FF"/>
                                <w:sz w:val="14"/>
                                <w:szCs w:val="14"/>
                                <w:highlight w:val="white"/>
                              </w:rPr>
                              <w:t>&gt;</w:t>
                            </w:r>
                          </w:p>
                          <w:p w14:paraId="2DF952C0" w14:textId="77777777" w:rsidR="00DB030B" w:rsidRPr="00D7438C" w:rsidRDefault="00DB030B" w:rsidP="00E5393F">
                            <w:pPr>
                              <w:spacing w:after="0" w:line="240" w:lineRule="auto"/>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78A5" id="Text Box 19" o:spid="_x0000_s1029" type="#_x0000_t202" style="position:absolute;margin-left:0;margin-top:.35pt;width:464.6pt;height:358.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" fillcolor="white [3201]" strokeweight=".5pt">
                <v:path arrowok="t"/>
                <v:textbox>
                  <w:txbxContent>
                    <w:p w14:paraId="2120FF2D"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ghg:SubpartWSourceReportingFormDetails</w:t>
                      </w:r>
                      <w:r w:rsidRPr="009209DC">
                        <w:rPr>
                          <w:rFonts w:ascii="Verdana" w:hAnsi="Verdana" w:cs="Arial"/>
                          <w:color w:val="0000FF"/>
                          <w:sz w:val="14"/>
                          <w:szCs w:val="14"/>
                          <w:highlight w:val="white"/>
                        </w:rPr>
                        <w:t>&gt;</w:t>
                      </w:r>
                    </w:p>
                    <w:p w14:paraId="09EA1979"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74DFEC4E" w14:textId="77777777" w:rsidR="00DB030B" w:rsidRDefault="00DB030B" w:rsidP="008F0E91">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sidRPr="00967709">
                        <w:rPr>
                          <w:rFonts w:ascii="Verdana" w:hAnsi="Verdana" w:cs="Arial"/>
                          <w:color w:val="800000"/>
                          <w:sz w:val="14"/>
                          <w:szCs w:val="14"/>
                          <w:highlight w:val="white"/>
                        </w:rPr>
                        <w:t>portingCategory</w:t>
                      </w:r>
                      <w:r w:rsidRPr="00967709">
                        <w:rPr>
                          <w:rFonts w:ascii="Verdana" w:hAnsi="Verdana" w:cs="Arial"/>
                          <w:color w:val="0000FF"/>
                          <w:sz w:val="14"/>
                          <w:szCs w:val="14"/>
                          <w:highlight w:val="white"/>
                        </w:rPr>
                        <w:t>&gt;</w:t>
                      </w:r>
                      <w:r w:rsidRPr="00967709">
                        <w:rPr>
                          <w:rFonts w:ascii="Verdana" w:eastAsia="Times New Roman" w:hAnsi="Verdana" w:cs="Times New Roman"/>
                          <w:color w:val="000000"/>
                          <w:sz w:val="14"/>
                          <w:szCs w:val="14"/>
                        </w:rPr>
                        <w:t>Other Emissions from Equipment Leaks Estimated Using Emission Factors [98.236(c)(15)]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p>
                    <w:p w14:paraId="4D7952C3" w14:textId="77777777" w:rsidR="00DB030B" w:rsidRDefault="00DB030B" w:rsidP="00294F7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67709">
                        <w:rPr>
                          <w:rFonts w:ascii="Verdana" w:hAnsi="Verdana" w:cs="Arial"/>
                          <w:color w:val="0000FF"/>
                          <w:sz w:val="14"/>
                          <w:szCs w:val="14"/>
                          <w:highlight w:val="white"/>
                        </w:rPr>
                        <w:t>&gt;</w:t>
                      </w:r>
                      <w:r>
                        <w:rPr>
                          <w:rFonts w:ascii="Verdana" w:eastAsia="Times New Roman" w:hAnsi="Verdana" w:cs="Times New Roman"/>
                          <w:color w:val="000000"/>
                          <w:sz w:val="14"/>
                          <w:szCs w:val="14"/>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ab/>
                      </w:r>
                    </w:p>
                    <w:p w14:paraId="4268E85E" w14:textId="77777777" w:rsidR="00DB030B" w:rsidRPr="009209DC" w:rsidRDefault="00DB030B" w:rsidP="00294F7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0000FF"/>
                          <w:sz w:val="14"/>
                          <w:szCs w:val="14"/>
                          <w:highlight w:val="white"/>
                        </w:rPr>
                        <w:t>&gt;</w:t>
                      </w:r>
                    </w:p>
                    <w:p w14:paraId="4DA73CB5"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244.2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0000FF"/>
                          <w:sz w:val="14"/>
                          <w:szCs w:val="14"/>
                          <w:highlight w:val="white"/>
                        </w:rPr>
                        <w:t>&gt;</w:t>
                      </w:r>
                    </w:p>
                    <w:p w14:paraId="23D0CE70"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0000FF"/>
                          <w:sz w:val="14"/>
                          <w:szCs w:val="14"/>
                          <w:highlight w:val="white"/>
                        </w:rPr>
                        <w:t>&gt;</w:t>
                      </w:r>
                    </w:p>
                    <w:p w14:paraId="1C8C5AA2"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244.6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0000FF"/>
                          <w:sz w:val="14"/>
                          <w:szCs w:val="14"/>
                          <w:highlight w:val="white"/>
                        </w:rPr>
                        <w:t>&gt;</w:t>
                      </w:r>
                    </w:p>
                    <w:p w14:paraId="4F7DB851" w14:textId="77777777" w:rsidR="00DB030B" w:rsidRPr="009209DC" w:rsidRDefault="00DB030B" w:rsidP="0096770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2514CF7F"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2A690D56" w14:textId="77777777" w:rsidR="00DB030B" w:rsidRDefault="00DB030B" w:rsidP="00DF2F51">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Local Distribution Companies [98.236(c)(16)]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p>
                    <w:p w14:paraId="1B3159B0" w14:textId="77777777" w:rsidR="00DB030B" w:rsidRPr="009209DC" w:rsidRDefault="00DB030B" w:rsidP="00DF2F5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67709">
                        <w:rPr>
                          <w:rFonts w:ascii="Verdana" w:hAnsi="Verdana" w:cs="Arial"/>
                          <w:color w:val="0000FF"/>
                          <w:sz w:val="14"/>
                          <w:szCs w:val="14"/>
                          <w:highlight w:val="white"/>
                        </w:rPr>
                        <w:t>&gt;</w:t>
                      </w:r>
                      <w:r>
                        <w:rPr>
                          <w:rFonts w:ascii="Verdana" w:eastAsia="Times New Roman" w:hAnsi="Verdana" w:cs="Times New Roman"/>
                          <w:color w:val="000000"/>
                          <w:sz w:val="14"/>
                          <w:szCs w:val="14"/>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209DC">
                        <w:rPr>
                          <w:rFonts w:ascii="Verdana" w:hAnsi="Verdana" w:cs="Arial"/>
                          <w:color w:val="0000FF"/>
                          <w:sz w:val="14"/>
                          <w:szCs w:val="14"/>
                          <w:highlight w:val="white"/>
                        </w:rPr>
                        <w:t>&gt;</w:t>
                      </w:r>
                    </w:p>
                    <w:p w14:paraId="4F4A6651"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806.0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0000FF"/>
                          <w:sz w:val="14"/>
                          <w:szCs w:val="14"/>
                          <w:highlight w:val="white"/>
                        </w:rPr>
                        <w:t>&gt;</w:t>
                      </w:r>
                    </w:p>
                    <w:p w14:paraId="7443FFCC"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561904.0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0000FF"/>
                          <w:sz w:val="14"/>
                          <w:szCs w:val="14"/>
                          <w:highlight w:val="white"/>
                        </w:rPr>
                        <w:t>&gt;</w:t>
                      </w:r>
                    </w:p>
                    <w:p w14:paraId="6FB93529"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0000FF"/>
                          <w:sz w:val="14"/>
                          <w:szCs w:val="14"/>
                          <w:highlight w:val="white"/>
                        </w:rPr>
                        <w:t>&gt;</w:t>
                      </w:r>
                    </w:p>
                    <w:p w14:paraId="2F395012"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562710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0000FF"/>
                          <w:sz w:val="14"/>
                          <w:szCs w:val="14"/>
                          <w:highlight w:val="white"/>
                        </w:rPr>
                        <w:t>&gt;</w:t>
                      </w:r>
                    </w:p>
                    <w:p w14:paraId="44C184DA"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4F126F85"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114D105E" w14:textId="77777777" w:rsidR="00DB030B" w:rsidRDefault="00DB030B" w:rsidP="00DF2F51">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FA31D6">
                        <w:rPr>
                          <w:rFonts w:ascii="Verdana" w:hAnsi="Verdana" w:cs="Arial"/>
                          <w:color w:val="0000FF"/>
                          <w:sz w:val="14"/>
                          <w:szCs w:val="14"/>
                          <w:highlight w:val="white"/>
                        </w:rPr>
                        <w:t>&gt;</w:t>
                      </w:r>
                      <w:r w:rsidRPr="00FA31D6">
                        <w:rPr>
                          <w:rFonts w:ascii="Verdana" w:eastAsia="Times New Roman" w:hAnsi="Verdana" w:cs="Times New Roman"/>
                          <w:color w:val="000000"/>
                          <w:sz w:val="14"/>
                          <w:szCs w:val="14"/>
                        </w:rPr>
                        <w:t>Onshore Petroleum and Natural Gas Production and Natural Gas Distribution Combustion Emissions [98.236(c)(19)]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ghg:ReportingCategory</w:t>
                      </w:r>
                      <w:r w:rsidRPr="009209DC">
                        <w:rPr>
                          <w:rFonts w:ascii="Verdana" w:hAnsi="Verdana" w:cs="Arial"/>
                          <w:color w:val="0000FF"/>
                          <w:sz w:val="14"/>
                          <w:szCs w:val="14"/>
                          <w:highlight w:val="white"/>
                        </w:rPr>
                        <w:t>&gt;</w:t>
                      </w:r>
                    </w:p>
                    <w:p w14:paraId="5479B1D3" w14:textId="77777777" w:rsidR="00DB030B" w:rsidRPr="009209DC" w:rsidRDefault="00DB030B" w:rsidP="00DF2F5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67709">
                        <w:rPr>
                          <w:rFonts w:ascii="Verdana" w:hAnsi="Verdana" w:cs="Arial"/>
                          <w:color w:val="0000FF"/>
                          <w:sz w:val="14"/>
                          <w:szCs w:val="14"/>
                          <w:highlight w:val="white"/>
                        </w:rPr>
                        <w:t>&gt;</w:t>
                      </w:r>
                      <w:r>
                        <w:rPr>
                          <w:rFonts w:ascii="Verdana" w:eastAsia="Times New Roman" w:hAnsi="Verdana" w:cs="Times New Roman"/>
                          <w:color w:val="000000"/>
                          <w:sz w:val="14"/>
                          <w:szCs w:val="14"/>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ghg:Re</w:t>
                      </w:r>
                      <w:r>
                        <w:rPr>
                          <w:rFonts w:ascii="Verdana" w:hAnsi="Verdana" w:cs="Arial"/>
                          <w:color w:val="800000"/>
                          <w:sz w:val="14"/>
                          <w:szCs w:val="14"/>
                          <w:highlight w:val="white"/>
                        </w:rPr>
                        <w:t>quiredForIndustrySegment</w:t>
                      </w:r>
                      <w:r w:rsidRPr="009209DC">
                        <w:rPr>
                          <w:rFonts w:ascii="Verdana" w:hAnsi="Verdana" w:cs="Arial"/>
                          <w:color w:val="0000FF"/>
                          <w:sz w:val="14"/>
                          <w:szCs w:val="14"/>
                          <w:highlight w:val="white"/>
                        </w:rPr>
                        <w:t>&gt;</w:t>
                      </w:r>
                    </w:p>
                    <w:p w14:paraId="5BA7D706"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ghg:TotalReportedCarbonDioxideEmissions</w:t>
                      </w:r>
                      <w:r w:rsidRPr="009209DC">
                        <w:rPr>
                          <w:rFonts w:ascii="Verdana" w:hAnsi="Verdana" w:cs="Arial"/>
                          <w:color w:val="0000FF"/>
                          <w:sz w:val="14"/>
                          <w:szCs w:val="14"/>
                          <w:highlight w:val="white"/>
                        </w:rPr>
                        <w:t>&gt;</w:t>
                      </w:r>
                    </w:p>
                    <w:p w14:paraId="50F0E62F"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14.1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ghg:TotalReportedMethaneCarbonDioxideEquivalent</w:t>
                      </w:r>
                      <w:r w:rsidRPr="009209DC">
                        <w:rPr>
                          <w:rFonts w:ascii="Verdana" w:hAnsi="Verdana" w:cs="Arial"/>
                          <w:color w:val="0000FF"/>
                          <w:sz w:val="14"/>
                          <w:szCs w:val="14"/>
                          <w:highlight w:val="white"/>
                        </w:rPr>
                        <w:t>&gt;</w:t>
                      </w:r>
                    </w:p>
                    <w:p w14:paraId="44BB6D38"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ghg:TotalReportedNitrousCarbonDioxideEquivalent</w:t>
                      </w:r>
                      <w:r w:rsidRPr="009209DC">
                        <w:rPr>
                          <w:rFonts w:ascii="Verdana" w:hAnsi="Verdana" w:cs="Arial"/>
                          <w:color w:val="0000FF"/>
                          <w:sz w:val="14"/>
                          <w:szCs w:val="14"/>
                          <w:highlight w:val="white"/>
                        </w:rPr>
                        <w:t>&gt;</w:t>
                      </w:r>
                    </w:p>
                    <w:p w14:paraId="6559D682"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27.8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ghg:TotalReportedCarbonDioxideEquivalent</w:t>
                      </w:r>
                      <w:r w:rsidRPr="009209DC">
                        <w:rPr>
                          <w:rFonts w:ascii="Verdana" w:hAnsi="Verdana" w:cs="Arial"/>
                          <w:color w:val="0000FF"/>
                          <w:sz w:val="14"/>
                          <w:szCs w:val="14"/>
                          <w:highlight w:val="white"/>
                        </w:rPr>
                        <w:t>&gt;</w:t>
                      </w:r>
                    </w:p>
                    <w:p w14:paraId="428718E9" w14:textId="77777777" w:rsidR="00DB030B" w:rsidRPr="009209DC" w:rsidRDefault="00DB030B" w:rsidP="00FA31D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ghg:SubpartWSourceReportingFormRowDetails</w:t>
                      </w:r>
                      <w:r w:rsidRPr="009209DC">
                        <w:rPr>
                          <w:rFonts w:ascii="Verdana" w:hAnsi="Verdana" w:cs="Arial"/>
                          <w:color w:val="0000FF"/>
                          <w:sz w:val="14"/>
                          <w:szCs w:val="14"/>
                          <w:highlight w:val="white"/>
                        </w:rPr>
                        <w:t>&gt;</w:t>
                      </w:r>
                    </w:p>
                    <w:p w14:paraId="53D37AC2"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ghg:SubpartWSourceReportingFormDetails</w:t>
                      </w:r>
                      <w:r w:rsidRPr="009209DC">
                        <w:rPr>
                          <w:rFonts w:ascii="Verdana" w:hAnsi="Verdana" w:cs="Arial"/>
                          <w:color w:val="0000FF"/>
                          <w:sz w:val="14"/>
                          <w:szCs w:val="14"/>
                          <w:highlight w:val="white"/>
                        </w:rPr>
                        <w:t>&gt;</w:t>
                      </w:r>
                    </w:p>
                    <w:p w14:paraId="731955B1" w14:textId="77777777" w:rsidR="00DB030B" w:rsidRPr="009209DC" w:rsidRDefault="00DB030B" w:rsidP="00E5393F">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ghg:SubpartWSummaryDetails</w:t>
                      </w:r>
                      <w:r w:rsidRPr="009209DC">
                        <w:rPr>
                          <w:rFonts w:ascii="Verdana" w:hAnsi="Verdana" w:cs="Arial"/>
                          <w:color w:val="0000FF"/>
                          <w:sz w:val="14"/>
                          <w:szCs w:val="14"/>
                          <w:highlight w:val="white"/>
                        </w:rPr>
                        <w:t>&gt;</w:t>
                      </w:r>
                    </w:p>
                    <w:p w14:paraId="2DF952C0" w14:textId="77777777" w:rsidR="00DB030B" w:rsidRPr="00D7438C" w:rsidRDefault="00DB030B" w:rsidP="00E5393F">
                      <w:pPr>
                        <w:spacing w:after="0" w:line="240" w:lineRule="auto"/>
                        <w:rPr>
                          <w:rFonts w:ascii="Verdana" w:hAnsi="Verdana"/>
                          <w:sz w:val="14"/>
                          <w:szCs w:val="14"/>
                        </w:rPr>
                      </w:pPr>
                    </w:p>
                  </w:txbxContent>
                </v:textbox>
              </v:shape>
            </w:pict>
          </mc:Fallback>
        </mc:AlternateContent>
      </w:r>
    </w:p>
    <w:p w14:paraId="2A7CE40B" w14:textId="77777777" w:rsidR="00E214CB" w:rsidRPr="00E214A2" w:rsidRDefault="00E214CB" w:rsidP="00E214CB">
      <w:pPr>
        <w:spacing w:after="0" w:line="240" w:lineRule="auto"/>
      </w:pPr>
    </w:p>
    <w:p w14:paraId="144551D1" w14:textId="77777777" w:rsidR="00E214CB" w:rsidRPr="00E214A2" w:rsidRDefault="00E214CB" w:rsidP="00E214CB">
      <w:pPr>
        <w:spacing w:after="0" w:line="240" w:lineRule="auto"/>
      </w:pPr>
    </w:p>
    <w:p w14:paraId="42606DE8" w14:textId="77777777" w:rsidR="00E214CB" w:rsidRDefault="00E214CB" w:rsidP="00E214CB">
      <w:pPr>
        <w:spacing w:after="0" w:line="240" w:lineRule="auto"/>
      </w:pPr>
    </w:p>
    <w:p w14:paraId="086532DA" w14:textId="77777777" w:rsidR="00E214CB" w:rsidRPr="00E214A2" w:rsidRDefault="00E214CB" w:rsidP="00E214CB">
      <w:pPr>
        <w:spacing w:after="0" w:line="240" w:lineRule="auto"/>
      </w:pPr>
    </w:p>
    <w:p w14:paraId="2D5C994E" w14:textId="77777777" w:rsidR="00E214CB" w:rsidRDefault="00E214CB" w:rsidP="00E214CB">
      <w:pPr>
        <w:spacing w:after="0" w:line="240" w:lineRule="auto"/>
      </w:pPr>
    </w:p>
    <w:p w14:paraId="54722372" w14:textId="77777777" w:rsidR="00E214CB" w:rsidRDefault="00E214CB" w:rsidP="00E214CB">
      <w:pPr>
        <w:spacing w:after="0" w:line="240" w:lineRule="auto"/>
      </w:pPr>
    </w:p>
    <w:p w14:paraId="39C6ABA6" w14:textId="77777777" w:rsidR="00E214CB" w:rsidRDefault="00E214CB" w:rsidP="00E214CB">
      <w:pPr>
        <w:spacing w:after="0" w:line="240" w:lineRule="auto"/>
      </w:pPr>
    </w:p>
    <w:p w14:paraId="15B3D3FA" w14:textId="77777777" w:rsidR="00E214CB" w:rsidRDefault="00E214CB" w:rsidP="00E214CB">
      <w:pPr>
        <w:spacing w:after="0" w:line="240" w:lineRule="auto"/>
      </w:pPr>
    </w:p>
    <w:p w14:paraId="2ED7DB0A" w14:textId="77777777" w:rsidR="00E214CB" w:rsidRDefault="00E214CB" w:rsidP="00E214CB">
      <w:pPr>
        <w:spacing w:after="0" w:line="240" w:lineRule="auto"/>
      </w:pPr>
    </w:p>
    <w:p w14:paraId="29FAD178" w14:textId="77777777" w:rsidR="00E214CB" w:rsidRDefault="00E214CB" w:rsidP="00E214CB">
      <w:pPr>
        <w:spacing w:after="0" w:line="240" w:lineRule="auto"/>
      </w:pPr>
    </w:p>
    <w:p w14:paraId="1642C356" w14:textId="77777777" w:rsidR="00E214CB" w:rsidRDefault="00E214CB" w:rsidP="00E214CB">
      <w:pPr>
        <w:spacing w:after="0" w:line="240" w:lineRule="auto"/>
        <w:rPr>
          <w:b/>
          <w:sz w:val="18"/>
          <w:szCs w:val="18"/>
        </w:rPr>
      </w:pPr>
    </w:p>
    <w:p w14:paraId="1A4C6C72" w14:textId="77777777" w:rsidR="00FA31D6" w:rsidRDefault="00FA31D6" w:rsidP="00E214CB">
      <w:pPr>
        <w:spacing w:after="0" w:line="240" w:lineRule="auto"/>
        <w:rPr>
          <w:b/>
          <w:sz w:val="18"/>
          <w:szCs w:val="18"/>
        </w:rPr>
      </w:pPr>
    </w:p>
    <w:p w14:paraId="00E91FB8" w14:textId="77777777" w:rsidR="00FA31D6" w:rsidRDefault="00FA31D6" w:rsidP="00E214CB">
      <w:pPr>
        <w:spacing w:after="0" w:line="240" w:lineRule="auto"/>
        <w:rPr>
          <w:b/>
          <w:sz w:val="18"/>
          <w:szCs w:val="18"/>
        </w:rPr>
      </w:pPr>
    </w:p>
    <w:p w14:paraId="0A728234" w14:textId="77777777" w:rsidR="00FA31D6" w:rsidRDefault="00FA31D6" w:rsidP="00E214CB">
      <w:pPr>
        <w:spacing w:after="0" w:line="240" w:lineRule="auto"/>
        <w:rPr>
          <w:b/>
          <w:sz w:val="18"/>
          <w:szCs w:val="18"/>
        </w:rPr>
      </w:pPr>
    </w:p>
    <w:p w14:paraId="65F9CCBF" w14:textId="77777777" w:rsidR="00FA31D6" w:rsidRDefault="00FA31D6" w:rsidP="00E214CB">
      <w:pPr>
        <w:spacing w:after="0" w:line="240" w:lineRule="auto"/>
        <w:rPr>
          <w:b/>
          <w:sz w:val="18"/>
          <w:szCs w:val="18"/>
        </w:rPr>
      </w:pPr>
    </w:p>
    <w:p w14:paraId="3B30A825" w14:textId="77777777" w:rsidR="00FA31D6" w:rsidRDefault="00FA31D6" w:rsidP="00E214CB">
      <w:pPr>
        <w:spacing w:after="0" w:line="240" w:lineRule="auto"/>
        <w:rPr>
          <w:b/>
          <w:sz w:val="18"/>
          <w:szCs w:val="18"/>
        </w:rPr>
      </w:pPr>
    </w:p>
    <w:p w14:paraId="54AF730D" w14:textId="77777777" w:rsidR="00FA31D6" w:rsidRDefault="00FA31D6" w:rsidP="00E214CB">
      <w:pPr>
        <w:spacing w:after="0" w:line="240" w:lineRule="auto"/>
        <w:rPr>
          <w:b/>
          <w:sz w:val="18"/>
          <w:szCs w:val="18"/>
        </w:rPr>
      </w:pPr>
    </w:p>
    <w:p w14:paraId="69DD8ADE" w14:textId="77777777" w:rsidR="00FA31D6" w:rsidRDefault="00FA31D6" w:rsidP="00E214CB">
      <w:pPr>
        <w:spacing w:after="0" w:line="240" w:lineRule="auto"/>
        <w:rPr>
          <w:b/>
          <w:sz w:val="18"/>
          <w:szCs w:val="18"/>
        </w:rPr>
      </w:pPr>
    </w:p>
    <w:p w14:paraId="73255BFC" w14:textId="77777777" w:rsidR="00FA31D6" w:rsidRDefault="00FA31D6" w:rsidP="00E214CB">
      <w:pPr>
        <w:spacing w:after="0" w:line="240" w:lineRule="auto"/>
        <w:rPr>
          <w:b/>
          <w:sz w:val="18"/>
          <w:szCs w:val="18"/>
        </w:rPr>
      </w:pPr>
    </w:p>
    <w:p w14:paraId="7B46BD9E" w14:textId="77777777" w:rsidR="00FA31D6" w:rsidRDefault="00FA31D6" w:rsidP="00E214CB">
      <w:pPr>
        <w:spacing w:after="0" w:line="240" w:lineRule="auto"/>
        <w:rPr>
          <w:b/>
          <w:sz w:val="18"/>
          <w:szCs w:val="18"/>
        </w:rPr>
      </w:pPr>
    </w:p>
    <w:p w14:paraId="63E545F7" w14:textId="77777777" w:rsidR="00967709" w:rsidRDefault="00967709" w:rsidP="00E214CB">
      <w:pPr>
        <w:spacing w:after="0" w:line="240" w:lineRule="auto"/>
        <w:rPr>
          <w:b/>
          <w:sz w:val="18"/>
          <w:szCs w:val="18"/>
        </w:rPr>
      </w:pPr>
    </w:p>
    <w:p w14:paraId="6DBA0066" w14:textId="77777777" w:rsidR="00967709" w:rsidRDefault="00967709" w:rsidP="00E214CB">
      <w:pPr>
        <w:spacing w:after="0" w:line="240" w:lineRule="auto"/>
        <w:rPr>
          <w:b/>
          <w:sz w:val="18"/>
          <w:szCs w:val="18"/>
        </w:rPr>
      </w:pPr>
    </w:p>
    <w:p w14:paraId="13AE49EF" w14:textId="77777777" w:rsidR="00967709" w:rsidRDefault="00967709" w:rsidP="00E214CB">
      <w:pPr>
        <w:spacing w:after="0" w:line="240" w:lineRule="auto"/>
        <w:rPr>
          <w:b/>
          <w:sz w:val="18"/>
          <w:szCs w:val="18"/>
        </w:rPr>
      </w:pPr>
    </w:p>
    <w:p w14:paraId="2057197D" w14:textId="77777777" w:rsidR="00967709" w:rsidRDefault="00967709" w:rsidP="00E214CB">
      <w:pPr>
        <w:spacing w:after="0" w:line="240" w:lineRule="auto"/>
        <w:rPr>
          <w:b/>
          <w:sz w:val="18"/>
          <w:szCs w:val="18"/>
        </w:rPr>
      </w:pPr>
    </w:p>
    <w:p w14:paraId="487984B6" w14:textId="77777777" w:rsidR="00967709" w:rsidRDefault="00967709" w:rsidP="00E214CB">
      <w:pPr>
        <w:spacing w:after="0" w:line="240" w:lineRule="auto"/>
        <w:rPr>
          <w:b/>
          <w:sz w:val="18"/>
          <w:szCs w:val="18"/>
        </w:rPr>
      </w:pPr>
    </w:p>
    <w:p w14:paraId="78E50BB6" w14:textId="77777777" w:rsidR="00967709" w:rsidRDefault="00967709" w:rsidP="00E214CB">
      <w:pPr>
        <w:spacing w:after="0" w:line="240" w:lineRule="auto"/>
        <w:rPr>
          <w:b/>
          <w:sz w:val="18"/>
          <w:szCs w:val="18"/>
        </w:rPr>
      </w:pPr>
    </w:p>
    <w:p w14:paraId="05FF3DE8" w14:textId="77777777" w:rsidR="00967709" w:rsidRDefault="00967709" w:rsidP="00E214CB">
      <w:pPr>
        <w:spacing w:after="0" w:line="240" w:lineRule="auto"/>
        <w:rPr>
          <w:b/>
          <w:sz w:val="18"/>
          <w:szCs w:val="18"/>
        </w:rPr>
      </w:pPr>
    </w:p>
    <w:p w14:paraId="2BF69944" w14:textId="77777777" w:rsidR="00967709" w:rsidRDefault="00967709" w:rsidP="00E214CB">
      <w:pPr>
        <w:spacing w:after="0" w:line="240" w:lineRule="auto"/>
        <w:rPr>
          <w:b/>
          <w:sz w:val="18"/>
          <w:szCs w:val="18"/>
        </w:rPr>
      </w:pPr>
    </w:p>
    <w:p w14:paraId="2E629115" w14:textId="77777777" w:rsidR="00967709" w:rsidRDefault="00967709" w:rsidP="00E214CB">
      <w:pPr>
        <w:spacing w:after="0" w:line="240" w:lineRule="auto"/>
        <w:rPr>
          <w:b/>
          <w:sz w:val="18"/>
          <w:szCs w:val="18"/>
        </w:rPr>
      </w:pPr>
    </w:p>
    <w:p w14:paraId="1664A221" w14:textId="77777777" w:rsidR="00967709" w:rsidRDefault="00967709" w:rsidP="00E214CB">
      <w:pPr>
        <w:spacing w:after="0" w:line="240" w:lineRule="auto"/>
        <w:rPr>
          <w:b/>
          <w:sz w:val="18"/>
          <w:szCs w:val="18"/>
        </w:rPr>
      </w:pPr>
    </w:p>
    <w:p w14:paraId="2DAC9B1D" w14:textId="77777777" w:rsidR="00967709" w:rsidRDefault="00967709" w:rsidP="00E214CB">
      <w:pPr>
        <w:spacing w:after="0" w:line="240" w:lineRule="auto"/>
        <w:rPr>
          <w:b/>
          <w:sz w:val="18"/>
          <w:szCs w:val="18"/>
        </w:rPr>
      </w:pPr>
    </w:p>
    <w:p w14:paraId="51C77A2E" w14:textId="77777777" w:rsidR="00DF2F51" w:rsidRDefault="00DF2F51" w:rsidP="00E214CB">
      <w:pPr>
        <w:spacing w:after="0" w:line="240" w:lineRule="auto"/>
        <w:rPr>
          <w:b/>
          <w:sz w:val="18"/>
          <w:szCs w:val="18"/>
        </w:rPr>
      </w:pPr>
    </w:p>
    <w:p w14:paraId="6CA71DF6" w14:textId="77777777" w:rsidR="00D15BE2" w:rsidRDefault="00E214CB">
      <w:r w:rsidRPr="002626DF">
        <w:rPr>
          <w:b/>
          <w:sz w:val="18"/>
          <w:szCs w:val="18"/>
        </w:rPr>
        <w:t>Note:</w:t>
      </w:r>
      <w:r w:rsidRPr="002626DF">
        <w:rPr>
          <w:sz w:val="18"/>
          <w:szCs w:val="18"/>
        </w:rPr>
        <w:t xml:space="preserve">  The code excerpt above is presented here to demonstrate the concept of reporting greenhouse gas emissions data.</w:t>
      </w:r>
      <w:r w:rsidR="00D15BE2">
        <w:br w:type="page"/>
      </w:r>
    </w:p>
    <w:p w14:paraId="62354BBE" w14:textId="77777777" w:rsidR="00D15BE2" w:rsidRDefault="00D15BE2">
      <w:pPr>
        <w:sectPr w:rsidR="00D15BE2" w:rsidSect="004F4EB4">
          <w:headerReference w:type="default" r:id="rId29"/>
          <w:footerReference w:type="default" r:id="rId30"/>
          <w:pgSz w:w="12240" w:h="15840" w:code="1"/>
          <w:pgMar w:top="1440" w:right="1382" w:bottom="1440" w:left="1440" w:header="720" w:footer="720" w:gutter="0"/>
          <w:cols w:space="720"/>
          <w:docGrid w:linePitch="360"/>
        </w:sectPr>
      </w:pPr>
    </w:p>
    <w:p w14:paraId="31A7AF16" w14:textId="77777777" w:rsidR="00D15BE2" w:rsidRPr="007023FE" w:rsidRDefault="00D15BE2" w:rsidP="007023FE">
      <w:pPr>
        <w:pStyle w:val="Table"/>
      </w:pPr>
      <w:r w:rsidRPr="007023FE">
        <w:lastRenderedPageBreak/>
        <w:br/>
      </w:r>
      <w:bookmarkStart w:id="197" w:name="_Toc409602126"/>
      <w:bookmarkStart w:id="198" w:name="SourcestoReportbyIndustrySegment"/>
      <w:r w:rsidR="00A325B7">
        <w:t xml:space="preserve">Required </w:t>
      </w:r>
      <w:r w:rsidRPr="007023FE">
        <w:t>Sources to Report by Industry Segment</w:t>
      </w:r>
      <w:bookmarkEnd w:id="197"/>
    </w:p>
    <w:bookmarkEnd w:id="198"/>
    <w:p w14:paraId="08F4AA86" w14:textId="77777777" w:rsidR="00D15BE2" w:rsidRPr="0093113B" w:rsidRDefault="00D15BE2" w:rsidP="00D15BE2">
      <w:pPr>
        <w:spacing w:after="0" w:line="240" w:lineRule="auto"/>
        <w:rPr>
          <w:rFonts w:cs="Times New Roman"/>
        </w:rPr>
      </w:pPr>
    </w:p>
    <w:tbl>
      <w:tblPr>
        <w:tblStyle w:val="TableGrid"/>
        <w:tblW w:w="13608" w:type="dxa"/>
        <w:tblBorders>
          <w:top w:val="none" w:sz="0" w:space="0" w:color="auto"/>
          <w:left w:val="none" w:sz="0" w:space="0" w:color="auto"/>
        </w:tblBorders>
        <w:tblLayout w:type="fixed"/>
        <w:tblLook w:val="04A0" w:firstRow="1" w:lastRow="0" w:firstColumn="1" w:lastColumn="0" w:noHBand="0" w:noVBand="1"/>
      </w:tblPr>
      <w:tblGrid>
        <w:gridCol w:w="558"/>
        <w:gridCol w:w="3690"/>
        <w:gridCol w:w="1170"/>
        <w:gridCol w:w="1170"/>
        <w:gridCol w:w="1170"/>
        <w:gridCol w:w="1170"/>
        <w:gridCol w:w="1170"/>
        <w:gridCol w:w="1170"/>
        <w:gridCol w:w="1170"/>
        <w:gridCol w:w="1170"/>
      </w:tblGrid>
      <w:tr w:rsidR="00702E78" w:rsidRPr="00C937F6" w14:paraId="6991E7CF" w14:textId="77777777" w:rsidTr="002370F7">
        <w:trPr>
          <w:trHeight w:val="842"/>
        </w:trPr>
        <w:tc>
          <w:tcPr>
            <w:tcW w:w="558" w:type="dxa"/>
            <w:tcBorders>
              <w:top w:val="nil"/>
              <w:bottom w:val="single" w:sz="4" w:space="0" w:color="auto"/>
              <w:right w:val="nil"/>
            </w:tcBorders>
          </w:tcPr>
          <w:p w14:paraId="2D3E8DC1" w14:textId="77777777" w:rsidR="00702E78" w:rsidRPr="00C937F6" w:rsidRDefault="00702E78" w:rsidP="00672AF6">
            <w:pPr>
              <w:rPr>
                <w:rFonts w:cs="Times New Roman"/>
                <w:sz w:val="18"/>
                <w:szCs w:val="18"/>
              </w:rPr>
            </w:pPr>
          </w:p>
        </w:tc>
        <w:tc>
          <w:tcPr>
            <w:tcW w:w="3690" w:type="dxa"/>
            <w:tcBorders>
              <w:left w:val="nil"/>
              <w:bottom w:val="single" w:sz="4" w:space="0" w:color="auto"/>
            </w:tcBorders>
            <w:shd w:val="clear" w:color="auto" w:fill="auto"/>
          </w:tcPr>
          <w:p w14:paraId="53D0EBFF" w14:textId="77777777" w:rsidR="00702E78" w:rsidRPr="00C937F6" w:rsidRDefault="00702E78" w:rsidP="00672AF6">
            <w:pPr>
              <w:rPr>
                <w:rFonts w:cs="Times New Roman"/>
                <w:sz w:val="18"/>
                <w:szCs w:val="18"/>
              </w:rPr>
            </w:pPr>
          </w:p>
        </w:tc>
        <w:tc>
          <w:tcPr>
            <w:tcW w:w="1170" w:type="dxa"/>
            <w:tcBorders>
              <w:top w:val="single" w:sz="4" w:space="0" w:color="auto"/>
            </w:tcBorders>
            <w:shd w:val="clear" w:color="auto" w:fill="D9D9D9" w:themeFill="background1" w:themeFillShade="D9"/>
            <w:vAlign w:val="bottom"/>
          </w:tcPr>
          <w:p w14:paraId="10FA6909" w14:textId="77777777" w:rsidR="000D0941" w:rsidRDefault="000D0941" w:rsidP="00471755">
            <w:pPr>
              <w:jc w:val="center"/>
              <w:rPr>
                <w:rFonts w:cs="Times New Roman"/>
                <w:b/>
                <w:sz w:val="16"/>
                <w:szCs w:val="16"/>
              </w:rPr>
            </w:pPr>
            <w:r>
              <w:rPr>
                <w:rFonts w:cs="Times New Roman"/>
                <w:b/>
                <w:sz w:val="16"/>
                <w:szCs w:val="16"/>
              </w:rPr>
              <w:t>1</w:t>
            </w:r>
          </w:p>
          <w:p w14:paraId="719C381D"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Offshore </w:t>
            </w:r>
            <w:r>
              <w:rPr>
                <w:rFonts w:cs="Times New Roman"/>
                <w:b/>
                <w:sz w:val="16"/>
                <w:szCs w:val="16"/>
              </w:rPr>
              <w:t>P</w:t>
            </w:r>
            <w:r w:rsidRPr="00471A40">
              <w:rPr>
                <w:rFonts w:cs="Times New Roman"/>
                <w:b/>
                <w:sz w:val="16"/>
                <w:szCs w:val="16"/>
              </w:rPr>
              <w:t xml:space="preserve">etroleum and </w:t>
            </w:r>
            <w:r>
              <w:rPr>
                <w:rFonts w:cs="Times New Roman"/>
                <w:b/>
                <w:sz w:val="16"/>
                <w:szCs w:val="16"/>
              </w:rPr>
              <w:t>N</w:t>
            </w:r>
            <w:r w:rsidRPr="00471A40">
              <w:rPr>
                <w:rFonts w:cs="Times New Roman"/>
                <w:b/>
                <w:sz w:val="16"/>
                <w:szCs w:val="16"/>
              </w:rPr>
              <w:t xml:space="preserve">atural </w:t>
            </w:r>
            <w:r>
              <w:rPr>
                <w:rFonts w:cs="Times New Roman"/>
                <w:b/>
                <w:sz w:val="16"/>
                <w:szCs w:val="16"/>
              </w:rPr>
              <w:t>G</w:t>
            </w:r>
            <w:r w:rsidRPr="00471A40">
              <w:rPr>
                <w:rFonts w:cs="Times New Roman"/>
                <w:b/>
                <w:sz w:val="16"/>
                <w:szCs w:val="16"/>
              </w:rPr>
              <w:t xml:space="preserve">as </w:t>
            </w:r>
            <w:r>
              <w:rPr>
                <w:rFonts w:cs="Times New Roman"/>
                <w:b/>
                <w:sz w:val="16"/>
                <w:szCs w:val="16"/>
              </w:rPr>
              <w:t>P</w:t>
            </w:r>
            <w:r w:rsidRPr="00471A40">
              <w:rPr>
                <w:rFonts w:cs="Times New Roman"/>
                <w:b/>
                <w:sz w:val="16"/>
                <w:szCs w:val="16"/>
              </w:rPr>
              <w:t>roduction [98.230(a)(1)]</w:t>
            </w:r>
          </w:p>
        </w:tc>
        <w:tc>
          <w:tcPr>
            <w:tcW w:w="1170" w:type="dxa"/>
            <w:tcBorders>
              <w:top w:val="single" w:sz="4" w:space="0" w:color="auto"/>
            </w:tcBorders>
            <w:shd w:val="clear" w:color="auto" w:fill="D9D9D9" w:themeFill="background1" w:themeFillShade="D9"/>
            <w:vAlign w:val="bottom"/>
          </w:tcPr>
          <w:p w14:paraId="11219312" w14:textId="77777777" w:rsidR="000D0941" w:rsidRDefault="000D0941" w:rsidP="00471755">
            <w:pPr>
              <w:jc w:val="center"/>
              <w:rPr>
                <w:rFonts w:cs="Times New Roman"/>
                <w:b/>
                <w:sz w:val="16"/>
                <w:szCs w:val="16"/>
              </w:rPr>
            </w:pPr>
            <w:r>
              <w:rPr>
                <w:rFonts w:cs="Times New Roman"/>
                <w:b/>
                <w:sz w:val="16"/>
                <w:szCs w:val="16"/>
              </w:rPr>
              <w:t>2</w:t>
            </w:r>
          </w:p>
          <w:p w14:paraId="5013C79F"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Onshore </w:t>
            </w:r>
            <w:r>
              <w:rPr>
                <w:rFonts w:cs="Times New Roman"/>
                <w:b/>
                <w:sz w:val="16"/>
                <w:szCs w:val="16"/>
              </w:rPr>
              <w:t>P</w:t>
            </w:r>
            <w:r w:rsidRPr="00471A40">
              <w:rPr>
                <w:rFonts w:cs="Times New Roman"/>
                <w:b/>
                <w:sz w:val="16"/>
                <w:szCs w:val="16"/>
              </w:rPr>
              <w:t xml:space="preserve">etroleum and </w:t>
            </w:r>
            <w:r>
              <w:rPr>
                <w:rFonts w:cs="Times New Roman"/>
                <w:b/>
                <w:sz w:val="16"/>
                <w:szCs w:val="16"/>
              </w:rPr>
              <w:t>N</w:t>
            </w:r>
            <w:r w:rsidRPr="00471A40">
              <w:rPr>
                <w:rFonts w:cs="Times New Roman"/>
                <w:b/>
                <w:sz w:val="16"/>
                <w:szCs w:val="16"/>
              </w:rPr>
              <w:t xml:space="preserve">atural </w:t>
            </w:r>
            <w:r>
              <w:rPr>
                <w:rFonts w:cs="Times New Roman"/>
                <w:b/>
                <w:sz w:val="16"/>
                <w:szCs w:val="16"/>
              </w:rPr>
              <w:t>G</w:t>
            </w:r>
            <w:r w:rsidRPr="00471A40">
              <w:rPr>
                <w:rFonts w:cs="Times New Roman"/>
                <w:b/>
                <w:sz w:val="16"/>
                <w:szCs w:val="16"/>
              </w:rPr>
              <w:t xml:space="preserve">as </w:t>
            </w:r>
            <w:r>
              <w:rPr>
                <w:rFonts w:cs="Times New Roman"/>
                <w:b/>
                <w:sz w:val="16"/>
                <w:szCs w:val="16"/>
              </w:rPr>
              <w:t>P</w:t>
            </w:r>
            <w:r w:rsidRPr="00471A40">
              <w:rPr>
                <w:rFonts w:cs="Times New Roman"/>
                <w:b/>
                <w:sz w:val="16"/>
                <w:szCs w:val="16"/>
              </w:rPr>
              <w:t>roduction [98.230(a)(2)]</w:t>
            </w:r>
          </w:p>
        </w:tc>
        <w:tc>
          <w:tcPr>
            <w:tcW w:w="1170" w:type="dxa"/>
            <w:tcBorders>
              <w:top w:val="single" w:sz="4" w:space="0" w:color="auto"/>
            </w:tcBorders>
            <w:shd w:val="clear" w:color="auto" w:fill="D9D9D9" w:themeFill="background1" w:themeFillShade="D9"/>
            <w:vAlign w:val="bottom"/>
          </w:tcPr>
          <w:p w14:paraId="21DDED70" w14:textId="77777777" w:rsidR="000D0941" w:rsidRDefault="000D0941" w:rsidP="00471755">
            <w:pPr>
              <w:jc w:val="center"/>
              <w:rPr>
                <w:rFonts w:cs="Times New Roman"/>
                <w:b/>
                <w:sz w:val="16"/>
                <w:szCs w:val="16"/>
              </w:rPr>
            </w:pPr>
            <w:r>
              <w:rPr>
                <w:rFonts w:cs="Times New Roman"/>
                <w:b/>
                <w:sz w:val="16"/>
                <w:szCs w:val="16"/>
              </w:rPr>
              <w:t>3</w:t>
            </w:r>
          </w:p>
          <w:p w14:paraId="59EAB0E3"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Onshore </w:t>
            </w:r>
            <w:r>
              <w:rPr>
                <w:rFonts w:cs="Times New Roman"/>
                <w:b/>
                <w:sz w:val="16"/>
                <w:szCs w:val="16"/>
              </w:rPr>
              <w:t>N</w:t>
            </w:r>
            <w:r w:rsidRPr="00471A40">
              <w:rPr>
                <w:rFonts w:cs="Times New Roman"/>
                <w:b/>
                <w:sz w:val="16"/>
                <w:szCs w:val="16"/>
              </w:rPr>
              <w:t xml:space="preserve">atural </w:t>
            </w:r>
            <w:r>
              <w:rPr>
                <w:rFonts w:cs="Times New Roman"/>
                <w:b/>
                <w:sz w:val="16"/>
                <w:szCs w:val="16"/>
              </w:rPr>
              <w:t>G</w:t>
            </w:r>
            <w:r w:rsidRPr="00471A40">
              <w:rPr>
                <w:rFonts w:cs="Times New Roman"/>
                <w:b/>
                <w:sz w:val="16"/>
                <w:szCs w:val="16"/>
              </w:rPr>
              <w:t xml:space="preserve">as </w:t>
            </w:r>
            <w:r>
              <w:rPr>
                <w:rFonts w:cs="Times New Roman"/>
                <w:b/>
                <w:sz w:val="16"/>
                <w:szCs w:val="16"/>
              </w:rPr>
              <w:t>P</w:t>
            </w:r>
            <w:r w:rsidRPr="00471A40">
              <w:rPr>
                <w:rFonts w:cs="Times New Roman"/>
                <w:b/>
                <w:sz w:val="16"/>
                <w:szCs w:val="16"/>
              </w:rPr>
              <w:t>rocessing [98.230(a)(3)]</w:t>
            </w:r>
          </w:p>
        </w:tc>
        <w:tc>
          <w:tcPr>
            <w:tcW w:w="1170" w:type="dxa"/>
            <w:tcBorders>
              <w:top w:val="single" w:sz="4" w:space="0" w:color="auto"/>
            </w:tcBorders>
            <w:shd w:val="clear" w:color="auto" w:fill="D9D9D9" w:themeFill="background1" w:themeFillShade="D9"/>
            <w:vAlign w:val="bottom"/>
          </w:tcPr>
          <w:p w14:paraId="1B90CE15" w14:textId="77777777" w:rsidR="000D0941" w:rsidRDefault="000D0941" w:rsidP="00471755">
            <w:pPr>
              <w:jc w:val="center"/>
              <w:rPr>
                <w:rFonts w:cs="Times New Roman"/>
                <w:b/>
                <w:sz w:val="16"/>
                <w:szCs w:val="16"/>
              </w:rPr>
            </w:pPr>
            <w:r>
              <w:rPr>
                <w:rFonts w:cs="Times New Roman"/>
                <w:b/>
                <w:sz w:val="16"/>
                <w:szCs w:val="16"/>
              </w:rPr>
              <w:t>4</w:t>
            </w:r>
          </w:p>
          <w:p w14:paraId="1D3EB866"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Onshore </w:t>
            </w:r>
            <w:r>
              <w:rPr>
                <w:rFonts w:cs="Times New Roman"/>
                <w:b/>
                <w:sz w:val="16"/>
                <w:szCs w:val="16"/>
              </w:rPr>
              <w:t>N</w:t>
            </w:r>
            <w:r w:rsidRPr="00471A40">
              <w:rPr>
                <w:rFonts w:cs="Times New Roman"/>
                <w:b/>
                <w:sz w:val="16"/>
                <w:szCs w:val="16"/>
              </w:rPr>
              <w:t xml:space="preserve">atural </w:t>
            </w:r>
            <w:r>
              <w:rPr>
                <w:rFonts w:cs="Times New Roman"/>
                <w:b/>
                <w:sz w:val="16"/>
                <w:szCs w:val="16"/>
              </w:rPr>
              <w:t>G</w:t>
            </w:r>
            <w:r w:rsidRPr="00471A40">
              <w:rPr>
                <w:rFonts w:cs="Times New Roman"/>
                <w:b/>
                <w:sz w:val="16"/>
                <w:szCs w:val="16"/>
              </w:rPr>
              <w:t xml:space="preserve">as </w:t>
            </w:r>
            <w:r>
              <w:rPr>
                <w:rFonts w:cs="Times New Roman"/>
                <w:b/>
                <w:sz w:val="16"/>
                <w:szCs w:val="16"/>
              </w:rPr>
              <w:t>T</w:t>
            </w:r>
            <w:r w:rsidRPr="00471A40">
              <w:rPr>
                <w:rFonts w:cs="Times New Roman"/>
                <w:b/>
                <w:sz w:val="16"/>
                <w:szCs w:val="16"/>
              </w:rPr>
              <w:t xml:space="preserve">ransmission </w:t>
            </w:r>
            <w:r>
              <w:rPr>
                <w:rFonts w:cs="Times New Roman"/>
                <w:b/>
                <w:sz w:val="16"/>
                <w:szCs w:val="16"/>
              </w:rPr>
              <w:t>C</w:t>
            </w:r>
            <w:r w:rsidRPr="00471A40">
              <w:rPr>
                <w:rFonts w:cs="Times New Roman"/>
                <w:b/>
                <w:sz w:val="16"/>
                <w:szCs w:val="16"/>
              </w:rPr>
              <w:t>ompression [98.230(a)(4)]</w:t>
            </w:r>
          </w:p>
        </w:tc>
        <w:tc>
          <w:tcPr>
            <w:tcW w:w="1170" w:type="dxa"/>
            <w:tcBorders>
              <w:top w:val="single" w:sz="4" w:space="0" w:color="auto"/>
            </w:tcBorders>
            <w:shd w:val="clear" w:color="auto" w:fill="D9D9D9" w:themeFill="background1" w:themeFillShade="D9"/>
            <w:vAlign w:val="bottom"/>
          </w:tcPr>
          <w:p w14:paraId="0A34E073" w14:textId="77777777" w:rsidR="000D0941" w:rsidRDefault="000D0941" w:rsidP="00471755">
            <w:pPr>
              <w:jc w:val="center"/>
              <w:rPr>
                <w:rFonts w:cs="Times New Roman"/>
                <w:b/>
                <w:sz w:val="16"/>
                <w:szCs w:val="16"/>
              </w:rPr>
            </w:pPr>
            <w:r>
              <w:rPr>
                <w:rFonts w:cs="Times New Roman"/>
                <w:b/>
                <w:sz w:val="16"/>
                <w:szCs w:val="16"/>
              </w:rPr>
              <w:t>5</w:t>
            </w:r>
          </w:p>
          <w:p w14:paraId="29934284"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Underground </w:t>
            </w:r>
            <w:r>
              <w:rPr>
                <w:rFonts w:cs="Times New Roman"/>
                <w:b/>
                <w:sz w:val="16"/>
                <w:szCs w:val="16"/>
              </w:rPr>
              <w:t>N</w:t>
            </w:r>
            <w:r w:rsidRPr="00471A40">
              <w:rPr>
                <w:rFonts w:cs="Times New Roman"/>
                <w:b/>
                <w:sz w:val="16"/>
                <w:szCs w:val="16"/>
              </w:rPr>
              <w:t xml:space="preserve">atural </w:t>
            </w:r>
            <w:r>
              <w:rPr>
                <w:rFonts w:cs="Times New Roman"/>
                <w:b/>
                <w:sz w:val="16"/>
                <w:szCs w:val="16"/>
              </w:rPr>
              <w:t>G</w:t>
            </w:r>
            <w:r w:rsidRPr="00471A40">
              <w:rPr>
                <w:rFonts w:cs="Times New Roman"/>
                <w:b/>
                <w:sz w:val="16"/>
                <w:szCs w:val="16"/>
              </w:rPr>
              <w:t xml:space="preserve">as </w:t>
            </w:r>
            <w:r>
              <w:rPr>
                <w:rFonts w:cs="Times New Roman"/>
                <w:b/>
                <w:sz w:val="16"/>
                <w:szCs w:val="16"/>
              </w:rPr>
              <w:t>S</w:t>
            </w:r>
            <w:r w:rsidRPr="00471A40">
              <w:rPr>
                <w:rFonts w:cs="Times New Roman"/>
                <w:b/>
                <w:sz w:val="16"/>
                <w:szCs w:val="16"/>
              </w:rPr>
              <w:t>torage [98.230(a)(5)]</w:t>
            </w:r>
          </w:p>
        </w:tc>
        <w:tc>
          <w:tcPr>
            <w:tcW w:w="1170" w:type="dxa"/>
            <w:tcBorders>
              <w:top w:val="single" w:sz="4" w:space="0" w:color="auto"/>
            </w:tcBorders>
            <w:shd w:val="clear" w:color="auto" w:fill="D9D9D9" w:themeFill="background1" w:themeFillShade="D9"/>
            <w:vAlign w:val="bottom"/>
          </w:tcPr>
          <w:p w14:paraId="116B9846" w14:textId="77777777" w:rsidR="000D0941" w:rsidRDefault="000D0941" w:rsidP="00471755">
            <w:pPr>
              <w:jc w:val="center"/>
              <w:rPr>
                <w:rFonts w:cs="Times New Roman"/>
                <w:b/>
                <w:sz w:val="16"/>
                <w:szCs w:val="16"/>
              </w:rPr>
            </w:pPr>
            <w:r>
              <w:rPr>
                <w:rFonts w:cs="Times New Roman"/>
                <w:b/>
                <w:sz w:val="16"/>
                <w:szCs w:val="16"/>
              </w:rPr>
              <w:t>6</w:t>
            </w:r>
          </w:p>
          <w:p w14:paraId="67BD727F" w14:textId="77777777" w:rsidR="00702E78" w:rsidRPr="00471A40" w:rsidRDefault="00702E78" w:rsidP="00471755">
            <w:pPr>
              <w:jc w:val="center"/>
              <w:rPr>
                <w:rFonts w:cs="Times New Roman"/>
                <w:b/>
                <w:sz w:val="16"/>
                <w:szCs w:val="16"/>
              </w:rPr>
            </w:pPr>
            <w:r w:rsidRPr="00471A40">
              <w:rPr>
                <w:rFonts w:cs="Times New Roman"/>
                <w:b/>
                <w:sz w:val="16"/>
                <w:szCs w:val="16"/>
              </w:rPr>
              <w:t>Liqu</w:t>
            </w:r>
            <w:r>
              <w:rPr>
                <w:rFonts w:cs="Times New Roman"/>
                <w:b/>
                <w:sz w:val="16"/>
                <w:szCs w:val="16"/>
              </w:rPr>
              <w:t>e</w:t>
            </w:r>
            <w:r w:rsidRPr="00471A40">
              <w:rPr>
                <w:rFonts w:cs="Times New Roman"/>
                <w:b/>
                <w:sz w:val="16"/>
                <w:szCs w:val="16"/>
              </w:rPr>
              <w:t xml:space="preserve">fied </w:t>
            </w:r>
            <w:r>
              <w:rPr>
                <w:rFonts w:cs="Times New Roman"/>
                <w:b/>
                <w:sz w:val="16"/>
                <w:szCs w:val="16"/>
              </w:rPr>
              <w:t>N</w:t>
            </w:r>
            <w:r w:rsidRPr="00471A40">
              <w:rPr>
                <w:rFonts w:cs="Times New Roman"/>
                <w:b/>
                <w:sz w:val="16"/>
                <w:szCs w:val="16"/>
              </w:rPr>
              <w:t xml:space="preserve">atural </w:t>
            </w:r>
            <w:r>
              <w:rPr>
                <w:rFonts w:cs="Times New Roman"/>
                <w:b/>
                <w:sz w:val="16"/>
                <w:szCs w:val="16"/>
              </w:rPr>
              <w:t>G</w:t>
            </w:r>
            <w:r w:rsidRPr="00471A40">
              <w:rPr>
                <w:rFonts w:cs="Times New Roman"/>
                <w:b/>
                <w:sz w:val="16"/>
                <w:szCs w:val="16"/>
              </w:rPr>
              <w:t xml:space="preserve">as (LNG) </w:t>
            </w:r>
            <w:r>
              <w:rPr>
                <w:rFonts w:cs="Times New Roman"/>
                <w:b/>
                <w:sz w:val="16"/>
                <w:szCs w:val="16"/>
              </w:rPr>
              <w:t>S</w:t>
            </w:r>
            <w:r w:rsidRPr="00471A40">
              <w:rPr>
                <w:rFonts w:cs="Times New Roman"/>
                <w:b/>
                <w:sz w:val="16"/>
                <w:szCs w:val="16"/>
              </w:rPr>
              <w:t>torage [98.230(a)(6)]</w:t>
            </w:r>
          </w:p>
        </w:tc>
        <w:tc>
          <w:tcPr>
            <w:tcW w:w="1170" w:type="dxa"/>
            <w:tcBorders>
              <w:top w:val="single" w:sz="4" w:space="0" w:color="auto"/>
            </w:tcBorders>
            <w:shd w:val="clear" w:color="auto" w:fill="D9D9D9" w:themeFill="background1" w:themeFillShade="D9"/>
            <w:vAlign w:val="bottom"/>
          </w:tcPr>
          <w:p w14:paraId="69DE4D66" w14:textId="77777777" w:rsidR="000D0941" w:rsidRDefault="000D0941" w:rsidP="00471755">
            <w:pPr>
              <w:jc w:val="center"/>
              <w:rPr>
                <w:rFonts w:cs="Times New Roman"/>
                <w:b/>
                <w:sz w:val="16"/>
                <w:szCs w:val="16"/>
              </w:rPr>
            </w:pPr>
            <w:r>
              <w:rPr>
                <w:rFonts w:cs="Times New Roman"/>
                <w:b/>
                <w:sz w:val="16"/>
                <w:szCs w:val="16"/>
              </w:rPr>
              <w:t>7</w:t>
            </w:r>
          </w:p>
          <w:p w14:paraId="104C250A"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LNG </w:t>
            </w:r>
            <w:r>
              <w:rPr>
                <w:rFonts w:cs="Times New Roman"/>
                <w:b/>
                <w:sz w:val="16"/>
                <w:szCs w:val="16"/>
              </w:rPr>
              <w:t>I</w:t>
            </w:r>
            <w:r w:rsidRPr="00471A40">
              <w:rPr>
                <w:rFonts w:cs="Times New Roman"/>
                <w:b/>
                <w:sz w:val="16"/>
                <w:szCs w:val="16"/>
              </w:rPr>
              <w:t xml:space="preserve">mport and </w:t>
            </w:r>
            <w:r>
              <w:rPr>
                <w:rFonts w:cs="Times New Roman"/>
                <w:b/>
                <w:sz w:val="16"/>
                <w:szCs w:val="16"/>
              </w:rPr>
              <w:t>E</w:t>
            </w:r>
            <w:r w:rsidRPr="00471A40">
              <w:rPr>
                <w:rFonts w:cs="Times New Roman"/>
                <w:b/>
                <w:sz w:val="16"/>
                <w:szCs w:val="16"/>
              </w:rPr>
              <w:t xml:space="preserve">xport </w:t>
            </w:r>
            <w:r>
              <w:rPr>
                <w:rFonts w:cs="Times New Roman"/>
                <w:b/>
                <w:sz w:val="16"/>
                <w:szCs w:val="16"/>
              </w:rPr>
              <w:t>E</w:t>
            </w:r>
            <w:r w:rsidRPr="00471A40">
              <w:rPr>
                <w:rFonts w:cs="Times New Roman"/>
                <w:b/>
                <w:sz w:val="16"/>
                <w:szCs w:val="16"/>
              </w:rPr>
              <w:t>quipment [98.230(a)(7)]</w:t>
            </w:r>
          </w:p>
        </w:tc>
        <w:tc>
          <w:tcPr>
            <w:tcW w:w="1170" w:type="dxa"/>
            <w:tcBorders>
              <w:top w:val="single" w:sz="4" w:space="0" w:color="auto"/>
            </w:tcBorders>
            <w:shd w:val="clear" w:color="auto" w:fill="D9D9D9" w:themeFill="background1" w:themeFillShade="D9"/>
            <w:vAlign w:val="bottom"/>
          </w:tcPr>
          <w:p w14:paraId="5435A216" w14:textId="77777777" w:rsidR="000D0941" w:rsidRDefault="000D0941" w:rsidP="00471755">
            <w:pPr>
              <w:jc w:val="center"/>
              <w:rPr>
                <w:rFonts w:cs="Times New Roman"/>
                <w:b/>
                <w:sz w:val="16"/>
                <w:szCs w:val="16"/>
              </w:rPr>
            </w:pPr>
            <w:r>
              <w:rPr>
                <w:rFonts w:cs="Times New Roman"/>
                <w:b/>
                <w:sz w:val="16"/>
                <w:szCs w:val="16"/>
              </w:rPr>
              <w:t>8</w:t>
            </w:r>
          </w:p>
          <w:p w14:paraId="2897FB56" w14:textId="77777777" w:rsidR="00702E78" w:rsidRPr="00471A40" w:rsidRDefault="00702E78" w:rsidP="00471755">
            <w:pPr>
              <w:jc w:val="center"/>
              <w:rPr>
                <w:rFonts w:cs="Times New Roman"/>
                <w:b/>
                <w:sz w:val="16"/>
                <w:szCs w:val="16"/>
              </w:rPr>
            </w:pPr>
            <w:r w:rsidRPr="00471A40">
              <w:rPr>
                <w:rFonts w:cs="Times New Roman"/>
                <w:b/>
                <w:sz w:val="16"/>
                <w:szCs w:val="16"/>
              </w:rPr>
              <w:t xml:space="preserve">Natural </w:t>
            </w:r>
            <w:r>
              <w:rPr>
                <w:rFonts w:cs="Times New Roman"/>
                <w:b/>
                <w:sz w:val="16"/>
                <w:szCs w:val="16"/>
              </w:rPr>
              <w:t>G</w:t>
            </w:r>
            <w:r w:rsidRPr="00471A40">
              <w:rPr>
                <w:rFonts w:cs="Times New Roman"/>
                <w:b/>
                <w:sz w:val="16"/>
                <w:szCs w:val="16"/>
              </w:rPr>
              <w:t xml:space="preserve">as </w:t>
            </w:r>
            <w:r>
              <w:rPr>
                <w:rFonts w:cs="Times New Roman"/>
                <w:b/>
                <w:sz w:val="16"/>
                <w:szCs w:val="16"/>
              </w:rPr>
              <w:t>D</w:t>
            </w:r>
            <w:r w:rsidRPr="00471A40">
              <w:rPr>
                <w:rFonts w:cs="Times New Roman"/>
                <w:b/>
                <w:sz w:val="16"/>
                <w:szCs w:val="16"/>
              </w:rPr>
              <w:t>istribution [98.230(a)(8)]</w:t>
            </w:r>
          </w:p>
        </w:tc>
      </w:tr>
      <w:tr w:rsidR="00702E78" w:rsidRPr="00C937F6" w14:paraId="2397AAE0" w14:textId="77777777" w:rsidTr="002370F7">
        <w:trPr>
          <w:trHeight w:val="408"/>
        </w:trPr>
        <w:tc>
          <w:tcPr>
            <w:tcW w:w="558" w:type="dxa"/>
            <w:tcBorders>
              <w:top w:val="single" w:sz="4" w:space="0" w:color="auto"/>
              <w:left w:val="single" w:sz="4" w:space="0" w:color="auto"/>
              <w:right w:val="nil"/>
            </w:tcBorders>
            <w:vAlign w:val="center"/>
          </w:tcPr>
          <w:p w14:paraId="1D76DAAD" w14:textId="77777777" w:rsidR="00702E78" w:rsidRDefault="00702E78" w:rsidP="00BD7B5E">
            <w:pPr>
              <w:rPr>
                <w:rFonts w:cs="Times New Roman"/>
                <w:b/>
                <w:sz w:val="16"/>
                <w:szCs w:val="16"/>
              </w:rPr>
            </w:pPr>
            <w:r>
              <w:rPr>
                <w:rFonts w:cs="Times New Roman"/>
                <w:b/>
                <w:sz w:val="16"/>
                <w:szCs w:val="16"/>
              </w:rPr>
              <w:t>3.0</w:t>
            </w:r>
          </w:p>
        </w:tc>
        <w:tc>
          <w:tcPr>
            <w:tcW w:w="3690" w:type="dxa"/>
            <w:tcBorders>
              <w:top w:val="single" w:sz="4" w:space="0" w:color="auto"/>
              <w:left w:val="nil"/>
            </w:tcBorders>
            <w:shd w:val="clear" w:color="auto" w:fill="auto"/>
            <w:vAlign w:val="center"/>
          </w:tcPr>
          <w:p w14:paraId="73AFD697" w14:textId="77777777" w:rsidR="00702E78" w:rsidRPr="00471A40" w:rsidRDefault="000E474F" w:rsidP="00BD7B5E">
            <w:pPr>
              <w:rPr>
                <w:rFonts w:cs="Times New Roman"/>
                <w:b/>
                <w:sz w:val="16"/>
                <w:szCs w:val="16"/>
              </w:rPr>
            </w:pPr>
            <w:hyperlink w:anchor="_Sub-Basin_Selection_/" w:history="1">
              <w:r w:rsidR="00702E78" w:rsidRPr="00702502">
                <w:rPr>
                  <w:rStyle w:val="Hyperlink"/>
                  <w:rFonts w:cs="Times New Roman"/>
                  <w:b/>
                  <w:sz w:val="16"/>
                  <w:szCs w:val="16"/>
                </w:rPr>
                <w:t>Sub-basin Selection / Onshore Requirements Under 98.236(e)</w:t>
              </w:r>
            </w:hyperlink>
          </w:p>
        </w:tc>
        <w:tc>
          <w:tcPr>
            <w:tcW w:w="1170" w:type="dxa"/>
            <w:shd w:val="clear" w:color="auto" w:fill="auto"/>
            <w:vAlign w:val="center"/>
          </w:tcPr>
          <w:p w14:paraId="3BC86474" w14:textId="77777777" w:rsidR="00702E78" w:rsidRPr="00471A40" w:rsidRDefault="00702E78" w:rsidP="00672AF6">
            <w:pPr>
              <w:jc w:val="center"/>
              <w:rPr>
                <w:rFonts w:cs="Times New Roman"/>
                <w:b/>
                <w:sz w:val="16"/>
                <w:szCs w:val="16"/>
              </w:rPr>
            </w:pPr>
          </w:p>
        </w:tc>
        <w:tc>
          <w:tcPr>
            <w:tcW w:w="1170" w:type="dxa"/>
            <w:shd w:val="clear" w:color="auto" w:fill="auto"/>
            <w:vAlign w:val="center"/>
          </w:tcPr>
          <w:p w14:paraId="11C28AE3"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auto"/>
            <w:vAlign w:val="center"/>
          </w:tcPr>
          <w:p w14:paraId="6F56EAA6" w14:textId="77777777" w:rsidR="00702E78" w:rsidRPr="00471A40" w:rsidRDefault="00702E78" w:rsidP="00672AF6">
            <w:pPr>
              <w:jc w:val="center"/>
              <w:rPr>
                <w:rFonts w:cs="Times New Roman"/>
                <w:b/>
                <w:sz w:val="16"/>
                <w:szCs w:val="16"/>
              </w:rPr>
            </w:pPr>
          </w:p>
        </w:tc>
        <w:tc>
          <w:tcPr>
            <w:tcW w:w="1170" w:type="dxa"/>
            <w:shd w:val="clear" w:color="auto" w:fill="auto"/>
            <w:vAlign w:val="center"/>
          </w:tcPr>
          <w:p w14:paraId="7474C761" w14:textId="77777777" w:rsidR="00702E78" w:rsidRPr="00471A40" w:rsidRDefault="00702E78" w:rsidP="00672AF6">
            <w:pPr>
              <w:jc w:val="center"/>
              <w:rPr>
                <w:rFonts w:cs="Times New Roman"/>
                <w:b/>
                <w:sz w:val="16"/>
                <w:szCs w:val="16"/>
              </w:rPr>
            </w:pPr>
          </w:p>
        </w:tc>
        <w:tc>
          <w:tcPr>
            <w:tcW w:w="1170" w:type="dxa"/>
            <w:shd w:val="clear" w:color="auto" w:fill="auto"/>
            <w:vAlign w:val="center"/>
          </w:tcPr>
          <w:p w14:paraId="3F11D5CA" w14:textId="77777777" w:rsidR="00702E78" w:rsidRPr="00471A40" w:rsidRDefault="00702E78" w:rsidP="00672AF6">
            <w:pPr>
              <w:jc w:val="center"/>
              <w:rPr>
                <w:rFonts w:cs="Times New Roman"/>
                <w:b/>
                <w:sz w:val="16"/>
                <w:szCs w:val="16"/>
              </w:rPr>
            </w:pPr>
          </w:p>
        </w:tc>
        <w:tc>
          <w:tcPr>
            <w:tcW w:w="1170" w:type="dxa"/>
            <w:shd w:val="clear" w:color="auto" w:fill="auto"/>
            <w:vAlign w:val="center"/>
          </w:tcPr>
          <w:p w14:paraId="2A438279" w14:textId="77777777" w:rsidR="00702E78" w:rsidRPr="00471A40" w:rsidRDefault="00702E78" w:rsidP="00672AF6">
            <w:pPr>
              <w:jc w:val="center"/>
              <w:rPr>
                <w:rFonts w:cs="Times New Roman"/>
                <w:b/>
                <w:sz w:val="16"/>
                <w:szCs w:val="16"/>
              </w:rPr>
            </w:pPr>
          </w:p>
        </w:tc>
        <w:tc>
          <w:tcPr>
            <w:tcW w:w="1170" w:type="dxa"/>
            <w:shd w:val="clear" w:color="auto" w:fill="auto"/>
            <w:vAlign w:val="center"/>
          </w:tcPr>
          <w:p w14:paraId="7AF1187F" w14:textId="77777777" w:rsidR="00702E78" w:rsidRPr="00471A40" w:rsidRDefault="00702E78" w:rsidP="00672AF6">
            <w:pPr>
              <w:jc w:val="center"/>
              <w:rPr>
                <w:rFonts w:cs="Times New Roman"/>
                <w:b/>
                <w:sz w:val="16"/>
                <w:szCs w:val="16"/>
              </w:rPr>
            </w:pPr>
          </w:p>
        </w:tc>
        <w:tc>
          <w:tcPr>
            <w:tcW w:w="1170" w:type="dxa"/>
            <w:shd w:val="clear" w:color="auto" w:fill="auto"/>
            <w:vAlign w:val="center"/>
          </w:tcPr>
          <w:p w14:paraId="0E45B75A" w14:textId="77777777" w:rsidR="00702E78" w:rsidRPr="00471A40" w:rsidRDefault="00702E78" w:rsidP="00672AF6">
            <w:pPr>
              <w:jc w:val="center"/>
              <w:rPr>
                <w:rFonts w:cs="Times New Roman"/>
                <w:b/>
                <w:sz w:val="16"/>
                <w:szCs w:val="16"/>
              </w:rPr>
            </w:pPr>
          </w:p>
        </w:tc>
      </w:tr>
      <w:tr w:rsidR="00702E78" w:rsidRPr="00C937F6" w14:paraId="0489CF72" w14:textId="77777777" w:rsidTr="002370F7">
        <w:trPr>
          <w:trHeight w:val="256"/>
        </w:trPr>
        <w:tc>
          <w:tcPr>
            <w:tcW w:w="558" w:type="dxa"/>
            <w:tcBorders>
              <w:top w:val="single" w:sz="4" w:space="0" w:color="auto"/>
              <w:left w:val="single" w:sz="4" w:space="0" w:color="auto"/>
              <w:right w:val="nil"/>
            </w:tcBorders>
            <w:shd w:val="clear" w:color="auto" w:fill="D9D9D9" w:themeFill="background1" w:themeFillShade="D9"/>
            <w:vAlign w:val="center"/>
          </w:tcPr>
          <w:p w14:paraId="0C83092D" w14:textId="77777777" w:rsidR="00702E78" w:rsidRDefault="00702E78" w:rsidP="00BD7B5E">
            <w:pPr>
              <w:rPr>
                <w:rFonts w:cs="Times New Roman"/>
                <w:b/>
                <w:sz w:val="16"/>
                <w:szCs w:val="16"/>
              </w:rPr>
            </w:pPr>
            <w:r>
              <w:rPr>
                <w:rFonts w:cs="Times New Roman"/>
                <w:b/>
                <w:sz w:val="16"/>
                <w:szCs w:val="16"/>
              </w:rPr>
              <w:t>4.0</w:t>
            </w:r>
          </w:p>
        </w:tc>
        <w:tc>
          <w:tcPr>
            <w:tcW w:w="3690" w:type="dxa"/>
            <w:tcBorders>
              <w:top w:val="single" w:sz="4" w:space="0" w:color="auto"/>
              <w:left w:val="nil"/>
            </w:tcBorders>
            <w:shd w:val="clear" w:color="auto" w:fill="D9D9D9" w:themeFill="background1" w:themeFillShade="D9"/>
            <w:vAlign w:val="center"/>
          </w:tcPr>
          <w:p w14:paraId="1A03C6DC" w14:textId="77777777" w:rsidR="00702E78" w:rsidRPr="00471A40" w:rsidRDefault="000E474F" w:rsidP="00BD7B5E">
            <w:pPr>
              <w:rPr>
                <w:rFonts w:cs="Times New Roman"/>
                <w:b/>
                <w:sz w:val="16"/>
                <w:szCs w:val="16"/>
              </w:rPr>
            </w:pPr>
            <w:hyperlink w:anchor="_Natural_Gas_Pneumatic" w:history="1">
              <w:r w:rsidR="00702E78" w:rsidRPr="00702502">
                <w:rPr>
                  <w:rStyle w:val="Hyperlink"/>
                  <w:rFonts w:cs="Times New Roman"/>
                  <w:b/>
                  <w:sz w:val="16"/>
                  <w:szCs w:val="16"/>
                </w:rPr>
                <w:t>Natural Gas Pneumatic Devices</w:t>
              </w:r>
            </w:hyperlink>
            <w:r w:rsidR="00702E78" w:rsidRPr="00471A40">
              <w:rPr>
                <w:rFonts w:cs="Times New Roman"/>
                <w:b/>
                <w:sz w:val="16"/>
                <w:szCs w:val="16"/>
              </w:rPr>
              <w:t xml:space="preserve"> [98.236(c)(1)]</w:t>
            </w:r>
          </w:p>
        </w:tc>
        <w:tc>
          <w:tcPr>
            <w:tcW w:w="1170" w:type="dxa"/>
            <w:shd w:val="clear" w:color="auto" w:fill="D9D9D9" w:themeFill="background1" w:themeFillShade="D9"/>
            <w:vAlign w:val="center"/>
          </w:tcPr>
          <w:p w14:paraId="1DF0B2A7"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36026425"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14C8B11E"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23F7EEC"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08F51854"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3DB2F3E8"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543D743"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66A5DFDB" w14:textId="77777777" w:rsidR="00702E78" w:rsidRPr="00471A40" w:rsidRDefault="00702E78" w:rsidP="00672AF6">
            <w:pPr>
              <w:jc w:val="center"/>
              <w:rPr>
                <w:rFonts w:cs="Times New Roman"/>
                <w:b/>
                <w:sz w:val="16"/>
                <w:szCs w:val="16"/>
              </w:rPr>
            </w:pPr>
          </w:p>
        </w:tc>
      </w:tr>
      <w:tr w:rsidR="00702E78" w:rsidRPr="00C937F6" w14:paraId="25078F29" w14:textId="77777777" w:rsidTr="002370F7">
        <w:trPr>
          <w:trHeight w:val="274"/>
        </w:trPr>
        <w:tc>
          <w:tcPr>
            <w:tcW w:w="558" w:type="dxa"/>
            <w:tcBorders>
              <w:top w:val="single" w:sz="4" w:space="0" w:color="auto"/>
              <w:left w:val="single" w:sz="4" w:space="0" w:color="auto"/>
              <w:right w:val="nil"/>
            </w:tcBorders>
            <w:vAlign w:val="center"/>
          </w:tcPr>
          <w:p w14:paraId="35E7F7B2" w14:textId="77777777" w:rsidR="00702E78" w:rsidRDefault="00702E78" w:rsidP="00BD7B5E">
            <w:pPr>
              <w:rPr>
                <w:rFonts w:cs="Times New Roman"/>
                <w:b/>
                <w:sz w:val="16"/>
                <w:szCs w:val="16"/>
              </w:rPr>
            </w:pPr>
            <w:r>
              <w:rPr>
                <w:rFonts w:cs="Times New Roman"/>
                <w:b/>
                <w:sz w:val="16"/>
                <w:szCs w:val="16"/>
              </w:rPr>
              <w:t>5.0</w:t>
            </w:r>
          </w:p>
        </w:tc>
        <w:tc>
          <w:tcPr>
            <w:tcW w:w="3690" w:type="dxa"/>
            <w:tcBorders>
              <w:top w:val="single" w:sz="4" w:space="0" w:color="auto"/>
              <w:left w:val="nil"/>
            </w:tcBorders>
            <w:shd w:val="clear" w:color="auto" w:fill="auto"/>
            <w:vAlign w:val="center"/>
          </w:tcPr>
          <w:p w14:paraId="1F1632BF" w14:textId="77777777" w:rsidR="00702E78" w:rsidRPr="00471A40" w:rsidRDefault="000E474F" w:rsidP="00BD7B5E">
            <w:pPr>
              <w:rPr>
                <w:rFonts w:cs="Times New Roman"/>
                <w:b/>
                <w:sz w:val="16"/>
                <w:szCs w:val="16"/>
              </w:rPr>
            </w:pPr>
            <w:hyperlink w:anchor="_Natural_Gas_Driven" w:history="1">
              <w:r w:rsidR="00702E78" w:rsidRPr="002676BB">
                <w:rPr>
                  <w:rStyle w:val="Hyperlink"/>
                  <w:rFonts w:cs="Times New Roman"/>
                  <w:b/>
                  <w:sz w:val="16"/>
                  <w:szCs w:val="16"/>
                </w:rPr>
                <w:t>Natural Gas Driven Pneumatic Pumps</w:t>
              </w:r>
            </w:hyperlink>
            <w:r w:rsidR="00702E78" w:rsidRPr="00471A40">
              <w:rPr>
                <w:rFonts w:cs="Times New Roman"/>
                <w:b/>
                <w:sz w:val="16"/>
                <w:szCs w:val="16"/>
              </w:rPr>
              <w:t xml:space="preserve"> [98.236(c)(2)]</w:t>
            </w:r>
          </w:p>
        </w:tc>
        <w:tc>
          <w:tcPr>
            <w:tcW w:w="1170" w:type="dxa"/>
            <w:vAlign w:val="center"/>
          </w:tcPr>
          <w:p w14:paraId="31A57D03" w14:textId="77777777" w:rsidR="00702E78" w:rsidRPr="00471A40" w:rsidRDefault="00702E78" w:rsidP="00672AF6">
            <w:pPr>
              <w:jc w:val="center"/>
              <w:rPr>
                <w:rFonts w:cs="Times New Roman"/>
                <w:b/>
                <w:sz w:val="16"/>
                <w:szCs w:val="16"/>
              </w:rPr>
            </w:pPr>
          </w:p>
        </w:tc>
        <w:tc>
          <w:tcPr>
            <w:tcW w:w="1170" w:type="dxa"/>
            <w:vAlign w:val="center"/>
          </w:tcPr>
          <w:p w14:paraId="34B9BBB3"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5462932C" w14:textId="77777777" w:rsidR="00702E78" w:rsidRPr="00471A40" w:rsidRDefault="00702E78" w:rsidP="00672AF6">
            <w:pPr>
              <w:jc w:val="center"/>
              <w:rPr>
                <w:rFonts w:cs="Times New Roman"/>
                <w:b/>
                <w:sz w:val="16"/>
                <w:szCs w:val="16"/>
              </w:rPr>
            </w:pPr>
          </w:p>
        </w:tc>
        <w:tc>
          <w:tcPr>
            <w:tcW w:w="1170" w:type="dxa"/>
            <w:vAlign w:val="center"/>
          </w:tcPr>
          <w:p w14:paraId="64B4F452" w14:textId="77777777" w:rsidR="00702E78" w:rsidRPr="00471A40" w:rsidRDefault="00702E78" w:rsidP="00672AF6">
            <w:pPr>
              <w:jc w:val="center"/>
              <w:rPr>
                <w:rFonts w:cs="Times New Roman"/>
                <w:b/>
                <w:sz w:val="16"/>
                <w:szCs w:val="16"/>
              </w:rPr>
            </w:pPr>
          </w:p>
        </w:tc>
        <w:tc>
          <w:tcPr>
            <w:tcW w:w="1170" w:type="dxa"/>
            <w:vAlign w:val="center"/>
          </w:tcPr>
          <w:p w14:paraId="0D0DD8DD" w14:textId="77777777" w:rsidR="00702E78" w:rsidRPr="00471A40" w:rsidRDefault="00702E78" w:rsidP="00672AF6">
            <w:pPr>
              <w:jc w:val="center"/>
              <w:rPr>
                <w:rFonts w:cs="Times New Roman"/>
                <w:b/>
                <w:sz w:val="16"/>
                <w:szCs w:val="16"/>
              </w:rPr>
            </w:pPr>
          </w:p>
        </w:tc>
        <w:tc>
          <w:tcPr>
            <w:tcW w:w="1170" w:type="dxa"/>
            <w:vAlign w:val="center"/>
          </w:tcPr>
          <w:p w14:paraId="67455F6A" w14:textId="77777777" w:rsidR="00702E78" w:rsidRPr="00471A40" w:rsidRDefault="00702E78" w:rsidP="00672AF6">
            <w:pPr>
              <w:jc w:val="center"/>
              <w:rPr>
                <w:rFonts w:cs="Times New Roman"/>
                <w:b/>
                <w:sz w:val="16"/>
                <w:szCs w:val="16"/>
              </w:rPr>
            </w:pPr>
          </w:p>
        </w:tc>
        <w:tc>
          <w:tcPr>
            <w:tcW w:w="1170" w:type="dxa"/>
            <w:vAlign w:val="center"/>
          </w:tcPr>
          <w:p w14:paraId="6B6A4A22" w14:textId="77777777" w:rsidR="00702E78" w:rsidRPr="00471A40" w:rsidRDefault="00702E78" w:rsidP="00672AF6">
            <w:pPr>
              <w:jc w:val="center"/>
              <w:rPr>
                <w:rFonts w:cs="Times New Roman"/>
                <w:b/>
                <w:sz w:val="16"/>
                <w:szCs w:val="16"/>
              </w:rPr>
            </w:pPr>
          </w:p>
        </w:tc>
        <w:tc>
          <w:tcPr>
            <w:tcW w:w="1170" w:type="dxa"/>
            <w:vAlign w:val="center"/>
          </w:tcPr>
          <w:p w14:paraId="67AAF861" w14:textId="77777777" w:rsidR="00702E78" w:rsidRPr="00471A40" w:rsidRDefault="00702E78" w:rsidP="00672AF6">
            <w:pPr>
              <w:jc w:val="center"/>
              <w:rPr>
                <w:rFonts w:cs="Times New Roman"/>
                <w:b/>
                <w:sz w:val="16"/>
                <w:szCs w:val="16"/>
              </w:rPr>
            </w:pPr>
          </w:p>
        </w:tc>
      </w:tr>
      <w:tr w:rsidR="00702E78" w:rsidRPr="00C937F6" w14:paraId="33DCFA45" w14:textId="77777777" w:rsidTr="002370F7">
        <w:trPr>
          <w:trHeight w:val="274"/>
        </w:trPr>
        <w:tc>
          <w:tcPr>
            <w:tcW w:w="558" w:type="dxa"/>
            <w:tcBorders>
              <w:top w:val="single" w:sz="4" w:space="0" w:color="auto"/>
              <w:left w:val="single" w:sz="4" w:space="0" w:color="auto"/>
              <w:right w:val="nil"/>
            </w:tcBorders>
            <w:shd w:val="clear" w:color="auto" w:fill="D9D9D9" w:themeFill="background1" w:themeFillShade="D9"/>
            <w:vAlign w:val="center"/>
          </w:tcPr>
          <w:p w14:paraId="2E0BDD48" w14:textId="77777777" w:rsidR="00702E78" w:rsidRDefault="00702E78" w:rsidP="00BD7B5E">
            <w:pPr>
              <w:rPr>
                <w:rFonts w:cs="Times New Roman"/>
                <w:b/>
                <w:sz w:val="16"/>
                <w:szCs w:val="16"/>
              </w:rPr>
            </w:pPr>
            <w:r>
              <w:rPr>
                <w:rFonts w:cs="Times New Roman"/>
                <w:b/>
                <w:sz w:val="16"/>
                <w:szCs w:val="16"/>
              </w:rPr>
              <w:t>6.0</w:t>
            </w:r>
          </w:p>
        </w:tc>
        <w:tc>
          <w:tcPr>
            <w:tcW w:w="3690" w:type="dxa"/>
            <w:tcBorders>
              <w:top w:val="single" w:sz="4" w:space="0" w:color="auto"/>
              <w:left w:val="nil"/>
            </w:tcBorders>
            <w:shd w:val="clear" w:color="auto" w:fill="D9D9D9" w:themeFill="background1" w:themeFillShade="D9"/>
            <w:vAlign w:val="center"/>
          </w:tcPr>
          <w:p w14:paraId="1834CE47" w14:textId="77777777" w:rsidR="00702E78" w:rsidRPr="00471A40" w:rsidRDefault="000E474F" w:rsidP="00BD7B5E">
            <w:pPr>
              <w:rPr>
                <w:rFonts w:cs="Times New Roman"/>
                <w:b/>
                <w:sz w:val="16"/>
                <w:szCs w:val="16"/>
              </w:rPr>
            </w:pPr>
            <w:hyperlink w:anchor="_Acid_Gas_Removal" w:history="1">
              <w:r w:rsidR="00702E78" w:rsidRPr="002676BB">
                <w:rPr>
                  <w:rStyle w:val="Hyperlink"/>
                  <w:rFonts w:cs="Times New Roman"/>
                  <w:b/>
                  <w:sz w:val="16"/>
                  <w:szCs w:val="16"/>
                </w:rPr>
                <w:t>Acid Gas Removal Units</w:t>
              </w:r>
            </w:hyperlink>
            <w:r w:rsidR="00702E78" w:rsidRPr="00471A40">
              <w:rPr>
                <w:rFonts w:cs="Times New Roman"/>
                <w:b/>
                <w:sz w:val="16"/>
                <w:szCs w:val="16"/>
              </w:rPr>
              <w:t xml:space="preserve"> [98.236(c)(3)]</w:t>
            </w:r>
          </w:p>
        </w:tc>
        <w:tc>
          <w:tcPr>
            <w:tcW w:w="1170" w:type="dxa"/>
            <w:shd w:val="clear" w:color="auto" w:fill="D9D9D9" w:themeFill="background1" w:themeFillShade="D9"/>
            <w:vAlign w:val="center"/>
          </w:tcPr>
          <w:p w14:paraId="3CDA3955"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AD64CEB"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2A51A173"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18AB7699"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4F17971"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3ECC9DD2"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4ACF5CDA"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029EFB0" w14:textId="77777777" w:rsidR="00702E78" w:rsidRPr="00471A40" w:rsidRDefault="00702E78" w:rsidP="00672AF6">
            <w:pPr>
              <w:jc w:val="center"/>
              <w:rPr>
                <w:rFonts w:cs="Times New Roman"/>
                <w:b/>
                <w:sz w:val="16"/>
                <w:szCs w:val="16"/>
              </w:rPr>
            </w:pPr>
          </w:p>
        </w:tc>
      </w:tr>
      <w:tr w:rsidR="00702E78" w:rsidRPr="00C937F6" w14:paraId="282ACBC0" w14:textId="77777777" w:rsidTr="002370F7">
        <w:trPr>
          <w:trHeight w:val="274"/>
        </w:trPr>
        <w:tc>
          <w:tcPr>
            <w:tcW w:w="558" w:type="dxa"/>
            <w:tcBorders>
              <w:top w:val="single" w:sz="4" w:space="0" w:color="auto"/>
              <w:left w:val="single" w:sz="4" w:space="0" w:color="auto"/>
              <w:right w:val="nil"/>
            </w:tcBorders>
            <w:vAlign w:val="center"/>
          </w:tcPr>
          <w:p w14:paraId="3F79FFE9" w14:textId="77777777" w:rsidR="00702E78" w:rsidRDefault="00702E78" w:rsidP="00BD7B5E">
            <w:pPr>
              <w:rPr>
                <w:rFonts w:cs="Times New Roman"/>
                <w:b/>
                <w:sz w:val="16"/>
                <w:szCs w:val="16"/>
              </w:rPr>
            </w:pPr>
            <w:r>
              <w:rPr>
                <w:rFonts w:cs="Times New Roman"/>
                <w:b/>
                <w:sz w:val="16"/>
                <w:szCs w:val="16"/>
              </w:rPr>
              <w:t>7.0</w:t>
            </w:r>
          </w:p>
        </w:tc>
        <w:tc>
          <w:tcPr>
            <w:tcW w:w="3690" w:type="dxa"/>
            <w:tcBorders>
              <w:top w:val="single" w:sz="4" w:space="0" w:color="auto"/>
              <w:left w:val="nil"/>
            </w:tcBorders>
            <w:shd w:val="clear" w:color="auto" w:fill="auto"/>
            <w:vAlign w:val="center"/>
          </w:tcPr>
          <w:p w14:paraId="465B5520" w14:textId="77777777" w:rsidR="00702E78" w:rsidRPr="00471A40" w:rsidRDefault="000E474F" w:rsidP="00BD7B5E">
            <w:pPr>
              <w:rPr>
                <w:rFonts w:cs="Times New Roman"/>
                <w:b/>
                <w:sz w:val="16"/>
                <w:szCs w:val="16"/>
              </w:rPr>
            </w:pPr>
            <w:hyperlink w:anchor="_Dehydrators" w:history="1">
              <w:r w:rsidR="00702E78" w:rsidRPr="002676BB">
                <w:rPr>
                  <w:rStyle w:val="Hyperlink"/>
                  <w:rFonts w:cs="Times New Roman"/>
                  <w:b/>
                  <w:sz w:val="16"/>
                  <w:szCs w:val="16"/>
                </w:rPr>
                <w:t>Dehydrators</w:t>
              </w:r>
            </w:hyperlink>
            <w:r w:rsidR="00702E78" w:rsidRPr="00471A40">
              <w:rPr>
                <w:rFonts w:cs="Times New Roman"/>
                <w:b/>
                <w:sz w:val="16"/>
                <w:szCs w:val="16"/>
              </w:rPr>
              <w:t xml:space="preserve"> [98.236(c)(4)]</w:t>
            </w:r>
          </w:p>
        </w:tc>
        <w:tc>
          <w:tcPr>
            <w:tcW w:w="1170" w:type="dxa"/>
            <w:vAlign w:val="center"/>
          </w:tcPr>
          <w:p w14:paraId="38DD9168" w14:textId="77777777" w:rsidR="00702E78" w:rsidRPr="00471A40" w:rsidRDefault="00702E78" w:rsidP="00672AF6">
            <w:pPr>
              <w:jc w:val="center"/>
              <w:rPr>
                <w:rFonts w:cs="Times New Roman"/>
                <w:b/>
                <w:sz w:val="16"/>
                <w:szCs w:val="16"/>
              </w:rPr>
            </w:pPr>
          </w:p>
        </w:tc>
        <w:tc>
          <w:tcPr>
            <w:tcW w:w="1170" w:type="dxa"/>
            <w:vAlign w:val="center"/>
          </w:tcPr>
          <w:p w14:paraId="27200206"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11FA5F59"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4D289187" w14:textId="77777777" w:rsidR="00702E78" w:rsidRPr="00471A40" w:rsidRDefault="00702E78" w:rsidP="00672AF6">
            <w:pPr>
              <w:jc w:val="center"/>
              <w:rPr>
                <w:rFonts w:cs="Times New Roman"/>
                <w:b/>
                <w:sz w:val="16"/>
                <w:szCs w:val="16"/>
              </w:rPr>
            </w:pPr>
          </w:p>
        </w:tc>
        <w:tc>
          <w:tcPr>
            <w:tcW w:w="1170" w:type="dxa"/>
            <w:vAlign w:val="center"/>
          </w:tcPr>
          <w:p w14:paraId="2863CABA" w14:textId="77777777" w:rsidR="00702E78" w:rsidRPr="00471A40" w:rsidRDefault="00702E78" w:rsidP="00672AF6">
            <w:pPr>
              <w:jc w:val="center"/>
              <w:rPr>
                <w:rFonts w:cs="Times New Roman"/>
                <w:b/>
                <w:sz w:val="16"/>
                <w:szCs w:val="16"/>
              </w:rPr>
            </w:pPr>
          </w:p>
        </w:tc>
        <w:tc>
          <w:tcPr>
            <w:tcW w:w="1170" w:type="dxa"/>
            <w:vAlign w:val="center"/>
          </w:tcPr>
          <w:p w14:paraId="1764FD84" w14:textId="77777777" w:rsidR="00702E78" w:rsidRPr="00471A40" w:rsidRDefault="00702E78" w:rsidP="00672AF6">
            <w:pPr>
              <w:jc w:val="center"/>
              <w:rPr>
                <w:rFonts w:cs="Times New Roman"/>
                <w:b/>
                <w:sz w:val="16"/>
                <w:szCs w:val="16"/>
              </w:rPr>
            </w:pPr>
          </w:p>
        </w:tc>
        <w:tc>
          <w:tcPr>
            <w:tcW w:w="1170" w:type="dxa"/>
            <w:vAlign w:val="center"/>
          </w:tcPr>
          <w:p w14:paraId="185E706C" w14:textId="77777777" w:rsidR="00702E78" w:rsidRPr="00471A40" w:rsidRDefault="00702E78" w:rsidP="00672AF6">
            <w:pPr>
              <w:jc w:val="center"/>
              <w:rPr>
                <w:rFonts w:cs="Times New Roman"/>
                <w:b/>
                <w:sz w:val="16"/>
                <w:szCs w:val="16"/>
              </w:rPr>
            </w:pPr>
          </w:p>
        </w:tc>
        <w:tc>
          <w:tcPr>
            <w:tcW w:w="1170" w:type="dxa"/>
            <w:vAlign w:val="center"/>
          </w:tcPr>
          <w:p w14:paraId="7A0B8CF0" w14:textId="77777777" w:rsidR="00702E78" w:rsidRPr="00471A40" w:rsidRDefault="00702E78" w:rsidP="00672AF6">
            <w:pPr>
              <w:jc w:val="center"/>
              <w:rPr>
                <w:rFonts w:cs="Times New Roman"/>
                <w:b/>
                <w:sz w:val="16"/>
                <w:szCs w:val="16"/>
              </w:rPr>
            </w:pPr>
          </w:p>
        </w:tc>
      </w:tr>
      <w:tr w:rsidR="00702E78" w:rsidRPr="00C937F6" w14:paraId="48991687" w14:textId="77777777" w:rsidTr="002370F7">
        <w:trPr>
          <w:trHeight w:val="274"/>
        </w:trPr>
        <w:tc>
          <w:tcPr>
            <w:tcW w:w="558" w:type="dxa"/>
            <w:tcBorders>
              <w:top w:val="single" w:sz="4" w:space="0" w:color="auto"/>
              <w:left w:val="single" w:sz="4" w:space="0" w:color="auto"/>
              <w:right w:val="nil"/>
            </w:tcBorders>
            <w:shd w:val="clear" w:color="auto" w:fill="D9D9D9" w:themeFill="background1" w:themeFillShade="D9"/>
            <w:vAlign w:val="center"/>
          </w:tcPr>
          <w:p w14:paraId="0CD74245" w14:textId="77777777" w:rsidR="00702E78" w:rsidRDefault="00702E78" w:rsidP="00BD7B5E">
            <w:pPr>
              <w:rPr>
                <w:rFonts w:cs="Times New Roman"/>
                <w:b/>
                <w:sz w:val="16"/>
                <w:szCs w:val="16"/>
              </w:rPr>
            </w:pPr>
            <w:r>
              <w:rPr>
                <w:rFonts w:cs="Times New Roman"/>
                <w:b/>
                <w:sz w:val="16"/>
                <w:szCs w:val="16"/>
              </w:rPr>
              <w:t>8.0</w:t>
            </w:r>
          </w:p>
        </w:tc>
        <w:tc>
          <w:tcPr>
            <w:tcW w:w="3690" w:type="dxa"/>
            <w:tcBorders>
              <w:top w:val="single" w:sz="4" w:space="0" w:color="auto"/>
              <w:left w:val="nil"/>
            </w:tcBorders>
            <w:shd w:val="clear" w:color="auto" w:fill="D9D9D9" w:themeFill="background1" w:themeFillShade="D9"/>
            <w:vAlign w:val="center"/>
          </w:tcPr>
          <w:p w14:paraId="3916096A" w14:textId="77777777" w:rsidR="00702E78" w:rsidRPr="00471A40" w:rsidRDefault="000E474F" w:rsidP="00BD7B5E">
            <w:pPr>
              <w:rPr>
                <w:rFonts w:cs="Times New Roman"/>
                <w:b/>
                <w:sz w:val="16"/>
                <w:szCs w:val="16"/>
              </w:rPr>
            </w:pPr>
            <w:hyperlink w:anchor="_Well_Venting_for" w:history="1">
              <w:r w:rsidR="00702E78" w:rsidRPr="002676BB">
                <w:rPr>
                  <w:rStyle w:val="Hyperlink"/>
                  <w:rFonts w:cs="Times New Roman"/>
                  <w:b/>
                  <w:sz w:val="16"/>
                  <w:szCs w:val="16"/>
                </w:rPr>
                <w:t>Well Venting for Liquids Unloading</w:t>
              </w:r>
            </w:hyperlink>
            <w:r w:rsidR="00702E78" w:rsidRPr="00471A40">
              <w:rPr>
                <w:rFonts w:cs="Times New Roman"/>
                <w:b/>
                <w:sz w:val="16"/>
                <w:szCs w:val="16"/>
              </w:rPr>
              <w:t xml:space="preserve"> [98.236(c)(5)]</w:t>
            </w:r>
          </w:p>
        </w:tc>
        <w:tc>
          <w:tcPr>
            <w:tcW w:w="1170" w:type="dxa"/>
            <w:shd w:val="clear" w:color="auto" w:fill="D9D9D9" w:themeFill="background1" w:themeFillShade="D9"/>
            <w:vAlign w:val="center"/>
          </w:tcPr>
          <w:p w14:paraId="1D73F1C4"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40E9FE8"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4019477F"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24D8A02A"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25853A9C"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32633DD"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6BA059CF"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1A240B5" w14:textId="77777777" w:rsidR="00702E78" w:rsidRPr="00471A40" w:rsidRDefault="00702E78" w:rsidP="00672AF6">
            <w:pPr>
              <w:jc w:val="center"/>
              <w:rPr>
                <w:rFonts w:cs="Times New Roman"/>
                <w:b/>
                <w:sz w:val="16"/>
                <w:szCs w:val="16"/>
              </w:rPr>
            </w:pPr>
          </w:p>
        </w:tc>
      </w:tr>
      <w:tr w:rsidR="00702E78" w:rsidRPr="00C937F6" w14:paraId="1B8E2951" w14:textId="77777777" w:rsidTr="002370F7">
        <w:trPr>
          <w:trHeight w:val="256"/>
        </w:trPr>
        <w:tc>
          <w:tcPr>
            <w:tcW w:w="558" w:type="dxa"/>
            <w:tcBorders>
              <w:top w:val="single" w:sz="4" w:space="0" w:color="auto"/>
              <w:left w:val="single" w:sz="4" w:space="0" w:color="auto"/>
              <w:right w:val="nil"/>
            </w:tcBorders>
            <w:vAlign w:val="center"/>
          </w:tcPr>
          <w:p w14:paraId="34020A6B" w14:textId="77777777" w:rsidR="00702E78" w:rsidRDefault="00702E78" w:rsidP="00BD7B5E">
            <w:pPr>
              <w:rPr>
                <w:rFonts w:cs="Times New Roman"/>
                <w:b/>
                <w:sz w:val="16"/>
                <w:szCs w:val="16"/>
              </w:rPr>
            </w:pPr>
            <w:r>
              <w:rPr>
                <w:rFonts w:cs="Times New Roman"/>
                <w:b/>
                <w:sz w:val="16"/>
                <w:szCs w:val="16"/>
              </w:rPr>
              <w:t>9.0</w:t>
            </w:r>
          </w:p>
        </w:tc>
        <w:tc>
          <w:tcPr>
            <w:tcW w:w="3690" w:type="dxa"/>
            <w:tcBorders>
              <w:top w:val="single" w:sz="4" w:space="0" w:color="auto"/>
              <w:left w:val="nil"/>
            </w:tcBorders>
            <w:shd w:val="clear" w:color="auto" w:fill="auto"/>
            <w:vAlign w:val="center"/>
          </w:tcPr>
          <w:p w14:paraId="4D5673DA" w14:textId="77777777" w:rsidR="00702E78" w:rsidRPr="00471A40" w:rsidRDefault="000E474F" w:rsidP="00BD7B5E">
            <w:pPr>
              <w:rPr>
                <w:rFonts w:cs="Times New Roman"/>
                <w:b/>
                <w:sz w:val="16"/>
                <w:szCs w:val="16"/>
              </w:rPr>
            </w:pPr>
            <w:hyperlink w:anchor="_Gas_Well_Completions" w:history="1">
              <w:r w:rsidR="00702E78" w:rsidRPr="002676BB">
                <w:rPr>
                  <w:rStyle w:val="Hyperlink"/>
                  <w:rFonts w:cs="Times New Roman"/>
                  <w:b/>
                  <w:sz w:val="16"/>
                  <w:szCs w:val="16"/>
                </w:rPr>
                <w:t>Well Completions and Workovers</w:t>
              </w:r>
            </w:hyperlink>
            <w:r w:rsidR="00702E78" w:rsidRPr="00471A40">
              <w:rPr>
                <w:rFonts w:cs="Times New Roman"/>
                <w:b/>
                <w:sz w:val="16"/>
                <w:szCs w:val="16"/>
              </w:rPr>
              <w:t xml:space="preserve"> [98.236(c)(6)]</w:t>
            </w:r>
          </w:p>
        </w:tc>
        <w:tc>
          <w:tcPr>
            <w:tcW w:w="1170" w:type="dxa"/>
            <w:vAlign w:val="center"/>
          </w:tcPr>
          <w:p w14:paraId="08A748E4" w14:textId="77777777" w:rsidR="00702E78" w:rsidRPr="00471A40" w:rsidRDefault="00702E78" w:rsidP="00672AF6">
            <w:pPr>
              <w:jc w:val="center"/>
              <w:rPr>
                <w:rFonts w:cs="Times New Roman"/>
                <w:b/>
                <w:sz w:val="16"/>
                <w:szCs w:val="16"/>
              </w:rPr>
            </w:pPr>
          </w:p>
        </w:tc>
        <w:tc>
          <w:tcPr>
            <w:tcW w:w="1170" w:type="dxa"/>
            <w:vAlign w:val="center"/>
          </w:tcPr>
          <w:p w14:paraId="14A40C60"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747B8588" w14:textId="77777777" w:rsidR="00702E78" w:rsidRPr="00471A40" w:rsidRDefault="00702E78" w:rsidP="00672AF6">
            <w:pPr>
              <w:jc w:val="center"/>
              <w:rPr>
                <w:rFonts w:cs="Times New Roman"/>
                <w:b/>
                <w:sz w:val="16"/>
                <w:szCs w:val="16"/>
              </w:rPr>
            </w:pPr>
          </w:p>
        </w:tc>
        <w:tc>
          <w:tcPr>
            <w:tcW w:w="1170" w:type="dxa"/>
            <w:vAlign w:val="center"/>
          </w:tcPr>
          <w:p w14:paraId="41BE9743" w14:textId="77777777" w:rsidR="00702E78" w:rsidRPr="00471A40" w:rsidRDefault="00702E78" w:rsidP="00672AF6">
            <w:pPr>
              <w:jc w:val="center"/>
              <w:rPr>
                <w:rFonts w:cs="Times New Roman"/>
                <w:b/>
                <w:sz w:val="16"/>
                <w:szCs w:val="16"/>
              </w:rPr>
            </w:pPr>
          </w:p>
        </w:tc>
        <w:tc>
          <w:tcPr>
            <w:tcW w:w="1170" w:type="dxa"/>
            <w:vAlign w:val="center"/>
          </w:tcPr>
          <w:p w14:paraId="47BDABB3" w14:textId="77777777" w:rsidR="00702E78" w:rsidRPr="00471A40" w:rsidRDefault="00702E78" w:rsidP="00672AF6">
            <w:pPr>
              <w:jc w:val="center"/>
              <w:rPr>
                <w:rFonts w:cs="Times New Roman"/>
                <w:b/>
                <w:sz w:val="16"/>
                <w:szCs w:val="16"/>
              </w:rPr>
            </w:pPr>
          </w:p>
        </w:tc>
        <w:tc>
          <w:tcPr>
            <w:tcW w:w="1170" w:type="dxa"/>
            <w:vAlign w:val="center"/>
          </w:tcPr>
          <w:p w14:paraId="5270BB02" w14:textId="77777777" w:rsidR="00702E78" w:rsidRPr="00471A40" w:rsidRDefault="00702E78" w:rsidP="00672AF6">
            <w:pPr>
              <w:jc w:val="center"/>
              <w:rPr>
                <w:rFonts w:cs="Times New Roman"/>
                <w:b/>
                <w:sz w:val="16"/>
                <w:szCs w:val="16"/>
              </w:rPr>
            </w:pPr>
          </w:p>
        </w:tc>
        <w:tc>
          <w:tcPr>
            <w:tcW w:w="1170" w:type="dxa"/>
            <w:vAlign w:val="center"/>
          </w:tcPr>
          <w:p w14:paraId="49C3126B" w14:textId="77777777" w:rsidR="00702E78" w:rsidRPr="00471A40" w:rsidRDefault="00702E78" w:rsidP="00672AF6">
            <w:pPr>
              <w:jc w:val="center"/>
              <w:rPr>
                <w:rFonts w:cs="Times New Roman"/>
                <w:b/>
                <w:sz w:val="16"/>
                <w:szCs w:val="16"/>
              </w:rPr>
            </w:pPr>
          </w:p>
        </w:tc>
        <w:tc>
          <w:tcPr>
            <w:tcW w:w="1170" w:type="dxa"/>
            <w:vAlign w:val="center"/>
          </w:tcPr>
          <w:p w14:paraId="5BA672C7" w14:textId="77777777" w:rsidR="00702E78" w:rsidRPr="00471A40" w:rsidRDefault="00702E78" w:rsidP="00672AF6">
            <w:pPr>
              <w:jc w:val="center"/>
              <w:rPr>
                <w:rFonts w:cs="Times New Roman"/>
                <w:b/>
                <w:sz w:val="16"/>
                <w:szCs w:val="16"/>
              </w:rPr>
            </w:pPr>
          </w:p>
        </w:tc>
      </w:tr>
      <w:tr w:rsidR="00702E78" w:rsidRPr="00C937F6" w14:paraId="09E0E3B5" w14:textId="77777777" w:rsidTr="002370F7">
        <w:trPr>
          <w:trHeight w:val="274"/>
        </w:trPr>
        <w:tc>
          <w:tcPr>
            <w:tcW w:w="558" w:type="dxa"/>
            <w:tcBorders>
              <w:top w:val="single" w:sz="4" w:space="0" w:color="auto"/>
              <w:left w:val="single" w:sz="4" w:space="0" w:color="auto"/>
              <w:right w:val="nil"/>
            </w:tcBorders>
            <w:shd w:val="clear" w:color="auto" w:fill="D9D9D9" w:themeFill="background1" w:themeFillShade="D9"/>
            <w:vAlign w:val="center"/>
          </w:tcPr>
          <w:p w14:paraId="37D3C6EB" w14:textId="77777777" w:rsidR="00702E78" w:rsidRDefault="00702E78" w:rsidP="00BD7B5E">
            <w:pPr>
              <w:rPr>
                <w:rFonts w:cs="Times New Roman"/>
                <w:b/>
                <w:sz w:val="16"/>
                <w:szCs w:val="16"/>
              </w:rPr>
            </w:pPr>
            <w:r>
              <w:rPr>
                <w:rFonts w:cs="Times New Roman"/>
                <w:b/>
                <w:sz w:val="16"/>
                <w:szCs w:val="16"/>
              </w:rPr>
              <w:t>10.0</w:t>
            </w:r>
          </w:p>
        </w:tc>
        <w:tc>
          <w:tcPr>
            <w:tcW w:w="3690" w:type="dxa"/>
            <w:tcBorders>
              <w:top w:val="single" w:sz="4" w:space="0" w:color="auto"/>
              <w:left w:val="nil"/>
            </w:tcBorders>
            <w:shd w:val="clear" w:color="auto" w:fill="D9D9D9" w:themeFill="background1" w:themeFillShade="D9"/>
            <w:vAlign w:val="center"/>
          </w:tcPr>
          <w:p w14:paraId="5282EB94" w14:textId="77777777" w:rsidR="00702E78" w:rsidRPr="00471A40" w:rsidRDefault="000E474F" w:rsidP="00BD7B5E">
            <w:pPr>
              <w:rPr>
                <w:rFonts w:cs="Times New Roman"/>
                <w:b/>
                <w:sz w:val="16"/>
                <w:szCs w:val="16"/>
              </w:rPr>
            </w:pPr>
            <w:hyperlink w:anchor="_Blowdown_Vent_Stacks" w:history="1">
              <w:r w:rsidR="00702E78" w:rsidRPr="002676BB">
                <w:rPr>
                  <w:rStyle w:val="Hyperlink"/>
                  <w:rFonts w:cs="Times New Roman"/>
                  <w:b/>
                  <w:sz w:val="16"/>
                  <w:szCs w:val="16"/>
                </w:rPr>
                <w:t>Blowdown Vent Stacks</w:t>
              </w:r>
            </w:hyperlink>
            <w:r w:rsidR="00702E78" w:rsidRPr="00471A40">
              <w:rPr>
                <w:rFonts w:cs="Times New Roman"/>
                <w:b/>
                <w:sz w:val="16"/>
                <w:szCs w:val="16"/>
              </w:rPr>
              <w:t xml:space="preserve"> [98.236(c)(7)]</w:t>
            </w:r>
          </w:p>
        </w:tc>
        <w:tc>
          <w:tcPr>
            <w:tcW w:w="1170" w:type="dxa"/>
            <w:shd w:val="clear" w:color="auto" w:fill="D9D9D9" w:themeFill="background1" w:themeFillShade="D9"/>
            <w:vAlign w:val="center"/>
          </w:tcPr>
          <w:p w14:paraId="03946E2D"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0536CEA"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4B865288"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7B18F941"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081F2841"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2E57FFFC"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1042D22"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184428E0" w14:textId="77777777" w:rsidR="00702E78" w:rsidRPr="00471A40" w:rsidRDefault="00702E78" w:rsidP="00672AF6">
            <w:pPr>
              <w:jc w:val="center"/>
              <w:rPr>
                <w:rFonts w:cs="Times New Roman"/>
                <w:b/>
                <w:sz w:val="16"/>
                <w:szCs w:val="16"/>
              </w:rPr>
            </w:pPr>
          </w:p>
        </w:tc>
      </w:tr>
      <w:tr w:rsidR="00702E78" w:rsidRPr="00C937F6" w14:paraId="494AFD23" w14:textId="77777777" w:rsidTr="002370F7">
        <w:trPr>
          <w:trHeight w:val="408"/>
        </w:trPr>
        <w:tc>
          <w:tcPr>
            <w:tcW w:w="558" w:type="dxa"/>
            <w:tcBorders>
              <w:top w:val="single" w:sz="4" w:space="0" w:color="auto"/>
              <w:left w:val="single" w:sz="4" w:space="0" w:color="auto"/>
              <w:right w:val="nil"/>
            </w:tcBorders>
            <w:vAlign w:val="center"/>
          </w:tcPr>
          <w:p w14:paraId="138C5CED" w14:textId="77777777" w:rsidR="00702E78" w:rsidRDefault="00702E78" w:rsidP="00BD7B5E">
            <w:pPr>
              <w:rPr>
                <w:rFonts w:cs="Times New Roman"/>
                <w:b/>
                <w:sz w:val="16"/>
                <w:szCs w:val="16"/>
              </w:rPr>
            </w:pPr>
            <w:r>
              <w:rPr>
                <w:rFonts w:cs="Times New Roman"/>
                <w:b/>
                <w:sz w:val="16"/>
                <w:szCs w:val="16"/>
              </w:rPr>
              <w:t>11.0</w:t>
            </w:r>
          </w:p>
        </w:tc>
        <w:tc>
          <w:tcPr>
            <w:tcW w:w="3690" w:type="dxa"/>
            <w:tcBorders>
              <w:top w:val="single" w:sz="4" w:space="0" w:color="auto"/>
              <w:left w:val="nil"/>
            </w:tcBorders>
            <w:shd w:val="clear" w:color="auto" w:fill="auto"/>
            <w:vAlign w:val="center"/>
          </w:tcPr>
          <w:p w14:paraId="0AD5BAD8" w14:textId="77777777" w:rsidR="00702E78" w:rsidRPr="00471A40" w:rsidRDefault="000E474F" w:rsidP="00BD7B5E">
            <w:pPr>
              <w:rPr>
                <w:rFonts w:cs="Times New Roman"/>
                <w:b/>
                <w:sz w:val="16"/>
                <w:szCs w:val="16"/>
              </w:rPr>
            </w:pPr>
            <w:hyperlink w:anchor="_Gas_from_Produced" w:history="1">
              <w:r w:rsidR="00702E78" w:rsidRPr="002676BB">
                <w:rPr>
                  <w:rStyle w:val="Hyperlink"/>
                  <w:rFonts w:cs="Times New Roman"/>
                  <w:b/>
                  <w:sz w:val="16"/>
                  <w:szCs w:val="16"/>
                </w:rPr>
                <w:t>Gas from Pr</w:t>
              </w:r>
              <w:r w:rsidR="00702E78">
                <w:rPr>
                  <w:rStyle w:val="Hyperlink"/>
                  <w:rFonts w:cs="Times New Roman"/>
                  <w:b/>
                  <w:sz w:val="16"/>
                  <w:szCs w:val="16"/>
                </w:rPr>
                <w:t xml:space="preserve">oduced Oil Sent to Atmospheric </w:t>
              </w:r>
              <w:r w:rsidR="00702E78" w:rsidRPr="002676BB">
                <w:rPr>
                  <w:rStyle w:val="Hyperlink"/>
                  <w:rFonts w:cs="Times New Roman"/>
                  <w:b/>
                  <w:sz w:val="16"/>
                  <w:szCs w:val="16"/>
                </w:rPr>
                <w:t>Tanks</w:t>
              </w:r>
            </w:hyperlink>
            <w:r w:rsidR="00702E78" w:rsidRPr="00471A40">
              <w:rPr>
                <w:rFonts w:cs="Times New Roman"/>
                <w:b/>
                <w:sz w:val="16"/>
                <w:szCs w:val="16"/>
              </w:rPr>
              <w:t xml:space="preserve"> [98.236(c)(8)]</w:t>
            </w:r>
          </w:p>
        </w:tc>
        <w:tc>
          <w:tcPr>
            <w:tcW w:w="1170" w:type="dxa"/>
            <w:vAlign w:val="center"/>
          </w:tcPr>
          <w:p w14:paraId="446D97EB" w14:textId="77777777" w:rsidR="00702E78" w:rsidRPr="00471A40" w:rsidRDefault="00702E78" w:rsidP="00672AF6">
            <w:pPr>
              <w:jc w:val="center"/>
              <w:rPr>
                <w:rFonts w:cs="Times New Roman"/>
                <w:b/>
                <w:sz w:val="16"/>
                <w:szCs w:val="16"/>
              </w:rPr>
            </w:pPr>
          </w:p>
        </w:tc>
        <w:tc>
          <w:tcPr>
            <w:tcW w:w="1170" w:type="dxa"/>
            <w:vAlign w:val="center"/>
          </w:tcPr>
          <w:p w14:paraId="3B69F158"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6A5C8C64" w14:textId="77777777" w:rsidR="00702E78" w:rsidRPr="00471A40" w:rsidRDefault="00702E78" w:rsidP="00672AF6">
            <w:pPr>
              <w:jc w:val="center"/>
              <w:rPr>
                <w:rFonts w:cs="Times New Roman"/>
                <w:b/>
                <w:sz w:val="16"/>
                <w:szCs w:val="16"/>
              </w:rPr>
            </w:pPr>
          </w:p>
        </w:tc>
        <w:tc>
          <w:tcPr>
            <w:tcW w:w="1170" w:type="dxa"/>
            <w:vAlign w:val="center"/>
          </w:tcPr>
          <w:p w14:paraId="7B82C6D8" w14:textId="77777777" w:rsidR="00702E78" w:rsidRPr="00471A40" w:rsidRDefault="00702E78" w:rsidP="00672AF6">
            <w:pPr>
              <w:jc w:val="center"/>
              <w:rPr>
                <w:rFonts w:cs="Times New Roman"/>
                <w:b/>
                <w:sz w:val="16"/>
                <w:szCs w:val="16"/>
              </w:rPr>
            </w:pPr>
          </w:p>
        </w:tc>
        <w:tc>
          <w:tcPr>
            <w:tcW w:w="1170" w:type="dxa"/>
            <w:vAlign w:val="center"/>
          </w:tcPr>
          <w:p w14:paraId="63134999" w14:textId="77777777" w:rsidR="00702E78" w:rsidRPr="00471A40" w:rsidRDefault="00702E78" w:rsidP="00672AF6">
            <w:pPr>
              <w:jc w:val="center"/>
              <w:rPr>
                <w:rFonts w:cs="Times New Roman"/>
                <w:b/>
                <w:sz w:val="16"/>
                <w:szCs w:val="16"/>
              </w:rPr>
            </w:pPr>
          </w:p>
        </w:tc>
        <w:tc>
          <w:tcPr>
            <w:tcW w:w="1170" w:type="dxa"/>
            <w:vAlign w:val="center"/>
          </w:tcPr>
          <w:p w14:paraId="75FB599B" w14:textId="77777777" w:rsidR="00702E78" w:rsidRPr="00471A40" w:rsidRDefault="00702E78" w:rsidP="00672AF6">
            <w:pPr>
              <w:jc w:val="center"/>
              <w:rPr>
                <w:rFonts w:cs="Times New Roman"/>
                <w:b/>
                <w:sz w:val="16"/>
                <w:szCs w:val="16"/>
              </w:rPr>
            </w:pPr>
          </w:p>
        </w:tc>
        <w:tc>
          <w:tcPr>
            <w:tcW w:w="1170" w:type="dxa"/>
            <w:vAlign w:val="center"/>
          </w:tcPr>
          <w:p w14:paraId="46A98625" w14:textId="77777777" w:rsidR="00702E78" w:rsidRPr="00471A40" w:rsidRDefault="00702E78" w:rsidP="00672AF6">
            <w:pPr>
              <w:jc w:val="center"/>
              <w:rPr>
                <w:rFonts w:cs="Times New Roman"/>
                <w:b/>
                <w:sz w:val="16"/>
                <w:szCs w:val="16"/>
              </w:rPr>
            </w:pPr>
          </w:p>
        </w:tc>
        <w:tc>
          <w:tcPr>
            <w:tcW w:w="1170" w:type="dxa"/>
            <w:vAlign w:val="center"/>
          </w:tcPr>
          <w:p w14:paraId="708C1693" w14:textId="77777777" w:rsidR="00702E78" w:rsidRPr="00471A40" w:rsidRDefault="00702E78" w:rsidP="00672AF6">
            <w:pPr>
              <w:jc w:val="center"/>
              <w:rPr>
                <w:rFonts w:cs="Times New Roman"/>
                <w:b/>
                <w:sz w:val="16"/>
                <w:szCs w:val="16"/>
              </w:rPr>
            </w:pPr>
          </w:p>
        </w:tc>
      </w:tr>
      <w:tr w:rsidR="00702E78" w:rsidRPr="00C937F6" w14:paraId="6255BB01" w14:textId="77777777" w:rsidTr="002370F7">
        <w:trPr>
          <w:trHeight w:val="264"/>
        </w:trPr>
        <w:tc>
          <w:tcPr>
            <w:tcW w:w="558" w:type="dxa"/>
            <w:tcBorders>
              <w:top w:val="single" w:sz="4" w:space="0" w:color="auto"/>
              <w:left w:val="single" w:sz="4" w:space="0" w:color="auto"/>
              <w:right w:val="nil"/>
            </w:tcBorders>
            <w:shd w:val="clear" w:color="auto" w:fill="D9D9D9" w:themeFill="background1" w:themeFillShade="D9"/>
            <w:vAlign w:val="center"/>
          </w:tcPr>
          <w:p w14:paraId="5CDE0BBE" w14:textId="77777777" w:rsidR="00702E78" w:rsidRDefault="00702E78" w:rsidP="00BD7B5E">
            <w:pPr>
              <w:rPr>
                <w:rFonts w:cs="Times New Roman"/>
                <w:b/>
                <w:sz w:val="16"/>
                <w:szCs w:val="16"/>
              </w:rPr>
            </w:pPr>
            <w:r>
              <w:rPr>
                <w:rFonts w:cs="Times New Roman"/>
                <w:b/>
                <w:sz w:val="16"/>
                <w:szCs w:val="16"/>
              </w:rPr>
              <w:t>12.0</w:t>
            </w:r>
          </w:p>
        </w:tc>
        <w:tc>
          <w:tcPr>
            <w:tcW w:w="3690" w:type="dxa"/>
            <w:tcBorders>
              <w:top w:val="single" w:sz="4" w:space="0" w:color="auto"/>
              <w:left w:val="nil"/>
            </w:tcBorders>
            <w:shd w:val="clear" w:color="auto" w:fill="D9D9D9" w:themeFill="background1" w:themeFillShade="D9"/>
            <w:vAlign w:val="center"/>
          </w:tcPr>
          <w:p w14:paraId="4D7564AB" w14:textId="77777777" w:rsidR="00702E78" w:rsidRPr="00471A40" w:rsidRDefault="000E474F" w:rsidP="00BD7B5E">
            <w:pPr>
              <w:rPr>
                <w:rFonts w:cs="Times New Roman"/>
                <w:b/>
                <w:sz w:val="16"/>
                <w:szCs w:val="16"/>
              </w:rPr>
            </w:pPr>
            <w:hyperlink w:anchor="_Transmission_Tanks" w:history="1">
              <w:r w:rsidR="00702E78" w:rsidRPr="002676BB">
                <w:rPr>
                  <w:rStyle w:val="Hyperlink"/>
                  <w:rFonts w:cs="Times New Roman"/>
                  <w:b/>
                  <w:sz w:val="16"/>
                  <w:szCs w:val="16"/>
                </w:rPr>
                <w:t>Transmission Tanks</w:t>
              </w:r>
            </w:hyperlink>
            <w:r w:rsidR="00702E78" w:rsidRPr="00471A40">
              <w:rPr>
                <w:rFonts w:cs="Times New Roman"/>
                <w:b/>
                <w:sz w:val="16"/>
                <w:szCs w:val="16"/>
              </w:rPr>
              <w:t xml:space="preserve"> [98.236(c)(9)]</w:t>
            </w:r>
          </w:p>
        </w:tc>
        <w:tc>
          <w:tcPr>
            <w:tcW w:w="1170" w:type="dxa"/>
            <w:shd w:val="clear" w:color="auto" w:fill="D9D9D9" w:themeFill="background1" w:themeFillShade="D9"/>
            <w:vAlign w:val="center"/>
          </w:tcPr>
          <w:p w14:paraId="2BA3DC7F"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484ECEF3"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2661FD0"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2DF38BD"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7890A41E"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5FF4FDAB"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54B4832E"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2C19516E" w14:textId="77777777" w:rsidR="00702E78" w:rsidRPr="00471A40" w:rsidRDefault="00702E78" w:rsidP="00672AF6">
            <w:pPr>
              <w:jc w:val="center"/>
              <w:rPr>
                <w:rFonts w:cs="Times New Roman"/>
                <w:b/>
                <w:sz w:val="16"/>
                <w:szCs w:val="16"/>
              </w:rPr>
            </w:pPr>
          </w:p>
        </w:tc>
      </w:tr>
      <w:tr w:rsidR="00702E78" w:rsidRPr="00C937F6" w14:paraId="2450305B" w14:textId="77777777" w:rsidTr="002370F7">
        <w:trPr>
          <w:trHeight w:val="264"/>
        </w:trPr>
        <w:tc>
          <w:tcPr>
            <w:tcW w:w="558" w:type="dxa"/>
            <w:tcBorders>
              <w:top w:val="single" w:sz="4" w:space="0" w:color="auto"/>
              <w:left w:val="single" w:sz="4" w:space="0" w:color="auto"/>
              <w:right w:val="nil"/>
            </w:tcBorders>
            <w:vAlign w:val="center"/>
          </w:tcPr>
          <w:p w14:paraId="0DF41199" w14:textId="77777777" w:rsidR="00702E78" w:rsidRDefault="00702E78" w:rsidP="00BD7B5E">
            <w:pPr>
              <w:rPr>
                <w:rFonts w:cs="Times New Roman"/>
                <w:b/>
                <w:sz w:val="16"/>
                <w:szCs w:val="16"/>
              </w:rPr>
            </w:pPr>
            <w:r>
              <w:rPr>
                <w:rFonts w:cs="Times New Roman"/>
                <w:b/>
                <w:sz w:val="16"/>
                <w:szCs w:val="16"/>
              </w:rPr>
              <w:t>13.0</w:t>
            </w:r>
          </w:p>
        </w:tc>
        <w:tc>
          <w:tcPr>
            <w:tcW w:w="3690" w:type="dxa"/>
            <w:tcBorders>
              <w:top w:val="single" w:sz="4" w:space="0" w:color="auto"/>
              <w:left w:val="nil"/>
            </w:tcBorders>
            <w:shd w:val="clear" w:color="auto" w:fill="auto"/>
            <w:vAlign w:val="center"/>
          </w:tcPr>
          <w:p w14:paraId="6753D433" w14:textId="77777777" w:rsidR="00702E78" w:rsidRPr="00471A40" w:rsidRDefault="000E474F" w:rsidP="00BD7B5E">
            <w:pPr>
              <w:rPr>
                <w:rFonts w:cs="Times New Roman"/>
                <w:b/>
                <w:sz w:val="16"/>
                <w:szCs w:val="16"/>
              </w:rPr>
            </w:pPr>
            <w:hyperlink w:anchor="_Well_Testing_Venting" w:history="1">
              <w:r w:rsidR="00702E78" w:rsidRPr="002676BB">
                <w:rPr>
                  <w:rStyle w:val="Hyperlink"/>
                  <w:rFonts w:cs="Times New Roman"/>
                  <w:b/>
                  <w:sz w:val="16"/>
                  <w:szCs w:val="16"/>
                </w:rPr>
                <w:t>Well Testing Venting and Flaring</w:t>
              </w:r>
            </w:hyperlink>
            <w:r w:rsidR="00702E78" w:rsidRPr="00471A40">
              <w:rPr>
                <w:rFonts w:cs="Times New Roman"/>
                <w:b/>
                <w:sz w:val="16"/>
                <w:szCs w:val="16"/>
              </w:rPr>
              <w:t xml:space="preserve"> [98.236(c)(10)]</w:t>
            </w:r>
          </w:p>
        </w:tc>
        <w:tc>
          <w:tcPr>
            <w:tcW w:w="1170" w:type="dxa"/>
            <w:vAlign w:val="center"/>
          </w:tcPr>
          <w:p w14:paraId="16009C85" w14:textId="77777777" w:rsidR="00702E78" w:rsidRPr="00471A40" w:rsidRDefault="00702E78" w:rsidP="00672AF6">
            <w:pPr>
              <w:jc w:val="center"/>
              <w:rPr>
                <w:rFonts w:cs="Times New Roman"/>
                <w:b/>
                <w:sz w:val="16"/>
                <w:szCs w:val="16"/>
              </w:rPr>
            </w:pPr>
          </w:p>
        </w:tc>
        <w:tc>
          <w:tcPr>
            <w:tcW w:w="1170" w:type="dxa"/>
            <w:vAlign w:val="center"/>
          </w:tcPr>
          <w:p w14:paraId="308154B0"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6C9AAA84" w14:textId="77777777" w:rsidR="00702E78" w:rsidRPr="00471A40" w:rsidRDefault="00702E78" w:rsidP="00672AF6">
            <w:pPr>
              <w:jc w:val="center"/>
              <w:rPr>
                <w:rFonts w:cs="Times New Roman"/>
                <w:b/>
                <w:sz w:val="16"/>
                <w:szCs w:val="16"/>
              </w:rPr>
            </w:pPr>
          </w:p>
        </w:tc>
        <w:tc>
          <w:tcPr>
            <w:tcW w:w="1170" w:type="dxa"/>
            <w:vAlign w:val="center"/>
          </w:tcPr>
          <w:p w14:paraId="048C8E35" w14:textId="77777777" w:rsidR="00702E78" w:rsidRPr="00471A40" w:rsidRDefault="00702E78" w:rsidP="00672AF6">
            <w:pPr>
              <w:jc w:val="center"/>
              <w:rPr>
                <w:rFonts w:cs="Times New Roman"/>
                <w:b/>
                <w:sz w:val="16"/>
                <w:szCs w:val="16"/>
              </w:rPr>
            </w:pPr>
          </w:p>
        </w:tc>
        <w:tc>
          <w:tcPr>
            <w:tcW w:w="1170" w:type="dxa"/>
            <w:vAlign w:val="center"/>
          </w:tcPr>
          <w:p w14:paraId="1F382B4C" w14:textId="77777777" w:rsidR="00702E78" w:rsidRPr="00471A40" w:rsidRDefault="00702E78" w:rsidP="00672AF6">
            <w:pPr>
              <w:jc w:val="center"/>
              <w:rPr>
                <w:rFonts w:cs="Times New Roman"/>
                <w:b/>
                <w:sz w:val="16"/>
                <w:szCs w:val="16"/>
              </w:rPr>
            </w:pPr>
          </w:p>
        </w:tc>
        <w:tc>
          <w:tcPr>
            <w:tcW w:w="1170" w:type="dxa"/>
            <w:vAlign w:val="center"/>
          </w:tcPr>
          <w:p w14:paraId="48E1C43F" w14:textId="77777777" w:rsidR="00702E78" w:rsidRPr="00471A40" w:rsidRDefault="00702E78" w:rsidP="00672AF6">
            <w:pPr>
              <w:jc w:val="center"/>
              <w:rPr>
                <w:rFonts w:cs="Times New Roman"/>
                <w:b/>
                <w:sz w:val="16"/>
                <w:szCs w:val="16"/>
              </w:rPr>
            </w:pPr>
          </w:p>
        </w:tc>
        <w:tc>
          <w:tcPr>
            <w:tcW w:w="1170" w:type="dxa"/>
            <w:vAlign w:val="center"/>
          </w:tcPr>
          <w:p w14:paraId="18328339" w14:textId="77777777" w:rsidR="00702E78" w:rsidRPr="00471A40" w:rsidRDefault="00702E78" w:rsidP="00672AF6">
            <w:pPr>
              <w:jc w:val="center"/>
              <w:rPr>
                <w:rFonts w:cs="Times New Roman"/>
                <w:b/>
                <w:sz w:val="16"/>
                <w:szCs w:val="16"/>
              </w:rPr>
            </w:pPr>
          </w:p>
        </w:tc>
        <w:tc>
          <w:tcPr>
            <w:tcW w:w="1170" w:type="dxa"/>
            <w:vAlign w:val="center"/>
          </w:tcPr>
          <w:p w14:paraId="64E0EF7B" w14:textId="77777777" w:rsidR="00702E78" w:rsidRPr="00471A40" w:rsidRDefault="00702E78" w:rsidP="00672AF6">
            <w:pPr>
              <w:jc w:val="center"/>
              <w:rPr>
                <w:rFonts w:cs="Times New Roman"/>
                <w:b/>
                <w:sz w:val="16"/>
                <w:szCs w:val="16"/>
              </w:rPr>
            </w:pPr>
          </w:p>
        </w:tc>
      </w:tr>
      <w:tr w:rsidR="00702E78" w:rsidRPr="00C937F6" w14:paraId="0F292DEC" w14:textId="77777777" w:rsidTr="002370F7">
        <w:trPr>
          <w:trHeight w:val="439"/>
        </w:trPr>
        <w:tc>
          <w:tcPr>
            <w:tcW w:w="558" w:type="dxa"/>
            <w:tcBorders>
              <w:top w:val="single" w:sz="4" w:space="0" w:color="auto"/>
              <w:left w:val="single" w:sz="4" w:space="0" w:color="auto"/>
              <w:right w:val="nil"/>
            </w:tcBorders>
            <w:shd w:val="clear" w:color="auto" w:fill="D9D9D9" w:themeFill="background1" w:themeFillShade="D9"/>
            <w:vAlign w:val="center"/>
          </w:tcPr>
          <w:p w14:paraId="335BD166" w14:textId="77777777" w:rsidR="00702E78" w:rsidRDefault="00702E78" w:rsidP="00BD7B5E">
            <w:pPr>
              <w:rPr>
                <w:rFonts w:cs="Times New Roman"/>
                <w:b/>
                <w:sz w:val="16"/>
                <w:szCs w:val="16"/>
              </w:rPr>
            </w:pPr>
            <w:r>
              <w:rPr>
                <w:rFonts w:cs="Times New Roman"/>
                <w:b/>
                <w:sz w:val="16"/>
                <w:szCs w:val="16"/>
              </w:rPr>
              <w:t>14.0</w:t>
            </w:r>
          </w:p>
        </w:tc>
        <w:tc>
          <w:tcPr>
            <w:tcW w:w="3690" w:type="dxa"/>
            <w:tcBorders>
              <w:top w:val="single" w:sz="4" w:space="0" w:color="auto"/>
              <w:left w:val="nil"/>
            </w:tcBorders>
            <w:shd w:val="clear" w:color="auto" w:fill="D9D9D9" w:themeFill="background1" w:themeFillShade="D9"/>
            <w:vAlign w:val="center"/>
          </w:tcPr>
          <w:p w14:paraId="647D14B0" w14:textId="77777777" w:rsidR="00702E78" w:rsidRPr="00471A40" w:rsidRDefault="000E474F" w:rsidP="00BD7B5E">
            <w:pPr>
              <w:rPr>
                <w:rFonts w:cs="Times New Roman"/>
                <w:b/>
                <w:sz w:val="16"/>
                <w:szCs w:val="16"/>
              </w:rPr>
            </w:pPr>
            <w:hyperlink w:anchor="_Associated_Gas_Venting" w:history="1">
              <w:r w:rsidR="00702E78" w:rsidRPr="002676BB">
                <w:rPr>
                  <w:rStyle w:val="Hyperlink"/>
                  <w:rFonts w:cs="Times New Roman"/>
                  <w:b/>
                  <w:sz w:val="16"/>
                  <w:szCs w:val="16"/>
                </w:rPr>
                <w:t>Associated Gas Venting and Flaring</w:t>
              </w:r>
            </w:hyperlink>
            <w:r w:rsidR="00702E78" w:rsidRPr="00471A40">
              <w:rPr>
                <w:rFonts w:cs="Times New Roman"/>
                <w:b/>
                <w:sz w:val="16"/>
                <w:szCs w:val="16"/>
              </w:rPr>
              <w:t xml:space="preserve"> [98.236(c)(11)]</w:t>
            </w:r>
          </w:p>
        </w:tc>
        <w:tc>
          <w:tcPr>
            <w:tcW w:w="1170" w:type="dxa"/>
            <w:shd w:val="clear" w:color="auto" w:fill="D9D9D9" w:themeFill="background1" w:themeFillShade="D9"/>
            <w:vAlign w:val="center"/>
          </w:tcPr>
          <w:p w14:paraId="2D8F8D96"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73791AD"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29DC800D"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B294346"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49069205"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C1CAF7F"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3856146"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EF16E80" w14:textId="77777777" w:rsidR="00702E78" w:rsidRPr="00471A40" w:rsidRDefault="00702E78" w:rsidP="00672AF6">
            <w:pPr>
              <w:jc w:val="center"/>
              <w:rPr>
                <w:rFonts w:cs="Times New Roman"/>
                <w:b/>
                <w:sz w:val="16"/>
                <w:szCs w:val="16"/>
              </w:rPr>
            </w:pPr>
          </w:p>
        </w:tc>
      </w:tr>
      <w:tr w:rsidR="00702E78" w:rsidRPr="00C937F6" w14:paraId="2460E6A0" w14:textId="77777777" w:rsidTr="002370F7">
        <w:trPr>
          <w:trHeight w:val="256"/>
        </w:trPr>
        <w:tc>
          <w:tcPr>
            <w:tcW w:w="558" w:type="dxa"/>
            <w:tcBorders>
              <w:top w:val="single" w:sz="4" w:space="0" w:color="auto"/>
              <w:left w:val="single" w:sz="4" w:space="0" w:color="auto"/>
              <w:right w:val="nil"/>
            </w:tcBorders>
            <w:vAlign w:val="center"/>
          </w:tcPr>
          <w:p w14:paraId="39D36F4E" w14:textId="77777777" w:rsidR="00702E78" w:rsidRDefault="00702E78" w:rsidP="00BD7B5E">
            <w:pPr>
              <w:rPr>
                <w:rFonts w:cs="Times New Roman"/>
                <w:b/>
                <w:sz w:val="16"/>
                <w:szCs w:val="16"/>
              </w:rPr>
            </w:pPr>
            <w:r>
              <w:rPr>
                <w:rFonts w:cs="Times New Roman"/>
                <w:b/>
                <w:sz w:val="16"/>
                <w:szCs w:val="16"/>
              </w:rPr>
              <w:t>15.0</w:t>
            </w:r>
          </w:p>
        </w:tc>
        <w:tc>
          <w:tcPr>
            <w:tcW w:w="3690" w:type="dxa"/>
            <w:tcBorders>
              <w:top w:val="single" w:sz="4" w:space="0" w:color="auto"/>
              <w:left w:val="nil"/>
            </w:tcBorders>
            <w:shd w:val="clear" w:color="auto" w:fill="auto"/>
            <w:vAlign w:val="center"/>
          </w:tcPr>
          <w:p w14:paraId="7F61E27E" w14:textId="77777777" w:rsidR="00702E78" w:rsidRPr="00471A40" w:rsidRDefault="000E474F" w:rsidP="00BD7B5E">
            <w:pPr>
              <w:rPr>
                <w:rFonts w:cs="Times New Roman"/>
                <w:b/>
                <w:sz w:val="16"/>
                <w:szCs w:val="16"/>
              </w:rPr>
            </w:pPr>
            <w:hyperlink w:anchor="_Flare_Stacks" w:history="1">
              <w:r w:rsidR="00702E78" w:rsidRPr="002676BB">
                <w:rPr>
                  <w:rStyle w:val="Hyperlink"/>
                  <w:rFonts w:cs="Times New Roman"/>
                  <w:b/>
                  <w:sz w:val="16"/>
                  <w:szCs w:val="16"/>
                </w:rPr>
                <w:t>Flare Stacks</w:t>
              </w:r>
            </w:hyperlink>
            <w:r w:rsidR="00702E78" w:rsidRPr="00471A40">
              <w:rPr>
                <w:rFonts w:cs="Times New Roman"/>
                <w:b/>
                <w:sz w:val="16"/>
                <w:szCs w:val="16"/>
              </w:rPr>
              <w:t xml:space="preserve"> [98.236(c)(12)]</w:t>
            </w:r>
          </w:p>
        </w:tc>
        <w:tc>
          <w:tcPr>
            <w:tcW w:w="1170" w:type="dxa"/>
            <w:vAlign w:val="center"/>
          </w:tcPr>
          <w:p w14:paraId="693AEFD6" w14:textId="77777777" w:rsidR="00702E78" w:rsidRPr="00471A40" w:rsidRDefault="00702E78" w:rsidP="00672AF6">
            <w:pPr>
              <w:jc w:val="center"/>
              <w:rPr>
                <w:rFonts w:cs="Times New Roman"/>
                <w:b/>
                <w:sz w:val="16"/>
                <w:szCs w:val="16"/>
              </w:rPr>
            </w:pPr>
          </w:p>
        </w:tc>
        <w:tc>
          <w:tcPr>
            <w:tcW w:w="1170" w:type="dxa"/>
            <w:vAlign w:val="center"/>
          </w:tcPr>
          <w:p w14:paraId="150FCC85"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1A25D3C0"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38392087" w14:textId="77777777" w:rsidR="00702E78" w:rsidRPr="00471A40" w:rsidRDefault="00702E78" w:rsidP="00672AF6">
            <w:pPr>
              <w:jc w:val="center"/>
              <w:rPr>
                <w:rFonts w:cs="Times New Roman"/>
                <w:b/>
                <w:sz w:val="16"/>
                <w:szCs w:val="16"/>
              </w:rPr>
            </w:pPr>
          </w:p>
        </w:tc>
        <w:tc>
          <w:tcPr>
            <w:tcW w:w="1170" w:type="dxa"/>
            <w:vAlign w:val="center"/>
          </w:tcPr>
          <w:p w14:paraId="02A1A23B" w14:textId="77777777" w:rsidR="00702E78" w:rsidRPr="00471A40" w:rsidRDefault="00702E78" w:rsidP="00672AF6">
            <w:pPr>
              <w:jc w:val="center"/>
              <w:rPr>
                <w:rFonts w:cs="Times New Roman"/>
                <w:b/>
                <w:sz w:val="16"/>
                <w:szCs w:val="16"/>
              </w:rPr>
            </w:pPr>
          </w:p>
        </w:tc>
        <w:tc>
          <w:tcPr>
            <w:tcW w:w="1170" w:type="dxa"/>
            <w:vAlign w:val="center"/>
          </w:tcPr>
          <w:p w14:paraId="0DD953FB" w14:textId="77777777" w:rsidR="00702E78" w:rsidRPr="00471A40" w:rsidRDefault="00702E78" w:rsidP="00672AF6">
            <w:pPr>
              <w:jc w:val="center"/>
              <w:rPr>
                <w:rFonts w:cs="Times New Roman"/>
                <w:b/>
                <w:sz w:val="16"/>
                <w:szCs w:val="16"/>
              </w:rPr>
            </w:pPr>
          </w:p>
        </w:tc>
        <w:tc>
          <w:tcPr>
            <w:tcW w:w="1170" w:type="dxa"/>
            <w:vAlign w:val="center"/>
          </w:tcPr>
          <w:p w14:paraId="65776D8B" w14:textId="77777777" w:rsidR="00702E78" w:rsidRPr="00471A40" w:rsidRDefault="00702E78" w:rsidP="00672AF6">
            <w:pPr>
              <w:jc w:val="center"/>
              <w:rPr>
                <w:rFonts w:cs="Times New Roman"/>
                <w:b/>
                <w:sz w:val="16"/>
                <w:szCs w:val="16"/>
              </w:rPr>
            </w:pPr>
          </w:p>
        </w:tc>
        <w:tc>
          <w:tcPr>
            <w:tcW w:w="1170" w:type="dxa"/>
            <w:vAlign w:val="center"/>
          </w:tcPr>
          <w:p w14:paraId="31B26888" w14:textId="77777777" w:rsidR="00702E78" w:rsidRPr="00471A40" w:rsidRDefault="00702E78" w:rsidP="00672AF6">
            <w:pPr>
              <w:jc w:val="center"/>
              <w:rPr>
                <w:rFonts w:cs="Times New Roman"/>
                <w:b/>
                <w:sz w:val="16"/>
                <w:szCs w:val="16"/>
              </w:rPr>
            </w:pPr>
          </w:p>
        </w:tc>
      </w:tr>
      <w:tr w:rsidR="00702E78" w:rsidRPr="00C937F6" w14:paraId="10E6DC6A" w14:textId="77777777" w:rsidTr="002370F7">
        <w:trPr>
          <w:trHeight w:val="259"/>
        </w:trPr>
        <w:tc>
          <w:tcPr>
            <w:tcW w:w="558" w:type="dxa"/>
            <w:tcBorders>
              <w:top w:val="single" w:sz="4" w:space="0" w:color="auto"/>
              <w:left w:val="single" w:sz="4" w:space="0" w:color="auto"/>
              <w:right w:val="nil"/>
            </w:tcBorders>
            <w:shd w:val="clear" w:color="auto" w:fill="D9D9D9" w:themeFill="background1" w:themeFillShade="D9"/>
            <w:vAlign w:val="center"/>
          </w:tcPr>
          <w:p w14:paraId="347C4AF6" w14:textId="77777777" w:rsidR="00702E78" w:rsidRDefault="00702E78" w:rsidP="00BD7B5E">
            <w:pPr>
              <w:rPr>
                <w:rFonts w:cs="Times New Roman"/>
                <w:b/>
                <w:sz w:val="16"/>
                <w:szCs w:val="16"/>
              </w:rPr>
            </w:pPr>
            <w:r>
              <w:rPr>
                <w:rFonts w:cs="Times New Roman"/>
                <w:b/>
                <w:sz w:val="16"/>
                <w:szCs w:val="16"/>
              </w:rPr>
              <w:t>16.0</w:t>
            </w:r>
          </w:p>
        </w:tc>
        <w:tc>
          <w:tcPr>
            <w:tcW w:w="3690" w:type="dxa"/>
            <w:tcBorders>
              <w:top w:val="single" w:sz="4" w:space="0" w:color="auto"/>
              <w:left w:val="nil"/>
            </w:tcBorders>
            <w:shd w:val="clear" w:color="auto" w:fill="D9D9D9" w:themeFill="background1" w:themeFillShade="D9"/>
            <w:vAlign w:val="center"/>
          </w:tcPr>
          <w:p w14:paraId="1F549A1C" w14:textId="77777777" w:rsidR="00702E78" w:rsidRPr="00471A40" w:rsidRDefault="000E474F" w:rsidP="00BD7B5E">
            <w:pPr>
              <w:rPr>
                <w:rFonts w:cs="Times New Roman"/>
                <w:b/>
                <w:sz w:val="16"/>
                <w:szCs w:val="16"/>
              </w:rPr>
            </w:pPr>
            <w:hyperlink w:anchor="_Centrifugal_Compressors" w:history="1">
              <w:r w:rsidR="00702E78" w:rsidRPr="002676BB">
                <w:rPr>
                  <w:rStyle w:val="Hyperlink"/>
                  <w:rFonts w:cs="Times New Roman"/>
                  <w:b/>
                  <w:sz w:val="16"/>
                  <w:szCs w:val="16"/>
                </w:rPr>
                <w:t>Centrifugal Compressors</w:t>
              </w:r>
            </w:hyperlink>
            <w:r w:rsidR="00702E78" w:rsidRPr="00471A40">
              <w:rPr>
                <w:rFonts w:cs="Times New Roman"/>
                <w:b/>
                <w:sz w:val="16"/>
                <w:szCs w:val="16"/>
              </w:rPr>
              <w:t xml:space="preserve"> [98.236(c)(13)]</w:t>
            </w:r>
          </w:p>
        </w:tc>
        <w:tc>
          <w:tcPr>
            <w:tcW w:w="1170" w:type="dxa"/>
            <w:shd w:val="clear" w:color="auto" w:fill="D9D9D9" w:themeFill="background1" w:themeFillShade="D9"/>
            <w:vAlign w:val="center"/>
          </w:tcPr>
          <w:p w14:paraId="0BA8D661"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6734EF2C"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74C86411"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46B3CE65"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7B01DA05"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1115F026"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11AA9EE0"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599DAC46" w14:textId="77777777" w:rsidR="00702E78" w:rsidRPr="00471A40" w:rsidRDefault="00702E78" w:rsidP="00672AF6">
            <w:pPr>
              <w:jc w:val="center"/>
              <w:rPr>
                <w:rFonts w:cs="Times New Roman"/>
                <w:b/>
                <w:sz w:val="16"/>
                <w:szCs w:val="16"/>
              </w:rPr>
            </w:pPr>
          </w:p>
        </w:tc>
      </w:tr>
      <w:tr w:rsidR="00702E78" w:rsidRPr="00C937F6" w14:paraId="0E5D6F18" w14:textId="77777777" w:rsidTr="002370F7">
        <w:trPr>
          <w:trHeight w:val="272"/>
        </w:trPr>
        <w:tc>
          <w:tcPr>
            <w:tcW w:w="558" w:type="dxa"/>
            <w:tcBorders>
              <w:top w:val="single" w:sz="4" w:space="0" w:color="auto"/>
              <w:left w:val="single" w:sz="4" w:space="0" w:color="auto"/>
              <w:right w:val="nil"/>
            </w:tcBorders>
            <w:vAlign w:val="center"/>
          </w:tcPr>
          <w:p w14:paraId="03A27FF7" w14:textId="77777777" w:rsidR="00702E78" w:rsidRDefault="00702E78" w:rsidP="00BD7B5E">
            <w:pPr>
              <w:rPr>
                <w:rFonts w:cs="Times New Roman"/>
                <w:b/>
                <w:sz w:val="16"/>
                <w:szCs w:val="16"/>
              </w:rPr>
            </w:pPr>
            <w:r>
              <w:rPr>
                <w:rFonts w:cs="Times New Roman"/>
                <w:b/>
                <w:sz w:val="16"/>
                <w:szCs w:val="16"/>
              </w:rPr>
              <w:t>17.0</w:t>
            </w:r>
          </w:p>
        </w:tc>
        <w:tc>
          <w:tcPr>
            <w:tcW w:w="3690" w:type="dxa"/>
            <w:tcBorders>
              <w:top w:val="single" w:sz="4" w:space="0" w:color="auto"/>
              <w:left w:val="nil"/>
            </w:tcBorders>
            <w:shd w:val="clear" w:color="auto" w:fill="auto"/>
            <w:vAlign w:val="center"/>
          </w:tcPr>
          <w:p w14:paraId="0C13D5B7" w14:textId="77777777" w:rsidR="00702E78" w:rsidRPr="00471A40" w:rsidRDefault="000E474F" w:rsidP="00BD7B5E">
            <w:pPr>
              <w:rPr>
                <w:rFonts w:cs="Times New Roman"/>
                <w:b/>
                <w:sz w:val="16"/>
                <w:szCs w:val="16"/>
              </w:rPr>
            </w:pPr>
            <w:hyperlink w:anchor="_Reciprocating_Compressors" w:history="1">
              <w:r w:rsidR="00702E78" w:rsidRPr="002676BB">
                <w:rPr>
                  <w:rStyle w:val="Hyperlink"/>
                  <w:rFonts w:cs="Times New Roman"/>
                  <w:b/>
                  <w:sz w:val="16"/>
                  <w:szCs w:val="16"/>
                </w:rPr>
                <w:t>Reciprocating Compressors</w:t>
              </w:r>
            </w:hyperlink>
            <w:r w:rsidR="00702E78" w:rsidRPr="00471A40">
              <w:rPr>
                <w:rFonts w:cs="Times New Roman"/>
                <w:b/>
                <w:sz w:val="16"/>
                <w:szCs w:val="16"/>
              </w:rPr>
              <w:t xml:space="preserve"> [98.236(c)(14)]</w:t>
            </w:r>
          </w:p>
        </w:tc>
        <w:tc>
          <w:tcPr>
            <w:tcW w:w="1170" w:type="dxa"/>
            <w:vAlign w:val="center"/>
          </w:tcPr>
          <w:p w14:paraId="6FFA7CAF" w14:textId="77777777" w:rsidR="00702E78" w:rsidRPr="00471A40" w:rsidRDefault="00702E78" w:rsidP="00672AF6">
            <w:pPr>
              <w:jc w:val="center"/>
              <w:rPr>
                <w:rFonts w:cs="Times New Roman"/>
                <w:b/>
                <w:sz w:val="16"/>
                <w:szCs w:val="16"/>
              </w:rPr>
            </w:pPr>
          </w:p>
        </w:tc>
        <w:tc>
          <w:tcPr>
            <w:tcW w:w="1170" w:type="dxa"/>
            <w:vAlign w:val="center"/>
          </w:tcPr>
          <w:p w14:paraId="778E300B"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24D61A8C"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44C52CC6"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5B537F72"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vAlign w:val="center"/>
          </w:tcPr>
          <w:p w14:paraId="2D4D1840"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vAlign w:val="center"/>
          </w:tcPr>
          <w:p w14:paraId="01A80EF1"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vAlign w:val="center"/>
          </w:tcPr>
          <w:p w14:paraId="2751F62A" w14:textId="77777777" w:rsidR="00702E78" w:rsidRPr="00471A40" w:rsidRDefault="00702E78" w:rsidP="00672AF6">
            <w:pPr>
              <w:jc w:val="center"/>
              <w:rPr>
                <w:rFonts w:cs="Times New Roman"/>
                <w:b/>
                <w:sz w:val="16"/>
                <w:szCs w:val="16"/>
              </w:rPr>
            </w:pPr>
          </w:p>
        </w:tc>
      </w:tr>
      <w:tr w:rsidR="00702E78" w:rsidRPr="00C937F6" w14:paraId="1FB4E315" w14:textId="77777777" w:rsidTr="002370F7">
        <w:trPr>
          <w:trHeight w:val="404"/>
        </w:trPr>
        <w:tc>
          <w:tcPr>
            <w:tcW w:w="558" w:type="dxa"/>
            <w:tcBorders>
              <w:top w:val="single" w:sz="4" w:space="0" w:color="auto"/>
              <w:left w:val="single" w:sz="4" w:space="0" w:color="auto"/>
              <w:right w:val="nil"/>
            </w:tcBorders>
            <w:shd w:val="clear" w:color="auto" w:fill="D9D9D9" w:themeFill="background1" w:themeFillShade="D9"/>
            <w:vAlign w:val="center"/>
          </w:tcPr>
          <w:p w14:paraId="317BB5C9" w14:textId="77777777" w:rsidR="00702E78" w:rsidRDefault="00702E78" w:rsidP="00BD7B5E">
            <w:pPr>
              <w:rPr>
                <w:rFonts w:cs="Times New Roman"/>
                <w:b/>
                <w:sz w:val="16"/>
                <w:szCs w:val="16"/>
              </w:rPr>
            </w:pPr>
            <w:r>
              <w:rPr>
                <w:rFonts w:cs="Times New Roman"/>
                <w:b/>
                <w:sz w:val="16"/>
                <w:szCs w:val="16"/>
              </w:rPr>
              <w:t>18.0</w:t>
            </w:r>
          </w:p>
        </w:tc>
        <w:tc>
          <w:tcPr>
            <w:tcW w:w="3690" w:type="dxa"/>
            <w:tcBorders>
              <w:top w:val="single" w:sz="4" w:space="0" w:color="auto"/>
              <w:left w:val="nil"/>
            </w:tcBorders>
            <w:shd w:val="clear" w:color="auto" w:fill="D9D9D9" w:themeFill="background1" w:themeFillShade="D9"/>
            <w:vAlign w:val="center"/>
          </w:tcPr>
          <w:p w14:paraId="71F9BBD7" w14:textId="77777777" w:rsidR="00702E78" w:rsidRPr="00471A40" w:rsidRDefault="000E474F" w:rsidP="00BD7B5E">
            <w:pPr>
              <w:rPr>
                <w:rFonts w:cs="Times New Roman"/>
                <w:b/>
                <w:sz w:val="16"/>
                <w:szCs w:val="16"/>
              </w:rPr>
            </w:pPr>
            <w:hyperlink w:anchor="_Other_Emissions_from" w:history="1">
              <w:r w:rsidR="00702E78" w:rsidRPr="002676BB">
                <w:rPr>
                  <w:rStyle w:val="Hyperlink"/>
                  <w:rFonts w:cs="Times New Roman"/>
                  <w:b/>
                  <w:sz w:val="16"/>
                  <w:szCs w:val="16"/>
                </w:rPr>
                <w:t xml:space="preserve">Other </w:t>
              </w:r>
              <w:r w:rsidR="00702E78">
                <w:rPr>
                  <w:rStyle w:val="Hyperlink"/>
                  <w:rFonts w:cs="Times New Roman"/>
                  <w:b/>
                  <w:sz w:val="16"/>
                  <w:szCs w:val="16"/>
                </w:rPr>
                <w:t xml:space="preserve">Emissions from Equipment Leaks </w:t>
              </w:r>
              <w:r w:rsidR="00702E78" w:rsidRPr="002676BB">
                <w:rPr>
                  <w:rStyle w:val="Hyperlink"/>
                  <w:rFonts w:cs="Times New Roman"/>
                  <w:b/>
                  <w:sz w:val="16"/>
                  <w:szCs w:val="16"/>
                </w:rPr>
                <w:t>Estimated Using Emission Factors</w:t>
              </w:r>
            </w:hyperlink>
            <w:r w:rsidR="00702E78" w:rsidRPr="00471A40">
              <w:rPr>
                <w:rFonts w:cs="Times New Roman"/>
                <w:b/>
                <w:sz w:val="16"/>
                <w:szCs w:val="16"/>
              </w:rPr>
              <w:t xml:space="preserve"> [98.236(c)(15)]</w:t>
            </w:r>
          </w:p>
        </w:tc>
        <w:tc>
          <w:tcPr>
            <w:tcW w:w="1170" w:type="dxa"/>
            <w:shd w:val="clear" w:color="auto" w:fill="D9D9D9" w:themeFill="background1" w:themeFillShade="D9"/>
            <w:vAlign w:val="center"/>
          </w:tcPr>
          <w:p w14:paraId="14A82B2B"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128CDCD4"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41005A14"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458C796C"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391AFB01"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5B1C15E0"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5F801B46" w14:textId="77777777" w:rsidR="00702E78" w:rsidRPr="00471A40" w:rsidRDefault="00702E78" w:rsidP="00672AF6">
            <w:pPr>
              <w:jc w:val="center"/>
              <w:rPr>
                <w:rFonts w:cs="Times New Roman"/>
                <w:b/>
                <w:sz w:val="16"/>
                <w:szCs w:val="16"/>
              </w:rPr>
            </w:pPr>
            <w:r>
              <w:rPr>
                <w:rFonts w:cs="Times New Roman"/>
                <w:b/>
                <w:sz w:val="16"/>
                <w:szCs w:val="16"/>
              </w:rPr>
              <w:t>X</w:t>
            </w:r>
          </w:p>
        </w:tc>
        <w:tc>
          <w:tcPr>
            <w:tcW w:w="1170" w:type="dxa"/>
            <w:shd w:val="clear" w:color="auto" w:fill="D9D9D9" w:themeFill="background1" w:themeFillShade="D9"/>
            <w:vAlign w:val="center"/>
          </w:tcPr>
          <w:p w14:paraId="50A331A8" w14:textId="77777777" w:rsidR="00702E78" w:rsidRPr="00471A40" w:rsidRDefault="00301CCE" w:rsidP="00672AF6">
            <w:pPr>
              <w:jc w:val="center"/>
              <w:rPr>
                <w:rFonts w:cs="Times New Roman"/>
                <w:b/>
                <w:sz w:val="16"/>
                <w:szCs w:val="16"/>
              </w:rPr>
            </w:pPr>
            <w:r>
              <w:rPr>
                <w:rFonts w:cs="Times New Roman"/>
                <w:b/>
                <w:sz w:val="16"/>
                <w:szCs w:val="16"/>
              </w:rPr>
              <w:t>X</w:t>
            </w:r>
          </w:p>
        </w:tc>
      </w:tr>
      <w:tr w:rsidR="00702E78" w:rsidRPr="00C937F6" w14:paraId="7805AB2A" w14:textId="77777777" w:rsidTr="002370F7">
        <w:trPr>
          <w:trHeight w:val="256"/>
        </w:trPr>
        <w:tc>
          <w:tcPr>
            <w:tcW w:w="558" w:type="dxa"/>
            <w:tcBorders>
              <w:top w:val="single" w:sz="4" w:space="0" w:color="auto"/>
              <w:left w:val="single" w:sz="4" w:space="0" w:color="auto"/>
              <w:right w:val="nil"/>
            </w:tcBorders>
            <w:vAlign w:val="center"/>
          </w:tcPr>
          <w:p w14:paraId="7978696D" w14:textId="77777777" w:rsidR="00702E78" w:rsidRDefault="00702E78" w:rsidP="00BD7B5E">
            <w:pPr>
              <w:rPr>
                <w:rFonts w:cs="Times New Roman"/>
                <w:b/>
                <w:sz w:val="16"/>
                <w:szCs w:val="16"/>
              </w:rPr>
            </w:pPr>
            <w:r>
              <w:rPr>
                <w:rFonts w:cs="Times New Roman"/>
                <w:b/>
                <w:sz w:val="16"/>
                <w:szCs w:val="16"/>
              </w:rPr>
              <w:t>19.0</w:t>
            </w:r>
          </w:p>
        </w:tc>
        <w:tc>
          <w:tcPr>
            <w:tcW w:w="3690" w:type="dxa"/>
            <w:tcBorders>
              <w:top w:val="single" w:sz="4" w:space="0" w:color="auto"/>
              <w:left w:val="nil"/>
            </w:tcBorders>
            <w:shd w:val="clear" w:color="auto" w:fill="auto"/>
            <w:vAlign w:val="center"/>
          </w:tcPr>
          <w:p w14:paraId="1B7181C5" w14:textId="77777777" w:rsidR="00702E78" w:rsidRPr="00471A40" w:rsidRDefault="000E474F" w:rsidP="00BD7B5E">
            <w:pPr>
              <w:rPr>
                <w:rFonts w:cs="Times New Roman"/>
                <w:b/>
                <w:sz w:val="16"/>
                <w:szCs w:val="16"/>
              </w:rPr>
            </w:pPr>
            <w:hyperlink w:anchor="_Local_Distribution_Companies" w:history="1">
              <w:r w:rsidR="00702E78" w:rsidRPr="002676BB">
                <w:rPr>
                  <w:rStyle w:val="Hyperlink"/>
                  <w:rFonts w:cs="Times New Roman"/>
                  <w:b/>
                  <w:sz w:val="16"/>
                  <w:szCs w:val="16"/>
                </w:rPr>
                <w:t>Local Distribution Companies</w:t>
              </w:r>
            </w:hyperlink>
            <w:r w:rsidR="00702E78" w:rsidRPr="00471A40">
              <w:rPr>
                <w:rFonts w:cs="Times New Roman"/>
                <w:b/>
                <w:sz w:val="16"/>
                <w:szCs w:val="16"/>
              </w:rPr>
              <w:t xml:space="preserve"> [98.236(c)(16)]</w:t>
            </w:r>
          </w:p>
        </w:tc>
        <w:tc>
          <w:tcPr>
            <w:tcW w:w="1170" w:type="dxa"/>
            <w:vAlign w:val="center"/>
          </w:tcPr>
          <w:p w14:paraId="6C8C301D" w14:textId="77777777" w:rsidR="00702E78" w:rsidRPr="00471A40" w:rsidRDefault="00702E78" w:rsidP="00672AF6">
            <w:pPr>
              <w:jc w:val="center"/>
              <w:rPr>
                <w:rFonts w:cs="Times New Roman"/>
                <w:b/>
                <w:sz w:val="16"/>
                <w:szCs w:val="16"/>
              </w:rPr>
            </w:pPr>
          </w:p>
        </w:tc>
        <w:tc>
          <w:tcPr>
            <w:tcW w:w="1170" w:type="dxa"/>
            <w:vAlign w:val="center"/>
          </w:tcPr>
          <w:p w14:paraId="591EC8A9" w14:textId="77777777" w:rsidR="00702E78" w:rsidRPr="00471A40" w:rsidRDefault="00702E78" w:rsidP="00672AF6">
            <w:pPr>
              <w:jc w:val="center"/>
              <w:rPr>
                <w:rFonts w:cs="Times New Roman"/>
                <w:b/>
                <w:sz w:val="16"/>
                <w:szCs w:val="16"/>
              </w:rPr>
            </w:pPr>
          </w:p>
        </w:tc>
        <w:tc>
          <w:tcPr>
            <w:tcW w:w="1170" w:type="dxa"/>
            <w:vAlign w:val="center"/>
          </w:tcPr>
          <w:p w14:paraId="0D04EC9D" w14:textId="77777777" w:rsidR="00702E78" w:rsidRPr="00471A40" w:rsidRDefault="00702E78" w:rsidP="00672AF6">
            <w:pPr>
              <w:jc w:val="center"/>
              <w:rPr>
                <w:rFonts w:cs="Times New Roman"/>
                <w:b/>
                <w:sz w:val="16"/>
                <w:szCs w:val="16"/>
              </w:rPr>
            </w:pPr>
          </w:p>
        </w:tc>
        <w:tc>
          <w:tcPr>
            <w:tcW w:w="1170" w:type="dxa"/>
            <w:vAlign w:val="center"/>
          </w:tcPr>
          <w:p w14:paraId="10F6081F" w14:textId="77777777" w:rsidR="00702E78" w:rsidRPr="00471A40" w:rsidRDefault="00702E78" w:rsidP="00672AF6">
            <w:pPr>
              <w:jc w:val="center"/>
              <w:rPr>
                <w:rFonts w:cs="Times New Roman"/>
                <w:b/>
                <w:sz w:val="16"/>
                <w:szCs w:val="16"/>
              </w:rPr>
            </w:pPr>
          </w:p>
        </w:tc>
        <w:tc>
          <w:tcPr>
            <w:tcW w:w="1170" w:type="dxa"/>
            <w:vAlign w:val="center"/>
          </w:tcPr>
          <w:p w14:paraId="49A252DF" w14:textId="77777777" w:rsidR="00702E78" w:rsidRPr="00471A40" w:rsidRDefault="00702E78" w:rsidP="00672AF6">
            <w:pPr>
              <w:jc w:val="center"/>
              <w:rPr>
                <w:rFonts w:cs="Times New Roman"/>
                <w:b/>
                <w:sz w:val="16"/>
                <w:szCs w:val="16"/>
              </w:rPr>
            </w:pPr>
          </w:p>
        </w:tc>
        <w:tc>
          <w:tcPr>
            <w:tcW w:w="1170" w:type="dxa"/>
            <w:vAlign w:val="center"/>
          </w:tcPr>
          <w:p w14:paraId="73520508" w14:textId="77777777" w:rsidR="00702E78" w:rsidRPr="00471A40" w:rsidRDefault="00702E78" w:rsidP="00672AF6">
            <w:pPr>
              <w:jc w:val="center"/>
              <w:rPr>
                <w:rFonts w:cs="Times New Roman"/>
                <w:b/>
                <w:sz w:val="16"/>
                <w:szCs w:val="16"/>
              </w:rPr>
            </w:pPr>
          </w:p>
        </w:tc>
        <w:tc>
          <w:tcPr>
            <w:tcW w:w="1170" w:type="dxa"/>
            <w:vAlign w:val="center"/>
          </w:tcPr>
          <w:p w14:paraId="2C9803CF" w14:textId="77777777" w:rsidR="00702E78" w:rsidRPr="00471A40" w:rsidRDefault="00702E78" w:rsidP="00672AF6">
            <w:pPr>
              <w:jc w:val="center"/>
              <w:rPr>
                <w:rFonts w:cs="Times New Roman"/>
                <w:b/>
                <w:sz w:val="16"/>
                <w:szCs w:val="16"/>
              </w:rPr>
            </w:pPr>
          </w:p>
        </w:tc>
        <w:tc>
          <w:tcPr>
            <w:tcW w:w="1170" w:type="dxa"/>
            <w:vAlign w:val="center"/>
          </w:tcPr>
          <w:p w14:paraId="5ED6F86F" w14:textId="77777777" w:rsidR="00702E78" w:rsidRPr="00471A40" w:rsidRDefault="00702E78" w:rsidP="00672AF6">
            <w:pPr>
              <w:jc w:val="center"/>
              <w:rPr>
                <w:rFonts w:cs="Times New Roman"/>
                <w:b/>
                <w:sz w:val="16"/>
                <w:szCs w:val="16"/>
              </w:rPr>
            </w:pPr>
            <w:r>
              <w:rPr>
                <w:rFonts w:cs="Times New Roman"/>
                <w:b/>
                <w:sz w:val="16"/>
                <w:szCs w:val="16"/>
              </w:rPr>
              <w:t>X</w:t>
            </w:r>
          </w:p>
        </w:tc>
      </w:tr>
      <w:tr w:rsidR="00702E78" w:rsidRPr="00C937F6" w14:paraId="2BCACC4D" w14:textId="77777777" w:rsidTr="002370F7">
        <w:trPr>
          <w:trHeight w:val="388"/>
        </w:trPr>
        <w:tc>
          <w:tcPr>
            <w:tcW w:w="558" w:type="dxa"/>
            <w:tcBorders>
              <w:top w:val="single" w:sz="4" w:space="0" w:color="auto"/>
              <w:left w:val="single" w:sz="4" w:space="0" w:color="auto"/>
              <w:right w:val="nil"/>
            </w:tcBorders>
            <w:shd w:val="clear" w:color="auto" w:fill="D9D9D9" w:themeFill="background1" w:themeFillShade="D9"/>
            <w:vAlign w:val="center"/>
          </w:tcPr>
          <w:p w14:paraId="0C84593B" w14:textId="77777777" w:rsidR="00702E78" w:rsidRDefault="00702E78" w:rsidP="00BD7B5E">
            <w:pPr>
              <w:rPr>
                <w:rFonts w:cs="Times New Roman"/>
                <w:b/>
                <w:sz w:val="16"/>
                <w:szCs w:val="16"/>
              </w:rPr>
            </w:pPr>
            <w:r>
              <w:rPr>
                <w:rFonts w:cs="Times New Roman"/>
                <w:b/>
                <w:sz w:val="16"/>
                <w:szCs w:val="16"/>
              </w:rPr>
              <w:t>20.0</w:t>
            </w:r>
          </w:p>
        </w:tc>
        <w:tc>
          <w:tcPr>
            <w:tcW w:w="3690" w:type="dxa"/>
            <w:tcBorders>
              <w:top w:val="single" w:sz="4" w:space="0" w:color="auto"/>
              <w:left w:val="nil"/>
            </w:tcBorders>
            <w:shd w:val="clear" w:color="auto" w:fill="D9D9D9" w:themeFill="background1" w:themeFillShade="D9"/>
            <w:vAlign w:val="center"/>
          </w:tcPr>
          <w:p w14:paraId="4C5FE05C" w14:textId="77777777" w:rsidR="00702E78" w:rsidRPr="00471A40" w:rsidRDefault="000E474F" w:rsidP="00BD7B5E">
            <w:pPr>
              <w:rPr>
                <w:rFonts w:cs="Times New Roman"/>
                <w:b/>
                <w:sz w:val="16"/>
                <w:szCs w:val="16"/>
              </w:rPr>
            </w:pPr>
            <w:hyperlink w:anchor="_Enhanced_Oil_Recovery" w:history="1">
              <w:r w:rsidR="00702E78" w:rsidRPr="002676BB">
                <w:rPr>
                  <w:rStyle w:val="Hyperlink"/>
                  <w:rFonts w:cs="Times New Roman"/>
                  <w:b/>
                  <w:sz w:val="16"/>
                  <w:szCs w:val="16"/>
                </w:rPr>
                <w:t>Enhanced Oil Recovery (EOR) Injection Pump Blowdown</w:t>
              </w:r>
            </w:hyperlink>
            <w:r w:rsidR="00702E78" w:rsidRPr="00471A40">
              <w:rPr>
                <w:rFonts w:cs="Times New Roman"/>
                <w:b/>
                <w:sz w:val="16"/>
                <w:szCs w:val="16"/>
              </w:rPr>
              <w:t xml:space="preserve"> [98.236(c)(17)]</w:t>
            </w:r>
          </w:p>
        </w:tc>
        <w:tc>
          <w:tcPr>
            <w:tcW w:w="1170" w:type="dxa"/>
            <w:shd w:val="clear" w:color="auto" w:fill="D9D9D9" w:themeFill="background1" w:themeFillShade="D9"/>
            <w:vAlign w:val="center"/>
          </w:tcPr>
          <w:p w14:paraId="152EFE8B"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46E7DB29"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47CF845E"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F15E722"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0650ED27"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69A6B6ED"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3BC4800F"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C7190BE" w14:textId="77777777" w:rsidR="00702E78" w:rsidRPr="00471A40" w:rsidRDefault="00702E78" w:rsidP="00672AF6">
            <w:pPr>
              <w:jc w:val="center"/>
              <w:rPr>
                <w:rFonts w:cs="Times New Roman"/>
                <w:b/>
                <w:sz w:val="16"/>
                <w:szCs w:val="16"/>
              </w:rPr>
            </w:pPr>
          </w:p>
        </w:tc>
      </w:tr>
      <w:tr w:rsidR="00702E78" w:rsidRPr="00C937F6" w14:paraId="03C73F23" w14:textId="77777777" w:rsidTr="002370F7">
        <w:trPr>
          <w:trHeight w:val="413"/>
        </w:trPr>
        <w:tc>
          <w:tcPr>
            <w:tcW w:w="558" w:type="dxa"/>
            <w:tcBorders>
              <w:top w:val="single" w:sz="4" w:space="0" w:color="auto"/>
              <w:left w:val="single" w:sz="4" w:space="0" w:color="auto"/>
              <w:right w:val="nil"/>
            </w:tcBorders>
            <w:vAlign w:val="center"/>
          </w:tcPr>
          <w:p w14:paraId="1E0C6271" w14:textId="77777777" w:rsidR="00702E78" w:rsidRDefault="00702E78" w:rsidP="00BD7B5E">
            <w:pPr>
              <w:rPr>
                <w:rFonts w:cs="Times New Roman"/>
                <w:b/>
                <w:sz w:val="16"/>
                <w:szCs w:val="16"/>
              </w:rPr>
            </w:pPr>
            <w:r>
              <w:rPr>
                <w:rFonts w:cs="Times New Roman"/>
                <w:b/>
                <w:sz w:val="16"/>
                <w:szCs w:val="16"/>
              </w:rPr>
              <w:t>21.0</w:t>
            </w:r>
          </w:p>
        </w:tc>
        <w:tc>
          <w:tcPr>
            <w:tcW w:w="3690" w:type="dxa"/>
            <w:tcBorders>
              <w:top w:val="single" w:sz="4" w:space="0" w:color="auto"/>
              <w:left w:val="nil"/>
            </w:tcBorders>
            <w:shd w:val="clear" w:color="auto" w:fill="auto"/>
            <w:vAlign w:val="center"/>
          </w:tcPr>
          <w:p w14:paraId="5C2952EE" w14:textId="77777777" w:rsidR="00702E78" w:rsidRPr="00471A40" w:rsidRDefault="000E474F" w:rsidP="00BD7B5E">
            <w:pPr>
              <w:rPr>
                <w:rFonts w:cs="Times New Roman"/>
                <w:b/>
                <w:sz w:val="16"/>
                <w:szCs w:val="16"/>
              </w:rPr>
            </w:pPr>
            <w:hyperlink w:anchor="_Enhanced_Oil_Recovery_1" w:history="1">
              <w:r w:rsidR="00702E78" w:rsidRPr="002676BB">
                <w:rPr>
                  <w:rStyle w:val="Hyperlink"/>
                  <w:rFonts w:cs="Times New Roman"/>
                  <w:b/>
                  <w:sz w:val="16"/>
                  <w:szCs w:val="16"/>
                </w:rPr>
                <w:t xml:space="preserve">Enhanced </w:t>
              </w:r>
              <w:r w:rsidR="00702E78">
                <w:rPr>
                  <w:rStyle w:val="Hyperlink"/>
                  <w:rFonts w:cs="Times New Roman"/>
                  <w:b/>
                  <w:sz w:val="16"/>
                  <w:szCs w:val="16"/>
                </w:rPr>
                <w:t xml:space="preserve">Oil Recovery (EOR) Hydrocarbon </w:t>
              </w:r>
              <w:r w:rsidR="00702E78" w:rsidRPr="002676BB">
                <w:rPr>
                  <w:rStyle w:val="Hyperlink"/>
                  <w:rFonts w:cs="Times New Roman"/>
                  <w:b/>
                  <w:sz w:val="16"/>
                  <w:szCs w:val="16"/>
                </w:rPr>
                <w:t>Liquids Dissolved CO</w:t>
              </w:r>
              <w:r w:rsidR="00702E78" w:rsidRPr="002676BB">
                <w:rPr>
                  <w:rStyle w:val="Hyperlink"/>
                  <w:rFonts w:cs="Times New Roman"/>
                  <w:b/>
                  <w:sz w:val="16"/>
                  <w:szCs w:val="16"/>
                  <w:vertAlign w:val="subscript"/>
                </w:rPr>
                <w:t>2</w:t>
              </w:r>
            </w:hyperlink>
            <w:r w:rsidR="00702E78" w:rsidRPr="00471A40">
              <w:rPr>
                <w:rFonts w:cs="Times New Roman"/>
                <w:b/>
                <w:sz w:val="16"/>
                <w:szCs w:val="16"/>
              </w:rPr>
              <w:t xml:space="preserve"> [98.236(c)(18)]</w:t>
            </w:r>
          </w:p>
        </w:tc>
        <w:tc>
          <w:tcPr>
            <w:tcW w:w="1170" w:type="dxa"/>
            <w:vAlign w:val="center"/>
          </w:tcPr>
          <w:p w14:paraId="385F520C" w14:textId="77777777" w:rsidR="00702E78" w:rsidRPr="00471A40" w:rsidRDefault="00702E78" w:rsidP="00672AF6">
            <w:pPr>
              <w:jc w:val="center"/>
              <w:rPr>
                <w:rFonts w:cs="Times New Roman"/>
                <w:b/>
                <w:sz w:val="16"/>
                <w:szCs w:val="16"/>
              </w:rPr>
            </w:pPr>
          </w:p>
        </w:tc>
        <w:tc>
          <w:tcPr>
            <w:tcW w:w="1170" w:type="dxa"/>
            <w:vAlign w:val="center"/>
          </w:tcPr>
          <w:p w14:paraId="3BDB6B2E"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6BAB8EDD" w14:textId="77777777" w:rsidR="00702E78" w:rsidRPr="00471A40" w:rsidRDefault="00702E78" w:rsidP="00672AF6">
            <w:pPr>
              <w:jc w:val="center"/>
              <w:rPr>
                <w:rFonts w:cs="Times New Roman"/>
                <w:b/>
                <w:sz w:val="16"/>
                <w:szCs w:val="16"/>
              </w:rPr>
            </w:pPr>
          </w:p>
        </w:tc>
        <w:tc>
          <w:tcPr>
            <w:tcW w:w="1170" w:type="dxa"/>
            <w:vAlign w:val="center"/>
          </w:tcPr>
          <w:p w14:paraId="2F94953E" w14:textId="77777777" w:rsidR="00702E78" w:rsidRPr="00471A40" w:rsidRDefault="00702E78" w:rsidP="00672AF6">
            <w:pPr>
              <w:jc w:val="center"/>
              <w:rPr>
                <w:rFonts w:cs="Times New Roman"/>
                <w:b/>
                <w:sz w:val="16"/>
                <w:szCs w:val="16"/>
              </w:rPr>
            </w:pPr>
          </w:p>
        </w:tc>
        <w:tc>
          <w:tcPr>
            <w:tcW w:w="1170" w:type="dxa"/>
            <w:vAlign w:val="center"/>
          </w:tcPr>
          <w:p w14:paraId="722E4728" w14:textId="77777777" w:rsidR="00702E78" w:rsidRPr="00471A40" w:rsidRDefault="00702E78" w:rsidP="00672AF6">
            <w:pPr>
              <w:jc w:val="center"/>
              <w:rPr>
                <w:rFonts w:cs="Times New Roman"/>
                <w:b/>
                <w:sz w:val="16"/>
                <w:szCs w:val="16"/>
              </w:rPr>
            </w:pPr>
          </w:p>
        </w:tc>
        <w:tc>
          <w:tcPr>
            <w:tcW w:w="1170" w:type="dxa"/>
            <w:vAlign w:val="center"/>
          </w:tcPr>
          <w:p w14:paraId="746CCF5A" w14:textId="77777777" w:rsidR="00702E78" w:rsidRPr="00471A40" w:rsidRDefault="00702E78" w:rsidP="00672AF6">
            <w:pPr>
              <w:jc w:val="center"/>
              <w:rPr>
                <w:rFonts w:cs="Times New Roman"/>
                <w:b/>
                <w:sz w:val="16"/>
                <w:szCs w:val="16"/>
              </w:rPr>
            </w:pPr>
          </w:p>
        </w:tc>
        <w:tc>
          <w:tcPr>
            <w:tcW w:w="1170" w:type="dxa"/>
            <w:vAlign w:val="center"/>
          </w:tcPr>
          <w:p w14:paraId="0D5B996C" w14:textId="77777777" w:rsidR="00702E78" w:rsidRPr="00471A40" w:rsidRDefault="00702E78" w:rsidP="00672AF6">
            <w:pPr>
              <w:jc w:val="center"/>
              <w:rPr>
                <w:rFonts w:cs="Times New Roman"/>
                <w:b/>
                <w:sz w:val="16"/>
                <w:szCs w:val="16"/>
              </w:rPr>
            </w:pPr>
          </w:p>
        </w:tc>
        <w:tc>
          <w:tcPr>
            <w:tcW w:w="1170" w:type="dxa"/>
            <w:vAlign w:val="center"/>
          </w:tcPr>
          <w:p w14:paraId="0E19831A" w14:textId="77777777" w:rsidR="00702E78" w:rsidRPr="00471A40" w:rsidRDefault="00702E78" w:rsidP="00672AF6">
            <w:pPr>
              <w:jc w:val="center"/>
              <w:rPr>
                <w:rFonts w:cs="Times New Roman"/>
                <w:b/>
                <w:sz w:val="16"/>
                <w:szCs w:val="16"/>
              </w:rPr>
            </w:pPr>
          </w:p>
        </w:tc>
      </w:tr>
      <w:tr w:rsidR="00702E78" w:rsidRPr="00C937F6" w14:paraId="61F0CFCF" w14:textId="77777777" w:rsidTr="002370F7">
        <w:trPr>
          <w:trHeight w:val="603"/>
        </w:trPr>
        <w:tc>
          <w:tcPr>
            <w:tcW w:w="558" w:type="dxa"/>
            <w:tcBorders>
              <w:top w:val="single" w:sz="4" w:space="0" w:color="auto"/>
              <w:left w:val="single" w:sz="4" w:space="0" w:color="auto"/>
              <w:right w:val="nil"/>
            </w:tcBorders>
            <w:shd w:val="clear" w:color="auto" w:fill="D9D9D9" w:themeFill="background1" w:themeFillShade="D9"/>
            <w:vAlign w:val="center"/>
          </w:tcPr>
          <w:p w14:paraId="0DCDC828" w14:textId="77777777" w:rsidR="00702E78" w:rsidRDefault="00702E78" w:rsidP="00BD7B5E">
            <w:pPr>
              <w:rPr>
                <w:rFonts w:cs="Times New Roman"/>
                <w:b/>
                <w:sz w:val="16"/>
                <w:szCs w:val="16"/>
              </w:rPr>
            </w:pPr>
            <w:r>
              <w:rPr>
                <w:rFonts w:cs="Times New Roman"/>
                <w:b/>
                <w:sz w:val="16"/>
                <w:szCs w:val="16"/>
              </w:rPr>
              <w:t>22.0</w:t>
            </w:r>
          </w:p>
        </w:tc>
        <w:tc>
          <w:tcPr>
            <w:tcW w:w="3690" w:type="dxa"/>
            <w:tcBorders>
              <w:top w:val="single" w:sz="4" w:space="0" w:color="auto"/>
              <w:left w:val="nil"/>
            </w:tcBorders>
            <w:shd w:val="clear" w:color="auto" w:fill="D9D9D9" w:themeFill="background1" w:themeFillShade="D9"/>
            <w:vAlign w:val="center"/>
          </w:tcPr>
          <w:p w14:paraId="2A8460FA" w14:textId="77777777" w:rsidR="00702E78" w:rsidRPr="00471A40" w:rsidRDefault="000E474F" w:rsidP="00BD7B5E">
            <w:pPr>
              <w:rPr>
                <w:rFonts w:cs="Times New Roman"/>
                <w:b/>
                <w:sz w:val="16"/>
                <w:szCs w:val="16"/>
              </w:rPr>
            </w:pPr>
            <w:hyperlink w:anchor="_Onshore_Petroleum_and" w:history="1">
              <w:r w:rsidR="00702E78" w:rsidRPr="002676BB">
                <w:rPr>
                  <w:rStyle w:val="Hyperlink"/>
                  <w:rFonts w:cs="Times New Roman"/>
                  <w:b/>
                  <w:sz w:val="16"/>
                  <w:szCs w:val="16"/>
                </w:rPr>
                <w:t>Ons</w:t>
              </w:r>
              <w:r w:rsidR="00702E78">
                <w:rPr>
                  <w:rStyle w:val="Hyperlink"/>
                  <w:rFonts w:cs="Times New Roman"/>
                  <w:b/>
                  <w:sz w:val="16"/>
                  <w:szCs w:val="16"/>
                </w:rPr>
                <w:t xml:space="preserve">hore Petroleum and Natural Gas </w:t>
              </w:r>
              <w:r w:rsidR="00702E78" w:rsidRPr="002676BB">
                <w:rPr>
                  <w:rStyle w:val="Hyperlink"/>
                  <w:rFonts w:cs="Times New Roman"/>
                  <w:b/>
                  <w:sz w:val="16"/>
                  <w:szCs w:val="16"/>
                </w:rPr>
                <w:t>Production and Natural Gas Distribution Combustion Emissions</w:t>
              </w:r>
            </w:hyperlink>
            <w:r w:rsidR="00702E78" w:rsidRPr="00471A40">
              <w:rPr>
                <w:rFonts w:cs="Times New Roman"/>
                <w:b/>
                <w:sz w:val="16"/>
                <w:szCs w:val="16"/>
              </w:rPr>
              <w:t xml:space="preserve"> [98.236(c)(19)]</w:t>
            </w:r>
          </w:p>
        </w:tc>
        <w:tc>
          <w:tcPr>
            <w:tcW w:w="1170" w:type="dxa"/>
            <w:shd w:val="clear" w:color="auto" w:fill="D9D9D9" w:themeFill="background1" w:themeFillShade="D9"/>
            <w:vAlign w:val="center"/>
          </w:tcPr>
          <w:p w14:paraId="3389245F"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2F452A47"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shd w:val="clear" w:color="auto" w:fill="D9D9D9" w:themeFill="background1" w:themeFillShade="D9"/>
            <w:vAlign w:val="center"/>
          </w:tcPr>
          <w:p w14:paraId="0B73B080"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7046D5A5"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687F0F27"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6D7540E1"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4646DF4A" w14:textId="77777777" w:rsidR="00702E78" w:rsidRPr="00471A40" w:rsidRDefault="00702E78" w:rsidP="00672AF6">
            <w:pPr>
              <w:jc w:val="center"/>
              <w:rPr>
                <w:rFonts w:cs="Times New Roman"/>
                <w:b/>
                <w:sz w:val="16"/>
                <w:szCs w:val="16"/>
              </w:rPr>
            </w:pPr>
          </w:p>
        </w:tc>
        <w:tc>
          <w:tcPr>
            <w:tcW w:w="1170" w:type="dxa"/>
            <w:shd w:val="clear" w:color="auto" w:fill="D9D9D9" w:themeFill="background1" w:themeFillShade="D9"/>
            <w:vAlign w:val="center"/>
          </w:tcPr>
          <w:p w14:paraId="27F0F4EC" w14:textId="77777777" w:rsidR="00702E78" w:rsidRPr="00471A40" w:rsidRDefault="00702E78" w:rsidP="00672AF6">
            <w:pPr>
              <w:jc w:val="center"/>
              <w:rPr>
                <w:rFonts w:cs="Times New Roman"/>
                <w:b/>
                <w:sz w:val="16"/>
                <w:szCs w:val="16"/>
              </w:rPr>
            </w:pPr>
            <w:r>
              <w:rPr>
                <w:rFonts w:cs="Times New Roman"/>
                <w:b/>
                <w:sz w:val="16"/>
                <w:szCs w:val="16"/>
              </w:rPr>
              <w:t>X</w:t>
            </w:r>
          </w:p>
        </w:tc>
      </w:tr>
      <w:tr w:rsidR="00702E78" w:rsidRPr="00C937F6" w14:paraId="1009E4FE" w14:textId="77777777" w:rsidTr="002370F7">
        <w:trPr>
          <w:trHeight w:val="280"/>
        </w:trPr>
        <w:tc>
          <w:tcPr>
            <w:tcW w:w="558" w:type="dxa"/>
            <w:tcBorders>
              <w:top w:val="single" w:sz="4" w:space="0" w:color="auto"/>
              <w:left w:val="single" w:sz="4" w:space="0" w:color="auto"/>
              <w:right w:val="nil"/>
            </w:tcBorders>
            <w:vAlign w:val="center"/>
          </w:tcPr>
          <w:p w14:paraId="6E611C60" w14:textId="77777777" w:rsidR="00702E78" w:rsidRDefault="00702E78" w:rsidP="00BD7B5E">
            <w:pPr>
              <w:rPr>
                <w:rFonts w:cs="Times New Roman"/>
                <w:b/>
                <w:sz w:val="16"/>
                <w:szCs w:val="16"/>
              </w:rPr>
            </w:pPr>
            <w:r>
              <w:rPr>
                <w:rFonts w:cs="Times New Roman"/>
                <w:b/>
                <w:sz w:val="16"/>
                <w:szCs w:val="16"/>
              </w:rPr>
              <w:t>23.0</w:t>
            </w:r>
          </w:p>
        </w:tc>
        <w:tc>
          <w:tcPr>
            <w:tcW w:w="3690" w:type="dxa"/>
            <w:tcBorders>
              <w:top w:val="single" w:sz="4" w:space="0" w:color="auto"/>
              <w:left w:val="nil"/>
            </w:tcBorders>
            <w:shd w:val="clear" w:color="auto" w:fill="auto"/>
            <w:vAlign w:val="center"/>
          </w:tcPr>
          <w:p w14:paraId="1E8A8976" w14:textId="77777777" w:rsidR="00702E78" w:rsidRPr="00471A40" w:rsidRDefault="000E474F" w:rsidP="00BD7B5E">
            <w:pPr>
              <w:rPr>
                <w:rFonts w:cs="Times New Roman"/>
                <w:b/>
                <w:sz w:val="16"/>
                <w:szCs w:val="16"/>
              </w:rPr>
            </w:pPr>
            <w:hyperlink w:anchor="_Offshore_Sources_[98.236(b)]" w:history="1">
              <w:r w:rsidR="00702E78" w:rsidRPr="002676BB">
                <w:rPr>
                  <w:rStyle w:val="Hyperlink"/>
                  <w:rFonts w:cs="Times New Roman"/>
                  <w:b/>
                  <w:sz w:val="16"/>
                  <w:szCs w:val="16"/>
                </w:rPr>
                <w:t>Offshore Sources</w:t>
              </w:r>
            </w:hyperlink>
            <w:r w:rsidR="00702E78" w:rsidRPr="00471A40">
              <w:rPr>
                <w:rFonts w:cs="Times New Roman"/>
                <w:b/>
                <w:sz w:val="16"/>
                <w:szCs w:val="16"/>
              </w:rPr>
              <w:t xml:space="preserve"> [98.236(</w:t>
            </w:r>
            <w:r w:rsidR="00702E78">
              <w:rPr>
                <w:rFonts w:cs="Times New Roman"/>
                <w:b/>
                <w:sz w:val="16"/>
                <w:szCs w:val="16"/>
              </w:rPr>
              <w:t>b</w:t>
            </w:r>
            <w:r w:rsidR="00702E78" w:rsidRPr="00471A40">
              <w:rPr>
                <w:rFonts w:cs="Times New Roman"/>
                <w:b/>
                <w:sz w:val="16"/>
                <w:szCs w:val="16"/>
              </w:rPr>
              <w:t>)]</w:t>
            </w:r>
          </w:p>
        </w:tc>
        <w:tc>
          <w:tcPr>
            <w:tcW w:w="1170" w:type="dxa"/>
            <w:vAlign w:val="center"/>
          </w:tcPr>
          <w:p w14:paraId="43C82DA3" w14:textId="77777777" w:rsidR="00702E78" w:rsidRPr="00471A40" w:rsidRDefault="00702E78" w:rsidP="00672AF6">
            <w:pPr>
              <w:jc w:val="center"/>
              <w:rPr>
                <w:rFonts w:cs="Times New Roman"/>
                <w:b/>
                <w:sz w:val="16"/>
                <w:szCs w:val="16"/>
              </w:rPr>
            </w:pPr>
            <w:r w:rsidRPr="00471A40">
              <w:rPr>
                <w:rFonts w:cs="Times New Roman"/>
                <w:b/>
                <w:sz w:val="16"/>
                <w:szCs w:val="16"/>
              </w:rPr>
              <w:t>X</w:t>
            </w:r>
          </w:p>
        </w:tc>
        <w:tc>
          <w:tcPr>
            <w:tcW w:w="1170" w:type="dxa"/>
            <w:vAlign w:val="center"/>
          </w:tcPr>
          <w:p w14:paraId="718BA1C6" w14:textId="77777777" w:rsidR="00702E78" w:rsidRPr="00471A40" w:rsidRDefault="00702E78" w:rsidP="00672AF6">
            <w:pPr>
              <w:jc w:val="center"/>
              <w:rPr>
                <w:rFonts w:cs="Times New Roman"/>
                <w:b/>
                <w:sz w:val="16"/>
                <w:szCs w:val="16"/>
              </w:rPr>
            </w:pPr>
          </w:p>
        </w:tc>
        <w:tc>
          <w:tcPr>
            <w:tcW w:w="1170" w:type="dxa"/>
            <w:vAlign w:val="center"/>
          </w:tcPr>
          <w:p w14:paraId="14CA27C9" w14:textId="77777777" w:rsidR="00702E78" w:rsidRPr="00471A40" w:rsidRDefault="00702E78" w:rsidP="00672AF6">
            <w:pPr>
              <w:jc w:val="center"/>
              <w:rPr>
                <w:rFonts w:cs="Times New Roman"/>
                <w:b/>
                <w:sz w:val="16"/>
                <w:szCs w:val="16"/>
              </w:rPr>
            </w:pPr>
          </w:p>
        </w:tc>
        <w:tc>
          <w:tcPr>
            <w:tcW w:w="1170" w:type="dxa"/>
            <w:vAlign w:val="center"/>
          </w:tcPr>
          <w:p w14:paraId="2A65116E" w14:textId="77777777" w:rsidR="00702E78" w:rsidRPr="00471A40" w:rsidRDefault="00702E78" w:rsidP="00672AF6">
            <w:pPr>
              <w:jc w:val="center"/>
              <w:rPr>
                <w:rFonts w:cs="Times New Roman"/>
                <w:b/>
                <w:sz w:val="16"/>
                <w:szCs w:val="16"/>
              </w:rPr>
            </w:pPr>
          </w:p>
        </w:tc>
        <w:tc>
          <w:tcPr>
            <w:tcW w:w="1170" w:type="dxa"/>
            <w:vAlign w:val="center"/>
          </w:tcPr>
          <w:p w14:paraId="025A6069" w14:textId="77777777" w:rsidR="00702E78" w:rsidRPr="00471A40" w:rsidRDefault="00702E78" w:rsidP="00672AF6">
            <w:pPr>
              <w:jc w:val="center"/>
              <w:rPr>
                <w:rFonts w:cs="Times New Roman"/>
                <w:b/>
                <w:sz w:val="16"/>
                <w:szCs w:val="16"/>
              </w:rPr>
            </w:pPr>
          </w:p>
        </w:tc>
        <w:tc>
          <w:tcPr>
            <w:tcW w:w="1170" w:type="dxa"/>
            <w:vAlign w:val="center"/>
          </w:tcPr>
          <w:p w14:paraId="60315F81" w14:textId="77777777" w:rsidR="00702E78" w:rsidRPr="00471A40" w:rsidRDefault="00702E78" w:rsidP="00672AF6">
            <w:pPr>
              <w:jc w:val="center"/>
              <w:rPr>
                <w:rFonts w:cs="Times New Roman"/>
                <w:b/>
                <w:sz w:val="16"/>
                <w:szCs w:val="16"/>
              </w:rPr>
            </w:pPr>
          </w:p>
        </w:tc>
        <w:tc>
          <w:tcPr>
            <w:tcW w:w="1170" w:type="dxa"/>
            <w:vAlign w:val="center"/>
          </w:tcPr>
          <w:p w14:paraId="6129BD04" w14:textId="77777777" w:rsidR="00702E78" w:rsidRPr="00471A40" w:rsidRDefault="00702E78" w:rsidP="00672AF6">
            <w:pPr>
              <w:jc w:val="center"/>
              <w:rPr>
                <w:rFonts w:cs="Times New Roman"/>
                <w:b/>
                <w:sz w:val="16"/>
                <w:szCs w:val="16"/>
              </w:rPr>
            </w:pPr>
          </w:p>
        </w:tc>
        <w:tc>
          <w:tcPr>
            <w:tcW w:w="1170" w:type="dxa"/>
            <w:vAlign w:val="center"/>
          </w:tcPr>
          <w:p w14:paraId="19453B8A" w14:textId="77777777" w:rsidR="00702E78" w:rsidRPr="00471A40" w:rsidRDefault="00702E78" w:rsidP="00672AF6">
            <w:pPr>
              <w:jc w:val="center"/>
              <w:rPr>
                <w:rFonts w:cs="Times New Roman"/>
                <w:b/>
                <w:sz w:val="16"/>
                <w:szCs w:val="16"/>
              </w:rPr>
            </w:pPr>
          </w:p>
        </w:tc>
      </w:tr>
    </w:tbl>
    <w:p w14:paraId="66A29F2A" w14:textId="77777777" w:rsidR="00D15BE2" w:rsidRDefault="00D15BE2" w:rsidP="002626DF">
      <w:pPr>
        <w:spacing w:after="0" w:line="240" w:lineRule="auto"/>
        <w:sectPr w:rsidR="00D15BE2" w:rsidSect="0029187C">
          <w:headerReference w:type="default" r:id="rId31"/>
          <w:footerReference w:type="default" r:id="rId32"/>
          <w:pgSz w:w="15840" w:h="12240" w:orient="landscape" w:code="1"/>
          <w:pgMar w:top="1382" w:right="1440" w:bottom="1440" w:left="1440" w:header="720" w:footer="720" w:gutter="0"/>
          <w:cols w:space="720"/>
          <w:docGrid w:linePitch="360"/>
        </w:sectPr>
      </w:pPr>
    </w:p>
    <w:p w14:paraId="07C1059F" w14:textId="77777777" w:rsidR="00971577" w:rsidRPr="00D15BE2" w:rsidRDefault="00971577" w:rsidP="00320436">
      <w:pPr>
        <w:pStyle w:val="Heading3"/>
        <w:spacing w:before="0" w:line="240" w:lineRule="auto"/>
        <w:rPr>
          <w:rFonts w:eastAsia="Times New Roman"/>
        </w:rPr>
      </w:pPr>
      <w:bookmarkStart w:id="199" w:name="OffshorePetroandNaturalGasProd"/>
      <w:bookmarkStart w:id="200" w:name="_Toc409602088"/>
      <w:r w:rsidRPr="00D15BE2">
        <w:rPr>
          <w:rFonts w:eastAsia="Times New Roman"/>
        </w:rPr>
        <w:lastRenderedPageBreak/>
        <w:t>Offshore petroleum and natural gas production</w:t>
      </w:r>
      <w:bookmarkEnd w:id="199"/>
      <w:bookmarkEnd w:id="200"/>
    </w:p>
    <w:p w14:paraId="130165CD" w14:textId="77777777" w:rsidR="002C2EBC" w:rsidRDefault="002C2EBC" w:rsidP="002C2EBC">
      <w:pPr>
        <w:spacing w:after="0" w:line="240" w:lineRule="auto"/>
        <w:rPr>
          <w:rFonts w:eastAsia="Times New Roman" w:cs="Times New Roman"/>
        </w:rPr>
      </w:pPr>
    </w:p>
    <w:p w14:paraId="37AB366D" w14:textId="77777777" w:rsidR="002C2EBC" w:rsidRDefault="00320436" w:rsidP="002C2EBC">
      <w:pPr>
        <w:spacing w:after="0" w:line="240" w:lineRule="auto"/>
        <w:rPr>
          <w:rFonts w:eastAsia="Times New Roman" w:cs="Times New Roman"/>
        </w:rPr>
      </w:pPr>
      <w:r w:rsidRPr="00784FBA">
        <w:rPr>
          <w:rFonts w:eastAsia="Times New Roman" w:cs="Times New Roman"/>
        </w:rPr>
        <w:t>Report CO</w:t>
      </w:r>
      <w:r w:rsidRPr="00784FBA">
        <w:rPr>
          <w:rFonts w:eastAsia="Times New Roman" w:cs="Times New Roman"/>
          <w:vertAlign w:val="subscript"/>
        </w:rPr>
        <w:t>2</w:t>
      </w:r>
      <w:r w:rsidRPr="00784FBA">
        <w:rPr>
          <w:rFonts w:eastAsia="Times New Roman" w:cs="Times New Roman"/>
        </w:rPr>
        <w:t>, CH</w:t>
      </w:r>
      <w:r w:rsidRPr="00784FBA">
        <w:rPr>
          <w:rFonts w:eastAsia="Times New Roman" w:cs="Times New Roman"/>
          <w:vertAlign w:val="subscript"/>
        </w:rPr>
        <w:t>4</w:t>
      </w:r>
      <w:r w:rsidRPr="00784FBA">
        <w:rPr>
          <w:rFonts w:eastAsia="Times New Roman" w:cs="Times New Roman"/>
        </w:rPr>
        <w:t xml:space="preserve"> and N</w:t>
      </w:r>
      <w:r w:rsidRPr="00784FBA">
        <w:rPr>
          <w:rFonts w:eastAsia="Times New Roman" w:cs="Times New Roman"/>
          <w:vertAlign w:val="subscript"/>
        </w:rPr>
        <w:t>2</w:t>
      </w:r>
      <w:r w:rsidRPr="00784FBA">
        <w:rPr>
          <w:rFonts w:eastAsia="Times New Roman" w:cs="Times New Roman"/>
        </w:rPr>
        <w:t>O emissions totals and the total CO</w:t>
      </w:r>
      <w:r w:rsidRPr="00784FBA">
        <w:rPr>
          <w:rFonts w:eastAsia="Times New Roman" w:cs="Times New Roman"/>
          <w:vertAlign w:val="subscript"/>
        </w:rPr>
        <w:t>2</w:t>
      </w:r>
      <w:r w:rsidRPr="00784FBA">
        <w:rPr>
          <w:rFonts w:eastAsia="Times New Roman" w:cs="Times New Roman"/>
        </w:rPr>
        <w:t xml:space="preserve">e emissions for </w:t>
      </w:r>
      <w:r>
        <w:rPr>
          <w:rFonts w:eastAsia="Times New Roman" w:cs="Times New Roman"/>
        </w:rPr>
        <w:t>the</w:t>
      </w:r>
      <w:r w:rsidRPr="00784FBA">
        <w:rPr>
          <w:rFonts w:eastAsia="Times New Roman" w:cs="Times New Roman"/>
        </w:rPr>
        <w:t xml:space="preserve"> applicable source type in metric tons of CO</w:t>
      </w:r>
      <w:r w:rsidRPr="00784FBA">
        <w:rPr>
          <w:rFonts w:eastAsia="Times New Roman" w:cs="Times New Roman"/>
          <w:vertAlign w:val="subscript"/>
        </w:rPr>
        <w:t>2</w:t>
      </w:r>
      <w:r w:rsidRPr="00784FBA">
        <w:rPr>
          <w:rFonts w:eastAsia="Times New Roman" w:cs="Times New Roman"/>
        </w:rPr>
        <w:t>e.</w:t>
      </w:r>
    </w:p>
    <w:p w14:paraId="3E53BBFB" w14:textId="77777777" w:rsidR="002C2EBC" w:rsidRDefault="002C2EBC" w:rsidP="002C2EBC">
      <w:pPr>
        <w:spacing w:after="0" w:line="240" w:lineRule="auto"/>
        <w:rPr>
          <w:rFonts w:eastAsia="Times New Roman" w:cs="Times New Roman"/>
        </w:rPr>
      </w:pPr>
    </w:p>
    <w:p w14:paraId="2D5F517E" w14:textId="77777777" w:rsidR="00320436" w:rsidRDefault="00320436" w:rsidP="002C2EBC">
      <w:pPr>
        <w:spacing w:after="0" w:line="240" w:lineRule="auto"/>
        <w:rPr>
          <w:rFonts w:cs="Times New Roman"/>
        </w:rPr>
      </w:pPr>
      <w:r>
        <w:rPr>
          <w:rFonts w:eastAsia="Times New Roman" w:cs="Times New Roman"/>
        </w:rPr>
        <w:t>The applicable source type i</w:t>
      </w:r>
      <w:r w:rsidRPr="007E2E32">
        <w:rPr>
          <w:rFonts w:eastAsia="Times New Roman" w:cs="Times New Roman"/>
        </w:rPr>
        <w:t xml:space="preserve">s </w:t>
      </w:r>
      <w:r w:rsidRPr="007E2E32">
        <w:rPr>
          <w:rFonts w:cs="Times New Roman"/>
        </w:rPr>
        <w:t>Offshore Sources [98.236(b)].</w:t>
      </w:r>
    </w:p>
    <w:p w14:paraId="3CC6294A" w14:textId="77777777" w:rsidR="002C2EBC" w:rsidRDefault="002C2EBC" w:rsidP="002C2EBC">
      <w:pPr>
        <w:spacing w:after="0" w:line="240" w:lineRule="auto"/>
        <w:rPr>
          <w:rFonts w:eastAsia="Times New Roman" w:cs="Times New Roman"/>
        </w:rPr>
      </w:pPr>
    </w:p>
    <w:p w14:paraId="192ABF8C" w14:textId="77777777" w:rsidR="00044E93" w:rsidRDefault="00044E93" w:rsidP="002C2EBC">
      <w:pPr>
        <w:spacing w:after="0" w:line="240" w:lineRule="auto"/>
        <w:rPr>
          <w:rFonts w:eastAsia="Times New Roman" w:cs="Times New Roman"/>
        </w:rPr>
      </w:pPr>
    </w:p>
    <w:p w14:paraId="18031229" w14:textId="77777777" w:rsidR="00971577" w:rsidRDefault="00971577" w:rsidP="00320436">
      <w:pPr>
        <w:pStyle w:val="Heading3"/>
        <w:spacing w:before="0" w:line="240" w:lineRule="auto"/>
        <w:rPr>
          <w:rFonts w:eastAsia="Times New Roman"/>
        </w:rPr>
      </w:pPr>
      <w:bookmarkStart w:id="201" w:name="_Onshore_petroleum_and_1"/>
      <w:bookmarkStart w:id="202" w:name="OnshorePetroandNaturalGasProd"/>
      <w:bookmarkStart w:id="203" w:name="_Toc409602089"/>
      <w:bookmarkEnd w:id="201"/>
      <w:r w:rsidRPr="00D15BE2">
        <w:rPr>
          <w:rFonts w:eastAsia="Times New Roman"/>
        </w:rPr>
        <w:t>Onshore petroleum and natural gas production</w:t>
      </w:r>
      <w:bookmarkEnd w:id="202"/>
      <w:bookmarkEnd w:id="203"/>
    </w:p>
    <w:p w14:paraId="48DC807E" w14:textId="77777777" w:rsidR="002C2EBC" w:rsidRDefault="002C2EBC" w:rsidP="002C2EBC">
      <w:pPr>
        <w:spacing w:after="0" w:line="240" w:lineRule="auto"/>
        <w:rPr>
          <w:rFonts w:eastAsia="Times New Roman" w:cs="Times New Roman"/>
        </w:rPr>
      </w:pPr>
    </w:p>
    <w:p w14:paraId="4E3A3432" w14:textId="77777777" w:rsidR="002C2EBC" w:rsidRDefault="002C2EBC" w:rsidP="002C2EBC">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e.</w:t>
      </w:r>
      <w:r>
        <w:rPr>
          <w:rFonts w:eastAsia="Times New Roman" w:cs="Times New Roman"/>
        </w:rPr>
        <w:t xml:space="preserve"> </w:t>
      </w:r>
      <w:r w:rsidRPr="00BB1B87">
        <w:rPr>
          <w:rFonts w:eastAsia="Times New Roman" w:cs="Times New Roman"/>
        </w:rPr>
        <w:t xml:space="preserve"> </w:t>
      </w:r>
      <w:r>
        <w:rPr>
          <w:rFonts w:eastAsia="Times New Roman" w:cs="Times New Roman"/>
        </w:rPr>
        <w:t>[98.236(c)]  The applicable source types are:</w:t>
      </w:r>
    </w:p>
    <w:p w14:paraId="29F13483" w14:textId="77777777" w:rsidR="002C2EBC" w:rsidRPr="002C2EBC" w:rsidRDefault="002C2EBC" w:rsidP="002C2EBC">
      <w:pPr>
        <w:spacing w:after="0" w:line="240" w:lineRule="auto"/>
        <w:rPr>
          <w:rFonts w:eastAsia="Times New Roman" w:cs="Times New Roman"/>
        </w:rPr>
      </w:pPr>
    </w:p>
    <w:p w14:paraId="257850F8" w14:textId="77777777" w:rsidR="002C2EBC" w:rsidRPr="005E4C4C" w:rsidRDefault="002C2EBC" w:rsidP="002C2EBC">
      <w:pPr>
        <w:pStyle w:val="ListParagraph"/>
        <w:numPr>
          <w:ilvl w:val="0"/>
          <w:numId w:val="58"/>
        </w:numPr>
        <w:spacing w:before="120" w:after="0" w:line="240" w:lineRule="auto"/>
        <w:contextualSpacing w:val="0"/>
        <w:rPr>
          <w:rFonts w:cs="Times New Roman"/>
        </w:rPr>
      </w:pPr>
      <w:r>
        <w:rPr>
          <w:rFonts w:cs="Times New Roman"/>
        </w:rPr>
        <w:t xml:space="preserve">Sub-basin Selection / </w:t>
      </w:r>
      <w:r w:rsidRPr="005E4C4C">
        <w:rPr>
          <w:rFonts w:cs="Times New Roman"/>
        </w:rPr>
        <w:t>Onshore Requirements Under 98.236(e)</w:t>
      </w:r>
    </w:p>
    <w:p w14:paraId="13C70998" w14:textId="77777777" w:rsidR="002C2EBC" w:rsidRPr="00CD60E0" w:rsidRDefault="002C2EBC" w:rsidP="002C2EBC">
      <w:pPr>
        <w:pStyle w:val="ListParagraph"/>
        <w:numPr>
          <w:ilvl w:val="0"/>
          <w:numId w:val="58"/>
        </w:numPr>
        <w:spacing w:before="120" w:after="0" w:line="240" w:lineRule="auto"/>
        <w:contextualSpacing w:val="0"/>
        <w:rPr>
          <w:rFonts w:eastAsia="Times New Roman" w:cs="Times New Roman"/>
        </w:rPr>
      </w:pPr>
      <w:r w:rsidRPr="00CD60E0">
        <w:rPr>
          <w:rFonts w:cs="Times New Roman"/>
        </w:rPr>
        <w:t>Natural Gas Pneumatic Devices [98.236(c)(1)]</w:t>
      </w:r>
    </w:p>
    <w:p w14:paraId="55C7DB58"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Natural Gas Driven Pneumatic Pumps [98.236(c)(2)]</w:t>
      </w:r>
    </w:p>
    <w:p w14:paraId="6F36919D"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Acid Gas Removal Units [98.236(c)(3)]</w:t>
      </w:r>
    </w:p>
    <w:p w14:paraId="1B7D1B4A"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Dehydrators [98.236(c)(4)]</w:t>
      </w:r>
    </w:p>
    <w:p w14:paraId="298CA50D"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Well Venting for Liquids Unloading [98.236(c)(5)]</w:t>
      </w:r>
    </w:p>
    <w:p w14:paraId="13A49BEC"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Well Completions and Workovers [98.236(c)(6)]</w:t>
      </w:r>
    </w:p>
    <w:p w14:paraId="2CFE690E"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Gas from Produced Oil Sent to Atmospheric Tanks [98.236(c)(8)]</w:t>
      </w:r>
    </w:p>
    <w:p w14:paraId="3710FA08"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Well Testing Venting and Flaring [98.236(c)(10)]</w:t>
      </w:r>
    </w:p>
    <w:p w14:paraId="2154C45F"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Associated Gas Venting and Flaring [98.236(c)(11)]</w:t>
      </w:r>
    </w:p>
    <w:p w14:paraId="4BFE4495"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Flare Stacks [98.236(c)(12)]</w:t>
      </w:r>
    </w:p>
    <w:p w14:paraId="7499DA53"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Centrifugal Compressors [98.236(c)(13)]</w:t>
      </w:r>
    </w:p>
    <w:p w14:paraId="4D5985F5"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Reciprocating Compressors [98.236(c)(14)]</w:t>
      </w:r>
    </w:p>
    <w:p w14:paraId="7E74DFBE"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Other Emissions from Equipment Leaks Estimated Using Emission Factors [98.236(c)(15)]</w:t>
      </w:r>
    </w:p>
    <w:p w14:paraId="64B870C3"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Enhanced Oil Recovery (EOR) Injection Pump Blowdown [98.236(c)(17)]</w:t>
      </w:r>
    </w:p>
    <w:p w14:paraId="12CAC2AF" w14:textId="77777777" w:rsidR="002C2EBC" w:rsidRPr="00CD60E0"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Enhanced Oil Recovery (EOR) Hydrocarbon Liquids Dissolved CO</w:t>
      </w:r>
      <w:r w:rsidRPr="00CD60E0">
        <w:rPr>
          <w:rFonts w:cs="Times New Roman"/>
          <w:vertAlign w:val="subscript"/>
        </w:rPr>
        <w:t>2</w:t>
      </w:r>
      <w:r w:rsidRPr="00CD60E0">
        <w:rPr>
          <w:rFonts w:cs="Times New Roman"/>
        </w:rPr>
        <w:t xml:space="preserve"> [98.236(c)(18)]</w:t>
      </w:r>
    </w:p>
    <w:p w14:paraId="079B5EE3" w14:textId="77777777" w:rsidR="002C2EBC" w:rsidRDefault="002C2EBC" w:rsidP="002C2EBC">
      <w:pPr>
        <w:pStyle w:val="ListParagraph"/>
        <w:numPr>
          <w:ilvl w:val="0"/>
          <w:numId w:val="58"/>
        </w:numPr>
        <w:spacing w:before="120" w:after="0" w:line="240" w:lineRule="auto"/>
        <w:contextualSpacing w:val="0"/>
        <w:rPr>
          <w:rFonts w:cs="Times New Roman"/>
        </w:rPr>
      </w:pPr>
      <w:r w:rsidRPr="00CD60E0">
        <w:rPr>
          <w:rFonts w:cs="Times New Roman"/>
        </w:rPr>
        <w:t>Onshore Petroleum and Natural Gas Production and Natural Gas Distribution Combustion Emissions [98.236(c)(19)]</w:t>
      </w:r>
    </w:p>
    <w:p w14:paraId="6E93DD7D" w14:textId="77777777" w:rsidR="00CA6964" w:rsidRPr="00D15BE2" w:rsidRDefault="00CA6964" w:rsidP="00CA6964">
      <w:pPr>
        <w:spacing w:after="0" w:line="240" w:lineRule="auto"/>
      </w:pPr>
    </w:p>
    <w:p w14:paraId="39A4F900" w14:textId="77777777" w:rsidR="002C2EBC" w:rsidRPr="005B0A8C" w:rsidRDefault="00CA6964" w:rsidP="002C2EBC">
      <w:pPr>
        <w:spacing w:after="0" w:line="240" w:lineRule="auto"/>
        <w:rPr>
          <w:rFonts w:cs="Times New Roman"/>
        </w:rPr>
      </w:pPr>
      <w:r w:rsidRPr="00CA6964">
        <w:rPr>
          <w:rFonts w:eastAsia="Times New Roman" w:cs="Times New Roman"/>
          <w:b/>
        </w:rPr>
        <w:t xml:space="preserve">Note:  </w:t>
      </w:r>
      <w:r w:rsidR="002C2EBC" w:rsidRPr="00BB1B87">
        <w:rPr>
          <w:rFonts w:eastAsia="Times New Roman" w:cs="Times New Roman"/>
        </w:rPr>
        <w:t xml:space="preserve">When a </w:t>
      </w:r>
      <w:r w:rsidR="007D0C8C">
        <w:rPr>
          <w:rFonts w:eastAsia="Times New Roman" w:cs="Times New Roman"/>
        </w:rPr>
        <w:t xml:space="preserve">covered </w:t>
      </w:r>
      <w:r w:rsidR="002C2EBC" w:rsidRPr="00BB1B87">
        <w:rPr>
          <w:rFonts w:eastAsia="Times New Roman" w:cs="Times New Roman"/>
        </w:rPr>
        <w:t>source type routes gas to flare, separately report the emissions that were vented directly to the atmosphere without flaring</w:t>
      </w:r>
      <w:r w:rsidR="002C2EBC">
        <w:rPr>
          <w:rFonts w:eastAsia="Times New Roman" w:cs="Times New Roman"/>
        </w:rPr>
        <w:t xml:space="preserve"> and</w:t>
      </w:r>
      <w:r w:rsidR="002C2EBC" w:rsidRPr="00BB1B87">
        <w:rPr>
          <w:rFonts w:eastAsia="Times New Roman" w:cs="Times New Roman"/>
        </w:rPr>
        <w:t xml:space="preserve"> the emissions that resulted from flaring the gas. Both the vented and flared emissions will be reported under the respective source type and not under the flare source type.</w:t>
      </w:r>
      <w:r w:rsidR="002C2EBC" w:rsidRPr="00275E72">
        <w:rPr>
          <w:rFonts w:eastAsia="Times New Roman" w:cs="Times New Roman"/>
        </w:rPr>
        <w:t xml:space="preserve"> </w:t>
      </w:r>
      <w:r w:rsidR="002C2EBC">
        <w:rPr>
          <w:rFonts w:eastAsia="Times New Roman" w:cs="Times New Roman"/>
        </w:rPr>
        <w:t xml:space="preserve"> </w:t>
      </w:r>
      <w:r w:rsidR="002C2EBC">
        <w:t>[</w:t>
      </w:r>
      <w:r w:rsidR="002C2EBC" w:rsidRPr="00F875F1">
        <w:rPr>
          <w:rFonts w:cs="Times New Roman"/>
        </w:rPr>
        <w:t>98.236(c)]</w:t>
      </w:r>
    </w:p>
    <w:p w14:paraId="08F140C2" w14:textId="77777777" w:rsidR="00CA6964" w:rsidRDefault="00CA6964" w:rsidP="00044E93">
      <w:pPr>
        <w:spacing w:after="0" w:line="240" w:lineRule="auto"/>
      </w:pPr>
    </w:p>
    <w:p w14:paraId="2A4DF818" w14:textId="77777777" w:rsidR="00383169" w:rsidRDefault="00383169">
      <w:r>
        <w:br w:type="page"/>
      </w:r>
    </w:p>
    <w:p w14:paraId="0C336B3E" w14:textId="77777777" w:rsidR="00971577" w:rsidRDefault="00971577" w:rsidP="00320436">
      <w:pPr>
        <w:pStyle w:val="Heading3"/>
        <w:spacing w:before="0" w:line="240" w:lineRule="auto"/>
        <w:rPr>
          <w:rFonts w:eastAsia="Times New Roman"/>
        </w:rPr>
      </w:pPr>
      <w:bookmarkStart w:id="204" w:name="_Toc409602090"/>
      <w:r w:rsidRPr="00D15BE2">
        <w:rPr>
          <w:rFonts w:eastAsia="Times New Roman"/>
        </w:rPr>
        <w:lastRenderedPageBreak/>
        <w:t>Onshore natural gas processing</w:t>
      </w:r>
      <w:bookmarkEnd w:id="204"/>
    </w:p>
    <w:p w14:paraId="2BA5D7AE" w14:textId="77777777" w:rsidR="006A6AE4" w:rsidRDefault="006A6AE4" w:rsidP="006A6AE4">
      <w:pPr>
        <w:spacing w:after="0" w:line="240" w:lineRule="auto"/>
        <w:rPr>
          <w:rFonts w:eastAsia="Times New Roman" w:cs="Times New Roman"/>
        </w:rPr>
      </w:pPr>
    </w:p>
    <w:p w14:paraId="145003DB" w14:textId="77777777" w:rsidR="00044E93" w:rsidRDefault="00044E93" w:rsidP="00044E93">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 xml:space="preserve">e. </w:t>
      </w:r>
      <w:r>
        <w:rPr>
          <w:rFonts w:eastAsia="Times New Roman" w:cs="Times New Roman"/>
        </w:rPr>
        <w:t>[98.236(c)]  The applicable source types are:</w:t>
      </w:r>
    </w:p>
    <w:p w14:paraId="5CB0B3A3" w14:textId="77777777" w:rsidR="00044E93" w:rsidRDefault="00044E93" w:rsidP="00044E93">
      <w:pPr>
        <w:spacing w:after="0" w:line="240" w:lineRule="auto"/>
        <w:rPr>
          <w:rFonts w:eastAsia="Times New Roman" w:cs="Times New Roman"/>
        </w:rPr>
      </w:pPr>
    </w:p>
    <w:p w14:paraId="01E84E35"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Acid Gas Removal Units [98.236(c)(3)]</w:t>
      </w:r>
    </w:p>
    <w:p w14:paraId="480D0080"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Dehydrators [98.236(c)(4)]</w:t>
      </w:r>
    </w:p>
    <w:p w14:paraId="35D8FFA7"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Blowdown Vent Stacks [98.236(c)(7)]</w:t>
      </w:r>
    </w:p>
    <w:p w14:paraId="60D46948"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Flare Stacks [98.236(c)(12)]</w:t>
      </w:r>
    </w:p>
    <w:p w14:paraId="4FD7D129"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Centrifugal Compressors [98.236(c)(13)]</w:t>
      </w:r>
    </w:p>
    <w:p w14:paraId="25800237"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Reciprocating Compressors [98.236(c)(14)]</w:t>
      </w:r>
    </w:p>
    <w:p w14:paraId="3AE1B62C" w14:textId="77777777" w:rsidR="00044E93" w:rsidRDefault="00044E93" w:rsidP="00CA6964">
      <w:pPr>
        <w:pStyle w:val="ListParagraph"/>
        <w:numPr>
          <w:ilvl w:val="0"/>
          <w:numId w:val="61"/>
        </w:numPr>
        <w:spacing w:after="0" w:line="240" w:lineRule="auto"/>
        <w:contextualSpacing w:val="0"/>
        <w:rPr>
          <w:rFonts w:cs="Times New Roman"/>
        </w:rPr>
      </w:pPr>
      <w:r w:rsidRPr="00565B3D">
        <w:rPr>
          <w:rFonts w:cs="Times New Roman"/>
        </w:rPr>
        <w:t>Other Emissions from Equipment Leaks Estimated Using Emission Factors [98.236(c)(15)]</w:t>
      </w:r>
    </w:p>
    <w:p w14:paraId="001686B0" w14:textId="77777777" w:rsidR="00CA6964" w:rsidRPr="00CA6964" w:rsidRDefault="00CA6964" w:rsidP="00CA6964">
      <w:pPr>
        <w:spacing w:after="0" w:line="240" w:lineRule="auto"/>
        <w:rPr>
          <w:rFonts w:cs="Times New Roman"/>
        </w:rPr>
      </w:pPr>
    </w:p>
    <w:p w14:paraId="7B39B319" w14:textId="77777777" w:rsidR="00044E93" w:rsidRPr="005B0A8C" w:rsidRDefault="00044E93" w:rsidP="00044E93">
      <w:pPr>
        <w:spacing w:after="0" w:line="240" w:lineRule="auto"/>
        <w:rPr>
          <w:rFonts w:cs="Times New Roman"/>
        </w:rPr>
      </w:pPr>
      <w:r w:rsidRPr="00927008">
        <w:rPr>
          <w:rFonts w:eastAsia="Times New Roman" w:cs="Times New Roman"/>
          <w:b/>
        </w:rPr>
        <w:t xml:space="preserve">Note:  </w:t>
      </w:r>
      <w:r w:rsidRPr="00BB1B87">
        <w:rPr>
          <w:rFonts w:eastAsia="Times New Roman" w:cs="Times New Roman"/>
        </w:rPr>
        <w:t xml:space="preserve">If a facility operates under more than one industry segment, each piece of equipment should be reported under the unit's respective majority use segment. When a source type listed </w:t>
      </w:r>
      <w:r>
        <w:rPr>
          <w:rFonts w:eastAsia="Times New Roman" w:cs="Times New Roman"/>
        </w:rPr>
        <w:t>below</w:t>
      </w:r>
      <w:r w:rsidRPr="00BB1B87">
        <w:rPr>
          <w:rFonts w:eastAsia="Times New Roman" w:cs="Times New Roman"/>
        </w:rPr>
        <w:t xml:space="preserve"> routes gas to flare, separately report the emissions that were vented directly to the atmosphere without flaring</w:t>
      </w:r>
      <w:r>
        <w:rPr>
          <w:rFonts w:eastAsia="Times New Roman" w:cs="Times New Roman"/>
        </w:rPr>
        <w:t xml:space="preserve"> and</w:t>
      </w:r>
      <w:r w:rsidRPr="00BB1B87">
        <w:rPr>
          <w:rFonts w:eastAsia="Times New Roman" w:cs="Times New Roman"/>
        </w:rPr>
        <w:t xml:space="preserve"> the emissions that resulted from flaring the gas. Both the vented and flared emissions will be reported under the respective source type and not under the flare source type.</w:t>
      </w:r>
      <w:r w:rsidRPr="00275E72">
        <w:rPr>
          <w:rFonts w:eastAsia="Times New Roman" w:cs="Times New Roman"/>
        </w:rPr>
        <w:t xml:space="preserve"> </w:t>
      </w:r>
      <w:r>
        <w:rPr>
          <w:rFonts w:eastAsia="Times New Roman" w:cs="Times New Roman"/>
        </w:rPr>
        <w:t>[98.236(c)]</w:t>
      </w:r>
    </w:p>
    <w:p w14:paraId="6F98C9E1" w14:textId="77777777" w:rsidR="006A6AE4" w:rsidRDefault="006A6AE4" w:rsidP="006A6AE4">
      <w:pPr>
        <w:spacing w:after="0" w:line="240" w:lineRule="auto"/>
        <w:rPr>
          <w:rFonts w:eastAsia="Times New Roman" w:cs="Times New Roman"/>
        </w:rPr>
      </w:pPr>
    </w:p>
    <w:p w14:paraId="5385B7B2" w14:textId="77777777" w:rsidR="00044E93" w:rsidRDefault="00044E93" w:rsidP="006A6AE4">
      <w:pPr>
        <w:spacing w:after="0" w:line="240" w:lineRule="auto"/>
        <w:rPr>
          <w:rFonts w:eastAsia="Times New Roman" w:cs="Times New Roman"/>
        </w:rPr>
      </w:pPr>
    </w:p>
    <w:p w14:paraId="4BE5045A" w14:textId="77777777" w:rsidR="00971577" w:rsidRDefault="00971577" w:rsidP="00320436">
      <w:pPr>
        <w:pStyle w:val="Heading3"/>
        <w:spacing w:before="0" w:line="240" w:lineRule="auto"/>
        <w:rPr>
          <w:rFonts w:eastAsia="Times New Roman"/>
        </w:rPr>
      </w:pPr>
      <w:bookmarkStart w:id="205" w:name="_Toc409602091"/>
      <w:r w:rsidRPr="00D15BE2">
        <w:rPr>
          <w:rFonts w:eastAsia="Times New Roman"/>
        </w:rPr>
        <w:t>Onshore natural gas transmission compression</w:t>
      </w:r>
      <w:bookmarkEnd w:id="205"/>
    </w:p>
    <w:p w14:paraId="2BE4BE9F" w14:textId="77777777" w:rsidR="006A6AE4" w:rsidRDefault="006A6AE4" w:rsidP="006A6AE4">
      <w:pPr>
        <w:spacing w:after="0" w:line="240" w:lineRule="auto"/>
        <w:rPr>
          <w:rFonts w:eastAsia="Times New Roman" w:cs="Times New Roman"/>
        </w:rPr>
      </w:pPr>
    </w:p>
    <w:p w14:paraId="0171B002" w14:textId="77777777" w:rsidR="00044E93" w:rsidRDefault="00044E93" w:rsidP="00044E93">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 xml:space="preserve">e. </w:t>
      </w:r>
      <w:r>
        <w:rPr>
          <w:rFonts w:eastAsia="Times New Roman" w:cs="Times New Roman"/>
        </w:rPr>
        <w:t>[98.236(c)]  The applicable source types are:</w:t>
      </w:r>
    </w:p>
    <w:p w14:paraId="0179F2D4" w14:textId="77777777" w:rsidR="00044E93" w:rsidRDefault="00044E93" w:rsidP="00044E93">
      <w:pPr>
        <w:spacing w:after="0" w:line="240" w:lineRule="auto"/>
        <w:rPr>
          <w:rFonts w:eastAsia="Times New Roman" w:cs="Times New Roman"/>
        </w:rPr>
      </w:pPr>
    </w:p>
    <w:p w14:paraId="3E65680A"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Natural Gas Pneumatic Devices [98.236(c)(1)]</w:t>
      </w:r>
    </w:p>
    <w:p w14:paraId="53550F60"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Blowdown Vent Stacks [98.236(c)(7)]</w:t>
      </w:r>
    </w:p>
    <w:p w14:paraId="013BA8E6" w14:textId="77777777" w:rsidR="00044E93" w:rsidRPr="00565B3D" w:rsidRDefault="00044E93" w:rsidP="00044E93">
      <w:pPr>
        <w:pStyle w:val="ListParagraph"/>
        <w:numPr>
          <w:ilvl w:val="0"/>
          <w:numId w:val="61"/>
        </w:numPr>
        <w:spacing w:after="120" w:line="240" w:lineRule="auto"/>
        <w:contextualSpacing w:val="0"/>
        <w:rPr>
          <w:rFonts w:cs="Times New Roman"/>
        </w:rPr>
      </w:pPr>
      <w:r w:rsidRPr="00565B3D">
        <w:rPr>
          <w:rFonts w:cs="Times New Roman"/>
        </w:rPr>
        <w:t>Transmission Tanks [98.236(c)(9)]</w:t>
      </w:r>
    </w:p>
    <w:p w14:paraId="68CB3CEB"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Centrifugal Compressors [98.236(c)(13)]</w:t>
      </w:r>
    </w:p>
    <w:p w14:paraId="57ECFA82"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Reciprocating Compressors [98.236(c)(14)]</w:t>
      </w:r>
    </w:p>
    <w:p w14:paraId="39532B30" w14:textId="77777777" w:rsidR="00044E93" w:rsidRPr="00565B3D" w:rsidRDefault="00044E93" w:rsidP="00CA6964">
      <w:pPr>
        <w:pStyle w:val="ListParagraph"/>
        <w:numPr>
          <w:ilvl w:val="0"/>
          <w:numId w:val="61"/>
        </w:numPr>
        <w:spacing w:after="0" w:line="240" w:lineRule="auto"/>
        <w:contextualSpacing w:val="0"/>
        <w:rPr>
          <w:rFonts w:eastAsia="Times New Roman" w:cs="Times New Roman"/>
        </w:rPr>
      </w:pPr>
      <w:r w:rsidRPr="00565B3D">
        <w:rPr>
          <w:rFonts w:cs="Times New Roman"/>
        </w:rPr>
        <w:t>Other Emissions from Equipment Leaks Estimated Using Emission Factors [98.236(c)(15)]</w:t>
      </w:r>
    </w:p>
    <w:p w14:paraId="46ACA1BC" w14:textId="77777777" w:rsidR="00CA6964" w:rsidRPr="00CA6964" w:rsidRDefault="00CA6964" w:rsidP="00CA6964">
      <w:pPr>
        <w:spacing w:after="0" w:line="240" w:lineRule="auto"/>
        <w:rPr>
          <w:rFonts w:eastAsia="Times New Roman" w:cs="Times New Roman"/>
        </w:rPr>
      </w:pPr>
    </w:p>
    <w:p w14:paraId="67C58635" w14:textId="77777777" w:rsidR="00044E93" w:rsidRPr="005B0A8C" w:rsidRDefault="00044E93" w:rsidP="00044E93">
      <w:pPr>
        <w:spacing w:after="0" w:line="240" w:lineRule="auto"/>
        <w:rPr>
          <w:rFonts w:cs="Times New Roman"/>
        </w:rPr>
      </w:pPr>
      <w:r w:rsidRPr="00927008">
        <w:rPr>
          <w:rFonts w:eastAsia="Times New Roman" w:cs="Times New Roman"/>
          <w:b/>
        </w:rPr>
        <w:t xml:space="preserve">Note:  </w:t>
      </w:r>
      <w:r w:rsidRPr="00BB1B87">
        <w:rPr>
          <w:rFonts w:eastAsia="Times New Roman" w:cs="Times New Roman"/>
        </w:rPr>
        <w:t xml:space="preserve">If a facility operates under more than one industry segment, each piece of equipment should be reported under the unit's respective majority use segment. When a source type listed </w:t>
      </w:r>
      <w:r>
        <w:rPr>
          <w:rFonts w:eastAsia="Times New Roman" w:cs="Times New Roman"/>
        </w:rPr>
        <w:t>below</w:t>
      </w:r>
      <w:r w:rsidRPr="00BB1B87">
        <w:rPr>
          <w:rFonts w:eastAsia="Times New Roman" w:cs="Times New Roman"/>
        </w:rPr>
        <w:t xml:space="preserve"> routes gas to flare, separately report the emissions that were vented directly to the atmosphere without flaring</w:t>
      </w:r>
      <w:r>
        <w:rPr>
          <w:rFonts w:eastAsia="Times New Roman" w:cs="Times New Roman"/>
        </w:rPr>
        <w:t xml:space="preserve"> and</w:t>
      </w:r>
      <w:r w:rsidRPr="00BB1B87">
        <w:rPr>
          <w:rFonts w:eastAsia="Times New Roman" w:cs="Times New Roman"/>
        </w:rPr>
        <w:t xml:space="preserve"> the emissions that resulted from flaring the gas. Both the vented and flared emissions will be reported under the respective source type and not under the flare source type.</w:t>
      </w:r>
      <w:r w:rsidRPr="00275E72">
        <w:rPr>
          <w:rFonts w:eastAsia="Times New Roman" w:cs="Times New Roman"/>
        </w:rPr>
        <w:t xml:space="preserve"> </w:t>
      </w:r>
      <w:r>
        <w:rPr>
          <w:rFonts w:eastAsia="Times New Roman" w:cs="Times New Roman"/>
        </w:rPr>
        <w:t>[98.236(c)]</w:t>
      </w:r>
    </w:p>
    <w:p w14:paraId="1FBA8216" w14:textId="77777777" w:rsidR="006A6AE4" w:rsidRDefault="006A6AE4" w:rsidP="006A6AE4">
      <w:pPr>
        <w:spacing w:after="0" w:line="240" w:lineRule="auto"/>
        <w:rPr>
          <w:rFonts w:eastAsia="Times New Roman" w:cs="Times New Roman"/>
        </w:rPr>
      </w:pPr>
    </w:p>
    <w:p w14:paraId="511D4FDF" w14:textId="77777777" w:rsidR="00383169" w:rsidRDefault="00383169">
      <w:pPr>
        <w:rPr>
          <w:rFonts w:eastAsia="Times New Roman" w:cs="Times New Roman"/>
        </w:rPr>
      </w:pPr>
      <w:r>
        <w:rPr>
          <w:rFonts w:eastAsia="Times New Roman" w:cs="Times New Roman"/>
        </w:rPr>
        <w:br w:type="page"/>
      </w:r>
    </w:p>
    <w:p w14:paraId="6C8DFB98" w14:textId="77777777" w:rsidR="00971577" w:rsidRDefault="00971577" w:rsidP="00320436">
      <w:pPr>
        <w:pStyle w:val="Heading3"/>
        <w:spacing w:before="0" w:line="240" w:lineRule="auto"/>
        <w:rPr>
          <w:rFonts w:eastAsia="Times New Roman"/>
        </w:rPr>
      </w:pPr>
      <w:bookmarkStart w:id="206" w:name="_Toc409602092"/>
      <w:r w:rsidRPr="00D15BE2">
        <w:rPr>
          <w:rFonts w:eastAsia="Times New Roman"/>
        </w:rPr>
        <w:lastRenderedPageBreak/>
        <w:t>Underground natural gas storage</w:t>
      </w:r>
      <w:bookmarkEnd w:id="206"/>
    </w:p>
    <w:p w14:paraId="1DF9F167" w14:textId="77777777" w:rsidR="006A6AE4" w:rsidRDefault="006A6AE4" w:rsidP="006A6AE4">
      <w:pPr>
        <w:spacing w:after="0" w:line="240" w:lineRule="auto"/>
        <w:rPr>
          <w:rFonts w:eastAsia="Times New Roman" w:cs="Times New Roman"/>
        </w:rPr>
      </w:pPr>
    </w:p>
    <w:p w14:paraId="18AEC793" w14:textId="77777777" w:rsidR="00044E93" w:rsidRDefault="00044E93" w:rsidP="00044E93">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 xml:space="preserve">e. </w:t>
      </w:r>
      <w:r>
        <w:rPr>
          <w:rFonts w:eastAsia="Times New Roman" w:cs="Times New Roman"/>
        </w:rPr>
        <w:t xml:space="preserve">[98.236(c)]  The applicable source types are:  </w:t>
      </w:r>
    </w:p>
    <w:p w14:paraId="042B0D00" w14:textId="77777777" w:rsidR="00044E93" w:rsidRDefault="00044E93" w:rsidP="00044E93">
      <w:pPr>
        <w:spacing w:after="0" w:line="240" w:lineRule="auto"/>
        <w:rPr>
          <w:rFonts w:eastAsia="Times New Roman" w:cs="Times New Roman"/>
        </w:rPr>
      </w:pPr>
    </w:p>
    <w:p w14:paraId="029E6E21" w14:textId="77777777" w:rsidR="00044E93" w:rsidRPr="00022071" w:rsidRDefault="00044E93" w:rsidP="00044E93">
      <w:pPr>
        <w:pStyle w:val="ListParagraph"/>
        <w:numPr>
          <w:ilvl w:val="0"/>
          <w:numId w:val="62"/>
        </w:numPr>
        <w:spacing w:after="120" w:line="240" w:lineRule="auto"/>
        <w:contextualSpacing w:val="0"/>
        <w:rPr>
          <w:rFonts w:cs="Times New Roman"/>
        </w:rPr>
      </w:pPr>
      <w:r w:rsidRPr="00022071">
        <w:rPr>
          <w:rFonts w:cs="Times New Roman"/>
        </w:rPr>
        <w:t>Natural Gas Pneumatic Devices [98.236(c)(1)]</w:t>
      </w:r>
    </w:p>
    <w:p w14:paraId="12F39326"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Centrifugal Compressors [98.236(c)(13)]</w:t>
      </w:r>
    </w:p>
    <w:p w14:paraId="2560E443"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Reciprocating Compressors [98.236(c)(14)]</w:t>
      </w:r>
    </w:p>
    <w:p w14:paraId="1121A573" w14:textId="77777777" w:rsidR="00044E93" w:rsidRPr="00565B3D" w:rsidRDefault="00044E93" w:rsidP="00CA6964">
      <w:pPr>
        <w:pStyle w:val="ListParagraph"/>
        <w:numPr>
          <w:ilvl w:val="0"/>
          <w:numId w:val="61"/>
        </w:numPr>
        <w:spacing w:after="0" w:line="240" w:lineRule="auto"/>
        <w:contextualSpacing w:val="0"/>
        <w:rPr>
          <w:rFonts w:eastAsia="Times New Roman" w:cs="Times New Roman"/>
        </w:rPr>
      </w:pPr>
      <w:r w:rsidRPr="00565B3D">
        <w:rPr>
          <w:rFonts w:cs="Times New Roman"/>
        </w:rPr>
        <w:t>Other Emissions from Equipment Leaks Estimated Using Emission Factors [98.236(c)(15)]</w:t>
      </w:r>
    </w:p>
    <w:p w14:paraId="52D4EEB7" w14:textId="77777777" w:rsidR="00044E93" w:rsidRDefault="00044E93" w:rsidP="00CA6964">
      <w:pPr>
        <w:spacing w:after="0" w:line="240" w:lineRule="auto"/>
        <w:rPr>
          <w:rFonts w:eastAsia="Times New Roman" w:cs="Times New Roman"/>
          <w:b/>
        </w:rPr>
      </w:pPr>
    </w:p>
    <w:p w14:paraId="4DD6B653" w14:textId="77777777" w:rsidR="00044E93" w:rsidRDefault="00044E93" w:rsidP="00044E93">
      <w:pPr>
        <w:spacing w:after="0" w:line="240" w:lineRule="auto"/>
        <w:rPr>
          <w:rFonts w:eastAsia="Times New Roman" w:cs="Times New Roman"/>
        </w:rPr>
      </w:pPr>
      <w:r w:rsidRPr="00927008">
        <w:rPr>
          <w:rFonts w:eastAsia="Times New Roman" w:cs="Times New Roman"/>
          <w:b/>
        </w:rPr>
        <w:t xml:space="preserve">Note:  </w:t>
      </w:r>
      <w:r w:rsidRPr="00BB1B87">
        <w:rPr>
          <w:rFonts w:eastAsia="Times New Roman" w:cs="Times New Roman"/>
        </w:rPr>
        <w:t xml:space="preserve">If a facility operates under more than one industry segment, each piece of equipment should be reported under the unit's respective majority use segment. When a source type listed </w:t>
      </w:r>
      <w:r>
        <w:rPr>
          <w:rFonts w:eastAsia="Times New Roman" w:cs="Times New Roman"/>
        </w:rPr>
        <w:t>below</w:t>
      </w:r>
      <w:r w:rsidRPr="00BB1B87">
        <w:rPr>
          <w:rFonts w:eastAsia="Times New Roman" w:cs="Times New Roman"/>
        </w:rPr>
        <w:t xml:space="preserve"> routes gas to flare, separately report the emissions that were vented directly to the atmosphere without flaring</w:t>
      </w:r>
      <w:r>
        <w:rPr>
          <w:rFonts w:eastAsia="Times New Roman" w:cs="Times New Roman"/>
        </w:rPr>
        <w:t xml:space="preserve"> and</w:t>
      </w:r>
      <w:r w:rsidRPr="00BB1B87">
        <w:rPr>
          <w:rFonts w:eastAsia="Times New Roman" w:cs="Times New Roman"/>
        </w:rPr>
        <w:t xml:space="preserve"> the emissions that resulted from flaring the gas. Both the vented and flared emissions will be reported under the respective source type and not under the flare source type.</w:t>
      </w:r>
      <w:r w:rsidRPr="00275E72">
        <w:rPr>
          <w:rFonts w:eastAsia="Times New Roman" w:cs="Times New Roman"/>
        </w:rPr>
        <w:t xml:space="preserve"> </w:t>
      </w:r>
      <w:r>
        <w:rPr>
          <w:rFonts w:eastAsia="Times New Roman" w:cs="Times New Roman"/>
        </w:rPr>
        <w:t>[98.236(c)]</w:t>
      </w:r>
    </w:p>
    <w:p w14:paraId="411D71CF" w14:textId="77777777" w:rsidR="006A6AE4" w:rsidRDefault="006A6AE4" w:rsidP="006A6AE4">
      <w:pPr>
        <w:spacing w:after="0" w:line="240" w:lineRule="auto"/>
        <w:rPr>
          <w:rFonts w:eastAsia="Times New Roman" w:cs="Times New Roman"/>
        </w:rPr>
      </w:pPr>
    </w:p>
    <w:p w14:paraId="21A3DC01" w14:textId="77777777" w:rsidR="00044E93" w:rsidRDefault="00044E93" w:rsidP="006A6AE4">
      <w:pPr>
        <w:spacing w:after="0" w:line="240" w:lineRule="auto"/>
        <w:rPr>
          <w:rFonts w:eastAsia="Times New Roman" w:cs="Times New Roman"/>
        </w:rPr>
      </w:pPr>
    </w:p>
    <w:p w14:paraId="263BE8FB" w14:textId="77777777" w:rsidR="00971577" w:rsidRDefault="00971577" w:rsidP="00320436">
      <w:pPr>
        <w:pStyle w:val="Heading3"/>
        <w:spacing w:before="0" w:line="240" w:lineRule="auto"/>
        <w:rPr>
          <w:rFonts w:eastAsia="Times New Roman"/>
        </w:rPr>
      </w:pPr>
      <w:bookmarkStart w:id="207" w:name="_Toc409602093"/>
      <w:r w:rsidRPr="00D15BE2">
        <w:rPr>
          <w:rFonts w:eastAsia="Times New Roman"/>
        </w:rPr>
        <w:t>Liquefied natural gas (LNG) storage</w:t>
      </w:r>
      <w:bookmarkEnd w:id="207"/>
    </w:p>
    <w:p w14:paraId="6365BE1F" w14:textId="77777777" w:rsidR="006A6AE4" w:rsidRDefault="006A6AE4" w:rsidP="006A6AE4">
      <w:pPr>
        <w:spacing w:after="0" w:line="240" w:lineRule="auto"/>
        <w:rPr>
          <w:rFonts w:eastAsia="Times New Roman" w:cs="Times New Roman"/>
        </w:rPr>
      </w:pPr>
    </w:p>
    <w:p w14:paraId="513B9C67" w14:textId="77777777" w:rsidR="006A6AE4" w:rsidRDefault="006A6AE4" w:rsidP="006A6AE4">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 xml:space="preserve">e. </w:t>
      </w:r>
      <w:r>
        <w:rPr>
          <w:rFonts w:eastAsia="Times New Roman" w:cs="Times New Roman"/>
        </w:rPr>
        <w:t xml:space="preserve">[98.236(c)]  The applicable source types are:  </w:t>
      </w:r>
    </w:p>
    <w:p w14:paraId="76EBFFE5" w14:textId="77777777" w:rsidR="006A6AE4" w:rsidRDefault="006A6AE4" w:rsidP="006A6AE4">
      <w:pPr>
        <w:spacing w:after="0" w:line="240" w:lineRule="auto"/>
        <w:rPr>
          <w:rFonts w:eastAsia="Times New Roman" w:cs="Times New Roman"/>
        </w:rPr>
      </w:pPr>
    </w:p>
    <w:p w14:paraId="56C4E448" w14:textId="77777777" w:rsidR="006A6AE4" w:rsidRPr="00565B3D" w:rsidRDefault="006A6AE4" w:rsidP="006A6AE4">
      <w:pPr>
        <w:pStyle w:val="ListParagraph"/>
        <w:numPr>
          <w:ilvl w:val="0"/>
          <w:numId w:val="61"/>
        </w:numPr>
        <w:spacing w:after="120" w:line="240" w:lineRule="auto"/>
        <w:contextualSpacing w:val="0"/>
        <w:rPr>
          <w:rFonts w:eastAsia="Times New Roman" w:cs="Times New Roman"/>
        </w:rPr>
      </w:pPr>
      <w:r w:rsidRPr="00565B3D">
        <w:rPr>
          <w:rFonts w:cs="Times New Roman"/>
        </w:rPr>
        <w:t>Centrifugal Compressors [98.236(c)(13)]</w:t>
      </w:r>
    </w:p>
    <w:p w14:paraId="5A76942B" w14:textId="77777777" w:rsidR="006A6AE4" w:rsidRPr="00565B3D" w:rsidRDefault="006A6AE4" w:rsidP="006A6AE4">
      <w:pPr>
        <w:pStyle w:val="ListParagraph"/>
        <w:numPr>
          <w:ilvl w:val="0"/>
          <w:numId w:val="61"/>
        </w:numPr>
        <w:spacing w:after="120" w:line="240" w:lineRule="auto"/>
        <w:contextualSpacing w:val="0"/>
        <w:rPr>
          <w:rFonts w:eastAsia="Times New Roman" w:cs="Times New Roman"/>
        </w:rPr>
      </w:pPr>
      <w:r w:rsidRPr="00565B3D">
        <w:rPr>
          <w:rFonts w:cs="Times New Roman"/>
        </w:rPr>
        <w:t>Reciprocating Compressors [98.236(c)(14)]</w:t>
      </w:r>
    </w:p>
    <w:p w14:paraId="121F12AF" w14:textId="77777777" w:rsidR="006A6AE4" w:rsidRPr="00565B3D" w:rsidRDefault="006A6AE4" w:rsidP="006A6AE4">
      <w:pPr>
        <w:pStyle w:val="ListParagraph"/>
        <w:numPr>
          <w:ilvl w:val="0"/>
          <w:numId w:val="61"/>
        </w:numPr>
        <w:spacing w:after="120" w:line="240" w:lineRule="auto"/>
        <w:contextualSpacing w:val="0"/>
        <w:rPr>
          <w:rFonts w:eastAsia="Times New Roman" w:cs="Times New Roman"/>
        </w:rPr>
      </w:pPr>
      <w:r w:rsidRPr="00565B3D">
        <w:rPr>
          <w:rFonts w:cs="Times New Roman"/>
        </w:rPr>
        <w:t>Other Emissions from Equipment Leaks Estimated Using Emission Factors [98.236(c)(15)]</w:t>
      </w:r>
    </w:p>
    <w:p w14:paraId="4D1C8DFA" w14:textId="77777777" w:rsidR="006A6AE4" w:rsidRDefault="006A6AE4" w:rsidP="006A6AE4">
      <w:pPr>
        <w:spacing w:after="0" w:line="240" w:lineRule="auto"/>
        <w:rPr>
          <w:rFonts w:eastAsia="Times New Roman" w:cs="Times New Roman"/>
        </w:rPr>
      </w:pPr>
    </w:p>
    <w:p w14:paraId="5B7F97D2" w14:textId="77777777" w:rsidR="00647A93" w:rsidRPr="005B0A8C" w:rsidRDefault="00647A93" w:rsidP="00647A93">
      <w:pPr>
        <w:spacing w:after="0" w:line="240" w:lineRule="auto"/>
        <w:rPr>
          <w:rFonts w:cs="Times New Roman"/>
        </w:rPr>
      </w:pPr>
      <w:r w:rsidRPr="00927008">
        <w:rPr>
          <w:rFonts w:eastAsia="Times New Roman" w:cs="Times New Roman"/>
          <w:b/>
        </w:rPr>
        <w:t xml:space="preserve">Note:  </w:t>
      </w:r>
      <w:r w:rsidRPr="00BB1B87">
        <w:rPr>
          <w:rFonts w:eastAsia="Times New Roman" w:cs="Times New Roman"/>
        </w:rPr>
        <w:t xml:space="preserve">If a facility operates under more than one industry segment, each piece of equipment should be reported under the unit's respective majority use segment. When a source type listed </w:t>
      </w:r>
      <w:r>
        <w:rPr>
          <w:rFonts w:eastAsia="Times New Roman" w:cs="Times New Roman"/>
        </w:rPr>
        <w:t>below</w:t>
      </w:r>
      <w:r w:rsidRPr="00BB1B87">
        <w:rPr>
          <w:rFonts w:eastAsia="Times New Roman" w:cs="Times New Roman"/>
        </w:rPr>
        <w:t xml:space="preserve"> routes gas to flare, separately report the emissions that were vented directly to the atmosphere without flaring</w:t>
      </w:r>
      <w:r>
        <w:rPr>
          <w:rFonts w:eastAsia="Times New Roman" w:cs="Times New Roman"/>
        </w:rPr>
        <w:t xml:space="preserve"> and</w:t>
      </w:r>
      <w:r w:rsidRPr="00BB1B87">
        <w:rPr>
          <w:rFonts w:eastAsia="Times New Roman" w:cs="Times New Roman"/>
        </w:rPr>
        <w:t xml:space="preserve"> the emissions that resulted from flaring the gas. Both the vented and flared emissions will be reported under the respective source type and not under the flare source type.</w:t>
      </w:r>
      <w:r w:rsidRPr="00275E72">
        <w:rPr>
          <w:rFonts w:eastAsia="Times New Roman" w:cs="Times New Roman"/>
        </w:rPr>
        <w:t xml:space="preserve"> </w:t>
      </w:r>
      <w:r>
        <w:rPr>
          <w:rFonts w:eastAsia="Times New Roman" w:cs="Times New Roman"/>
        </w:rPr>
        <w:t>[98.236(c)]</w:t>
      </w:r>
    </w:p>
    <w:p w14:paraId="48F031A0" w14:textId="77777777" w:rsidR="00647A93" w:rsidRDefault="00647A93" w:rsidP="00647A93">
      <w:pPr>
        <w:spacing w:after="0" w:line="240" w:lineRule="auto"/>
        <w:rPr>
          <w:rFonts w:eastAsia="Times New Roman" w:cs="Times New Roman"/>
        </w:rPr>
      </w:pPr>
    </w:p>
    <w:p w14:paraId="41AC94E7" w14:textId="77777777" w:rsidR="00044E93" w:rsidRDefault="00044E93" w:rsidP="006A6AE4">
      <w:pPr>
        <w:spacing w:after="0" w:line="240" w:lineRule="auto"/>
        <w:rPr>
          <w:rFonts w:eastAsia="Times New Roman" w:cs="Times New Roman"/>
        </w:rPr>
      </w:pPr>
    </w:p>
    <w:p w14:paraId="14D92A3A" w14:textId="77777777" w:rsidR="00971577" w:rsidRDefault="00971577" w:rsidP="00320436">
      <w:pPr>
        <w:pStyle w:val="Heading3"/>
        <w:spacing w:before="0" w:line="240" w:lineRule="auto"/>
        <w:rPr>
          <w:rFonts w:eastAsia="Times New Roman"/>
        </w:rPr>
      </w:pPr>
      <w:bookmarkStart w:id="208" w:name="_Toc409602094"/>
      <w:r w:rsidRPr="00D15BE2">
        <w:rPr>
          <w:rFonts w:eastAsia="Times New Roman"/>
        </w:rPr>
        <w:t>LNG import and export equipment</w:t>
      </w:r>
      <w:bookmarkEnd w:id="208"/>
    </w:p>
    <w:p w14:paraId="6A35B169" w14:textId="77777777" w:rsidR="006A6AE4" w:rsidRDefault="006A6AE4" w:rsidP="006A6AE4">
      <w:pPr>
        <w:spacing w:after="0" w:line="240" w:lineRule="auto"/>
        <w:rPr>
          <w:rFonts w:eastAsia="Times New Roman" w:cs="Times New Roman"/>
        </w:rPr>
      </w:pPr>
    </w:p>
    <w:p w14:paraId="28E3E7C8" w14:textId="77777777" w:rsidR="00044E93" w:rsidRDefault="00044E93" w:rsidP="00044E93">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 xml:space="preserve">e. </w:t>
      </w:r>
      <w:r>
        <w:rPr>
          <w:rFonts w:eastAsia="Times New Roman" w:cs="Times New Roman"/>
        </w:rPr>
        <w:t xml:space="preserve">[98.236(c)]  The applicable source types are:  </w:t>
      </w:r>
    </w:p>
    <w:p w14:paraId="4A3FA6F1" w14:textId="77777777" w:rsidR="00044E93" w:rsidRDefault="00044E93" w:rsidP="00044E93">
      <w:pPr>
        <w:spacing w:after="0" w:line="240" w:lineRule="auto"/>
        <w:rPr>
          <w:rFonts w:eastAsia="Times New Roman" w:cs="Times New Roman"/>
        </w:rPr>
      </w:pPr>
    </w:p>
    <w:p w14:paraId="06F449BD" w14:textId="77777777" w:rsidR="00044E93" w:rsidRPr="008F1955" w:rsidRDefault="00044E93" w:rsidP="00044E93">
      <w:pPr>
        <w:pStyle w:val="ListParagraph"/>
        <w:numPr>
          <w:ilvl w:val="0"/>
          <w:numId w:val="61"/>
        </w:numPr>
        <w:spacing w:after="120" w:line="240" w:lineRule="auto"/>
        <w:contextualSpacing w:val="0"/>
        <w:rPr>
          <w:rFonts w:eastAsia="Times New Roman" w:cs="Times New Roman"/>
        </w:rPr>
      </w:pPr>
      <w:r w:rsidRPr="008F1955">
        <w:rPr>
          <w:rFonts w:cs="Times New Roman"/>
        </w:rPr>
        <w:t>Blowdown Vent Stacks [98.236(c)(7)]</w:t>
      </w:r>
    </w:p>
    <w:p w14:paraId="64BD977F"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Centrifugal Compressors [98.236(c)(13)]</w:t>
      </w:r>
    </w:p>
    <w:p w14:paraId="5869DA0C" w14:textId="77777777" w:rsidR="00044E93" w:rsidRPr="00565B3D" w:rsidRDefault="00044E93" w:rsidP="00044E93">
      <w:pPr>
        <w:pStyle w:val="ListParagraph"/>
        <w:numPr>
          <w:ilvl w:val="0"/>
          <w:numId w:val="61"/>
        </w:numPr>
        <w:spacing w:after="120" w:line="240" w:lineRule="auto"/>
        <w:contextualSpacing w:val="0"/>
        <w:rPr>
          <w:rFonts w:eastAsia="Times New Roman" w:cs="Times New Roman"/>
        </w:rPr>
      </w:pPr>
      <w:r w:rsidRPr="00565B3D">
        <w:rPr>
          <w:rFonts w:cs="Times New Roman"/>
        </w:rPr>
        <w:t>Reciprocating Compressors [98.236(c)(14)]</w:t>
      </w:r>
    </w:p>
    <w:p w14:paraId="6FDEE250" w14:textId="77777777" w:rsidR="00044E93" w:rsidRPr="00565B3D" w:rsidRDefault="00044E93" w:rsidP="00CA6964">
      <w:pPr>
        <w:pStyle w:val="ListParagraph"/>
        <w:numPr>
          <w:ilvl w:val="0"/>
          <w:numId w:val="61"/>
        </w:numPr>
        <w:spacing w:after="0" w:line="240" w:lineRule="auto"/>
        <w:contextualSpacing w:val="0"/>
        <w:rPr>
          <w:rFonts w:eastAsia="Times New Roman" w:cs="Times New Roman"/>
        </w:rPr>
      </w:pPr>
      <w:r w:rsidRPr="00565B3D">
        <w:rPr>
          <w:rFonts w:cs="Times New Roman"/>
        </w:rPr>
        <w:t>Other Emissions from Equipment Leaks Estimated Using Emission Factors [98.236(c)(15)]</w:t>
      </w:r>
    </w:p>
    <w:p w14:paraId="549CFCBD" w14:textId="77777777" w:rsidR="00044E93" w:rsidRPr="00CA6964" w:rsidRDefault="00044E93" w:rsidP="00CA6964">
      <w:pPr>
        <w:spacing w:after="0" w:line="240" w:lineRule="auto"/>
        <w:rPr>
          <w:rFonts w:eastAsia="Times New Roman" w:cs="Times New Roman"/>
        </w:rPr>
      </w:pPr>
    </w:p>
    <w:p w14:paraId="2598CB3C" w14:textId="77777777" w:rsidR="00044E93" w:rsidRPr="005B0A8C" w:rsidRDefault="00044E93" w:rsidP="00044E93">
      <w:pPr>
        <w:spacing w:after="0" w:line="240" w:lineRule="auto"/>
        <w:rPr>
          <w:rFonts w:cs="Times New Roman"/>
        </w:rPr>
      </w:pPr>
      <w:r w:rsidRPr="00927008">
        <w:rPr>
          <w:rFonts w:eastAsia="Times New Roman" w:cs="Times New Roman"/>
          <w:b/>
        </w:rPr>
        <w:t xml:space="preserve">Note:  </w:t>
      </w:r>
      <w:r w:rsidRPr="00BB1B87">
        <w:rPr>
          <w:rFonts w:eastAsia="Times New Roman" w:cs="Times New Roman"/>
        </w:rPr>
        <w:t xml:space="preserve">If a facility operates under more than one industry segment, each piece of equipment should be reported under the unit's respective majority use segment. When a source type listed </w:t>
      </w:r>
      <w:r>
        <w:rPr>
          <w:rFonts w:eastAsia="Times New Roman" w:cs="Times New Roman"/>
        </w:rPr>
        <w:t>below</w:t>
      </w:r>
      <w:r w:rsidRPr="00BB1B87">
        <w:rPr>
          <w:rFonts w:eastAsia="Times New Roman" w:cs="Times New Roman"/>
        </w:rPr>
        <w:t xml:space="preserve"> routes gas to flare, separately report the emissions that were vented directly to the atmosphere without flaring</w:t>
      </w:r>
      <w:r>
        <w:rPr>
          <w:rFonts w:eastAsia="Times New Roman" w:cs="Times New Roman"/>
        </w:rPr>
        <w:t xml:space="preserve"> and</w:t>
      </w:r>
      <w:r w:rsidRPr="00BB1B87">
        <w:rPr>
          <w:rFonts w:eastAsia="Times New Roman" w:cs="Times New Roman"/>
        </w:rPr>
        <w:t xml:space="preserve"> the </w:t>
      </w:r>
      <w:r w:rsidRPr="00BB1B87">
        <w:rPr>
          <w:rFonts w:eastAsia="Times New Roman" w:cs="Times New Roman"/>
        </w:rPr>
        <w:lastRenderedPageBreak/>
        <w:t>emissions that resulted from flaring the gas. Both the vented and flared emissions will be reported under the respective source type and not under the flare source type.</w:t>
      </w:r>
      <w:r w:rsidRPr="00275E72">
        <w:rPr>
          <w:rFonts w:eastAsia="Times New Roman" w:cs="Times New Roman"/>
        </w:rPr>
        <w:t xml:space="preserve"> </w:t>
      </w:r>
      <w:r>
        <w:rPr>
          <w:rFonts w:eastAsia="Times New Roman" w:cs="Times New Roman"/>
        </w:rPr>
        <w:t>[98.236(c)]</w:t>
      </w:r>
    </w:p>
    <w:p w14:paraId="71B977D6" w14:textId="77777777" w:rsidR="006A6AE4" w:rsidRDefault="006A6AE4" w:rsidP="006A6AE4">
      <w:pPr>
        <w:spacing w:after="0" w:line="240" w:lineRule="auto"/>
        <w:rPr>
          <w:rFonts w:eastAsia="Times New Roman" w:cs="Times New Roman"/>
        </w:rPr>
      </w:pPr>
    </w:p>
    <w:p w14:paraId="73375209" w14:textId="77777777" w:rsidR="00044E93" w:rsidRDefault="00044E93" w:rsidP="006A6AE4">
      <w:pPr>
        <w:spacing w:after="0" w:line="240" w:lineRule="auto"/>
        <w:rPr>
          <w:rFonts w:eastAsia="Times New Roman" w:cs="Times New Roman"/>
        </w:rPr>
      </w:pPr>
    </w:p>
    <w:p w14:paraId="2C5328DE" w14:textId="77777777" w:rsidR="00971577" w:rsidRDefault="00971577" w:rsidP="00320436">
      <w:pPr>
        <w:pStyle w:val="Heading3"/>
        <w:spacing w:before="0" w:line="240" w:lineRule="auto"/>
        <w:rPr>
          <w:rFonts w:eastAsia="Times New Roman"/>
        </w:rPr>
      </w:pPr>
      <w:bookmarkStart w:id="209" w:name="_Toc409602095"/>
      <w:r w:rsidRPr="00D15BE2">
        <w:rPr>
          <w:rFonts w:eastAsia="Times New Roman"/>
        </w:rPr>
        <w:t>Natural gas distribution</w:t>
      </w:r>
      <w:bookmarkEnd w:id="209"/>
    </w:p>
    <w:p w14:paraId="0D53A165" w14:textId="77777777" w:rsidR="006A6AE4" w:rsidRDefault="006A6AE4" w:rsidP="006A6AE4">
      <w:pPr>
        <w:spacing w:after="0" w:line="240" w:lineRule="auto"/>
        <w:rPr>
          <w:rFonts w:eastAsia="Times New Roman" w:cs="Times New Roman"/>
        </w:rPr>
      </w:pPr>
    </w:p>
    <w:p w14:paraId="5C6363E0" w14:textId="77777777" w:rsidR="006A6AE4" w:rsidRDefault="006A6AE4" w:rsidP="006A6AE4">
      <w:pPr>
        <w:spacing w:after="0" w:line="240" w:lineRule="auto"/>
        <w:rPr>
          <w:rFonts w:eastAsia="Times New Roman" w:cs="Times New Roman"/>
        </w:rPr>
      </w:pPr>
      <w:r w:rsidRPr="00BB1B87">
        <w:rPr>
          <w:rFonts w:eastAsia="Times New Roman" w:cs="Times New Roman"/>
        </w:rPr>
        <w:t xml:space="preserve">Report </w:t>
      </w:r>
      <w:r>
        <w:rPr>
          <w:rFonts w:eastAsia="Times New Roman" w:cs="Times New Roman"/>
        </w:rPr>
        <w:t>CO</w:t>
      </w:r>
      <w:r w:rsidRPr="00990B95">
        <w:rPr>
          <w:rFonts w:eastAsia="Times New Roman" w:cs="Times New Roman"/>
          <w:vertAlign w:val="subscript"/>
        </w:rPr>
        <w:t>2</w:t>
      </w:r>
      <w:r>
        <w:rPr>
          <w:rFonts w:eastAsia="Times New Roman" w:cs="Times New Roman"/>
        </w:rPr>
        <w:t>, CH</w:t>
      </w:r>
      <w:r w:rsidRPr="00990B95">
        <w:rPr>
          <w:rFonts w:eastAsia="Times New Roman" w:cs="Times New Roman"/>
          <w:vertAlign w:val="subscript"/>
        </w:rPr>
        <w:t>4</w:t>
      </w:r>
      <w:r>
        <w:rPr>
          <w:rFonts w:eastAsia="Times New Roman" w:cs="Times New Roman"/>
        </w:rPr>
        <w:t xml:space="preserve"> and N</w:t>
      </w:r>
      <w:r w:rsidRPr="00990B95">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each applicable source type in metric tons of CO</w:t>
      </w:r>
      <w:r w:rsidRPr="00BB1B87">
        <w:rPr>
          <w:rFonts w:eastAsia="Times New Roman" w:cs="Times New Roman"/>
          <w:vertAlign w:val="subscript"/>
        </w:rPr>
        <w:t>2</w:t>
      </w:r>
      <w:r w:rsidRPr="00BB1B87">
        <w:rPr>
          <w:rFonts w:eastAsia="Times New Roman" w:cs="Times New Roman"/>
        </w:rPr>
        <w:t xml:space="preserve">e. </w:t>
      </w:r>
      <w:r>
        <w:rPr>
          <w:rFonts w:eastAsia="Times New Roman" w:cs="Times New Roman"/>
        </w:rPr>
        <w:t xml:space="preserve">[98.236(c)]  The applicable source types are:  </w:t>
      </w:r>
    </w:p>
    <w:p w14:paraId="6BFB6D73" w14:textId="77777777" w:rsidR="006A6AE4" w:rsidRPr="008F1955" w:rsidRDefault="006A6AE4" w:rsidP="006A6AE4">
      <w:pPr>
        <w:spacing w:after="0" w:line="240" w:lineRule="auto"/>
        <w:rPr>
          <w:rFonts w:eastAsia="Times New Roman" w:cs="Times New Roman"/>
        </w:rPr>
      </w:pPr>
    </w:p>
    <w:p w14:paraId="27A2D641" w14:textId="77777777" w:rsidR="00F01450" w:rsidRPr="00565B3D" w:rsidRDefault="00F01450" w:rsidP="00F01450">
      <w:pPr>
        <w:pStyle w:val="ListParagraph"/>
        <w:numPr>
          <w:ilvl w:val="0"/>
          <w:numId w:val="63"/>
        </w:numPr>
        <w:spacing w:after="120" w:line="240" w:lineRule="auto"/>
        <w:contextualSpacing w:val="0"/>
        <w:rPr>
          <w:rFonts w:eastAsia="Times New Roman" w:cs="Times New Roman"/>
        </w:rPr>
      </w:pPr>
      <w:r w:rsidRPr="00565B3D">
        <w:rPr>
          <w:rFonts w:cs="Times New Roman"/>
        </w:rPr>
        <w:t>Other Emissions from Equipment Leaks Estimated Using Emission Factors [98.236(c)(15)]</w:t>
      </w:r>
    </w:p>
    <w:p w14:paraId="2D0250A9" w14:textId="77777777" w:rsidR="006A6AE4" w:rsidRPr="008F1955" w:rsidRDefault="006A6AE4" w:rsidP="006A6AE4">
      <w:pPr>
        <w:pStyle w:val="ListParagraph"/>
        <w:numPr>
          <w:ilvl w:val="0"/>
          <w:numId w:val="63"/>
        </w:numPr>
        <w:spacing w:after="120" w:line="240" w:lineRule="auto"/>
        <w:contextualSpacing w:val="0"/>
        <w:rPr>
          <w:rFonts w:cs="Times New Roman"/>
        </w:rPr>
      </w:pPr>
      <w:r w:rsidRPr="008F1955">
        <w:rPr>
          <w:rFonts w:cs="Times New Roman"/>
        </w:rPr>
        <w:t>Local Distribution Companies [98.236(c)(16)]</w:t>
      </w:r>
    </w:p>
    <w:p w14:paraId="4CDD1D17" w14:textId="77777777" w:rsidR="008F2A68" w:rsidRPr="00CA6964" w:rsidRDefault="006A6AE4" w:rsidP="00CA6964">
      <w:pPr>
        <w:pStyle w:val="ListParagraph"/>
        <w:numPr>
          <w:ilvl w:val="0"/>
          <w:numId w:val="63"/>
        </w:numPr>
        <w:spacing w:after="0" w:line="240" w:lineRule="auto"/>
        <w:contextualSpacing w:val="0"/>
        <w:rPr>
          <w:rFonts w:eastAsiaTheme="minorEastAsia" w:cs="Times New Roman"/>
        </w:rPr>
      </w:pPr>
      <w:r w:rsidRPr="00CA6964">
        <w:rPr>
          <w:rFonts w:cs="Times New Roman"/>
        </w:rPr>
        <w:t>Onshore Petroleum and Natural Gas Production and Natural Gas Distribution Combustion Emissions [98.236(c)(19)]</w:t>
      </w:r>
      <w:r w:rsidR="008F2A68">
        <w:br w:type="page"/>
      </w:r>
    </w:p>
    <w:p w14:paraId="59B1CFF3" w14:textId="77777777" w:rsidR="00DB43C2" w:rsidRPr="00D75BE1" w:rsidRDefault="009C0F77" w:rsidP="00646B7B">
      <w:pPr>
        <w:pStyle w:val="Heading2"/>
      </w:pPr>
      <w:bookmarkStart w:id="210" w:name="_Sub-Basin_Selection_/"/>
      <w:bookmarkStart w:id="211" w:name="_Toc409602096"/>
      <w:bookmarkEnd w:id="210"/>
      <w:r w:rsidRPr="00D75BE1">
        <w:lastRenderedPageBreak/>
        <w:t>Sub-</w:t>
      </w:r>
      <w:r w:rsidR="00BC5B9C" w:rsidRPr="00D75BE1">
        <w:t>B</w:t>
      </w:r>
      <w:r w:rsidRPr="00D75BE1">
        <w:t xml:space="preserve">asin Selection / </w:t>
      </w:r>
      <w:r w:rsidR="00DB43C2" w:rsidRPr="00D75BE1">
        <w:t>Onshore Requirements Under 98.236(e)</w:t>
      </w:r>
      <w:bookmarkEnd w:id="211"/>
    </w:p>
    <w:p w14:paraId="158379E4" w14:textId="77777777" w:rsidR="00DB43C2" w:rsidRDefault="00DB43C2" w:rsidP="00594389">
      <w:pPr>
        <w:spacing w:after="0" w:line="240" w:lineRule="auto"/>
        <w:rPr>
          <w:rFonts w:cs="Times New Roman"/>
          <w:b/>
        </w:rPr>
      </w:pPr>
    </w:p>
    <w:p w14:paraId="6FE7E6C8" w14:textId="77777777" w:rsidR="00DB43C2" w:rsidRPr="00AC598D" w:rsidRDefault="00AC598D" w:rsidP="00DB43C2">
      <w:pPr>
        <w:pStyle w:val="NormalWeb"/>
        <w:spacing w:before="0" w:beforeAutospacing="0" w:after="0" w:afterAutospacing="0"/>
        <w:rPr>
          <w:rFonts w:ascii="Times New Roman" w:hAnsi="Times New Roman"/>
          <w:sz w:val="22"/>
          <w:szCs w:val="22"/>
        </w:rPr>
      </w:pPr>
      <w:r w:rsidRPr="00AC598D">
        <w:rPr>
          <w:rFonts w:ascii="Times New Roman" w:hAnsi="Times New Roman"/>
          <w:sz w:val="22"/>
          <w:szCs w:val="22"/>
        </w:rPr>
        <w:t>This topic provides a step</w:t>
      </w:r>
      <w:r w:rsidRPr="00AC598D">
        <w:rPr>
          <w:rFonts w:ascii="Times New Roman" w:hAnsi="Times New Roman"/>
          <w:sz w:val="22"/>
          <w:szCs w:val="22"/>
        </w:rPr>
        <w:noBreakHyphen/>
        <w:t>by</w:t>
      </w:r>
      <w:r w:rsidRPr="00AC598D">
        <w:rPr>
          <w:rFonts w:ascii="Times New Roman" w:hAnsi="Times New Roman"/>
          <w:sz w:val="22"/>
          <w:szCs w:val="22"/>
        </w:rPr>
        <w:noBreakHyphen/>
        <w:t xml:space="preserve">step description of how to report </w:t>
      </w:r>
      <w:r>
        <w:rPr>
          <w:rFonts w:ascii="Times New Roman" w:hAnsi="Times New Roman"/>
          <w:sz w:val="22"/>
          <w:szCs w:val="22"/>
        </w:rPr>
        <w:t xml:space="preserve">basin and </w:t>
      </w:r>
      <w:r w:rsidR="002A715F">
        <w:rPr>
          <w:rFonts w:ascii="Times New Roman" w:hAnsi="Times New Roman"/>
          <w:sz w:val="22"/>
          <w:szCs w:val="22"/>
        </w:rPr>
        <w:t xml:space="preserve">applicable </w:t>
      </w:r>
      <w:r>
        <w:rPr>
          <w:rFonts w:ascii="Times New Roman" w:hAnsi="Times New Roman"/>
          <w:sz w:val="22"/>
          <w:szCs w:val="22"/>
        </w:rPr>
        <w:t xml:space="preserve">sub-basin identification </w:t>
      </w:r>
      <w:r w:rsidRPr="00AC598D">
        <w:rPr>
          <w:rFonts w:ascii="Times New Roman" w:hAnsi="Times New Roman"/>
          <w:sz w:val="22"/>
          <w:szCs w:val="22"/>
        </w:rPr>
        <w:t>for a facility</w:t>
      </w:r>
      <w:r>
        <w:rPr>
          <w:rFonts w:ascii="Times New Roman" w:hAnsi="Times New Roman"/>
          <w:sz w:val="22"/>
          <w:szCs w:val="22"/>
        </w:rPr>
        <w:t xml:space="preserve"> and onshore requirements under 98.236(e) for each oil sub-basin category</w:t>
      </w:r>
      <w:r w:rsidRPr="00AC598D">
        <w:rPr>
          <w:rFonts w:ascii="Times New Roman" w:hAnsi="Times New Roman"/>
          <w:sz w:val="22"/>
          <w:szCs w:val="22"/>
        </w:rPr>
        <w:t xml:space="preserve">.  </w:t>
      </w:r>
      <w:r w:rsidR="0086786E">
        <w:rPr>
          <w:rFonts w:ascii="Times New Roman" w:hAnsi="Times New Roman"/>
          <w:sz w:val="22"/>
          <w:szCs w:val="22"/>
        </w:rPr>
        <w:t xml:space="preserve">This section is applicable to </w:t>
      </w:r>
      <w:r w:rsidR="00A325B7">
        <w:rPr>
          <w:rFonts w:ascii="Times New Roman" w:hAnsi="Times New Roman"/>
          <w:sz w:val="22"/>
          <w:szCs w:val="22"/>
        </w:rPr>
        <w:t xml:space="preserve">and required for </w:t>
      </w:r>
      <w:r w:rsidR="0086786E">
        <w:rPr>
          <w:rFonts w:ascii="Times New Roman" w:hAnsi="Times New Roman"/>
          <w:sz w:val="22"/>
          <w:szCs w:val="22"/>
        </w:rPr>
        <w:t>the o</w:t>
      </w:r>
      <w:r w:rsidR="0086786E" w:rsidRPr="0086786E">
        <w:rPr>
          <w:rFonts w:ascii="Times New Roman" w:hAnsi="Times New Roman"/>
          <w:sz w:val="22"/>
          <w:szCs w:val="22"/>
        </w:rPr>
        <w:t>nshore petroleum and natural gas production</w:t>
      </w:r>
      <w:r w:rsidR="0086786E">
        <w:rPr>
          <w:rFonts w:ascii="Times New Roman" w:hAnsi="Times New Roman"/>
          <w:sz w:val="22"/>
          <w:szCs w:val="22"/>
        </w:rPr>
        <w:t xml:space="preserve"> industry segment only. </w:t>
      </w:r>
    </w:p>
    <w:p w14:paraId="2E8D8762" w14:textId="77777777" w:rsidR="00AC598D" w:rsidRDefault="00AC598D" w:rsidP="00DB43C2">
      <w:pPr>
        <w:pStyle w:val="NormalWeb"/>
        <w:spacing w:before="0" w:beforeAutospacing="0" w:after="0" w:afterAutospacing="0"/>
        <w:rPr>
          <w:rFonts w:ascii="Times New Roman" w:hAnsi="Times New Roman"/>
          <w:sz w:val="22"/>
          <w:szCs w:val="22"/>
        </w:rPr>
      </w:pPr>
    </w:p>
    <w:p w14:paraId="068F96D8" w14:textId="77777777" w:rsidR="007812F0" w:rsidRPr="00646B7B" w:rsidRDefault="007812F0" w:rsidP="00646B7B">
      <w:pPr>
        <w:pStyle w:val="Heading3"/>
      </w:pPr>
      <w:bookmarkStart w:id="212" w:name="Basin_Identification"/>
      <w:bookmarkStart w:id="213" w:name="_Toc409602097"/>
      <w:r w:rsidRPr="00646B7B">
        <w:t>Basin Identification</w:t>
      </w:r>
      <w:bookmarkEnd w:id="212"/>
      <w:bookmarkEnd w:id="213"/>
    </w:p>
    <w:p w14:paraId="4D9A8095" w14:textId="77777777" w:rsidR="00E41548" w:rsidRDefault="00E41548" w:rsidP="00572451">
      <w:pPr>
        <w:pStyle w:val="Default"/>
        <w:rPr>
          <w:sz w:val="23"/>
          <w:szCs w:val="23"/>
        </w:rPr>
      </w:pPr>
    </w:p>
    <w:p w14:paraId="3B43C319" w14:textId="77777777" w:rsidR="009B2BE5" w:rsidRDefault="00E41548" w:rsidP="009B2BE5">
      <w:pPr>
        <w:spacing w:after="0" w:line="240" w:lineRule="auto"/>
        <w:rPr>
          <w:rFonts w:cs="Times New Roman"/>
        </w:rPr>
      </w:pPr>
      <w:r>
        <w:rPr>
          <w:sz w:val="23"/>
          <w:szCs w:val="23"/>
        </w:rPr>
        <w:t>“</w:t>
      </w:r>
      <w:r w:rsidRPr="00E41548">
        <w:rPr>
          <w:sz w:val="23"/>
          <w:szCs w:val="23"/>
        </w:rPr>
        <w:t>Basin</w:t>
      </w:r>
      <w:r>
        <w:rPr>
          <w:sz w:val="23"/>
          <w:szCs w:val="23"/>
        </w:rPr>
        <w:t>”</w:t>
      </w:r>
      <w:r w:rsidRPr="00E41548">
        <w:rPr>
          <w:sz w:val="23"/>
          <w:szCs w:val="23"/>
        </w:rPr>
        <w:t xml:space="preserve"> means geologic provinces as defined by the American Association of Petroleum Geologists (AAPG) Geologic Note: AAPG</w:t>
      </w:r>
      <w:r w:rsidR="00CF34C5">
        <w:rPr>
          <w:sz w:val="23"/>
          <w:szCs w:val="23"/>
        </w:rPr>
        <w:t>-</w:t>
      </w:r>
      <w:r w:rsidRPr="00E41548">
        <w:rPr>
          <w:sz w:val="23"/>
          <w:szCs w:val="23"/>
        </w:rPr>
        <w:t>CSD Geologic Provinces Code Map: AAPG Bulletin, Prepared by Richard F. Meyer, Laure G. Wallace</w:t>
      </w:r>
      <w:r w:rsidR="00B14965">
        <w:rPr>
          <w:sz w:val="23"/>
          <w:szCs w:val="23"/>
        </w:rPr>
        <w:t xml:space="preserve"> and</w:t>
      </w:r>
      <w:r w:rsidRPr="00E41548">
        <w:rPr>
          <w:sz w:val="23"/>
          <w:szCs w:val="23"/>
        </w:rPr>
        <w:t xml:space="preserve"> Fred J. Wagner, Jr., Volume 75, Number 10 (October 1991) (incorporated by reference, see 98.7) and the Alaska Geological Province Boundary Map, Compiled by the American Association of Petroleum Geologists Committee on Statistics of Drilling in Cooperation with the USGS, 1978 (incorporated by reference, see 98.7).</w:t>
      </w:r>
      <w:r>
        <w:rPr>
          <w:sz w:val="23"/>
          <w:szCs w:val="23"/>
        </w:rPr>
        <w:t xml:space="preserve">  </w:t>
      </w:r>
      <w:r w:rsidR="009B2BE5">
        <w:rPr>
          <w:rFonts w:cs="Times New Roman"/>
        </w:rPr>
        <w:t>Please use the following naming convention to identify the basin:</w:t>
      </w:r>
    </w:p>
    <w:p w14:paraId="31A0704C" w14:textId="77777777" w:rsidR="009B2BE5" w:rsidRDefault="009B2BE5" w:rsidP="00572451">
      <w:pPr>
        <w:pStyle w:val="Default"/>
        <w:rPr>
          <w:sz w:val="23"/>
          <w:szCs w:val="23"/>
        </w:rPr>
      </w:pPr>
    </w:p>
    <w:p w14:paraId="7300E1C2" w14:textId="77777777" w:rsidR="009B2BE5" w:rsidRPr="00CD60E0" w:rsidRDefault="00F15A95" w:rsidP="003A2184">
      <w:pPr>
        <w:spacing w:after="0" w:line="240" w:lineRule="auto"/>
        <w:ind w:firstLine="720"/>
        <w:rPr>
          <w:rFonts w:cs="Times New Roman"/>
          <w:b/>
          <w:i/>
        </w:rPr>
      </w:pPr>
      <w:r>
        <w:rPr>
          <w:rFonts w:cs="Times New Roman"/>
          <w:b/>
          <w:i/>
        </w:rPr>
        <w:t xml:space="preserve">Three Digit </w:t>
      </w:r>
      <w:r w:rsidR="009B2BE5" w:rsidRPr="00CD60E0">
        <w:rPr>
          <w:rFonts w:cs="Times New Roman"/>
          <w:b/>
          <w:i/>
        </w:rPr>
        <w:t>Basin</w:t>
      </w:r>
      <w:r w:rsidR="009B2BE5">
        <w:rPr>
          <w:rFonts w:cs="Times New Roman"/>
          <w:b/>
          <w:i/>
        </w:rPr>
        <w:t xml:space="preserve"> Number </w:t>
      </w:r>
      <w:r w:rsidR="00CF34C5">
        <w:rPr>
          <w:rFonts w:cs="Times New Roman"/>
          <w:b/>
          <w:i/>
        </w:rPr>
        <w:t>-</w:t>
      </w:r>
      <w:r w:rsidR="009B2BE5">
        <w:rPr>
          <w:rFonts w:cs="Times New Roman"/>
          <w:b/>
          <w:i/>
        </w:rPr>
        <w:t xml:space="preserve"> Basin Name</w:t>
      </w:r>
    </w:p>
    <w:p w14:paraId="03E1BAA1" w14:textId="77777777" w:rsidR="009B2BE5" w:rsidRDefault="009B2BE5" w:rsidP="00572451">
      <w:pPr>
        <w:pStyle w:val="Default"/>
        <w:rPr>
          <w:sz w:val="23"/>
          <w:szCs w:val="23"/>
        </w:rPr>
      </w:pPr>
    </w:p>
    <w:p w14:paraId="05C15C61" w14:textId="77777777" w:rsidR="003A2184" w:rsidRDefault="003A2184" w:rsidP="003A2184">
      <w:pPr>
        <w:pStyle w:val="Default"/>
        <w:ind w:firstLine="720"/>
        <w:rPr>
          <w:sz w:val="23"/>
          <w:szCs w:val="23"/>
        </w:rPr>
      </w:pPr>
      <w:r w:rsidRPr="003A2184">
        <w:rPr>
          <w:b/>
          <w:sz w:val="23"/>
          <w:szCs w:val="23"/>
        </w:rPr>
        <w:t>Example:</w:t>
      </w:r>
      <w:r>
        <w:rPr>
          <w:sz w:val="23"/>
          <w:szCs w:val="23"/>
        </w:rPr>
        <w:t xml:space="preserve">  120 </w:t>
      </w:r>
      <w:r w:rsidR="00CF34C5">
        <w:rPr>
          <w:sz w:val="23"/>
          <w:szCs w:val="23"/>
        </w:rPr>
        <w:t>-</w:t>
      </w:r>
      <w:r>
        <w:rPr>
          <w:sz w:val="23"/>
          <w:szCs w:val="23"/>
        </w:rPr>
        <w:t xml:space="preserve"> Atlantic Coast Basin</w:t>
      </w:r>
    </w:p>
    <w:p w14:paraId="660196F4" w14:textId="77777777" w:rsidR="003A2184" w:rsidRDefault="003A2184" w:rsidP="00572451">
      <w:pPr>
        <w:pStyle w:val="Default"/>
        <w:rPr>
          <w:sz w:val="23"/>
          <w:szCs w:val="23"/>
        </w:rPr>
      </w:pPr>
    </w:p>
    <w:p w14:paraId="660904CD" w14:textId="77777777" w:rsidR="00E41548" w:rsidRDefault="00E41548" w:rsidP="00572451">
      <w:pPr>
        <w:pStyle w:val="Default"/>
        <w:rPr>
          <w:sz w:val="23"/>
          <w:szCs w:val="23"/>
        </w:rPr>
      </w:pPr>
      <w:r>
        <w:rPr>
          <w:sz w:val="23"/>
          <w:szCs w:val="23"/>
        </w:rPr>
        <w:t xml:space="preserve">See </w:t>
      </w:r>
      <w:r w:rsidR="00444D45">
        <w:rPr>
          <w:sz w:val="23"/>
          <w:szCs w:val="23"/>
        </w:rPr>
        <w:t>the following</w:t>
      </w:r>
      <w:r w:rsidR="00B25289">
        <w:rPr>
          <w:sz w:val="23"/>
          <w:szCs w:val="23"/>
        </w:rPr>
        <w:t xml:space="preserve"> link </w:t>
      </w:r>
      <w:r>
        <w:rPr>
          <w:sz w:val="23"/>
          <w:szCs w:val="23"/>
        </w:rPr>
        <w:t>for the list of basin</w:t>
      </w:r>
      <w:r w:rsidR="002D167A">
        <w:rPr>
          <w:sz w:val="23"/>
          <w:szCs w:val="23"/>
        </w:rPr>
        <w:t xml:space="preserve"> </w:t>
      </w:r>
      <w:r w:rsidR="009B2BE5">
        <w:rPr>
          <w:sz w:val="23"/>
          <w:szCs w:val="23"/>
        </w:rPr>
        <w:t>numbers and names</w:t>
      </w:r>
      <w:r w:rsidR="00444D45">
        <w:rPr>
          <w:sz w:val="23"/>
          <w:szCs w:val="23"/>
        </w:rPr>
        <w:t>:</w:t>
      </w:r>
    </w:p>
    <w:p w14:paraId="030A1779" w14:textId="77777777" w:rsidR="00444D45" w:rsidRDefault="00444D45" w:rsidP="00572451">
      <w:pPr>
        <w:pStyle w:val="Default"/>
        <w:rPr>
          <w:sz w:val="23"/>
          <w:szCs w:val="23"/>
        </w:rPr>
      </w:pPr>
    </w:p>
    <w:p w14:paraId="35333F1F" w14:textId="77777777" w:rsidR="00444D45" w:rsidRDefault="000E474F" w:rsidP="00572451">
      <w:pPr>
        <w:pStyle w:val="Default"/>
        <w:rPr>
          <w:sz w:val="23"/>
          <w:szCs w:val="23"/>
        </w:rPr>
      </w:pPr>
      <w:hyperlink r:id="rId33" w:history="1">
        <w:r w:rsidR="00444D45" w:rsidRPr="00444D45">
          <w:rPr>
            <w:rStyle w:val="Hyperlink"/>
            <w:sz w:val="23"/>
            <w:szCs w:val="23"/>
          </w:rPr>
          <w:t>http://www.ccdsupport.com/confluence/display/help/Subpart+W+Basin+and+County+Combinations</w:t>
        </w:r>
      </w:hyperlink>
    </w:p>
    <w:p w14:paraId="0A094AA7" w14:textId="77777777" w:rsidR="00E41548" w:rsidRDefault="00E41548" w:rsidP="00572451">
      <w:pPr>
        <w:pStyle w:val="Default"/>
        <w:rPr>
          <w:sz w:val="23"/>
          <w:szCs w:val="23"/>
        </w:rPr>
      </w:pPr>
    </w:p>
    <w:p w14:paraId="2181B09A" w14:textId="77777777" w:rsidR="00572451" w:rsidRPr="00572451" w:rsidRDefault="00572451" w:rsidP="00572451">
      <w:pPr>
        <w:pStyle w:val="Default"/>
      </w:pPr>
      <w:r>
        <w:rPr>
          <w:sz w:val="23"/>
          <w:szCs w:val="23"/>
        </w:rPr>
        <w:t>EPA recognizes that onshore petroleum and natural gas producers, whose facility is a “basin”, are also likely not to have a traditional facility address. Because of the large geographic size of the basins, identifying latitude/longitude coordinates might not always be practical. As a result, these reporters may use the address of the U.S. corporate headquarters, including its street address, city, state</w:t>
      </w:r>
      <w:r w:rsidR="00B14965">
        <w:rPr>
          <w:sz w:val="23"/>
          <w:szCs w:val="23"/>
        </w:rPr>
        <w:t xml:space="preserve"> and</w:t>
      </w:r>
      <w:r>
        <w:rPr>
          <w:sz w:val="23"/>
          <w:szCs w:val="23"/>
        </w:rPr>
        <w:t xml:space="preserve"> zip code. To ensure that multiple facilities (basins) that share the same corporate address can be uniquely identified, we ask that you specify in your facility name, the code and name of the basin as identified by the American Association of Petroleum Geologists (e.g., MLH Production Inc. 470 Fort Worth Syncline). </w:t>
      </w:r>
      <w:r w:rsidRPr="00572451">
        <w:t xml:space="preserve">Please note that changes to the </w:t>
      </w:r>
      <w:r>
        <w:t xml:space="preserve">facility name and </w:t>
      </w:r>
      <w:r w:rsidRPr="00572451">
        <w:t xml:space="preserve">street address must be manually entered into e-GGRT on the Facility Management page, not via XML. </w:t>
      </w:r>
    </w:p>
    <w:p w14:paraId="0760C5D0" w14:textId="77777777" w:rsidR="002A715F" w:rsidRDefault="002A715F">
      <w:pPr>
        <w:rPr>
          <w:rFonts w:cs="Times New Roman"/>
        </w:rPr>
      </w:pPr>
    </w:p>
    <w:p w14:paraId="26916314" w14:textId="77777777" w:rsidR="007812F0" w:rsidRPr="00E214A2" w:rsidRDefault="007812F0" w:rsidP="007812F0">
      <w:pPr>
        <w:pStyle w:val="Figure"/>
      </w:pPr>
      <w:r>
        <w:br/>
      </w:r>
      <w:bookmarkStart w:id="214" w:name="_Toc409602194"/>
      <w:r>
        <w:t>Basin Identification</w:t>
      </w:r>
      <w:r w:rsidRPr="00084D0A">
        <w:t xml:space="preserve"> </w:t>
      </w:r>
      <w:r>
        <w:t>Schema Diagram</w:t>
      </w:r>
      <w:bookmarkEnd w:id="214"/>
    </w:p>
    <w:p w14:paraId="3292B7AE" w14:textId="77777777" w:rsidR="007812F0" w:rsidRDefault="007812F0" w:rsidP="007812F0">
      <w:pPr>
        <w:spacing w:after="0" w:line="240" w:lineRule="auto"/>
        <w:jc w:val="center"/>
        <w:rPr>
          <w:rFonts w:cs="Times New Roman"/>
          <w:noProof/>
        </w:rPr>
      </w:pPr>
    </w:p>
    <w:p w14:paraId="419D57A4" w14:textId="77777777" w:rsidR="007812F0" w:rsidRDefault="00172BBB" w:rsidP="007812F0">
      <w:pPr>
        <w:spacing w:after="0" w:line="240" w:lineRule="auto"/>
        <w:jc w:val="center"/>
        <w:rPr>
          <w:rFonts w:cs="Times New Roman"/>
          <w:noProof/>
        </w:rPr>
      </w:pPr>
      <w:r>
        <w:rPr>
          <w:rFonts w:cs="Times New Roman"/>
          <w:noProof/>
        </w:rPr>
        <w:drawing>
          <wp:inline distT="0" distB="0" distL="0" distR="0" wp14:anchorId="4014B506" wp14:editId="757185BC">
            <wp:extent cx="5943600" cy="134302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basin ID - Onshore Req.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343025"/>
                    </a:xfrm>
                    <a:prstGeom prst="rect">
                      <a:avLst/>
                    </a:prstGeom>
                  </pic:spPr>
                </pic:pic>
              </a:graphicData>
            </a:graphic>
          </wp:inline>
        </w:drawing>
      </w:r>
    </w:p>
    <w:p w14:paraId="4C3808B7" w14:textId="77777777" w:rsidR="007812F0" w:rsidRDefault="007812F0" w:rsidP="007812F0">
      <w:pPr>
        <w:spacing w:after="0" w:line="240" w:lineRule="auto"/>
        <w:jc w:val="center"/>
        <w:rPr>
          <w:sz w:val="18"/>
          <w:szCs w:val="18"/>
        </w:rPr>
      </w:pPr>
      <w:r w:rsidRPr="00971180">
        <w:rPr>
          <w:b/>
          <w:bCs/>
          <w:sz w:val="18"/>
          <w:szCs w:val="18"/>
        </w:rPr>
        <w:t xml:space="preserve">Note: </w:t>
      </w:r>
      <w:r w:rsidRPr="00971180">
        <w:rPr>
          <w:sz w:val="18"/>
          <w:szCs w:val="18"/>
        </w:rPr>
        <w:t xml:space="preserve">Data elements boxed in red are required. </w:t>
      </w:r>
    </w:p>
    <w:p w14:paraId="1CB34207" w14:textId="77777777" w:rsidR="002A715F" w:rsidRPr="002A715F" w:rsidRDefault="002A715F" w:rsidP="0050361D">
      <w:pPr>
        <w:spacing w:after="0" w:line="240" w:lineRule="auto"/>
      </w:pPr>
    </w:p>
    <w:p w14:paraId="23F8CF73" w14:textId="77777777" w:rsidR="002A715F" w:rsidRPr="002A715F" w:rsidRDefault="002A715F" w:rsidP="0050361D">
      <w:pPr>
        <w:spacing w:after="0" w:line="240" w:lineRule="auto"/>
        <w:rPr>
          <w:rFonts w:cs="Times New Roman"/>
        </w:rPr>
      </w:pPr>
    </w:p>
    <w:p w14:paraId="1B3B3E81" w14:textId="77777777" w:rsidR="003744AC" w:rsidRDefault="003744AC" w:rsidP="003744AC">
      <w:pPr>
        <w:pStyle w:val="Table"/>
      </w:pPr>
      <w:r>
        <w:br/>
      </w:r>
      <w:bookmarkStart w:id="215" w:name="_Toc324324058"/>
      <w:bookmarkStart w:id="216" w:name="_Toc409602127"/>
      <w:r w:rsidR="00465613">
        <w:t>Basin Identification</w:t>
      </w:r>
      <w:r w:rsidR="00AC598D">
        <w:t xml:space="preserve"> Data Element Definitions</w:t>
      </w:r>
      <w:bookmarkEnd w:id="215"/>
      <w:bookmarkEnd w:id="216"/>
    </w:p>
    <w:p w14:paraId="4AD99887" w14:textId="77777777" w:rsidR="003744AC" w:rsidRDefault="003744AC" w:rsidP="00594389">
      <w:pPr>
        <w:spacing w:after="0" w:line="240" w:lineRule="auto"/>
        <w:rPr>
          <w:rFonts w:cs="Times New Roman"/>
          <w:b/>
        </w:rPr>
      </w:pPr>
    </w:p>
    <w:tbl>
      <w:tblPr>
        <w:tblW w:w="9400" w:type="dxa"/>
        <w:tblInd w:w="103" w:type="dxa"/>
        <w:tblLook w:val="04A0" w:firstRow="1" w:lastRow="0" w:firstColumn="1" w:lastColumn="0" w:noHBand="0" w:noVBand="1"/>
      </w:tblPr>
      <w:tblGrid>
        <w:gridCol w:w="4380"/>
        <w:gridCol w:w="5020"/>
      </w:tblGrid>
      <w:tr w:rsidR="00AC598D" w:rsidRPr="00AC598D" w14:paraId="69E096E0" w14:textId="77777777" w:rsidTr="00AC598D">
        <w:trPr>
          <w:trHeight w:val="620"/>
        </w:trPr>
        <w:tc>
          <w:tcPr>
            <w:tcW w:w="4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BD5FB1" w14:textId="77777777" w:rsidR="00AC598D" w:rsidRPr="00AC598D" w:rsidRDefault="00AC598D" w:rsidP="00AC598D">
            <w:pPr>
              <w:spacing w:after="0" w:line="240" w:lineRule="auto"/>
              <w:jc w:val="center"/>
              <w:rPr>
                <w:rFonts w:eastAsia="Times New Roman" w:cs="Times New Roman"/>
                <w:b/>
                <w:bCs/>
                <w:color w:val="000000"/>
                <w:sz w:val="20"/>
                <w:szCs w:val="20"/>
              </w:rPr>
            </w:pPr>
            <w:r w:rsidRPr="00AC598D">
              <w:rPr>
                <w:rFonts w:eastAsia="Times New Roman" w:cs="Times New Roman"/>
                <w:b/>
                <w:bCs/>
                <w:color w:val="000000"/>
                <w:sz w:val="20"/>
                <w:szCs w:val="20"/>
              </w:rPr>
              <w:t>Data Element Name</w:t>
            </w:r>
          </w:p>
        </w:tc>
        <w:tc>
          <w:tcPr>
            <w:tcW w:w="5020" w:type="dxa"/>
            <w:tcBorders>
              <w:top w:val="single" w:sz="4" w:space="0" w:color="auto"/>
              <w:left w:val="nil"/>
              <w:bottom w:val="single" w:sz="4" w:space="0" w:color="auto"/>
              <w:right w:val="single" w:sz="4" w:space="0" w:color="auto"/>
            </w:tcBorders>
            <w:shd w:val="clear" w:color="000000" w:fill="D9D9D9"/>
            <w:vAlign w:val="center"/>
            <w:hideMark/>
          </w:tcPr>
          <w:p w14:paraId="340CCB50" w14:textId="77777777" w:rsidR="00AC598D" w:rsidRPr="00AC598D" w:rsidRDefault="00AC598D" w:rsidP="00AC598D">
            <w:pPr>
              <w:spacing w:after="0" w:line="240" w:lineRule="auto"/>
              <w:jc w:val="center"/>
              <w:rPr>
                <w:rFonts w:eastAsia="Times New Roman" w:cs="Times New Roman"/>
                <w:b/>
                <w:bCs/>
                <w:sz w:val="20"/>
                <w:szCs w:val="20"/>
              </w:rPr>
            </w:pPr>
            <w:r w:rsidRPr="00AC598D">
              <w:rPr>
                <w:rFonts w:eastAsia="Times New Roman" w:cs="Times New Roman"/>
                <w:b/>
                <w:bCs/>
                <w:sz w:val="20"/>
                <w:szCs w:val="20"/>
              </w:rPr>
              <w:t>Description</w:t>
            </w:r>
          </w:p>
        </w:tc>
      </w:tr>
      <w:tr w:rsidR="00AC598D" w:rsidRPr="00AC598D" w14:paraId="68F1B3BF" w14:textId="77777777" w:rsidTr="00AC598D">
        <w:trPr>
          <w:trHeight w:val="750"/>
        </w:trPr>
        <w:tc>
          <w:tcPr>
            <w:tcW w:w="4380" w:type="dxa"/>
            <w:tcBorders>
              <w:top w:val="nil"/>
              <w:left w:val="single" w:sz="4" w:space="0" w:color="auto"/>
              <w:bottom w:val="single" w:sz="4" w:space="0" w:color="auto"/>
              <w:right w:val="single" w:sz="4" w:space="0" w:color="auto"/>
            </w:tcBorders>
            <w:shd w:val="clear" w:color="000000" w:fill="C5D9F1"/>
            <w:vAlign w:val="center"/>
            <w:hideMark/>
          </w:tcPr>
          <w:p w14:paraId="6808EEE8" w14:textId="77777777" w:rsidR="00AC598D" w:rsidRPr="00AC598D" w:rsidRDefault="00AC598D" w:rsidP="00AC598D">
            <w:pPr>
              <w:spacing w:after="0" w:line="240" w:lineRule="auto"/>
              <w:rPr>
                <w:rFonts w:eastAsia="Times New Roman" w:cs="Times New Roman"/>
                <w:b/>
                <w:color w:val="000000"/>
                <w:sz w:val="20"/>
                <w:szCs w:val="20"/>
              </w:rPr>
            </w:pPr>
            <w:r w:rsidRPr="00AC598D">
              <w:rPr>
                <w:rFonts w:eastAsia="Times New Roman" w:cs="Times New Roman"/>
                <w:b/>
                <w:color w:val="000000"/>
                <w:sz w:val="20"/>
                <w:szCs w:val="20"/>
              </w:rPr>
              <w:t>OnshoreRequirementsDetails</w:t>
            </w:r>
          </w:p>
        </w:tc>
        <w:tc>
          <w:tcPr>
            <w:tcW w:w="5020" w:type="dxa"/>
            <w:tcBorders>
              <w:top w:val="nil"/>
              <w:left w:val="nil"/>
              <w:bottom w:val="single" w:sz="4" w:space="0" w:color="auto"/>
              <w:right w:val="single" w:sz="4" w:space="0" w:color="auto"/>
            </w:tcBorders>
            <w:shd w:val="clear" w:color="000000" w:fill="C5D9F1"/>
            <w:vAlign w:val="center"/>
            <w:hideMark/>
          </w:tcPr>
          <w:p w14:paraId="39C22AD3" w14:textId="77777777" w:rsidR="00AC598D" w:rsidRPr="00AC598D" w:rsidRDefault="00AC598D" w:rsidP="00AC598D">
            <w:pPr>
              <w:spacing w:after="0" w:line="240" w:lineRule="auto"/>
              <w:rPr>
                <w:rFonts w:eastAsia="Times New Roman" w:cs="Times New Roman"/>
                <w:sz w:val="20"/>
                <w:szCs w:val="20"/>
              </w:rPr>
            </w:pPr>
            <w:r w:rsidRPr="00AC598D">
              <w:rPr>
                <w:rFonts w:eastAsia="Times New Roman" w:cs="Times New Roman"/>
                <w:b/>
                <w:sz w:val="20"/>
                <w:szCs w:val="20"/>
              </w:rPr>
              <w:t>Parent Element:</w:t>
            </w:r>
            <w:r w:rsidRPr="00AC598D">
              <w:rPr>
                <w:rFonts w:eastAsia="Times New Roman" w:cs="Times New Roman"/>
                <w:sz w:val="20"/>
                <w:szCs w:val="20"/>
              </w:rPr>
              <w:t xml:space="preserve">  A collection of data elements to report for the basin.</w:t>
            </w:r>
          </w:p>
        </w:tc>
      </w:tr>
      <w:tr w:rsidR="00AC598D" w:rsidRPr="00AC598D" w14:paraId="319E1DD0" w14:textId="77777777" w:rsidTr="00F33593">
        <w:trPr>
          <w:trHeight w:val="773"/>
        </w:trPr>
        <w:tc>
          <w:tcPr>
            <w:tcW w:w="4380" w:type="dxa"/>
            <w:tcBorders>
              <w:top w:val="nil"/>
              <w:left w:val="single" w:sz="4" w:space="0" w:color="auto"/>
              <w:bottom w:val="single" w:sz="4" w:space="0" w:color="auto"/>
              <w:right w:val="single" w:sz="4" w:space="0" w:color="auto"/>
            </w:tcBorders>
            <w:shd w:val="clear" w:color="auto" w:fill="auto"/>
            <w:noWrap/>
            <w:vAlign w:val="center"/>
            <w:hideMark/>
          </w:tcPr>
          <w:p w14:paraId="1B899116" w14:textId="77777777" w:rsidR="00AC598D" w:rsidRPr="00AC598D" w:rsidRDefault="00AC598D" w:rsidP="00AC598D">
            <w:pPr>
              <w:spacing w:after="0" w:line="240" w:lineRule="auto"/>
              <w:rPr>
                <w:rFonts w:eastAsia="Times New Roman" w:cs="Times New Roman"/>
                <w:color w:val="000000"/>
                <w:sz w:val="20"/>
                <w:szCs w:val="20"/>
              </w:rPr>
            </w:pPr>
            <w:r w:rsidRPr="00AC598D">
              <w:rPr>
                <w:rFonts w:eastAsia="Times New Roman" w:cs="Times New Roman"/>
                <w:color w:val="000000"/>
                <w:sz w:val="20"/>
                <w:szCs w:val="20"/>
              </w:rPr>
              <w:t>SelectedBasin</w:t>
            </w:r>
          </w:p>
        </w:tc>
        <w:tc>
          <w:tcPr>
            <w:tcW w:w="5020" w:type="dxa"/>
            <w:tcBorders>
              <w:top w:val="nil"/>
              <w:left w:val="nil"/>
              <w:bottom w:val="single" w:sz="4" w:space="0" w:color="auto"/>
              <w:right w:val="single" w:sz="4" w:space="0" w:color="auto"/>
            </w:tcBorders>
            <w:shd w:val="clear" w:color="auto" w:fill="auto"/>
            <w:vAlign w:val="center"/>
            <w:hideMark/>
          </w:tcPr>
          <w:p w14:paraId="078FC5A6" w14:textId="77777777" w:rsidR="00AC598D" w:rsidRPr="00AC598D" w:rsidRDefault="00AC598D" w:rsidP="0017533E">
            <w:pPr>
              <w:spacing w:after="0" w:line="240" w:lineRule="auto"/>
              <w:rPr>
                <w:rFonts w:eastAsia="Times New Roman" w:cs="Times New Roman"/>
                <w:color w:val="000000"/>
                <w:sz w:val="20"/>
                <w:szCs w:val="20"/>
              </w:rPr>
            </w:pPr>
            <w:r w:rsidRPr="00AC598D">
              <w:rPr>
                <w:rFonts w:eastAsia="Times New Roman" w:cs="Times New Roman"/>
                <w:color w:val="000000"/>
                <w:sz w:val="20"/>
                <w:szCs w:val="20"/>
              </w:rPr>
              <w:t xml:space="preserve">The basin </w:t>
            </w:r>
            <w:r w:rsidRPr="00704709">
              <w:rPr>
                <w:rFonts w:eastAsia="Times New Roman" w:cs="Times New Roman"/>
                <w:color w:val="000000"/>
                <w:sz w:val="20"/>
                <w:szCs w:val="20"/>
              </w:rPr>
              <w:t>identifier</w:t>
            </w:r>
            <w:r w:rsidRPr="00AC598D">
              <w:rPr>
                <w:rFonts w:eastAsia="Times New Roman" w:cs="Times New Roman"/>
                <w:color w:val="000000"/>
                <w:sz w:val="20"/>
                <w:szCs w:val="20"/>
              </w:rPr>
              <w:t>.</w:t>
            </w:r>
            <w:r w:rsidR="00704709" w:rsidRPr="00704709">
              <w:rPr>
                <w:rFonts w:eastAsia="Times New Roman" w:cs="Times New Roman"/>
                <w:color w:val="000000"/>
                <w:sz w:val="20"/>
                <w:szCs w:val="20"/>
              </w:rPr>
              <w:t xml:space="preserve">  </w:t>
            </w:r>
            <w:r w:rsidR="00704709" w:rsidRPr="00704709">
              <w:rPr>
                <w:sz w:val="20"/>
                <w:szCs w:val="20"/>
              </w:rPr>
              <w:t xml:space="preserve">See </w:t>
            </w:r>
            <w:hyperlink w:anchor="Basin_Identification" w:history="1">
              <w:r w:rsidR="0017533E" w:rsidRPr="0017533E">
                <w:rPr>
                  <w:rStyle w:val="Hyperlink"/>
                  <w:sz w:val="20"/>
                  <w:szCs w:val="20"/>
                </w:rPr>
                <w:t>Basin Identification</w:t>
              </w:r>
            </w:hyperlink>
            <w:r w:rsidR="0017533E">
              <w:rPr>
                <w:sz w:val="20"/>
                <w:szCs w:val="20"/>
              </w:rPr>
              <w:t xml:space="preserve"> for the required naming convention</w:t>
            </w:r>
            <w:r w:rsidR="00704709" w:rsidRPr="00704709">
              <w:rPr>
                <w:sz w:val="20"/>
                <w:szCs w:val="20"/>
              </w:rPr>
              <w:t>.</w:t>
            </w:r>
          </w:p>
        </w:tc>
      </w:tr>
      <w:tr w:rsidR="00216928" w:rsidRPr="00AC598D" w14:paraId="591F10A6" w14:textId="77777777" w:rsidTr="00F33593">
        <w:trPr>
          <w:trHeight w:val="773"/>
        </w:trPr>
        <w:tc>
          <w:tcPr>
            <w:tcW w:w="438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9EA8A5C" w14:textId="77777777" w:rsidR="00216928" w:rsidRPr="00AC598D" w:rsidRDefault="00216928" w:rsidP="00AC598D">
            <w:pPr>
              <w:spacing w:after="0" w:line="240" w:lineRule="auto"/>
              <w:rPr>
                <w:rFonts w:eastAsia="Times New Roman" w:cs="Times New Roman"/>
                <w:color w:val="000000"/>
                <w:sz w:val="20"/>
                <w:szCs w:val="20"/>
              </w:rPr>
            </w:pPr>
            <w:r w:rsidRPr="00AC598D">
              <w:rPr>
                <w:rFonts w:eastAsia="Times New Roman" w:cs="Times New Roman"/>
                <w:b/>
                <w:color w:val="000000"/>
                <w:sz w:val="20"/>
                <w:szCs w:val="20"/>
              </w:rPr>
              <w:t>Onshore</w:t>
            </w:r>
            <w:r>
              <w:rPr>
                <w:rFonts w:eastAsia="Times New Roman" w:cs="Times New Roman"/>
                <w:b/>
                <w:color w:val="000000"/>
                <w:sz w:val="20"/>
                <w:szCs w:val="20"/>
              </w:rPr>
              <w:t>Production</w:t>
            </w:r>
            <w:r w:rsidRPr="00AC598D">
              <w:rPr>
                <w:rFonts w:eastAsia="Times New Roman" w:cs="Times New Roman"/>
                <w:b/>
                <w:color w:val="000000"/>
                <w:sz w:val="20"/>
                <w:szCs w:val="20"/>
              </w:rPr>
              <w:t>RequirementsDetails</w:t>
            </w:r>
          </w:p>
        </w:tc>
        <w:tc>
          <w:tcPr>
            <w:tcW w:w="502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5CA9E13" w14:textId="77777777" w:rsidR="00216928" w:rsidRPr="00AC598D" w:rsidRDefault="00216928" w:rsidP="0017533E">
            <w:pPr>
              <w:spacing w:after="0" w:line="240" w:lineRule="auto"/>
              <w:rPr>
                <w:rFonts w:eastAsia="Times New Roman" w:cs="Times New Roman"/>
                <w:color w:val="000000"/>
                <w:sz w:val="20"/>
                <w:szCs w:val="20"/>
              </w:rPr>
            </w:pPr>
            <w:r w:rsidRPr="00AC598D">
              <w:rPr>
                <w:rFonts w:eastAsia="Times New Roman" w:cs="Times New Roman"/>
                <w:b/>
                <w:sz w:val="20"/>
                <w:szCs w:val="20"/>
              </w:rPr>
              <w:t>Parent Element:</w:t>
            </w:r>
            <w:r w:rsidRPr="00AC598D">
              <w:rPr>
                <w:rFonts w:eastAsia="Times New Roman" w:cs="Times New Roman"/>
                <w:sz w:val="20"/>
                <w:szCs w:val="20"/>
              </w:rPr>
              <w:t xml:space="preserve">  A collection of data elements to report for the </w:t>
            </w:r>
            <w:r>
              <w:rPr>
                <w:rFonts w:eastAsia="Times New Roman" w:cs="Times New Roman"/>
                <w:sz w:val="20"/>
                <w:szCs w:val="20"/>
              </w:rPr>
              <w:t>sub-</w:t>
            </w:r>
            <w:r w:rsidRPr="00AC598D">
              <w:rPr>
                <w:rFonts w:eastAsia="Times New Roman" w:cs="Times New Roman"/>
                <w:sz w:val="20"/>
                <w:szCs w:val="20"/>
              </w:rPr>
              <w:t>basin.</w:t>
            </w:r>
          </w:p>
        </w:tc>
      </w:tr>
    </w:tbl>
    <w:p w14:paraId="17CE90AA" w14:textId="77777777" w:rsidR="003744AC" w:rsidRDefault="003744AC" w:rsidP="00594389">
      <w:pPr>
        <w:spacing w:after="0" w:line="240" w:lineRule="auto"/>
        <w:rPr>
          <w:rFonts w:cs="Times New Roman"/>
          <w:b/>
        </w:rPr>
      </w:pPr>
    </w:p>
    <w:p w14:paraId="6A9093DC" w14:textId="77777777" w:rsidR="00AC598D" w:rsidRDefault="00AC598D" w:rsidP="00AC598D">
      <w:pPr>
        <w:spacing w:after="0" w:line="240" w:lineRule="auto"/>
        <w:rPr>
          <w:rFonts w:eastAsia="Times New Roman" w:cs="Times New Roman"/>
          <w:b/>
          <w:bCs/>
          <w:color w:val="000000"/>
          <w:sz w:val="20"/>
          <w:szCs w:val="20"/>
        </w:rPr>
      </w:pPr>
    </w:p>
    <w:p w14:paraId="4785516A" w14:textId="77777777" w:rsidR="00AC598D" w:rsidRDefault="00AC598D" w:rsidP="00AC598D">
      <w:pPr>
        <w:pStyle w:val="XMLExcerpt"/>
      </w:pPr>
      <w:r>
        <w:br/>
      </w:r>
      <w:bookmarkStart w:id="217" w:name="_Toc324336066"/>
      <w:bookmarkStart w:id="218" w:name="_Toc409602263"/>
      <w:r>
        <w:t xml:space="preserve">Example for </w:t>
      </w:r>
      <w:r w:rsidR="00465613">
        <w:t>Basin Identification</w:t>
      </w:r>
      <w:bookmarkEnd w:id="217"/>
      <w:bookmarkEnd w:id="218"/>
    </w:p>
    <w:p w14:paraId="609117F6" w14:textId="77777777" w:rsidR="00AC598D" w:rsidRPr="00E214A2" w:rsidRDefault="00AC598D" w:rsidP="00AC598D">
      <w:pPr>
        <w:spacing w:after="0" w:line="240" w:lineRule="auto"/>
        <w:jc w:val="center"/>
        <w:rPr>
          <w:rFonts w:cs="Times New Roman"/>
          <w:b/>
        </w:rPr>
      </w:pPr>
    </w:p>
    <w:p w14:paraId="39512B02" w14:textId="77777777" w:rsidR="00AC598D" w:rsidRPr="00E214A2" w:rsidRDefault="005B5940" w:rsidP="00AC598D">
      <w:pPr>
        <w:spacing w:after="0" w:line="240" w:lineRule="auto"/>
        <w:rPr>
          <w:rFonts w:cs="Times New Roman"/>
          <w:sz w:val="20"/>
          <w:szCs w:val="20"/>
        </w:rPr>
      </w:pPr>
      <w:r>
        <w:rPr>
          <w:rFonts w:cs="Times New Roman"/>
          <w:b/>
          <w:noProof/>
        </w:rPr>
        <mc:AlternateContent>
          <mc:Choice Requires="wps">
            <w:drawing>
              <wp:anchor distT="0" distB="0" distL="114300" distR="114300" simplePos="0" relativeHeight="251817984" behindDoc="0" locked="0" layoutInCell="1" allowOverlap="1" wp14:anchorId="1F248658" wp14:editId="574299FC">
                <wp:simplePos x="0" y="0"/>
                <wp:positionH relativeFrom="column">
                  <wp:posOffset>0</wp:posOffset>
                </wp:positionH>
                <wp:positionV relativeFrom="paragraph">
                  <wp:posOffset>35560</wp:posOffset>
                </wp:positionV>
                <wp:extent cx="5900420" cy="752475"/>
                <wp:effectExtent l="0" t="0" r="24130" b="285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253A2F" w14:textId="77777777" w:rsidR="00DB030B" w:rsidRPr="009209DC" w:rsidRDefault="00DB030B" w:rsidP="00AC598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ghg:OnshoreRequirementsDetails</w:t>
                            </w:r>
                            <w:r w:rsidRPr="009209DC">
                              <w:rPr>
                                <w:rFonts w:ascii="Verdana" w:hAnsi="Verdana" w:cs="Arial"/>
                                <w:color w:val="0000FF"/>
                                <w:sz w:val="14"/>
                                <w:szCs w:val="14"/>
                                <w:highlight w:val="white"/>
                              </w:rPr>
                              <w:t>&gt;</w:t>
                            </w:r>
                          </w:p>
                          <w:p w14:paraId="3B3614BC" w14:textId="77777777" w:rsidR="00DB030B" w:rsidRPr="009209DC" w:rsidRDefault="00DB030B" w:rsidP="00AC598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ghg:SelectedBasin</w:t>
                            </w:r>
                            <w:r w:rsidRPr="009209DC">
                              <w:rPr>
                                <w:rFonts w:ascii="Verdana" w:hAnsi="Verdana" w:cs="Arial"/>
                                <w:color w:val="0000FF"/>
                                <w:sz w:val="14"/>
                                <w:szCs w:val="14"/>
                                <w:highlight w:val="white"/>
                              </w:rPr>
                              <w:t>&gt;</w:t>
                            </w:r>
                            <w:r w:rsidRPr="00AC598D">
                              <w:rPr>
                                <w:rFonts w:ascii="Verdana" w:hAnsi="Verdana" w:cs="Arial"/>
                                <w:color w:val="000000"/>
                                <w:sz w:val="14"/>
                                <w:szCs w:val="14"/>
                              </w:rPr>
                              <w:t>160 - Appalachian Basin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ghg:SelectedBasin</w:t>
                            </w:r>
                            <w:r w:rsidRPr="009209DC">
                              <w:rPr>
                                <w:rFonts w:ascii="Verdana" w:hAnsi="Verdana" w:cs="Arial"/>
                                <w:color w:val="0000FF"/>
                                <w:sz w:val="14"/>
                                <w:szCs w:val="14"/>
                                <w:highlight w:val="white"/>
                              </w:rPr>
                              <w:t>&gt;</w:t>
                            </w:r>
                          </w:p>
                          <w:p w14:paraId="24C64D49" w14:textId="77777777" w:rsidR="00DB030B" w:rsidRPr="008E26A7" w:rsidRDefault="00DB030B" w:rsidP="005B2CF8">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ghg:OnshoreProductionRequirementsDetails</w:t>
                            </w:r>
                            <w:r w:rsidRPr="008E26A7">
                              <w:rPr>
                                <w:rFonts w:ascii="Verdana" w:hAnsi="Verdana" w:cs="Arial"/>
                                <w:color w:val="0000FF"/>
                                <w:sz w:val="14"/>
                                <w:szCs w:val="14"/>
                                <w:highlight w:val="white"/>
                              </w:rPr>
                              <w:t>&gt;</w:t>
                            </w:r>
                          </w:p>
                          <w:p w14:paraId="668FACF4" w14:textId="77777777" w:rsidR="00DB030B" w:rsidRPr="005B2CF8" w:rsidRDefault="00DB030B" w:rsidP="005B2CF8">
                            <w:pPr>
                              <w:spacing w:after="0" w:line="240" w:lineRule="auto"/>
                              <w:ind w:left="432" w:firstLine="432"/>
                              <w:rPr>
                                <w:rFonts w:ascii="Verdana" w:hAnsi="Verdana"/>
                                <w:sz w:val="14"/>
                                <w:szCs w:val="14"/>
                              </w:rPr>
                            </w:pPr>
                            <w:r w:rsidRPr="005B2CF8">
                              <w:rPr>
                                <w:rFonts w:ascii="Verdana" w:hAnsi="Verdana"/>
                                <w:sz w:val="14"/>
                                <w:szCs w:val="14"/>
                              </w:rPr>
                              <w:t xml:space="preserve">&lt;See example for </w:t>
                            </w:r>
                            <w:hyperlink w:anchor="ExampleforSubBasinIdentification" w:history="1">
                              <w:r w:rsidRPr="005B2CF8">
                                <w:rPr>
                                  <w:rStyle w:val="Hyperlink"/>
                                  <w:rFonts w:ascii="Verdana" w:hAnsi="Verdana"/>
                                  <w:sz w:val="14"/>
                                  <w:szCs w:val="14"/>
                                </w:rPr>
                                <w:t>Sub-Basin Identification / Onshore Requirements Details</w:t>
                              </w:r>
                            </w:hyperlink>
                            <w:r w:rsidRPr="005B2CF8">
                              <w:rPr>
                                <w:rFonts w:ascii="Verdana" w:hAnsi="Verdana"/>
                                <w:sz w:val="14"/>
                                <w:szCs w:val="14"/>
                              </w:rPr>
                              <w:t>&gt;</w:t>
                            </w:r>
                          </w:p>
                          <w:p w14:paraId="30EAF8C3" w14:textId="77777777" w:rsidR="00DB030B" w:rsidRPr="008E26A7" w:rsidRDefault="00DB030B" w:rsidP="005B2CF8">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ghg:OnshoreProductionRequirementsDetails</w:t>
                            </w:r>
                            <w:r w:rsidRPr="008E26A7">
                              <w:rPr>
                                <w:rFonts w:ascii="Verdana" w:hAnsi="Verdana" w:cs="Arial"/>
                                <w:color w:val="0000FF"/>
                                <w:sz w:val="14"/>
                                <w:szCs w:val="14"/>
                                <w:highlight w:val="white"/>
                              </w:rPr>
                              <w:t>&gt;</w:t>
                            </w:r>
                          </w:p>
                          <w:p w14:paraId="41562ECD" w14:textId="77777777" w:rsidR="00DB030B" w:rsidRPr="008E26A7" w:rsidRDefault="00DB030B" w:rsidP="000A6145">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ghg:OnshoreRequirementsDetails</w:t>
                            </w:r>
                            <w:r w:rsidRPr="008E26A7">
                              <w:rPr>
                                <w:rFonts w:ascii="Verdana" w:hAnsi="Verdana" w:cs="Arial"/>
                                <w:color w:val="0000FF"/>
                                <w:sz w:val="14"/>
                                <w:szCs w:val="14"/>
                                <w:highlight w:val="white"/>
                              </w:rPr>
                              <w:t>&gt;</w:t>
                            </w:r>
                          </w:p>
                          <w:p w14:paraId="224E3FC6" w14:textId="77777777" w:rsidR="00DB030B" w:rsidRPr="00D7438C" w:rsidRDefault="00DB030B" w:rsidP="00AC598D">
                            <w:pPr>
                              <w:spacing w:after="0" w:line="240" w:lineRule="auto"/>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8658" id="Text Box 59" o:spid="_x0000_s1030" type="#_x0000_t202" style="position:absolute;margin-left:0;margin-top:2.8pt;width:464.6pt;height:5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" fillcolor="white [3201]" strokeweight=".5pt">
                <v:path arrowok="t"/>
                <v:textbox>
                  <w:txbxContent>
                    <w:p w14:paraId="7C253A2F" w14:textId="77777777" w:rsidR="00DB030B" w:rsidRPr="009209DC" w:rsidRDefault="00DB030B" w:rsidP="00AC598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ghg:OnshoreRequirementsDetails</w:t>
                      </w:r>
                      <w:r w:rsidRPr="009209DC">
                        <w:rPr>
                          <w:rFonts w:ascii="Verdana" w:hAnsi="Verdana" w:cs="Arial"/>
                          <w:color w:val="0000FF"/>
                          <w:sz w:val="14"/>
                          <w:szCs w:val="14"/>
                          <w:highlight w:val="white"/>
                        </w:rPr>
                        <w:t>&gt;</w:t>
                      </w:r>
                    </w:p>
                    <w:p w14:paraId="3B3614BC" w14:textId="77777777" w:rsidR="00DB030B" w:rsidRPr="009209DC" w:rsidRDefault="00DB030B" w:rsidP="00AC598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ghg:SelectedBasin</w:t>
                      </w:r>
                      <w:r w:rsidRPr="009209DC">
                        <w:rPr>
                          <w:rFonts w:ascii="Verdana" w:hAnsi="Verdana" w:cs="Arial"/>
                          <w:color w:val="0000FF"/>
                          <w:sz w:val="14"/>
                          <w:szCs w:val="14"/>
                          <w:highlight w:val="white"/>
                        </w:rPr>
                        <w:t>&gt;</w:t>
                      </w:r>
                      <w:r w:rsidRPr="00AC598D">
                        <w:rPr>
                          <w:rFonts w:ascii="Verdana" w:hAnsi="Verdana" w:cs="Arial"/>
                          <w:color w:val="000000"/>
                          <w:sz w:val="14"/>
                          <w:szCs w:val="14"/>
                        </w:rPr>
                        <w:t>160 - Appalachian Basin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ghg:SelectedBasin</w:t>
                      </w:r>
                      <w:r w:rsidRPr="009209DC">
                        <w:rPr>
                          <w:rFonts w:ascii="Verdana" w:hAnsi="Verdana" w:cs="Arial"/>
                          <w:color w:val="0000FF"/>
                          <w:sz w:val="14"/>
                          <w:szCs w:val="14"/>
                          <w:highlight w:val="white"/>
                        </w:rPr>
                        <w:t>&gt;</w:t>
                      </w:r>
                    </w:p>
                    <w:p w14:paraId="24C64D49" w14:textId="77777777" w:rsidR="00DB030B" w:rsidRPr="008E26A7" w:rsidRDefault="00DB030B" w:rsidP="005B2CF8">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ghg:OnshoreProductionRequirementsDetails</w:t>
                      </w:r>
                      <w:r w:rsidRPr="008E26A7">
                        <w:rPr>
                          <w:rFonts w:ascii="Verdana" w:hAnsi="Verdana" w:cs="Arial"/>
                          <w:color w:val="0000FF"/>
                          <w:sz w:val="14"/>
                          <w:szCs w:val="14"/>
                          <w:highlight w:val="white"/>
                        </w:rPr>
                        <w:t>&gt;</w:t>
                      </w:r>
                    </w:p>
                    <w:p w14:paraId="668FACF4" w14:textId="77777777" w:rsidR="00DB030B" w:rsidRPr="005B2CF8" w:rsidRDefault="00DB030B" w:rsidP="005B2CF8">
                      <w:pPr>
                        <w:spacing w:after="0" w:line="240" w:lineRule="auto"/>
                        <w:ind w:left="432" w:firstLine="432"/>
                        <w:rPr>
                          <w:rFonts w:ascii="Verdana" w:hAnsi="Verdana"/>
                          <w:sz w:val="14"/>
                          <w:szCs w:val="14"/>
                        </w:rPr>
                      </w:pPr>
                      <w:r w:rsidRPr="005B2CF8">
                        <w:rPr>
                          <w:rFonts w:ascii="Verdana" w:hAnsi="Verdana"/>
                          <w:sz w:val="14"/>
                          <w:szCs w:val="14"/>
                        </w:rPr>
                        <w:t xml:space="preserve">&lt;See example for </w:t>
                      </w:r>
                      <w:hyperlink w:anchor="ExampleforSubBasinIdentification" w:history="1">
                        <w:r w:rsidRPr="005B2CF8">
                          <w:rPr>
                            <w:rStyle w:val="Hyperlink"/>
                            <w:rFonts w:ascii="Verdana" w:hAnsi="Verdana"/>
                            <w:sz w:val="14"/>
                            <w:szCs w:val="14"/>
                          </w:rPr>
                          <w:t>Sub-Basin Identification / Onshore Requirements Details</w:t>
                        </w:r>
                      </w:hyperlink>
                      <w:r w:rsidRPr="005B2CF8">
                        <w:rPr>
                          <w:rFonts w:ascii="Verdana" w:hAnsi="Verdana"/>
                          <w:sz w:val="14"/>
                          <w:szCs w:val="14"/>
                        </w:rPr>
                        <w:t>&gt;</w:t>
                      </w:r>
                    </w:p>
                    <w:p w14:paraId="30EAF8C3" w14:textId="77777777" w:rsidR="00DB030B" w:rsidRPr="008E26A7" w:rsidRDefault="00DB030B" w:rsidP="005B2CF8">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ghg:OnshoreProductionRequirementsDetails</w:t>
                      </w:r>
                      <w:r w:rsidRPr="008E26A7">
                        <w:rPr>
                          <w:rFonts w:ascii="Verdana" w:hAnsi="Verdana" w:cs="Arial"/>
                          <w:color w:val="0000FF"/>
                          <w:sz w:val="14"/>
                          <w:szCs w:val="14"/>
                          <w:highlight w:val="white"/>
                        </w:rPr>
                        <w:t>&gt;</w:t>
                      </w:r>
                    </w:p>
                    <w:p w14:paraId="41562ECD" w14:textId="77777777" w:rsidR="00DB030B" w:rsidRPr="008E26A7" w:rsidRDefault="00DB030B" w:rsidP="000A6145">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ghg:OnshoreRequirementsDetails</w:t>
                      </w:r>
                      <w:r w:rsidRPr="008E26A7">
                        <w:rPr>
                          <w:rFonts w:ascii="Verdana" w:hAnsi="Verdana" w:cs="Arial"/>
                          <w:color w:val="0000FF"/>
                          <w:sz w:val="14"/>
                          <w:szCs w:val="14"/>
                          <w:highlight w:val="white"/>
                        </w:rPr>
                        <w:t>&gt;</w:t>
                      </w:r>
                    </w:p>
                    <w:p w14:paraId="224E3FC6" w14:textId="77777777" w:rsidR="00DB030B" w:rsidRPr="00D7438C" w:rsidRDefault="00DB030B" w:rsidP="00AC598D">
                      <w:pPr>
                        <w:spacing w:after="0" w:line="240" w:lineRule="auto"/>
                        <w:rPr>
                          <w:rFonts w:ascii="Verdana" w:hAnsi="Verdana"/>
                          <w:sz w:val="14"/>
                          <w:szCs w:val="14"/>
                        </w:rPr>
                      </w:pPr>
                    </w:p>
                  </w:txbxContent>
                </v:textbox>
              </v:shape>
            </w:pict>
          </mc:Fallback>
        </mc:AlternateContent>
      </w:r>
    </w:p>
    <w:p w14:paraId="79EBC21E" w14:textId="77777777" w:rsidR="00AC598D" w:rsidRPr="00E214A2" w:rsidRDefault="00AC598D" w:rsidP="00AC598D">
      <w:pPr>
        <w:spacing w:after="0" w:line="240" w:lineRule="auto"/>
        <w:rPr>
          <w:rFonts w:cs="Times New Roman"/>
          <w:sz w:val="20"/>
          <w:szCs w:val="20"/>
        </w:rPr>
      </w:pPr>
    </w:p>
    <w:p w14:paraId="6482E34B" w14:textId="77777777" w:rsidR="00AC598D" w:rsidRPr="00E214A2" w:rsidRDefault="00AC598D" w:rsidP="00AC598D">
      <w:pPr>
        <w:spacing w:after="0" w:line="240" w:lineRule="auto"/>
        <w:rPr>
          <w:rFonts w:cs="Times New Roman"/>
          <w:sz w:val="20"/>
          <w:szCs w:val="20"/>
        </w:rPr>
      </w:pPr>
    </w:p>
    <w:p w14:paraId="0C56B1C1" w14:textId="77777777" w:rsidR="000A6145" w:rsidRDefault="000A6145" w:rsidP="00AC598D">
      <w:pPr>
        <w:pStyle w:val="NormalWeb"/>
        <w:spacing w:before="0" w:beforeAutospacing="0" w:after="0" w:afterAutospacing="0"/>
        <w:rPr>
          <w:rFonts w:ascii="Times New Roman" w:hAnsi="Times New Roman"/>
          <w:b/>
          <w:sz w:val="18"/>
          <w:szCs w:val="18"/>
        </w:rPr>
      </w:pPr>
    </w:p>
    <w:p w14:paraId="74EDF61A" w14:textId="77777777" w:rsidR="000A6145" w:rsidRDefault="000A6145" w:rsidP="00AC598D">
      <w:pPr>
        <w:pStyle w:val="NormalWeb"/>
        <w:spacing w:before="0" w:beforeAutospacing="0" w:after="0" w:afterAutospacing="0"/>
        <w:rPr>
          <w:rFonts w:ascii="Times New Roman" w:hAnsi="Times New Roman"/>
          <w:b/>
          <w:sz w:val="18"/>
          <w:szCs w:val="18"/>
        </w:rPr>
      </w:pPr>
    </w:p>
    <w:p w14:paraId="68073E1A" w14:textId="77777777" w:rsidR="000A6145" w:rsidRDefault="000A6145" w:rsidP="00AC598D">
      <w:pPr>
        <w:pStyle w:val="NormalWeb"/>
        <w:spacing w:before="0" w:beforeAutospacing="0" w:after="0" w:afterAutospacing="0"/>
        <w:rPr>
          <w:rFonts w:ascii="Times New Roman" w:hAnsi="Times New Roman"/>
          <w:b/>
          <w:sz w:val="18"/>
          <w:szCs w:val="18"/>
        </w:rPr>
      </w:pPr>
    </w:p>
    <w:p w14:paraId="78E6529E" w14:textId="77777777" w:rsidR="000A6145" w:rsidRDefault="000A6145" w:rsidP="00AC598D">
      <w:pPr>
        <w:pStyle w:val="NormalWeb"/>
        <w:spacing w:before="0" w:beforeAutospacing="0" w:after="0" w:afterAutospacing="0"/>
        <w:rPr>
          <w:rFonts w:ascii="Times New Roman" w:hAnsi="Times New Roman"/>
          <w:b/>
          <w:sz w:val="18"/>
          <w:szCs w:val="18"/>
        </w:rPr>
      </w:pPr>
    </w:p>
    <w:p w14:paraId="36FC7C2C" w14:textId="77777777" w:rsidR="00AC598D" w:rsidRPr="00E214A2" w:rsidRDefault="00AC598D" w:rsidP="00AC598D">
      <w:pPr>
        <w:pStyle w:val="NormalWeb"/>
        <w:spacing w:before="0" w:beforeAutospacing="0" w:after="0" w:afterAutospacing="0"/>
        <w:rPr>
          <w:rFonts w:ascii="Times New Roman" w:hAnsi="Times New Roman"/>
          <w:sz w:val="18"/>
          <w:szCs w:val="18"/>
        </w:rPr>
      </w:pPr>
      <w:r w:rsidRPr="003D19D7">
        <w:rPr>
          <w:rFonts w:ascii="Times New Roman" w:hAnsi="Times New Roman"/>
          <w:b/>
          <w:sz w:val="18"/>
          <w:szCs w:val="18"/>
        </w:rPr>
        <w:t>Note:</w:t>
      </w:r>
      <w:r>
        <w:rPr>
          <w:rFonts w:ascii="Times New Roman" w:hAnsi="Times New Roman"/>
          <w:sz w:val="18"/>
          <w:szCs w:val="18"/>
        </w:rPr>
        <w:t xml:space="preserve">  </w:t>
      </w:r>
      <w:r w:rsidRPr="00E214A2">
        <w:rPr>
          <w:rFonts w:ascii="Times New Roman" w:hAnsi="Times New Roman"/>
          <w:sz w:val="18"/>
          <w:szCs w:val="18"/>
        </w:rPr>
        <w:t xml:space="preserve">The code </w:t>
      </w:r>
      <w:r>
        <w:rPr>
          <w:rFonts w:ascii="Times New Roman" w:hAnsi="Times New Roman"/>
          <w:sz w:val="18"/>
          <w:szCs w:val="18"/>
        </w:rPr>
        <w:t>excerpt</w:t>
      </w:r>
      <w:r w:rsidRPr="00E214A2">
        <w:rPr>
          <w:rFonts w:ascii="Times New Roman" w:hAnsi="Times New Roman"/>
          <w:sz w:val="18"/>
          <w:szCs w:val="18"/>
        </w:rPr>
        <w:t xml:space="preserve"> above is presented here to demonstrate the concept of reporting greenhouse gas emissions data.</w:t>
      </w:r>
    </w:p>
    <w:p w14:paraId="0F3478BB" w14:textId="77777777" w:rsidR="00AC598D" w:rsidRDefault="00AC598D" w:rsidP="00AC598D">
      <w:pPr>
        <w:spacing w:after="0" w:line="240" w:lineRule="auto"/>
        <w:rPr>
          <w:rFonts w:cs="Times New Roman"/>
        </w:rPr>
      </w:pPr>
    </w:p>
    <w:p w14:paraId="6B08621E" w14:textId="77777777" w:rsidR="002571E4" w:rsidRDefault="002571E4">
      <w:pPr>
        <w:rPr>
          <w:rFonts w:eastAsiaTheme="minorEastAsia" w:cs="Times New Roman"/>
          <w:b/>
        </w:rPr>
      </w:pPr>
      <w:r>
        <w:rPr>
          <w:b/>
        </w:rPr>
        <w:br w:type="page"/>
      </w:r>
    </w:p>
    <w:p w14:paraId="3BA8FDFA" w14:textId="77777777" w:rsidR="007812F0" w:rsidRPr="00646B7B" w:rsidRDefault="007812F0" w:rsidP="00646B7B">
      <w:pPr>
        <w:pStyle w:val="Heading3"/>
      </w:pPr>
      <w:bookmarkStart w:id="219" w:name="Sub_Basin_Identification"/>
      <w:bookmarkStart w:id="220" w:name="_Toc409602098"/>
      <w:r w:rsidRPr="00646B7B">
        <w:lastRenderedPageBreak/>
        <w:t>Sub-Basin Identification</w:t>
      </w:r>
      <w:bookmarkEnd w:id="219"/>
      <w:bookmarkEnd w:id="220"/>
    </w:p>
    <w:p w14:paraId="5D243B02" w14:textId="77777777" w:rsidR="003744AC" w:rsidRDefault="003744AC" w:rsidP="00594389">
      <w:pPr>
        <w:spacing w:after="0" w:line="240" w:lineRule="auto"/>
        <w:rPr>
          <w:rFonts w:cs="Times New Roman"/>
          <w:b/>
        </w:rPr>
      </w:pPr>
    </w:p>
    <w:p w14:paraId="51F897BD" w14:textId="77777777" w:rsidR="007812F0" w:rsidRDefault="007812F0" w:rsidP="007812F0">
      <w:pPr>
        <w:spacing w:after="0" w:line="240" w:lineRule="auto"/>
      </w:pPr>
      <w:r>
        <w:rPr>
          <w:iCs/>
        </w:rPr>
        <w:t>“</w:t>
      </w:r>
      <w:r w:rsidRPr="00E41548">
        <w:rPr>
          <w:iCs/>
        </w:rPr>
        <w:t>Sub-basin category</w:t>
      </w:r>
      <w:r>
        <w:rPr>
          <w:iCs/>
        </w:rPr>
        <w:t>”</w:t>
      </w:r>
      <w:r w:rsidRPr="00E41548">
        <w:rPr>
          <w:iCs/>
        </w:rPr>
        <w:t>, for onshore natural gas production,</w:t>
      </w:r>
      <w:r w:rsidRPr="00E41548">
        <w:rPr>
          <w:i/>
          <w:iCs/>
        </w:rPr>
        <w:t xml:space="preserve"> </w:t>
      </w:r>
      <w:r w:rsidRPr="00E41548">
        <w:t xml:space="preserve">means a subdivision of a basin into the unique combination of wells with the surface coordinates within the boundaries of an individual county and subsurface completion in one or more of each of the following five formation types: </w:t>
      </w:r>
      <w:r w:rsidR="00952C0D">
        <w:t>o</w:t>
      </w:r>
      <w:r w:rsidRPr="00E41548">
        <w:t>il, high permeability gas, shale gas, coal seam or other tight reservoir rock. The distinction between high permeability gas and tight gas reservoirs shall be designated as follows: High permeability gas reservoirs with &gt;0.1 millidarcy permeability</w:t>
      </w:r>
      <w:r>
        <w:t xml:space="preserve"> and</w:t>
      </w:r>
      <w:r w:rsidRPr="00E41548">
        <w:t xml:space="preserve"> tight gas reservoirs with ≤0.1 millidarcy permeability. Permeability for a reservoir type shall be determined by engineering estimate. Wells that produce from high permeability gas, shale gas, coal seam, or other tight reservoir rock are considered gas wells; gas wells producing from more than one of these formation types shall be classified into only one type based on the formation with the most contribution to production as determined by engineering knowledge. All wells that produce hydrocarbon liquids and do not meet the definition of a gas well in this sub-basin category definition are considered to be in the oil formation. All emission sources that handle condensate from gas wells in high permeability gas, shale gas, or tight reservoir rock formations are considered to be in the formation that the gas well belongs to and not in the oil formation. [98.238]</w:t>
      </w:r>
    </w:p>
    <w:p w14:paraId="48E20999" w14:textId="77777777" w:rsidR="007812F0" w:rsidRDefault="007812F0" w:rsidP="007812F0">
      <w:pPr>
        <w:spacing w:after="0" w:line="240" w:lineRule="auto"/>
      </w:pPr>
    </w:p>
    <w:p w14:paraId="2297078E" w14:textId="77777777" w:rsidR="007812F0" w:rsidRDefault="007812F0" w:rsidP="007812F0">
      <w:pPr>
        <w:spacing w:after="0" w:line="240" w:lineRule="auto"/>
        <w:rPr>
          <w:rFonts w:cs="Times New Roman"/>
        </w:rPr>
      </w:pPr>
      <w:r>
        <w:rPr>
          <w:rFonts w:cs="Times New Roman"/>
        </w:rPr>
        <w:t>Emissions information for several of the applicable source types must be reported by sub-basin category.  Please use the following naming convention to identify each sub-basin:</w:t>
      </w:r>
    </w:p>
    <w:p w14:paraId="17098551" w14:textId="77777777" w:rsidR="007812F0" w:rsidRDefault="007812F0" w:rsidP="007812F0">
      <w:pPr>
        <w:spacing w:after="0" w:line="240" w:lineRule="auto"/>
        <w:rPr>
          <w:rFonts w:cs="Times New Roman"/>
        </w:rPr>
      </w:pPr>
    </w:p>
    <w:p w14:paraId="634C26C7" w14:textId="77777777" w:rsidR="007812F0" w:rsidRPr="00CD60E0" w:rsidRDefault="007812F0" w:rsidP="007812F0">
      <w:pPr>
        <w:spacing w:after="0" w:line="240" w:lineRule="auto"/>
        <w:ind w:firstLine="720"/>
        <w:rPr>
          <w:rFonts w:cs="Times New Roman"/>
          <w:b/>
          <w:i/>
        </w:rPr>
      </w:pPr>
      <w:r>
        <w:rPr>
          <w:rFonts w:cs="Times New Roman"/>
          <w:b/>
          <w:i/>
        </w:rPr>
        <w:t xml:space="preserve">Three Digit </w:t>
      </w:r>
      <w:r w:rsidRPr="00CD60E0">
        <w:rPr>
          <w:rFonts w:cs="Times New Roman"/>
          <w:b/>
          <w:i/>
        </w:rPr>
        <w:t>Basin</w:t>
      </w:r>
      <w:r>
        <w:rPr>
          <w:rFonts w:cs="Times New Roman"/>
          <w:b/>
          <w:i/>
        </w:rPr>
        <w:t xml:space="preserve"> Number </w:t>
      </w:r>
      <w:r w:rsidR="00CF34C5">
        <w:rPr>
          <w:rFonts w:cs="Times New Roman"/>
          <w:b/>
          <w:i/>
        </w:rPr>
        <w:t>-</w:t>
      </w:r>
      <w:r>
        <w:rPr>
          <w:rFonts w:cs="Times New Roman"/>
          <w:b/>
          <w:i/>
        </w:rPr>
        <w:t xml:space="preserve"> </w:t>
      </w:r>
      <w:r w:rsidRPr="00CD60E0">
        <w:rPr>
          <w:rFonts w:cs="Times New Roman"/>
          <w:b/>
          <w:i/>
        </w:rPr>
        <w:t>C</w:t>
      </w:r>
      <w:r w:rsidR="00876F78">
        <w:rPr>
          <w:rFonts w:cs="Times New Roman"/>
          <w:b/>
          <w:i/>
        </w:rPr>
        <w:t>OUNTY</w:t>
      </w:r>
      <w:r w:rsidR="003F3704">
        <w:rPr>
          <w:rFonts w:cs="Times New Roman"/>
          <w:b/>
          <w:i/>
        </w:rPr>
        <w:t>,</w:t>
      </w:r>
      <w:r>
        <w:rPr>
          <w:rFonts w:cs="Times New Roman"/>
          <w:b/>
          <w:i/>
        </w:rPr>
        <w:t xml:space="preserve"> State abbreviation</w:t>
      </w:r>
      <w:r w:rsidR="003F3704">
        <w:rPr>
          <w:rFonts w:cs="Times New Roman"/>
          <w:b/>
          <w:i/>
        </w:rPr>
        <w:t xml:space="preserve"> (County Number)</w:t>
      </w:r>
      <w:r>
        <w:rPr>
          <w:rFonts w:cs="Times New Roman"/>
          <w:b/>
          <w:i/>
        </w:rPr>
        <w:t xml:space="preserve"> </w:t>
      </w:r>
      <w:r w:rsidRPr="00CD60E0">
        <w:rPr>
          <w:rFonts w:cs="Times New Roman"/>
          <w:b/>
          <w:i/>
        </w:rPr>
        <w:t>-</w:t>
      </w:r>
      <w:r>
        <w:rPr>
          <w:rFonts w:cs="Times New Roman"/>
          <w:b/>
          <w:i/>
        </w:rPr>
        <w:t xml:space="preserve"> Formation </w:t>
      </w:r>
      <w:r w:rsidRPr="00CD60E0">
        <w:rPr>
          <w:rFonts w:cs="Times New Roman"/>
          <w:b/>
          <w:i/>
        </w:rPr>
        <w:t>Type</w:t>
      </w:r>
    </w:p>
    <w:p w14:paraId="7B787C87" w14:textId="77777777" w:rsidR="007812F0" w:rsidRDefault="007812F0" w:rsidP="007812F0">
      <w:pPr>
        <w:spacing w:after="0" w:line="240" w:lineRule="auto"/>
        <w:rPr>
          <w:rFonts w:cs="Times New Roman"/>
        </w:rPr>
      </w:pPr>
    </w:p>
    <w:p w14:paraId="584E37E2" w14:textId="77777777" w:rsidR="007812F0" w:rsidRDefault="007812F0" w:rsidP="007812F0">
      <w:pPr>
        <w:spacing w:after="0" w:line="240" w:lineRule="auto"/>
        <w:ind w:firstLine="720"/>
        <w:rPr>
          <w:rFonts w:cs="Times New Roman"/>
        </w:rPr>
      </w:pPr>
      <w:r w:rsidRPr="003A2184">
        <w:rPr>
          <w:rFonts w:cs="Times New Roman"/>
          <w:b/>
        </w:rPr>
        <w:t>Example:</w:t>
      </w:r>
      <w:r>
        <w:rPr>
          <w:rFonts w:cs="Times New Roman"/>
        </w:rPr>
        <w:t xml:space="preserve">  1</w:t>
      </w:r>
      <w:r w:rsidR="003F3704">
        <w:rPr>
          <w:rFonts w:cs="Times New Roman"/>
        </w:rPr>
        <w:t>6</w:t>
      </w:r>
      <w:r>
        <w:rPr>
          <w:rFonts w:cs="Times New Roman"/>
        </w:rPr>
        <w:t xml:space="preserve">0 </w:t>
      </w:r>
      <w:r w:rsidR="00CF34C5">
        <w:rPr>
          <w:rFonts w:cs="Times New Roman"/>
        </w:rPr>
        <w:t>-</w:t>
      </w:r>
      <w:r>
        <w:rPr>
          <w:rFonts w:cs="Times New Roman"/>
        </w:rPr>
        <w:t xml:space="preserve"> </w:t>
      </w:r>
      <w:r w:rsidR="003F3704">
        <w:rPr>
          <w:rFonts w:cs="Times New Roman"/>
        </w:rPr>
        <w:t>A</w:t>
      </w:r>
      <w:r w:rsidR="00876F78">
        <w:rPr>
          <w:rFonts w:cs="Times New Roman"/>
        </w:rPr>
        <w:t>SHLAND</w:t>
      </w:r>
      <w:r w:rsidR="003F3704">
        <w:rPr>
          <w:rFonts w:cs="Times New Roman"/>
        </w:rPr>
        <w:t>, OH (5)</w:t>
      </w:r>
      <w:r>
        <w:rPr>
          <w:rFonts w:cs="Times New Roman"/>
        </w:rPr>
        <w:t xml:space="preserve"> - Oil</w:t>
      </w:r>
    </w:p>
    <w:p w14:paraId="4BC2C838" w14:textId="77777777" w:rsidR="007812F0" w:rsidRDefault="007812F0" w:rsidP="007812F0">
      <w:pPr>
        <w:spacing w:after="0" w:line="240" w:lineRule="auto"/>
        <w:rPr>
          <w:rFonts w:cs="Times New Roman"/>
        </w:rPr>
      </w:pPr>
    </w:p>
    <w:p w14:paraId="0A87F47F" w14:textId="77777777" w:rsidR="00B25289" w:rsidRDefault="00B25289" w:rsidP="00B25289">
      <w:pPr>
        <w:pStyle w:val="Default"/>
        <w:rPr>
          <w:sz w:val="23"/>
          <w:szCs w:val="23"/>
        </w:rPr>
      </w:pPr>
      <w:r>
        <w:rPr>
          <w:sz w:val="23"/>
          <w:szCs w:val="23"/>
        </w:rPr>
        <w:t>See the following link for the list of county names and numbers:</w:t>
      </w:r>
    </w:p>
    <w:p w14:paraId="1CBB720C" w14:textId="77777777" w:rsidR="00B25289" w:rsidRDefault="00B25289" w:rsidP="00B25289">
      <w:pPr>
        <w:pStyle w:val="Default"/>
        <w:rPr>
          <w:sz w:val="23"/>
          <w:szCs w:val="23"/>
        </w:rPr>
      </w:pPr>
    </w:p>
    <w:p w14:paraId="5E12FBE4" w14:textId="77777777" w:rsidR="00B25289" w:rsidRDefault="000E474F" w:rsidP="00B25289">
      <w:pPr>
        <w:pStyle w:val="Default"/>
        <w:rPr>
          <w:sz w:val="23"/>
          <w:szCs w:val="23"/>
        </w:rPr>
      </w:pPr>
      <w:hyperlink r:id="rId35" w:history="1">
        <w:r w:rsidR="00B25289" w:rsidRPr="00444D45">
          <w:rPr>
            <w:rStyle w:val="Hyperlink"/>
            <w:sz w:val="23"/>
            <w:szCs w:val="23"/>
          </w:rPr>
          <w:t>http://www.ccdsupport.com/confluence/display/help/Subpart+W+Basin+and+County+Combinations</w:t>
        </w:r>
      </w:hyperlink>
    </w:p>
    <w:p w14:paraId="19564940" w14:textId="77777777" w:rsidR="007812F0" w:rsidRDefault="007812F0" w:rsidP="007812F0">
      <w:pPr>
        <w:spacing w:after="0" w:line="240" w:lineRule="auto"/>
        <w:rPr>
          <w:rFonts w:cs="Times New Roman"/>
        </w:rPr>
      </w:pPr>
    </w:p>
    <w:p w14:paraId="1E44D38D" w14:textId="77777777" w:rsidR="007812F0" w:rsidRDefault="007812F0" w:rsidP="007812F0">
      <w:pPr>
        <w:spacing w:after="0" w:line="240" w:lineRule="auto"/>
        <w:rPr>
          <w:rFonts w:cs="Times New Roman"/>
        </w:rPr>
      </w:pPr>
      <w:r>
        <w:rPr>
          <w:rFonts w:cs="Times New Roman"/>
        </w:rPr>
        <w:t>The following are the formation types:</w:t>
      </w:r>
    </w:p>
    <w:p w14:paraId="51747DA5" w14:textId="77777777" w:rsidR="007812F0" w:rsidRDefault="007812F0" w:rsidP="007812F0">
      <w:pPr>
        <w:spacing w:after="0" w:line="240" w:lineRule="auto"/>
        <w:rPr>
          <w:rFonts w:cs="Times New Roman"/>
        </w:rPr>
      </w:pPr>
    </w:p>
    <w:p w14:paraId="7D051055" w14:textId="77777777" w:rsidR="007812F0" w:rsidRDefault="007812F0" w:rsidP="007812F0">
      <w:pPr>
        <w:pStyle w:val="ListParagraph"/>
        <w:numPr>
          <w:ilvl w:val="0"/>
          <w:numId w:val="59"/>
        </w:numPr>
        <w:spacing w:after="120" w:line="240" w:lineRule="auto"/>
        <w:contextualSpacing w:val="0"/>
      </w:pPr>
      <w:r>
        <w:t>Oil</w:t>
      </w:r>
    </w:p>
    <w:p w14:paraId="46509493" w14:textId="77777777" w:rsidR="007812F0" w:rsidRDefault="007812F0" w:rsidP="007812F0">
      <w:pPr>
        <w:pStyle w:val="ListParagraph"/>
        <w:numPr>
          <w:ilvl w:val="0"/>
          <w:numId w:val="59"/>
        </w:numPr>
        <w:spacing w:after="120" w:line="240" w:lineRule="auto"/>
        <w:contextualSpacing w:val="0"/>
      </w:pPr>
      <w:r>
        <w:t>High permeability gas</w:t>
      </w:r>
    </w:p>
    <w:p w14:paraId="1C60A372" w14:textId="77777777" w:rsidR="007812F0" w:rsidRDefault="007812F0" w:rsidP="007812F0">
      <w:pPr>
        <w:pStyle w:val="ListParagraph"/>
        <w:numPr>
          <w:ilvl w:val="0"/>
          <w:numId w:val="59"/>
        </w:numPr>
        <w:spacing w:after="120" w:line="240" w:lineRule="auto"/>
        <w:contextualSpacing w:val="0"/>
      </w:pPr>
      <w:r>
        <w:t>Shale gas</w:t>
      </w:r>
    </w:p>
    <w:p w14:paraId="426B104D" w14:textId="77777777" w:rsidR="007812F0" w:rsidRDefault="007812F0" w:rsidP="007812F0">
      <w:pPr>
        <w:pStyle w:val="ListParagraph"/>
        <w:numPr>
          <w:ilvl w:val="0"/>
          <w:numId w:val="59"/>
        </w:numPr>
        <w:spacing w:after="120" w:line="240" w:lineRule="auto"/>
        <w:contextualSpacing w:val="0"/>
      </w:pPr>
      <w:r>
        <w:t>Coal seam</w:t>
      </w:r>
    </w:p>
    <w:p w14:paraId="205D232E" w14:textId="77777777" w:rsidR="007812F0" w:rsidRPr="00460A47" w:rsidRDefault="007812F0" w:rsidP="007812F0">
      <w:pPr>
        <w:pStyle w:val="ListParagraph"/>
        <w:numPr>
          <w:ilvl w:val="0"/>
          <w:numId w:val="59"/>
        </w:numPr>
        <w:spacing w:after="120" w:line="240" w:lineRule="auto"/>
        <w:contextualSpacing w:val="0"/>
        <w:rPr>
          <w:rFonts w:cs="Times New Roman"/>
        </w:rPr>
      </w:pPr>
      <w:r>
        <w:t>Other tight reservoir rock</w:t>
      </w:r>
    </w:p>
    <w:p w14:paraId="301B60F2" w14:textId="77777777" w:rsidR="007812F0" w:rsidRDefault="007812F0" w:rsidP="007812F0">
      <w:pPr>
        <w:spacing w:after="0" w:line="240" w:lineRule="auto"/>
        <w:rPr>
          <w:rFonts w:cs="Times New Roman"/>
        </w:rPr>
      </w:pPr>
    </w:p>
    <w:p w14:paraId="2562F776" w14:textId="77777777" w:rsidR="007812F0" w:rsidRDefault="007812F0" w:rsidP="007812F0">
      <w:pPr>
        <w:spacing w:after="0" w:line="240" w:lineRule="auto"/>
        <w:rPr>
          <w:rFonts w:cs="Times New Roman"/>
        </w:rPr>
      </w:pPr>
      <w:r>
        <w:t>Wells that produce from high permeability gas, shale gas, coal seam, or other tight reservoir rock are considered gas wells; gas wells producing from more than one of these formation types shall be classified into only one type based on the formation with the most contribution to production as determined by engineering knowledge. All wells that produce hydrocarbon liquids and do not meet the definition of a gas well in this sub-basin category definition are considered to be in the oil formation. All emission sources that handle condensate from gas wells in high permeability gas, shale gas, or tight reservoir rock formations are considered to be in the formation that the gas well belongs to and not in the oil formation.  [98.238]</w:t>
      </w:r>
    </w:p>
    <w:p w14:paraId="60BC31A6" w14:textId="77777777" w:rsidR="007812F0" w:rsidRDefault="007812F0" w:rsidP="008A704C">
      <w:pPr>
        <w:spacing w:after="0" w:line="240" w:lineRule="auto"/>
        <w:rPr>
          <w:rFonts w:cs="Times New Roman"/>
          <w:b/>
        </w:rPr>
      </w:pPr>
    </w:p>
    <w:p w14:paraId="2EC98798" w14:textId="77777777" w:rsidR="008A704C" w:rsidRDefault="008A704C">
      <w:pPr>
        <w:rPr>
          <w:rFonts w:cs="Times New Roman"/>
          <w:b/>
        </w:rPr>
      </w:pPr>
      <w:r>
        <w:rPr>
          <w:rFonts w:cs="Times New Roman"/>
          <w:b/>
        </w:rPr>
        <w:br w:type="page"/>
      </w:r>
    </w:p>
    <w:p w14:paraId="0463A757" w14:textId="77777777" w:rsidR="00465613" w:rsidRPr="00E214A2" w:rsidRDefault="00465613" w:rsidP="00465613">
      <w:pPr>
        <w:pStyle w:val="Figure"/>
      </w:pPr>
      <w:r>
        <w:lastRenderedPageBreak/>
        <w:br/>
      </w:r>
      <w:bookmarkStart w:id="221" w:name="_Toc409602195"/>
      <w:r>
        <w:t>Sub-</w:t>
      </w:r>
      <w:r w:rsidR="00BC5B9C">
        <w:t>B</w:t>
      </w:r>
      <w:r>
        <w:t xml:space="preserve">asin </w:t>
      </w:r>
      <w:r w:rsidR="00BC5B9C">
        <w:t>Identification</w:t>
      </w:r>
      <w:r>
        <w:t xml:space="preserve"> / </w:t>
      </w:r>
      <w:r w:rsidRPr="009C0F77">
        <w:t>Onshore Requirements</w:t>
      </w:r>
      <w:r w:rsidRPr="00084D0A">
        <w:t xml:space="preserve"> Details</w:t>
      </w:r>
      <w:r>
        <w:t xml:space="preserve"> Schema Diagram</w:t>
      </w:r>
      <w:bookmarkEnd w:id="221"/>
    </w:p>
    <w:p w14:paraId="7E177544" w14:textId="77777777" w:rsidR="00465613" w:rsidRDefault="00465613" w:rsidP="00465613">
      <w:pPr>
        <w:spacing w:after="0" w:line="240" w:lineRule="auto"/>
        <w:jc w:val="center"/>
        <w:rPr>
          <w:rFonts w:cs="Times New Roman"/>
          <w:noProof/>
        </w:rPr>
      </w:pPr>
    </w:p>
    <w:p w14:paraId="64FAA88A" w14:textId="77777777" w:rsidR="00631E7D" w:rsidRDefault="005B5940" w:rsidP="00465613">
      <w:pPr>
        <w:spacing w:after="0" w:line="240" w:lineRule="auto"/>
        <w:jc w:val="center"/>
        <w:rPr>
          <w:rFonts w:cs="Times New Roman"/>
          <w:noProof/>
        </w:rPr>
      </w:pPr>
      <w:r>
        <w:rPr>
          <w:rFonts w:cs="Times New Roman"/>
          <w:noProof/>
        </w:rPr>
        <mc:AlternateContent>
          <mc:Choice Requires="wps">
            <w:drawing>
              <wp:anchor distT="0" distB="0" distL="114300" distR="114300" simplePos="0" relativeHeight="251819008" behindDoc="0" locked="0" layoutInCell="1" allowOverlap="1" wp14:anchorId="311A4558" wp14:editId="57E310EB">
                <wp:simplePos x="0" y="0"/>
                <wp:positionH relativeFrom="column">
                  <wp:posOffset>342900</wp:posOffset>
                </wp:positionH>
                <wp:positionV relativeFrom="paragraph">
                  <wp:posOffset>623570</wp:posOffset>
                </wp:positionV>
                <wp:extent cx="5495925" cy="1619250"/>
                <wp:effectExtent l="0" t="0" r="28575" b="5715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1619250"/>
                        </a:xfrm>
                        <a:custGeom>
                          <a:avLst/>
                          <a:gdLst>
                            <a:gd name="connsiteX0" fmla="*/ 4730573 w 5607692"/>
                            <a:gd name="connsiteY0" fmla="*/ 0 h 1857375"/>
                            <a:gd name="connsiteX1" fmla="*/ 5283023 w 5607692"/>
                            <a:gd name="connsiteY1" fmla="*/ 523875 h 1857375"/>
                            <a:gd name="connsiteX2" fmla="*/ 349073 w 5607692"/>
                            <a:gd name="connsiteY2" fmla="*/ 781050 h 1857375"/>
                            <a:gd name="connsiteX3" fmla="*/ 796748 w 5607692"/>
                            <a:gd name="connsiteY3" fmla="*/ 1857375 h 1857375"/>
                          </a:gdLst>
                          <a:ahLst/>
                          <a:cxnLst>
                            <a:cxn ang="0">
                              <a:pos x="connsiteX0" y="connsiteY0"/>
                            </a:cxn>
                            <a:cxn ang="0">
                              <a:pos x="connsiteX1" y="connsiteY1"/>
                            </a:cxn>
                            <a:cxn ang="0">
                              <a:pos x="connsiteX2" y="connsiteY2"/>
                            </a:cxn>
                            <a:cxn ang="0">
                              <a:pos x="connsiteX3" y="connsiteY3"/>
                            </a:cxn>
                          </a:cxnLst>
                          <a:rect l="l" t="t" r="r" b="b"/>
                          <a:pathLst>
                            <a:path w="5607692" h="1857375">
                              <a:moveTo>
                                <a:pt x="4730573" y="0"/>
                              </a:moveTo>
                              <a:cubicBezTo>
                                <a:pt x="5371923" y="196850"/>
                                <a:pt x="6013273" y="393700"/>
                                <a:pt x="5283023" y="523875"/>
                              </a:cubicBezTo>
                              <a:cubicBezTo>
                                <a:pt x="4552773" y="654050"/>
                                <a:pt x="1096785" y="558800"/>
                                <a:pt x="349073" y="781050"/>
                              </a:cubicBezTo>
                              <a:cubicBezTo>
                                <a:pt x="-398640" y="1003300"/>
                                <a:pt x="199054" y="1430337"/>
                                <a:pt x="796748" y="1857375"/>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144A" id="Freeform 63" o:spid="_x0000_s1026" style="position:absolute;margin-left:27pt;margin-top:49.1pt;width:432.75pt;height:1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7692,185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" path="m4730573,v641350,196850,1282700,393700,552450,523875c4552773,654050,1096785,558800,349073,781050v-747713,222250,-150019,649287,447675,1076325e" filled="f" strokecolor="#900" strokeweight="1pt">
                <v:stroke endarrow="open"/>
                <v:path arrowok="t" o:connecttype="custom" o:connectlocs="4636288,0;5177727,456712;342116,680915;780868,1619250" o:connectangles="0,0,0,0"/>
              </v:shape>
            </w:pict>
          </mc:Fallback>
        </mc:AlternateContent>
      </w:r>
      <w:r w:rsidR="00172BBB">
        <w:rPr>
          <w:rFonts w:cs="Times New Roman"/>
          <w:noProof/>
        </w:rPr>
        <w:drawing>
          <wp:inline distT="0" distB="0" distL="0" distR="0" wp14:anchorId="3D0CD9F1" wp14:editId="3111D2D6">
            <wp:extent cx="5980430" cy="933450"/>
            <wp:effectExtent l="0" t="0" r="127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hore Prod Req Detail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0430" cy="933450"/>
                    </a:xfrm>
                    <a:prstGeom prst="rect">
                      <a:avLst/>
                    </a:prstGeom>
                  </pic:spPr>
                </pic:pic>
              </a:graphicData>
            </a:graphic>
          </wp:inline>
        </w:drawing>
      </w:r>
    </w:p>
    <w:p w14:paraId="7F209344" w14:textId="77777777" w:rsidR="00631E7D" w:rsidRDefault="00631E7D" w:rsidP="00465613">
      <w:pPr>
        <w:spacing w:after="0" w:line="240" w:lineRule="auto"/>
        <w:jc w:val="center"/>
        <w:rPr>
          <w:rFonts w:cs="Times New Roman"/>
          <w:noProof/>
        </w:rPr>
      </w:pPr>
    </w:p>
    <w:p w14:paraId="1FBE8F71" w14:textId="77777777" w:rsidR="00631E7D" w:rsidRDefault="005B5940" w:rsidP="00465613">
      <w:pPr>
        <w:spacing w:after="0" w:line="240" w:lineRule="auto"/>
        <w:jc w:val="center"/>
        <w:rPr>
          <w:rFonts w:cs="Times New Roman"/>
          <w:noProof/>
        </w:rPr>
      </w:pPr>
      <w:r>
        <w:rPr>
          <w:rFonts w:cs="Times New Roman"/>
          <w:noProof/>
        </w:rPr>
        <mc:AlternateContent>
          <mc:Choice Requires="wps">
            <w:drawing>
              <wp:anchor distT="0" distB="0" distL="114300" distR="114300" simplePos="0" relativeHeight="251990016" behindDoc="0" locked="0" layoutInCell="1" allowOverlap="1" wp14:anchorId="13D21EE2" wp14:editId="7EF76DFC">
                <wp:simplePos x="0" y="0"/>
                <wp:positionH relativeFrom="column">
                  <wp:posOffset>4705350</wp:posOffset>
                </wp:positionH>
                <wp:positionV relativeFrom="paragraph">
                  <wp:posOffset>1233170</wp:posOffset>
                </wp:positionV>
                <wp:extent cx="142875" cy="1000125"/>
                <wp:effectExtent l="0" t="0" r="28575" b="28575"/>
                <wp:wrapNone/>
                <wp:docPr id="916" name="Right Brac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000125"/>
                        </a:xfrm>
                        <a:prstGeom prst="rightBrace">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FD0F41" id="Right Brace 916" o:spid="_x0000_s1026" type="#_x0000_t88" style="position:absolute;margin-left:370.5pt;margin-top:97.1pt;width:11.25pt;height:78.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" adj="257" strokecolor="#900" strokeweight="1.5pt"/>
            </w:pict>
          </mc:Fallback>
        </mc:AlternateContent>
      </w:r>
      <w:r w:rsidR="00952C0D">
        <w:rPr>
          <w:rFonts w:cs="Times New Roman"/>
          <w:noProof/>
        </w:rPr>
        <w:drawing>
          <wp:inline distT="0" distB="0" distL="0" distR="0" wp14:anchorId="75434AFD" wp14:editId="31A0C239">
            <wp:extent cx="6126480" cy="2514600"/>
            <wp:effectExtent l="0" t="0" r="762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hore Prod Req Row Detail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6480" cy="2514600"/>
                    </a:xfrm>
                    <a:prstGeom prst="rect">
                      <a:avLst/>
                    </a:prstGeom>
                  </pic:spPr>
                </pic:pic>
              </a:graphicData>
            </a:graphic>
          </wp:inline>
        </w:drawing>
      </w:r>
    </w:p>
    <w:p w14:paraId="6C919FB7" w14:textId="77777777" w:rsidR="00465613" w:rsidRDefault="00631E7D" w:rsidP="00631E7D">
      <w:pPr>
        <w:spacing w:after="0" w:line="240" w:lineRule="auto"/>
        <w:jc w:val="center"/>
        <w:rPr>
          <w:rFonts w:cs="Times New Roman"/>
          <w:b/>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29A91C21" w14:textId="77777777" w:rsidR="00631E7D" w:rsidRDefault="00631E7D" w:rsidP="00232E59">
      <w:pPr>
        <w:spacing w:after="0" w:line="240" w:lineRule="auto"/>
        <w:rPr>
          <w:rFonts w:cs="Times New Roman"/>
          <w:b/>
        </w:rPr>
      </w:pPr>
    </w:p>
    <w:p w14:paraId="57A8E026" w14:textId="77777777" w:rsidR="00B665FB" w:rsidRDefault="00B665FB" w:rsidP="00232E59">
      <w:pPr>
        <w:spacing w:after="0" w:line="240" w:lineRule="auto"/>
        <w:rPr>
          <w:rFonts w:cs="Times New Roman"/>
          <w:b/>
        </w:rPr>
      </w:pPr>
    </w:p>
    <w:p w14:paraId="04ABFA8F" w14:textId="77777777" w:rsidR="00753BBE" w:rsidRDefault="00B665FB" w:rsidP="00753BBE">
      <w:pPr>
        <w:spacing w:after="0" w:line="240" w:lineRule="auto"/>
        <w:rPr>
          <w:rFonts w:cs="Times New Roman"/>
        </w:rPr>
      </w:pPr>
      <w:r>
        <w:rPr>
          <w:rFonts w:cs="Times New Roman"/>
        </w:rPr>
        <w:t>For each sub-basin category, report the following:</w:t>
      </w:r>
    </w:p>
    <w:p w14:paraId="54B7F0E0" w14:textId="77777777" w:rsidR="00B665FB" w:rsidRDefault="00B665FB" w:rsidP="00753BBE">
      <w:pPr>
        <w:spacing w:after="0" w:line="240" w:lineRule="auto"/>
        <w:rPr>
          <w:rFonts w:cs="Times New Roman"/>
        </w:rPr>
      </w:pPr>
    </w:p>
    <w:p w14:paraId="2FA0B2AB" w14:textId="77777777" w:rsidR="00B665FB" w:rsidRPr="00AF0D29" w:rsidRDefault="00B665FB" w:rsidP="00AF0D29">
      <w:pPr>
        <w:pStyle w:val="ListParagraph"/>
        <w:numPr>
          <w:ilvl w:val="0"/>
          <w:numId w:val="139"/>
        </w:numPr>
        <w:spacing w:after="120" w:line="240" w:lineRule="auto"/>
        <w:contextualSpacing w:val="0"/>
        <w:rPr>
          <w:rFonts w:cs="Times New Roman"/>
        </w:rPr>
      </w:pPr>
      <w:r w:rsidRPr="00AF0D29">
        <w:rPr>
          <w:rFonts w:cs="Times New Roman"/>
        </w:rPr>
        <w:t>County</w:t>
      </w:r>
      <w:r>
        <w:rPr>
          <w:rFonts w:cs="Times New Roman"/>
        </w:rPr>
        <w:t>,</w:t>
      </w:r>
      <w:r w:rsidRPr="00AF0D29">
        <w:rPr>
          <w:rFonts w:cs="Times New Roman"/>
        </w:rPr>
        <w:t xml:space="preserve"> state abbreviation and county number </w:t>
      </w:r>
      <w:r>
        <w:rPr>
          <w:rFonts w:cs="Times New Roman"/>
        </w:rPr>
        <w:t xml:space="preserve">for the sub-basin location </w:t>
      </w:r>
      <w:r w:rsidRPr="00AF0D29">
        <w:rPr>
          <w:rFonts w:cs="Times New Roman"/>
        </w:rPr>
        <w:t xml:space="preserve">in the following format:  </w:t>
      </w:r>
    </w:p>
    <w:p w14:paraId="42F3162C" w14:textId="77777777" w:rsidR="00B665FB" w:rsidRDefault="00B665FB" w:rsidP="00AF0D29">
      <w:pPr>
        <w:spacing w:after="120" w:line="240" w:lineRule="auto"/>
        <w:ind w:left="720"/>
        <w:rPr>
          <w:rFonts w:cs="Times New Roman"/>
        </w:rPr>
      </w:pPr>
      <w:r w:rsidRPr="00CD60E0">
        <w:rPr>
          <w:rFonts w:cs="Times New Roman"/>
          <w:b/>
          <w:i/>
        </w:rPr>
        <w:t>C</w:t>
      </w:r>
      <w:r>
        <w:rPr>
          <w:rFonts w:cs="Times New Roman"/>
          <w:b/>
          <w:i/>
        </w:rPr>
        <w:t>OUNTY, State abbreviation (County Number)</w:t>
      </w:r>
    </w:p>
    <w:p w14:paraId="02A67DD7" w14:textId="77777777" w:rsidR="00B665FB" w:rsidRDefault="00B665FB" w:rsidP="00AF0D29">
      <w:pPr>
        <w:pStyle w:val="ListParagraph"/>
        <w:numPr>
          <w:ilvl w:val="0"/>
          <w:numId w:val="139"/>
        </w:numPr>
        <w:spacing w:after="120" w:line="240" w:lineRule="auto"/>
        <w:contextualSpacing w:val="0"/>
        <w:rPr>
          <w:rFonts w:cs="Times New Roman"/>
        </w:rPr>
      </w:pPr>
      <w:r w:rsidRPr="00AF0D29">
        <w:rPr>
          <w:rFonts w:cs="Times New Roman"/>
        </w:rPr>
        <w:t>Formation type for the sub-basin.</w:t>
      </w:r>
    </w:p>
    <w:p w14:paraId="48364B24" w14:textId="77777777" w:rsidR="00B665FB" w:rsidRDefault="00B665FB" w:rsidP="00AF0D29">
      <w:pPr>
        <w:pStyle w:val="ListParagraph"/>
        <w:numPr>
          <w:ilvl w:val="0"/>
          <w:numId w:val="139"/>
        </w:numPr>
        <w:spacing w:after="120" w:line="240" w:lineRule="auto"/>
        <w:contextualSpacing w:val="0"/>
        <w:rPr>
          <w:rFonts w:cs="Times New Roman"/>
        </w:rPr>
      </w:pPr>
      <w:r>
        <w:rPr>
          <w:rFonts w:cs="Times New Roman"/>
        </w:rPr>
        <w:t>Sub-basin identifier in the following format:</w:t>
      </w:r>
    </w:p>
    <w:p w14:paraId="65ED7A19" w14:textId="77777777" w:rsidR="00B665FB" w:rsidRPr="00AF0D29" w:rsidRDefault="00B665FB" w:rsidP="00AF0D29">
      <w:pPr>
        <w:spacing w:after="120" w:line="240" w:lineRule="auto"/>
        <w:ind w:left="720"/>
        <w:rPr>
          <w:rFonts w:cs="Times New Roman"/>
        </w:rPr>
      </w:pPr>
      <w:r>
        <w:rPr>
          <w:rFonts w:cs="Times New Roman"/>
          <w:b/>
          <w:i/>
        </w:rPr>
        <w:t xml:space="preserve">Three Digit </w:t>
      </w:r>
      <w:r w:rsidRPr="00CD60E0">
        <w:rPr>
          <w:rFonts w:cs="Times New Roman"/>
          <w:b/>
          <w:i/>
        </w:rPr>
        <w:t>Basin</w:t>
      </w:r>
      <w:r>
        <w:rPr>
          <w:rFonts w:cs="Times New Roman"/>
          <w:b/>
          <w:i/>
        </w:rPr>
        <w:t xml:space="preserve"> Number - </w:t>
      </w:r>
      <w:r w:rsidRPr="00CD60E0">
        <w:rPr>
          <w:rFonts w:cs="Times New Roman"/>
          <w:b/>
          <w:i/>
        </w:rPr>
        <w:t>C</w:t>
      </w:r>
      <w:r>
        <w:rPr>
          <w:rFonts w:cs="Times New Roman"/>
          <w:b/>
          <w:i/>
        </w:rPr>
        <w:t xml:space="preserve">OUNTY, State abbreviation (County Number) </w:t>
      </w:r>
      <w:r w:rsidRPr="00CD60E0">
        <w:rPr>
          <w:rFonts w:cs="Times New Roman"/>
          <w:b/>
          <w:i/>
        </w:rPr>
        <w:t>-</w:t>
      </w:r>
      <w:r>
        <w:rPr>
          <w:rFonts w:cs="Times New Roman"/>
          <w:b/>
          <w:i/>
        </w:rPr>
        <w:t xml:space="preserve"> Formation </w:t>
      </w:r>
      <w:r w:rsidRPr="00CD60E0">
        <w:rPr>
          <w:rFonts w:cs="Times New Roman"/>
          <w:b/>
          <w:i/>
        </w:rPr>
        <w:t>Type</w:t>
      </w:r>
    </w:p>
    <w:p w14:paraId="6271EFA4" w14:textId="77777777" w:rsidR="00B665FB" w:rsidRDefault="00B665FB" w:rsidP="00753BBE">
      <w:pPr>
        <w:spacing w:after="0" w:line="240" w:lineRule="auto"/>
        <w:rPr>
          <w:rFonts w:cs="Times New Roman"/>
        </w:rPr>
      </w:pPr>
    </w:p>
    <w:p w14:paraId="48034942" w14:textId="77777777" w:rsidR="00753BBE" w:rsidRDefault="00753BBE" w:rsidP="00753BBE">
      <w:pPr>
        <w:spacing w:after="0" w:line="240" w:lineRule="auto"/>
        <w:rPr>
          <w:rFonts w:eastAsia="Times New Roman" w:cs="Times New Roman"/>
        </w:rPr>
      </w:pPr>
      <w:r w:rsidRPr="002D585F">
        <w:rPr>
          <w:rFonts w:eastAsia="Times New Roman" w:cs="Times New Roman"/>
        </w:rPr>
        <w:t xml:space="preserve">For </w:t>
      </w:r>
      <w:r w:rsidR="00A272B5">
        <w:rPr>
          <w:rFonts w:eastAsia="Times New Roman" w:cs="Times New Roman"/>
        </w:rPr>
        <w:t>each oil sub-basin category only</w:t>
      </w:r>
      <w:r w:rsidRPr="002D585F">
        <w:rPr>
          <w:rFonts w:eastAsia="Times New Roman" w:cs="Times New Roman"/>
        </w:rPr>
        <w:t>, report the</w:t>
      </w:r>
      <w:r>
        <w:rPr>
          <w:rFonts w:eastAsia="Times New Roman" w:cs="Times New Roman"/>
        </w:rPr>
        <w:t xml:space="preserve"> following </w:t>
      </w:r>
      <w:r w:rsidRPr="00817982">
        <w:rPr>
          <w:rFonts w:eastAsia="Times New Roman" w:cs="Times New Roman"/>
        </w:rPr>
        <w:t>[98.236(e)]</w:t>
      </w:r>
      <w:r>
        <w:rPr>
          <w:rFonts w:eastAsia="Times New Roman" w:cs="Times New Roman"/>
        </w:rPr>
        <w:t>:</w:t>
      </w:r>
    </w:p>
    <w:p w14:paraId="411E4B48" w14:textId="77777777" w:rsidR="00753BBE" w:rsidRDefault="00753BBE" w:rsidP="00753BBE">
      <w:pPr>
        <w:spacing w:after="0" w:line="240" w:lineRule="auto"/>
        <w:rPr>
          <w:rFonts w:eastAsia="Times New Roman" w:cs="Times New Roman"/>
        </w:rPr>
      </w:pPr>
    </w:p>
    <w:p w14:paraId="423AEEFC" w14:textId="77777777" w:rsidR="00753BBE" w:rsidRPr="00817982" w:rsidRDefault="00753BBE" w:rsidP="007F5657">
      <w:pPr>
        <w:pStyle w:val="ListParagraph"/>
        <w:numPr>
          <w:ilvl w:val="0"/>
          <w:numId w:val="103"/>
        </w:numPr>
        <w:spacing w:after="120" w:line="240" w:lineRule="auto"/>
        <w:contextualSpacing w:val="0"/>
        <w:rPr>
          <w:rFonts w:eastAsia="Times New Roman" w:cs="Times New Roman"/>
        </w:rPr>
      </w:pPr>
      <w:r w:rsidRPr="00817982">
        <w:rPr>
          <w:rFonts w:eastAsia="Times New Roman" w:cs="Times New Roman"/>
        </w:rPr>
        <w:t>The best available estimate of API gravity</w:t>
      </w:r>
      <w:r>
        <w:rPr>
          <w:rFonts w:eastAsia="Times New Roman" w:cs="Times New Roman"/>
        </w:rPr>
        <w:t xml:space="preserve"> in degrees</w:t>
      </w:r>
      <w:r w:rsidRPr="00817982">
        <w:rPr>
          <w:rFonts w:eastAsia="Times New Roman" w:cs="Times New Roman"/>
        </w:rPr>
        <w:t xml:space="preserve">. </w:t>
      </w:r>
    </w:p>
    <w:p w14:paraId="69EF0D9D" w14:textId="77777777" w:rsidR="00753BBE" w:rsidRPr="00817982" w:rsidRDefault="00753BBE" w:rsidP="007F5657">
      <w:pPr>
        <w:pStyle w:val="ListParagraph"/>
        <w:numPr>
          <w:ilvl w:val="0"/>
          <w:numId w:val="103"/>
        </w:numPr>
        <w:spacing w:after="120" w:line="240" w:lineRule="auto"/>
        <w:contextualSpacing w:val="0"/>
        <w:rPr>
          <w:rFonts w:eastAsia="Times New Roman" w:cs="Times New Roman"/>
        </w:rPr>
      </w:pPr>
      <w:r w:rsidRPr="00817982">
        <w:rPr>
          <w:rFonts w:eastAsia="Times New Roman" w:cs="Times New Roman"/>
        </w:rPr>
        <w:t>The best available estimate of gas to oil ratio</w:t>
      </w:r>
      <w:r>
        <w:rPr>
          <w:rFonts w:eastAsia="Times New Roman" w:cs="Times New Roman"/>
        </w:rPr>
        <w:t xml:space="preserve"> in </w:t>
      </w:r>
      <w:r w:rsidRPr="00817982">
        <w:rPr>
          <w:rFonts w:eastAsia="Times New Roman" w:cs="Times New Roman"/>
        </w:rPr>
        <w:t>cubic feet of gas per barrel of oil.</w:t>
      </w:r>
    </w:p>
    <w:p w14:paraId="12EA3899" w14:textId="77777777" w:rsidR="00753BBE" w:rsidRDefault="00753BBE" w:rsidP="007F5657">
      <w:pPr>
        <w:pStyle w:val="ListParagraph"/>
        <w:numPr>
          <w:ilvl w:val="0"/>
          <w:numId w:val="103"/>
        </w:numPr>
        <w:spacing w:after="120" w:line="240" w:lineRule="auto"/>
        <w:contextualSpacing w:val="0"/>
        <w:rPr>
          <w:rFonts w:eastAsia="Times New Roman" w:cs="Times New Roman"/>
        </w:rPr>
      </w:pPr>
      <w:r w:rsidRPr="00817982">
        <w:rPr>
          <w:rFonts w:eastAsia="Times New Roman" w:cs="Times New Roman"/>
        </w:rPr>
        <w:t>The best available estimate of average low pressure separator pressure</w:t>
      </w:r>
      <w:r>
        <w:rPr>
          <w:rFonts w:eastAsia="Times New Roman" w:cs="Times New Roman"/>
        </w:rPr>
        <w:t xml:space="preserve"> in psia</w:t>
      </w:r>
      <w:r w:rsidRPr="00817982">
        <w:rPr>
          <w:rFonts w:eastAsia="Times New Roman" w:cs="Times New Roman"/>
        </w:rPr>
        <w:t>.</w:t>
      </w:r>
    </w:p>
    <w:p w14:paraId="3E8A0306" w14:textId="77777777" w:rsidR="00232E59" w:rsidRDefault="00232E59" w:rsidP="00232E59">
      <w:pPr>
        <w:spacing w:after="0" w:line="240" w:lineRule="auto"/>
        <w:rPr>
          <w:rFonts w:eastAsia="Times New Roman" w:cs="Times New Roman"/>
        </w:rPr>
      </w:pPr>
    </w:p>
    <w:p w14:paraId="4FA2D4EC" w14:textId="77777777" w:rsidR="008A704C" w:rsidRDefault="008A704C">
      <w:pPr>
        <w:rPr>
          <w:rFonts w:eastAsia="Times New Roman" w:cs="Times New Roman"/>
        </w:rPr>
      </w:pPr>
      <w:r>
        <w:rPr>
          <w:rFonts w:eastAsia="Times New Roman" w:cs="Times New Roman"/>
        </w:rPr>
        <w:br w:type="page"/>
      </w:r>
    </w:p>
    <w:p w14:paraId="34CF301C" w14:textId="77777777" w:rsidR="00DB43C2" w:rsidRPr="00C47646" w:rsidRDefault="00DB43C2" w:rsidP="00DB43C2">
      <w:pPr>
        <w:pStyle w:val="Table"/>
      </w:pPr>
      <w:r w:rsidRPr="00C47646">
        <w:lastRenderedPageBreak/>
        <w:br/>
      </w:r>
      <w:bookmarkStart w:id="222" w:name="_Toc324324059"/>
      <w:bookmarkStart w:id="223" w:name="_Toc409602128"/>
      <w:r w:rsidR="00A64BEF">
        <w:t xml:space="preserve">Sub-Basin Identification / </w:t>
      </w:r>
      <w:r w:rsidR="00A64BEF" w:rsidRPr="009C0F77">
        <w:t>Onshore Requirements</w:t>
      </w:r>
      <w:r w:rsidR="00A64BEF" w:rsidRPr="00084D0A">
        <w:t xml:space="preserve"> Details</w:t>
      </w:r>
      <w:r w:rsidRPr="00C47646">
        <w:t xml:space="preserve"> Data Element Definitions</w:t>
      </w:r>
      <w:bookmarkEnd w:id="222"/>
      <w:bookmarkEnd w:id="223"/>
    </w:p>
    <w:p w14:paraId="0B757BDD" w14:textId="77777777" w:rsidR="00DB43C2" w:rsidRDefault="00DB43C2" w:rsidP="00DB43C2">
      <w:pPr>
        <w:spacing w:after="0" w:line="240" w:lineRule="auto"/>
      </w:pPr>
    </w:p>
    <w:tbl>
      <w:tblPr>
        <w:tblW w:w="9275" w:type="dxa"/>
        <w:tblInd w:w="103" w:type="dxa"/>
        <w:tblLook w:val="04A0" w:firstRow="1" w:lastRow="0" w:firstColumn="1" w:lastColumn="0" w:noHBand="0" w:noVBand="1"/>
      </w:tblPr>
      <w:tblGrid>
        <w:gridCol w:w="4895"/>
        <w:gridCol w:w="4380"/>
      </w:tblGrid>
      <w:tr w:rsidR="00B8236F" w:rsidRPr="00B8236F" w14:paraId="2C3B5F41" w14:textId="77777777" w:rsidTr="00232E59">
        <w:trPr>
          <w:trHeight w:val="530"/>
          <w:tblHeader/>
        </w:trPr>
        <w:tc>
          <w:tcPr>
            <w:tcW w:w="487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1D9105" w14:textId="77777777" w:rsidR="00B8236F" w:rsidRPr="00B8236F" w:rsidRDefault="00B8236F" w:rsidP="00B8236F">
            <w:pPr>
              <w:spacing w:after="0" w:line="240" w:lineRule="auto"/>
              <w:jc w:val="center"/>
              <w:rPr>
                <w:rFonts w:eastAsia="Times New Roman" w:cs="Times New Roman"/>
                <w:b/>
                <w:bCs/>
                <w:color w:val="000000"/>
                <w:sz w:val="20"/>
                <w:szCs w:val="20"/>
              </w:rPr>
            </w:pPr>
            <w:r w:rsidRPr="00B8236F">
              <w:rPr>
                <w:rFonts w:eastAsia="Times New Roman" w:cs="Times New Roman"/>
                <w:b/>
                <w:bCs/>
                <w:color w:val="000000"/>
                <w:sz w:val="20"/>
                <w:szCs w:val="20"/>
              </w:rPr>
              <w:t>Data Element Name</w:t>
            </w:r>
          </w:p>
        </w:tc>
        <w:tc>
          <w:tcPr>
            <w:tcW w:w="4403" w:type="dxa"/>
            <w:tcBorders>
              <w:top w:val="single" w:sz="4" w:space="0" w:color="auto"/>
              <w:left w:val="nil"/>
              <w:bottom w:val="single" w:sz="4" w:space="0" w:color="auto"/>
              <w:right w:val="single" w:sz="4" w:space="0" w:color="auto"/>
            </w:tcBorders>
            <w:shd w:val="clear" w:color="000000" w:fill="D9D9D9"/>
            <w:vAlign w:val="center"/>
            <w:hideMark/>
          </w:tcPr>
          <w:p w14:paraId="4A514E73" w14:textId="77777777" w:rsidR="00B8236F" w:rsidRPr="00B8236F" w:rsidRDefault="00B8236F" w:rsidP="00B8236F">
            <w:pPr>
              <w:spacing w:after="0" w:line="240" w:lineRule="auto"/>
              <w:jc w:val="center"/>
              <w:rPr>
                <w:rFonts w:eastAsia="Times New Roman" w:cs="Times New Roman"/>
                <w:b/>
                <w:bCs/>
                <w:sz w:val="20"/>
                <w:szCs w:val="20"/>
              </w:rPr>
            </w:pPr>
            <w:r w:rsidRPr="00B8236F">
              <w:rPr>
                <w:rFonts w:eastAsia="Times New Roman" w:cs="Times New Roman"/>
                <w:b/>
                <w:bCs/>
                <w:sz w:val="20"/>
                <w:szCs w:val="20"/>
              </w:rPr>
              <w:t>Description</w:t>
            </w:r>
          </w:p>
        </w:tc>
      </w:tr>
      <w:tr w:rsidR="00B8236F" w:rsidRPr="00B8236F" w14:paraId="1A74143B" w14:textId="77777777" w:rsidTr="008A704C">
        <w:trPr>
          <w:trHeight w:val="755"/>
        </w:trPr>
        <w:tc>
          <w:tcPr>
            <w:tcW w:w="4872" w:type="dxa"/>
            <w:tcBorders>
              <w:top w:val="nil"/>
              <w:left w:val="single" w:sz="4" w:space="0" w:color="auto"/>
              <w:bottom w:val="single" w:sz="4" w:space="0" w:color="auto"/>
              <w:right w:val="single" w:sz="4" w:space="0" w:color="auto"/>
            </w:tcBorders>
            <w:shd w:val="clear" w:color="000000" w:fill="C5D9F1"/>
            <w:vAlign w:val="center"/>
            <w:hideMark/>
          </w:tcPr>
          <w:p w14:paraId="7CC21368" w14:textId="77777777" w:rsidR="00B8236F" w:rsidRPr="00B8236F" w:rsidRDefault="00B8236F" w:rsidP="00B8236F">
            <w:pPr>
              <w:spacing w:after="0" w:line="240" w:lineRule="auto"/>
              <w:rPr>
                <w:rFonts w:eastAsia="Times New Roman" w:cs="Times New Roman"/>
                <w:b/>
                <w:color w:val="000000"/>
                <w:sz w:val="20"/>
                <w:szCs w:val="20"/>
              </w:rPr>
            </w:pPr>
            <w:r w:rsidRPr="00B8236F">
              <w:rPr>
                <w:rFonts w:eastAsia="Times New Roman" w:cs="Times New Roman"/>
                <w:b/>
                <w:color w:val="000000"/>
                <w:sz w:val="20"/>
                <w:szCs w:val="20"/>
              </w:rPr>
              <w:t>OnshoreProductionRequirementsDetails</w:t>
            </w:r>
          </w:p>
        </w:tc>
        <w:tc>
          <w:tcPr>
            <w:tcW w:w="4403" w:type="dxa"/>
            <w:tcBorders>
              <w:top w:val="nil"/>
              <w:left w:val="nil"/>
              <w:bottom w:val="single" w:sz="4" w:space="0" w:color="auto"/>
              <w:right w:val="single" w:sz="4" w:space="0" w:color="auto"/>
            </w:tcBorders>
            <w:shd w:val="clear" w:color="000000" w:fill="C5D9F1"/>
            <w:vAlign w:val="center"/>
            <w:hideMark/>
          </w:tcPr>
          <w:p w14:paraId="3C6F71F8" w14:textId="77777777" w:rsidR="00B8236F" w:rsidRPr="00B8236F" w:rsidRDefault="00B8236F" w:rsidP="008A704C">
            <w:pPr>
              <w:spacing w:after="0" w:line="240" w:lineRule="auto"/>
              <w:rPr>
                <w:rFonts w:eastAsia="Times New Roman" w:cs="Times New Roman"/>
                <w:sz w:val="20"/>
                <w:szCs w:val="20"/>
              </w:rPr>
            </w:pPr>
            <w:r w:rsidRPr="00B8236F">
              <w:rPr>
                <w:rFonts w:eastAsia="Times New Roman" w:cs="Times New Roman"/>
                <w:b/>
                <w:sz w:val="20"/>
                <w:szCs w:val="20"/>
              </w:rPr>
              <w:t>Parent Element:</w:t>
            </w:r>
            <w:r w:rsidRPr="00B8236F">
              <w:rPr>
                <w:rFonts w:eastAsia="Times New Roman" w:cs="Times New Roman"/>
                <w:sz w:val="20"/>
                <w:szCs w:val="20"/>
              </w:rPr>
              <w:t xml:space="preserve">  A collection of data elements to report for </w:t>
            </w:r>
            <w:r w:rsidR="008A704C">
              <w:rPr>
                <w:rFonts w:eastAsia="Times New Roman" w:cs="Times New Roman"/>
                <w:sz w:val="20"/>
                <w:szCs w:val="20"/>
              </w:rPr>
              <w:t>applicable</w:t>
            </w:r>
            <w:r w:rsidRPr="00B8236F">
              <w:rPr>
                <w:rFonts w:eastAsia="Times New Roman" w:cs="Times New Roman"/>
                <w:sz w:val="20"/>
                <w:szCs w:val="20"/>
              </w:rPr>
              <w:t xml:space="preserve"> sub-basins in the basin.</w:t>
            </w:r>
          </w:p>
        </w:tc>
      </w:tr>
      <w:tr w:rsidR="00B8236F" w:rsidRPr="00B8236F" w14:paraId="41C71144" w14:textId="77777777" w:rsidTr="008A704C">
        <w:trPr>
          <w:trHeight w:val="800"/>
        </w:trPr>
        <w:tc>
          <w:tcPr>
            <w:tcW w:w="4872" w:type="dxa"/>
            <w:tcBorders>
              <w:top w:val="nil"/>
              <w:left w:val="single" w:sz="4" w:space="0" w:color="auto"/>
              <w:bottom w:val="single" w:sz="4" w:space="0" w:color="auto"/>
              <w:right w:val="single" w:sz="4" w:space="0" w:color="auto"/>
            </w:tcBorders>
            <w:shd w:val="clear" w:color="000000" w:fill="C5D9F1"/>
            <w:vAlign w:val="center"/>
            <w:hideMark/>
          </w:tcPr>
          <w:p w14:paraId="7238ECCE" w14:textId="77777777" w:rsidR="00B8236F" w:rsidRPr="00B8236F" w:rsidRDefault="00B8236F" w:rsidP="00B8236F">
            <w:pPr>
              <w:spacing w:after="0" w:line="240" w:lineRule="auto"/>
              <w:rPr>
                <w:rFonts w:eastAsia="Times New Roman" w:cs="Times New Roman"/>
                <w:b/>
                <w:color w:val="000000"/>
                <w:sz w:val="20"/>
                <w:szCs w:val="20"/>
              </w:rPr>
            </w:pPr>
            <w:r w:rsidRPr="00B8236F">
              <w:rPr>
                <w:rFonts w:eastAsia="Times New Roman" w:cs="Times New Roman"/>
                <w:b/>
                <w:color w:val="000000"/>
                <w:sz w:val="20"/>
                <w:szCs w:val="20"/>
              </w:rPr>
              <w:t>O</w:t>
            </w:r>
            <w:r w:rsidR="00976B68">
              <w:rPr>
                <w:rFonts w:eastAsia="Times New Roman" w:cs="Times New Roman"/>
                <w:b/>
                <w:color w:val="000000"/>
                <w:sz w:val="20"/>
                <w:szCs w:val="20"/>
              </w:rPr>
              <w:t>nshoreProductionRequirementsSubB</w:t>
            </w:r>
            <w:r w:rsidRPr="00B8236F">
              <w:rPr>
                <w:rFonts w:eastAsia="Times New Roman" w:cs="Times New Roman"/>
                <w:b/>
                <w:color w:val="000000"/>
                <w:sz w:val="20"/>
                <w:szCs w:val="20"/>
              </w:rPr>
              <w:t>asinRowDetails</w:t>
            </w:r>
          </w:p>
        </w:tc>
        <w:tc>
          <w:tcPr>
            <w:tcW w:w="4403" w:type="dxa"/>
            <w:tcBorders>
              <w:top w:val="nil"/>
              <w:left w:val="nil"/>
              <w:bottom w:val="single" w:sz="4" w:space="0" w:color="auto"/>
              <w:right w:val="single" w:sz="4" w:space="0" w:color="auto"/>
            </w:tcBorders>
            <w:shd w:val="clear" w:color="000000" w:fill="C5D9F1"/>
            <w:vAlign w:val="center"/>
            <w:hideMark/>
          </w:tcPr>
          <w:p w14:paraId="0CE17EB8" w14:textId="77777777" w:rsidR="00B8236F" w:rsidRPr="00B8236F" w:rsidRDefault="00B8236F" w:rsidP="00B8236F">
            <w:pPr>
              <w:spacing w:after="0" w:line="240" w:lineRule="auto"/>
              <w:rPr>
                <w:rFonts w:eastAsia="Times New Roman" w:cs="Times New Roman"/>
                <w:sz w:val="20"/>
                <w:szCs w:val="20"/>
              </w:rPr>
            </w:pPr>
            <w:r w:rsidRPr="00B8236F">
              <w:rPr>
                <w:rFonts w:eastAsia="Times New Roman" w:cs="Times New Roman"/>
                <w:b/>
                <w:sz w:val="20"/>
                <w:szCs w:val="20"/>
              </w:rPr>
              <w:t xml:space="preserve">Parent Element: </w:t>
            </w:r>
            <w:r w:rsidRPr="00B8236F">
              <w:rPr>
                <w:rFonts w:eastAsia="Times New Roman" w:cs="Times New Roman"/>
                <w:sz w:val="20"/>
                <w:szCs w:val="20"/>
              </w:rPr>
              <w:t xml:space="preserve"> A collection of data elements to report for each </w:t>
            </w:r>
            <w:r w:rsidR="008A704C">
              <w:rPr>
                <w:rFonts w:eastAsia="Times New Roman" w:cs="Times New Roman"/>
                <w:sz w:val="20"/>
                <w:szCs w:val="20"/>
              </w:rPr>
              <w:t xml:space="preserve">applicable </w:t>
            </w:r>
            <w:r w:rsidRPr="00B8236F">
              <w:rPr>
                <w:rFonts w:eastAsia="Times New Roman" w:cs="Times New Roman"/>
                <w:sz w:val="20"/>
                <w:szCs w:val="20"/>
              </w:rPr>
              <w:t>sub-basin category in the basin.</w:t>
            </w:r>
          </w:p>
        </w:tc>
      </w:tr>
      <w:tr w:rsidR="00B8236F" w:rsidRPr="00B8236F" w14:paraId="79F33695" w14:textId="77777777" w:rsidTr="009D1785">
        <w:trPr>
          <w:trHeight w:val="1025"/>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0CEE2EEE"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SubBasinCounty</w:t>
            </w:r>
          </w:p>
        </w:tc>
        <w:tc>
          <w:tcPr>
            <w:tcW w:w="4403" w:type="dxa"/>
            <w:tcBorders>
              <w:top w:val="nil"/>
              <w:left w:val="nil"/>
              <w:bottom w:val="single" w:sz="4" w:space="0" w:color="auto"/>
              <w:right w:val="single" w:sz="4" w:space="0" w:color="auto"/>
            </w:tcBorders>
            <w:shd w:val="clear" w:color="auto" w:fill="auto"/>
            <w:vAlign w:val="center"/>
            <w:hideMark/>
          </w:tcPr>
          <w:p w14:paraId="288B100B" w14:textId="77777777" w:rsidR="00B8236F" w:rsidRPr="00B8236F" w:rsidRDefault="00B8236F" w:rsidP="0017533E">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The county</w:t>
            </w:r>
            <w:r w:rsidR="003F3704">
              <w:rPr>
                <w:rFonts w:eastAsia="Times New Roman" w:cs="Times New Roman"/>
                <w:color w:val="000000"/>
                <w:sz w:val="20"/>
                <w:szCs w:val="20"/>
              </w:rPr>
              <w:t>, state abbreviation and county number</w:t>
            </w:r>
            <w:r w:rsidRPr="00B8236F">
              <w:rPr>
                <w:rFonts w:eastAsia="Times New Roman" w:cs="Times New Roman"/>
                <w:color w:val="000000"/>
                <w:sz w:val="20"/>
                <w:szCs w:val="20"/>
              </w:rPr>
              <w:t xml:space="preserve"> in which the </w:t>
            </w:r>
            <w:r w:rsidR="008A704C">
              <w:rPr>
                <w:rFonts w:eastAsia="Times New Roman" w:cs="Times New Roman"/>
                <w:color w:val="000000"/>
                <w:sz w:val="20"/>
                <w:szCs w:val="20"/>
              </w:rPr>
              <w:t xml:space="preserve">applicable </w:t>
            </w:r>
            <w:r w:rsidRPr="00B8236F">
              <w:rPr>
                <w:rFonts w:eastAsia="Times New Roman" w:cs="Times New Roman"/>
                <w:color w:val="000000"/>
                <w:sz w:val="20"/>
                <w:szCs w:val="20"/>
              </w:rPr>
              <w:t xml:space="preserve">sub-basin is located.  </w:t>
            </w:r>
            <w:r w:rsidR="0017533E">
              <w:rPr>
                <w:sz w:val="20"/>
                <w:szCs w:val="20"/>
              </w:rPr>
              <w:t xml:space="preserve">See </w:t>
            </w:r>
            <w:hyperlink w:anchor="Sub_Basin_Identification" w:history="1">
              <w:r w:rsidR="0017533E" w:rsidRPr="0017533E">
                <w:rPr>
                  <w:rStyle w:val="Hyperlink"/>
                  <w:sz w:val="20"/>
                  <w:szCs w:val="20"/>
                </w:rPr>
                <w:t>Sub-Basin Identification</w:t>
              </w:r>
            </w:hyperlink>
            <w:r w:rsidR="0017533E">
              <w:rPr>
                <w:sz w:val="20"/>
                <w:szCs w:val="20"/>
              </w:rPr>
              <w:t xml:space="preserve"> for the required naming convention</w:t>
            </w:r>
            <w:r w:rsidRPr="00704709">
              <w:rPr>
                <w:sz w:val="20"/>
                <w:szCs w:val="20"/>
              </w:rPr>
              <w:t>.</w:t>
            </w:r>
          </w:p>
        </w:tc>
      </w:tr>
      <w:tr w:rsidR="00B8236F" w:rsidRPr="00B8236F" w14:paraId="0F5F1D29" w14:textId="77777777" w:rsidTr="004C736A">
        <w:trPr>
          <w:trHeight w:val="2015"/>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0281E200"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SubBasinFormationType</w:t>
            </w:r>
          </w:p>
        </w:tc>
        <w:tc>
          <w:tcPr>
            <w:tcW w:w="4403" w:type="dxa"/>
            <w:tcBorders>
              <w:top w:val="nil"/>
              <w:left w:val="nil"/>
              <w:bottom w:val="single" w:sz="4" w:space="0" w:color="auto"/>
              <w:right w:val="single" w:sz="4" w:space="0" w:color="auto"/>
            </w:tcBorders>
            <w:shd w:val="clear" w:color="auto" w:fill="auto"/>
            <w:vAlign w:val="center"/>
            <w:hideMark/>
          </w:tcPr>
          <w:p w14:paraId="4BC7D4D1" w14:textId="77777777" w:rsidR="00B8236F" w:rsidRDefault="00B8236F" w:rsidP="004C736A">
            <w:pPr>
              <w:spacing w:after="0" w:line="240" w:lineRule="auto"/>
              <w:rPr>
                <w:sz w:val="20"/>
                <w:szCs w:val="20"/>
              </w:rPr>
            </w:pPr>
            <w:r w:rsidRPr="00B8236F">
              <w:rPr>
                <w:rFonts w:eastAsia="Times New Roman" w:cs="Times New Roman"/>
                <w:color w:val="000000"/>
                <w:sz w:val="20"/>
                <w:szCs w:val="20"/>
              </w:rPr>
              <w:t xml:space="preserve">The formation type of the sub-basin.  </w:t>
            </w:r>
            <w:r w:rsidRPr="00704709">
              <w:rPr>
                <w:sz w:val="20"/>
                <w:szCs w:val="20"/>
              </w:rPr>
              <w:t xml:space="preserve">See list of </w:t>
            </w:r>
            <w:r>
              <w:rPr>
                <w:sz w:val="20"/>
                <w:szCs w:val="20"/>
              </w:rPr>
              <w:t>allowable values</w:t>
            </w:r>
            <w:r w:rsidRPr="00704709">
              <w:rPr>
                <w:sz w:val="20"/>
                <w:szCs w:val="20"/>
              </w:rPr>
              <w:t>.</w:t>
            </w:r>
          </w:p>
          <w:p w14:paraId="4C3C4652" w14:textId="77777777" w:rsidR="004C736A" w:rsidRDefault="004C736A" w:rsidP="004C736A">
            <w:pPr>
              <w:spacing w:after="0" w:line="240" w:lineRule="auto"/>
              <w:rPr>
                <w:sz w:val="20"/>
                <w:szCs w:val="20"/>
              </w:rPr>
            </w:pPr>
          </w:p>
          <w:p w14:paraId="3F6293F4" w14:textId="77777777" w:rsidR="004C736A" w:rsidRPr="007C0E31" w:rsidRDefault="004C736A" w:rsidP="004C736A">
            <w:pPr>
              <w:widowControl w:val="0"/>
              <w:autoSpaceDE w:val="0"/>
              <w:autoSpaceDN w:val="0"/>
              <w:adjustRightInd w:val="0"/>
              <w:spacing w:after="0" w:line="240" w:lineRule="auto"/>
              <w:rPr>
                <w:rFonts w:eastAsia="Times New Roman" w:cs="Times New Roman"/>
                <w:sz w:val="20"/>
                <w:szCs w:val="20"/>
              </w:rPr>
            </w:pPr>
            <w:r w:rsidRPr="007C0E31">
              <w:rPr>
                <w:rFonts w:eastAsia="Times New Roman" w:cs="Times New Roman"/>
                <w:sz w:val="20"/>
                <w:szCs w:val="20"/>
              </w:rPr>
              <w:t>Oil</w:t>
            </w:r>
          </w:p>
          <w:p w14:paraId="43D2BB27" w14:textId="77777777" w:rsidR="004C736A" w:rsidRPr="007C0E31" w:rsidRDefault="004C736A" w:rsidP="004C736A">
            <w:pPr>
              <w:widowControl w:val="0"/>
              <w:autoSpaceDE w:val="0"/>
              <w:autoSpaceDN w:val="0"/>
              <w:adjustRightInd w:val="0"/>
              <w:spacing w:after="0" w:line="240" w:lineRule="auto"/>
              <w:rPr>
                <w:rFonts w:eastAsia="Times New Roman" w:cs="Times New Roman"/>
                <w:sz w:val="20"/>
                <w:szCs w:val="20"/>
              </w:rPr>
            </w:pPr>
            <w:r w:rsidRPr="007C0E31">
              <w:rPr>
                <w:rFonts w:eastAsia="Times New Roman" w:cs="Times New Roman"/>
                <w:sz w:val="20"/>
                <w:szCs w:val="20"/>
              </w:rPr>
              <w:t>High permeability gas</w:t>
            </w:r>
          </w:p>
          <w:p w14:paraId="066293E6" w14:textId="77777777" w:rsidR="004C736A" w:rsidRPr="007C0E31" w:rsidRDefault="004C736A" w:rsidP="004C736A">
            <w:pPr>
              <w:widowControl w:val="0"/>
              <w:autoSpaceDE w:val="0"/>
              <w:autoSpaceDN w:val="0"/>
              <w:adjustRightInd w:val="0"/>
              <w:spacing w:after="0" w:line="240" w:lineRule="auto"/>
              <w:rPr>
                <w:rFonts w:eastAsia="Times New Roman" w:cs="Times New Roman"/>
                <w:sz w:val="20"/>
                <w:szCs w:val="20"/>
              </w:rPr>
            </w:pPr>
            <w:r w:rsidRPr="007C0E31">
              <w:rPr>
                <w:rFonts w:eastAsia="Times New Roman" w:cs="Times New Roman"/>
                <w:sz w:val="20"/>
                <w:szCs w:val="20"/>
              </w:rPr>
              <w:t>Shale gas</w:t>
            </w:r>
          </w:p>
          <w:p w14:paraId="0ED09209" w14:textId="77777777" w:rsidR="004C736A" w:rsidRPr="007C0E31" w:rsidRDefault="004C736A" w:rsidP="004C736A">
            <w:pPr>
              <w:widowControl w:val="0"/>
              <w:autoSpaceDE w:val="0"/>
              <w:autoSpaceDN w:val="0"/>
              <w:adjustRightInd w:val="0"/>
              <w:spacing w:after="0" w:line="240" w:lineRule="auto"/>
              <w:rPr>
                <w:rFonts w:eastAsia="Times New Roman" w:cs="Times New Roman"/>
                <w:sz w:val="20"/>
                <w:szCs w:val="20"/>
              </w:rPr>
            </w:pPr>
            <w:r w:rsidRPr="007C0E31">
              <w:rPr>
                <w:rFonts w:eastAsia="Times New Roman" w:cs="Times New Roman"/>
                <w:sz w:val="20"/>
                <w:szCs w:val="20"/>
              </w:rPr>
              <w:t>Coal seam</w:t>
            </w:r>
          </w:p>
          <w:p w14:paraId="727F0E93" w14:textId="77777777" w:rsidR="004C736A" w:rsidRPr="00B8236F" w:rsidRDefault="004C736A" w:rsidP="004C736A">
            <w:pPr>
              <w:widowControl w:val="0"/>
              <w:autoSpaceDE w:val="0"/>
              <w:autoSpaceDN w:val="0"/>
              <w:adjustRightInd w:val="0"/>
              <w:spacing w:after="0" w:line="240" w:lineRule="auto"/>
              <w:rPr>
                <w:rFonts w:cs="Times New Roman"/>
                <w:sz w:val="20"/>
                <w:szCs w:val="20"/>
              </w:rPr>
            </w:pPr>
            <w:r w:rsidRPr="007C0E31">
              <w:rPr>
                <w:rFonts w:cs="Times New Roman"/>
                <w:sz w:val="20"/>
                <w:szCs w:val="20"/>
              </w:rPr>
              <w:t>Other tight reservoir rock</w:t>
            </w:r>
          </w:p>
        </w:tc>
      </w:tr>
      <w:tr w:rsidR="00B8236F" w:rsidRPr="00B8236F" w14:paraId="7767704C" w14:textId="77777777" w:rsidTr="004C736A">
        <w:trPr>
          <w:trHeight w:val="800"/>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4EEE55D5"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SubBasinIdentifier</w:t>
            </w:r>
          </w:p>
        </w:tc>
        <w:tc>
          <w:tcPr>
            <w:tcW w:w="4403" w:type="dxa"/>
            <w:tcBorders>
              <w:top w:val="nil"/>
              <w:left w:val="nil"/>
              <w:bottom w:val="single" w:sz="4" w:space="0" w:color="auto"/>
              <w:right w:val="single" w:sz="4" w:space="0" w:color="auto"/>
            </w:tcBorders>
            <w:shd w:val="clear" w:color="auto" w:fill="auto"/>
            <w:vAlign w:val="center"/>
            <w:hideMark/>
          </w:tcPr>
          <w:p w14:paraId="285F9F1A"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Sub-basin ID.</w:t>
            </w:r>
            <w:r w:rsidR="0017533E" w:rsidRPr="00B8236F">
              <w:rPr>
                <w:rFonts w:eastAsia="Times New Roman" w:cs="Times New Roman"/>
                <w:color w:val="000000"/>
                <w:sz w:val="20"/>
                <w:szCs w:val="20"/>
              </w:rPr>
              <w:t xml:space="preserve">  </w:t>
            </w:r>
            <w:r w:rsidR="0017533E">
              <w:rPr>
                <w:sz w:val="20"/>
                <w:szCs w:val="20"/>
              </w:rPr>
              <w:t xml:space="preserve">See </w:t>
            </w:r>
            <w:hyperlink w:anchor="Sub_Basin_Identification" w:history="1">
              <w:r w:rsidR="0017533E" w:rsidRPr="0017533E">
                <w:rPr>
                  <w:rStyle w:val="Hyperlink"/>
                  <w:sz w:val="20"/>
                  <w:szCs w:val="20"/>
                </w:rPr>
                <w:t>Sub-Basin Identification</w:t>
              </w:r>
            </w:hyperlink>
            <w:r w:rsidR="0017533E">
              <w:rPr>
                <w:sz w:val="20"/>
                <w:szCs w:val="20"/>
              </w:rPr>
              <w:t xml:space="preserve"> for the required naming convention</w:t>
            </w:r>
            <w:r w:rsidR="0017533E" w:rsidRPr="00704709">
              <w:rPr>
                <w:sz w:val="20"/>
                <w:szCs w:val="20"/>
              </w:rPr>
              <w:t>.</w:t>
            </w:r>
          </w:p>
        </w:tc>
      </w:tr>
      <w:tr w:rsidR="00B8236F" w:rsidRPr="00B8236F" w14:paraId="3FA15E1B" w14:textId="77777777" w:rsidTr="004C736A">
        <w:trPr>
          <w:trHeight w:val="1430"/>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564C1B3B"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ApiGravity</w:t>
            </w:r>
          </w:p>
        </w:tc>
        <w:tc>
          <w:tcPr>
            <w:tcW w:w="4403" w:type="dxa"/>
            <w:tcBorders>
              <w:top w:val="nil"/>
              <w:left w:val="nil"/>
              <w:bottom w:val="single" w:sz="4" w:space="0" w:color="auto"/>
              <w:right w:val="single" w:sz="4" w:space="0" w:color="auto"/>
            </w:tcBorders>
            <w:shd w:val="clear" w:color="auto" w:fill="auto"/>
            <w:vAlign w:val="center"/>
            <w:hideMark/>
          </w:tcPr>
          <w:p w14:paraId="40BD7795"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b/>
                <w:color w:val="000000"/>
                <w:sz w:val="20"/>
                <w:szCs w:val="20"/>
              </w:rPr>
              <w:t>Conditionally Required:</w:t>
            </w:r>
            <w:r w:rsidRPr="00B8236F">
              <w:rPr>
                <w:rFonts w:eastAsia="Times New Roman" w:cs="Times New Roman"/>
                <w:color w:val="000000"/>
                <w:sz w:val="20"/>
                <w:szCs w:val="20"/>
              </w:rPr>
              <w:t xml:space="preserve">  For each oil sub-basin category</w:t>
            </w:r>
            <w:r w:rsidR="006545F1">
              <w:rPr>
                <w:rFonts w:eastAsia="Times New Roman" w:cs="Times New Roman"/>
                <w:color w:val="000000"/>
                <w:sz w:val="20"/>
                <w:szCs w:val="20"/>
              </w:rPr>
              <w:t xml:space="preserve"> only</w:t>
            </w:r>
            <w:r w:rsidRPr="00B8236F">
              <w:rPr>
                <w:rFonts w:eastAsia="Times New Roman" w:cs="Times New Roman"/>
                <w:color w:val="000000"/>
                <w:sz w:val="20"/>
                <w:szCs w:val="20"/>
              </w:rPr>
              <w:t xml:space="preserve">, report the best available estimate of API gravity in degrees for the specified sub-basin category.  [98.236(e)]  Set the units of measure to “degrees” in the attribute </w:t>
            </w:r>
            <w:r w:rsidRPr="00B8236F">
              <w:rPr>
                <w:rFonts w:eastAsia="Times New Roman" w:cs="Times New Roman"/>
                <w:b/>
                <w:color w:val="000000"/>
                <w:sz w:val="20"/>
                <w:szCs w:val="20"/>
              </w:rPr>
              <w:t>densityUOM</w:t>
            </w:r>
            <w:r w:rsidRPr="00B8236F">
              <w:rPr>
                <w:rFonts w:eastAsia="Times New Roman" w:cs="Times New Roman"/>
                <w:color w:val="000000"/>
                <w:sz w:val="20"/>
                <w:szCs w:val="20"/>
              </w:rPr>
              <w:t>.</w:t>
            </w:r>
          </w:p>
        </w:tc>
      </w:tr>
      <w:tr w:rsidR="00B8236F" w:rsidRPr="00B8236F" w14:paraId="74849B0A" w14:textId="77777777" w:rsidTr="004C736A">
        <w:trPr>
          <w:trHeight w:val="1610"/>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2CA3F685"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GasToOilRatio</w:t>
            </w:r>
          </w:p>
        </w:tc>
        <w:tc>
          <w:tcPr>
            <w:tcW w:w="4403" w:type="dxa"/>
            <w:tcBorders>
              <w:top w:val="nil"/>
              <w:left w:val="nil"/>
              <w:bottom w:val="single" w:sz="4" w:space="0" w:color="auto"/>
              <w:right w:val="single" w:sz="4" w:space="0" w:color="auto"/>
            </w:tcBorders>
            <w:shd w:val="clear" w:color="auto" w:fill="auto"/>
            <w:vAlign w:val="center"/>
            <w:hideMark/>
          </w:tcPr>
          <w:p w14:paraId="29351573"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b/>
                <w:color w:val="000000"/>
                <w:sz w:val="20"/>
                <w:szCs w:val="20"/>
              </w:rPr>
              <w:t>Conditionally Required:</w:t>
            </w:r>
            <w:r w:rsidRPr="00B8236F">
              <w:rPr>
                <w:rFonts w:eastAsia="Times New Roman" w:cs="Times New Roman"/>
                <w:color w:val="000000"/>
                <w:sz w:val="20"/>
                <w:szCs w:val="20"/>
              </w:rPr>
              <w:t xml:space="preserve">  For each oil sub-basin category</w:t>
            </w:r>
            <w:r w:rsidR="006545F1">
              <w:rPr>
                <w:rFonts w:eastAsia="Times New Roman" w:cs="Times New Roman"/>
                <w:color w:val="000000"/>
                <w:sz w:val="20"/>
                <w:szCs w:val="20"/>
              </w:rPr>
              <w:t xml:space="preserve"> only</w:t>
            </w:r>
            <w:r w:rsidRPr="00B8236F">
              <w:rPr>
                <w:rFonts w:eastAsia="Times New Roman" w:cs="Times New Roman"/>
                <w:color w:val="000000"/>
                <w:sz w:val="20"/>
                <w:szCs w:val="20"/>
              </w:rPr>
              <w:t xml:space="preserve">, report the best available estimate of gas-to-oil ratio in cubic feet of gas per barrel of oil for the specified sub-basin category.  [98.236(e)]  Set the units of measure to “cubic feet of gas per barrel of oil” in the attribute </w:t>
            </w:r>
            <w:r w:rsidRPr="00B8236F">
              <w:rPr>
                <w:rFonts w:eastAsia="Times New Roman" w:cs="Times New Roman"/>
                <w:b/>
                <w:color w:val="000000"/>
                <w:sz w:val="20"/>
                <w:szCs w:val="20"/>
              </w:rPr>
              <w:t>fractionUOM</w:t>
            </w:r>
            <w:r w:rsidRPr="00B8236F">
              <w:rPr>
                <w:rFonts w:eastAsia="Times New Roman" w:cs="Times New Roman"/>
                <w:color w:val="000000"/>
                <w:sz w:val="20"/>
                <w:szCs w:val="20"/>
              </w:rPr>
              <w:t>.</w:t>
            </w:r>
          </w:p>
        </w:tc>
      </w:tr>
      <w:tr w:rsidR="00B8236F" w:rsidRPr="00B8236F" w14:paraId="79FCB1CE" w14:textId="77777777" w:rsidTr="004C736A">
        <w:trPr>
          <w:trHeight w:val="1610"/>
        </w:trPr>
        <w:tc>
          <w:tcPr>
            <w:tcW w:w="4872" w:type="dxa"/>
            <w:tcBorders>
              <w:top w:val="nil"/>
              <w:left w:val="single" w:sz="4" w:space="0" w:color="auto"/>
              <w:bottom w:val="single" w:sz="4" w:space="0" w:color="auto"/>
              <w:right w:val="single" w:sz="4" w:space="0" w:color="auto"/>
            </w:tcBorders>
            <w:shd w:val="clear" w:color="auto" w:fill="auto"/>
            <w:noWrap/>
            <w:vAlign w:val="center"/>
            <w:hideMark/>
          </w:tcPr>
          <w:p w14:paraId="1E3CCCAA"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color w:val="000000"/>
                <w:sz w:val="20"/>
                <w:szCs w:val="20"/>
              </w:rPr>
              <w:t>AveragePressure</w:t>
            </w:r>
          </w:p>
        </w:tc>
        <w:tc>
          <w:tcPr>
            <w:tcW w:w="4403" w:type="dxa"/>
            <w:tcBorders>
              <w:top w:val="nil"/>
              <w:left w:val="nil"/>
              <w:bottom w:val="single" w:sz="4" w:space="0" w:color="auto"/>
              <w:right w:val="single" w:sz="4" w:space="0" w:color="auto"/>
            </w:tcBorders>
            <w:shd w:val="clear" w:color="auto" w:fill="auto"/>
            <w:vAlign w:val="center"/>
            <w:hideMark/>
          </w:tcPr>
          <w:p w14:paraId="1D845D51" w14:textId="77777777" w:rsidR="00B8236F" w:rsidRPr="00B8236F" w:rsidRDefault="00B8236F" w:rsidP="00B8236F">
            <w:pPr>
              <w:spacing w:after="0" w:line="240" w:lineRule="auto"/>
              <w:rPr>
                <w:rFonts w:eastAsia="Times New Roman" w:cs="Times New Roman"/>
                <w:color w:val="000000"/>
                <w:sz w:val="20"/>
                <w:szCs w:val="20"/>
              </w:rPr>
            </w:pPr>
            <w:r w:rsidRPr="00B8236F">
              <w:rPr>
                <w:rFonts w:eastAsia="Times New Roman" w:cs="Times New Roman"/>
                <w:b/>
                <w:color w:val="000000"/>
                <w:sz w:val="20"/>
                <w:szCs w:val="20"/>
              </w:rPr>
              <w:t xml:space="preserve">Conditionally Required:  </w:t>
            </w:r>
            <w:r w:rsidRPr="00B8236F">
              <w:rPr>
                <w:rFonts w:eastAsia="Times New Roman" w:cs="Times New Roman"/>
                <w:color w:val="000000"/>
                <w:sz w:val="20"/>
                <w:szCs w:val="20"/>
              </w:rPr>
              <w:t>For each oil sub-basin category</w:t>
            </w:r>
            <w:r w:rsidR="006545F1">
              <w:rPr>
                <w:rFonts w:eastAsia="Times New Roman" w:cs="Times New Roman"/>
                <w:color w:val="000000"/>
                <w:sz w:val="20"/>
                <w:szCs w:val="20"/>
              </w:rPr>
              <w:t xml:space="preserve"> only</w:t>
            </w:r>
            <w:r w:rsidRPr="00B8236F">
              <w:rPr>
                <w:rFonts w:eastAsia="Times New Roman" w:cs="Times New Roman"/>
                <w:color w:val="000000"/>
                <w:sz w:val="20"/>
                <w:szCs w:val="20"/>
              </w:rPr>
              <w:t xml:space="preserve">, report the best available estimate of average low pressure separator pressure in psia for the specified sub-basin category.  [98.236(e)]  Set the units of measure to “psia” in the attribute </w:t>
            </w:r>
            <w:r w:rsidRPr="00B8236F">
              <w:rPr>
                <w:rFonts w:eastAsia="Times New Roman" w:cs="Times New Roman"/>
                <w:b/>
                <w:color w:val="000000"/>
                <w:sz w:val="20"/>
                <w:szCs w:val="20"/>
              </w:rPr>
              <w:t>pressureUOM</w:t>
            </w:r>
            <w:r w:rsidRPr="00B8236F">
              <w:rPr>
                <w:rFonts w:eastAsia="Times New Roman" w:cs="Times New Roman"/>
                <w:color w:val="000000"/>
                <w:sz w:val="20"/>
                <w:szCs w:val="20"/>
              </w:rPr>
              <w:t>.</w:t>
            </w:r>
          </w:p>
        </w:tc>
      </w:tr>
    </w:tbl>
    <w:p w14:paraId="6E3E33AE" w14:textId="77777777" w:rsidR="00DB43C2" w:rsidRDefault="00DB43C2" w:rsidP="00DB43C2">
      <w:pPr>
        <w:spacing w:after="0" w:line="240" w:lineRule="auto"/>
      </w:pPr>
    </w:p>
    <w:p w14:paraId="63518030" w14:textId="77777777" w:rsidR="008A704C" w:rsidRDefault="008A704C">
      <w:pPr>
        <w:rPr>
          <w:rFonts w:eastAsia="Times New Roman" w:cs="Times New Roman"/>
          <w:b/>
          <w:sz w:val="24"/>
          <w:szCs w:val="24"/>
        </w:rPr>
      </w:pPr>
      <w:r>
        <w:rPr>
          <w:rFonts w:eastAsia="Times New Roman" w:cs="Times New Roman"/>
          <w:b/>
          <w:sz w:val="24"/>
          <w:szCs w:val="24"/>
        </w:rPr>
        <w:br w:type="page"/>
      </w:r>
    </w:p>
    <w:p w14:paraId="48AF9385" w14:textId="77777777" w:rsidR="00DB43C2" w:rsidRDefault="00DB43C2" w:rsidP="00DB43C2">
      <w:pPr>
        <w:pStyle w:val="XMLExcerpt"/>
      </w:pPr>
      <w:r w:rsidRPr="007E2375">
        <w:lastRenderedPageBreak/>
        <w:br/>
      </w:r>
      <w:bookmarkStart w:id="224" w:name="_Toc324336067"/>
      <w:bookmarkStart w:id="225" w:name="ExampleforSubBasinIdentification"/>
      <w:bookmarkStart w:id="226" w:name="_Toc409602264"/>
      <w:r>
        <w:t xml:space="preserve">Example for </w:t>
      </w:r>
      <w:r w:rsidR="00A64BEF">
        <w:t xml:space="preserve">Sub-Basin Identification / </w:t>
      </w:r>
      <w:r w:rsidR="00A64BEF" w:rsidRPr="009C0F77">
        <w:t>Onshore Requirements</w:t>
      </w:r>
      <w:r w:rsidR="00A64BEF" w:rsidRPr="00084D0A">
        <w:t xml:space="preserve"> Details</w:t>
      </w:r>
      <w:bookmarkEnd w:id="224"/>
      <w:bookmarkEnd w:id="225"/>
      <w:bookmarkEnd w:id="226"/>
    </w:p>
    <w:p w14:paraId="12BB263E" w14:textId="77777777" w:rsidR="008A7B87" w:rsidRPr="007E2375" w:rsidRDefault="008A7B87" w:rsidP="008A7B87">
      <w:pPr>
        <w:spacing w:after="0" w:line="240" w:lineRule="auto"/>
      </w:pPr>
    </w:p>
    <w:p w14:paraId="30B6D298" w14:textId="77777777" w:rsidR="00DB43C2" w:rsidRPr="00E214A2" w:rsidRDefault="005B5940" w:rsidP="00DB43C2">
      <w:pPr>
        <w:spacing w:after="0" w:line="240" w:lineRule="auto"/>
        <w:rPr>
          <w:rFonts w:cs="Times New Roman"/>
          <w:b/>
        </w:rPr>
      </w:pPr>
      <w:r>
        <w:rPr>
          <w:rFonts w:cs="Times New Roman"/>
          <w:b/>
          <w:noProof/>
        </w:rPr>
        <mc:AlternateContent>
          <mc:Choice Requires="wps">
            <w:drawing>
              <wp:inline distT="0" distB="0" distL="0" distR="0" wp14:anchorId="7F47D759" wp14:editId="021D7EF3">
                <wp:extent cx="5866130" cy="1304925"/>
                <wp:effectExtent l="0" t="0" r="20320" b="2857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033C26"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ghg:OnshoreProductionRequirementsDetails</w:t>
                            </w:r>
                            <w:r w:rsidRPr="009209DC">
                              <w:rPr>
                                <w:rFonts w:ascii="Verdana" w:hAnsi="Verdana" w:cs="Arial"/>
                                <w:color w:val="0000FF"/>
                                <w:sz w:val="14"/>
                                <w:szCs w:val="14"/>
                                <w:highlight w:val="white"/>
                              </w:rPr>
                              <w:t>&gt;</w:t>
                            </w:r>
                          </w:p>
                          <w:p w14:paraId="0C276E0D"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ghg:OnshoreProductionRequirementsSubBasinRowDetails</w:t>
                            </w:r>
                            <w:r w:rsidRPr="009209DC">
                              <w:rPr>
                                <w:rFonts w:ascii="Verdana" w:hAnsi="Verdana" w:cs="Arial"/>
                                <w:color w:val="0000FF"/>
                                <w:sz w:val="14"/>
                                <w:szCs w:val="14"/>
                                <w:highlight w:val="white"/>
                              </w:rPr>
                              <w:t>&gt;</w:t>
                            </w:r>
                          </w:p>
                          <w:p w14:paraId="5FB5A018"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ghg:SubBasinCounty</w:t>
                            </w:r>
                            <w:r w:rsidRPr="009209DC">
                              <w:rPr>
                                <w:rFonts w:ascii="Verdana" w:hAnsi="Verdana" w:cs="Arial"/>
                                <w:color w:val="0000FF"/>
                                <w:sz w:val="14"/>
                                <w:szCs w:val="14"/>
                                <w:highlight w:val="white"/>
                              </w:rPr>
                              <w:t>&gt;</w:t>
                            </w:r>
                            <w:r w:rsidRPr="004C736A">
                              <w:rPr>
                                <w:rFonts w:ascii="Verdana" w:hAnsi="Verdana" w:cs="Arial"/>
                                <w:color w:val="000000"/>
                                <w:sz w:val="14"/>
                                <w:szCs w:val="14"/>
                              </w:rPr>
                              <w:t>ASHLAND</w:t>
                            </w:r>
                            <w:r>
                              <w:rPr>
                                <w:rFonts w:ascii="Verdana" w:hAnsi="Verdana" w:cs="Arial"/>
                                <w:color w:val="000000"/>
                                <w:sz w:val="14"/>
                                <w:szCs w:val="14"/>
                              </w:rPr>
                              <w:t>,</w:t>
                            </w:r>
                            <w:r w:rsidRPr="004C736A">
                              <w:rPr>
                                <w:rFonts w:ascii="Verdana" w:hAnsi="Verdana" w:cs="Arial"/>
                                <w:color w:val="000000"/>
                                <w:sz w:val="14"/>
                                <w:szCs w:val="14"/>
                              </w:rPr>
                              <w:t xml:space="preserve"> OH</w:t>
                            </w:r>
                            <w:r>
                              <w:rPr>
                                <w:rFonts w:ascii="Verdana" w:hAnsi="Verdana" w:cs="Arial"/>
                                <w:color w:val="000000"/>
                                <w:sz w:val="14"/>
                                <w:szCs w:val="14"/>
                              </w:rPr>
                              <w:t xml:space="preserve"> (5)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ghg:SubBasinCounty</w:t>
                            </w:r>
                            <w:r w:rsidRPr="009209DC">
                              <w:rPr>
                                <w:rFonts w:ascii="Verdana" w:hAnsi="Verdana" w:cs="Arial"/>
                                <w:color w:val="0000FF"/>
                                <w:sz w:val="14"/>
                                <w:szCs w:val="14"/>
                                <w:highlight w:val="white"/>
                              </w:rPr>
                              <w:t>&gt;</w:t>
                            </w:r>
                          </w:p>
                          <w:p w14:paraId="55CB9B79"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ghg:SubBasinFormationType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ghg:SubBasinFormationType</w:t>
                            </w:r>
                            <w:r w:rsidRPr="009209DC">
                              <w:rPr>
                                <w:rFonts w:ascii="Verdana" w:hAnsi="Verdana" w:cs="Arial"/>
                                <w:color w:val="0000FF"/>
                                <w:sz w:val="14"/>
                                <w:szCs w:val="14"/>
                                <w:highlight w:val="white"/>
                              </w:rPr>
                              <w:t>&gt;</w:t>
                            </w:r>
                          </w:p>
                          <w:p w14:paraId="7F185A3A"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160 – ASHLAND, OH (5) -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644A6B23"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ghg:ApiGravity</w:t>
                            </w:r>
                            <w:r w:rsidRPr="009209DC">
                              <w:rPr>
                                <w:rFonts w:ascii="Verdana" w:hAnsi="Verdana" w:cs="Arial"/>
                                <w:color w:val="FF0000"/>
                                <w:sz w:val="14"/>
                                <w:szCs w:val="14"/>
                                <w:highlight w:val="white"/>
                              </w:rPr>
                              <w:t xml:space="preserve"> densityUOM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degrees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17.257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ghg:ApiGravity</w:t>
                            </w:r>
                            <w:r w:rsidRPr="009209DC">
                              <w:rPr>
                                <w:rFonts w:ascii="Verdana" w:hAnsi="Verdana" w:cs="Arial"/>
                                <w:color w:val="0000FF"/>
                                <w:sz w:val="14"/>
                                <w:szCs w:val="14"/>
                                <w:highlight w:val="white"/>
                              </w:rPr>
                              <w:t>&gt;</w:t>
                            </w:r>
                          </w:p>
                          <w:p w14:paraId="15FD1886"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ghg:GasToOilRatio</w:t>
                            </w:r>
                            <w:r w:rsidRPr="009209DC">
                              <w:rPr>
                                <w:rFonts w:ascii="Verdana" w:hAnsi="Verdana" w:cs="Arial"/>
                                <w:color w:val="FF0000"/>
                                <w:sz w:val="14"/>
                                <w:szCs w:val="14"/>
                                <w:highlight w:val="white"/>
                              </w:rPr>
                              <w:t xml:space="preserve"> fractionUOM</w:t>
                            </w:r>
                            <w:r w:rsidRPr="009209DC">
                              <w:rPr>
                                <w:rFonts w:ascii="Verdana" w:hAnsi="Verdana" w:cs="Arial"/>
                                <w:color w:val="0000FF"/>
                                <w:sz w:val="14"/>
                                <w:szCs w:val="14"/>
                                <w:highlight w:val="white"/>
                              </w:rPr>
                              <w:t>="</w:t>
                            </w:r>
                            <w:r w:rsidRPr="004C736A">
                              <w:rPr>
                                <w:rFonts w:ascii="Verdana" w:hAnsi="Verdana" w:cs="Arial"/>
                                <w:color w:val="000000"/>
                                <w:sz w:val="14"/>
                                <w:szCs w:val="14"/>
                              </w:rPr>
                              <w:t>cubic feet of gas per barrel of oil</w:t>
                            </w:r>
                            <w:r w:rsidRPr="009209DC">
                              <w:rPr>
                                <w:rFonts w:ascii="Verdana" w:hAnsi="Verdana" w:cs="Arial"/>
                                <w:color w:val="0000FF"/>
                                <w:sz w:val="14"/>
                                <w:szCs w:val="14"/>
                                <w:highlight w:val="white"/>
                              </w:rPr>
                              <w:t>"&gt;</w:t>
                            </w:r>
                            <w:r>
                              <w:rPr>
                                <w:rFonts w:ascii="Verdana" w:hAnsi="Verdana" w:cs="Arial"/>
                                <w:color w:val="000000"/>
                                <w:sz w:val="14"/>
                                <w:szCs w:val="14"/>
                                <w:highlight w:val="white"/>
                              </w:rPr>
                              <w:t>28.487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ghg:GasToOilRatio</w:t>
                            </w:r>
                            <w:r w:rsidRPr="009209DC">
                              <w:rPr>
                                <w:rFonts w:ascii="Verdana" w:hAnsi="Verdana" w:cs="Arial"/>
                                <w:color w:val="0000FF"/>
                                <w:sz w:val="14"/>
                                <w:szCs w:val="14"/>
                                <w:highlight w:val="white"/>
                              </w:rPr>
                              <w:t>&gt;</w:t>
                            </w:r>
                          </w:p>
                          <w:p w14:paraId="29A29B5B"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ghg:AveragePressure</w:t>
                            </w:r>
                            <w:r w:rsidRPr="009209DC">
                              <w:rPr>
                                <w:rFonts w:ascii="Verdana" w:hAnsi="Verdana" w:cs="Arial"/>
                                <w:color w:val="FF0000"/>
                                <w:sz w:val="14"/>
                                <w:szCs w:val="14"/>
                                <w:highlight w:val="white"/>
                              </w:rPr>
                              <w:t xml:space="preserve"> pressureUOM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psia</w:t>
                            </w:r>
                            <w:r w:rsidRPr="009209DC">
                              <w:rPr>
                                <w:rFonts w:ascii="Verdana" w:hAnsi="Verdana" w:cs="Arial"/>
                                <w:color w:val="0000FF"/>
                                <w:sz w:val="14"/>
                                <w:szCs w:val="14"/>
                                <w:highlight w:val="white"/>
                              </w:rPr>
                              <w:t>"&gt;</w:t>
                            </w:r>
                            <w:r>
                              <w:rPr>
                                <w:rFonts w:ascii="Verdana" w:hAnsi="Verdana" w:cs="Arial"/>
                                <w:color w:val="000000"/>
                                <w:sz w:val="14"/>
                                <w:szCs w:val="14"/>
                                <w:highlight w:val="white"/>
                              </w:rPr>
                              <w:t>46.864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ghg:AveragePressure</w:t>
                            </w:r>
                            <w:r w:rsidRPr="009209DC">
                              <w:rPr>
                                <w:rFonts w:ascii="Verdana" w:hAnsi="Verdana" w:cs="Arial"/>
                                <w:color w:val="0000FF"/>
                                <w:sz w:val="14"/>
                                <w:szCs w:val="14"/>
                                <w:highlight w:val="white"/>
                              </w:rPr>
                              <w:t>&gt;</w:t>
                            </w:r>
                          </w:p>
                          <w:p w14:paraId="5E2EC142"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ghg:OnshoreProductionRequirementsSubBasinRowDetails</w:t>
                            </w:r>
                            <w:r w:rsidRPr="009209DC">
                              <w:rPr>
                                <w:rFonts w:ascii="Verdana" w:hAnsi="Verdana" w:cs="Arial"/>
                                <w:color w:val="0000FF"/>
                                <w:sz w:val="14"/>
                                <w:szCs w:val="14"/>
                                <w:highlight w:val="white"/>
                              </w:rPr>
                              <w:t>&gt;</w:t>
                            </w:r>
                          </w:p>
                          <w:p w14:paraId="42B8DA97"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ghg:OnshoreProductionRequirementsDetails</w:t>
                            </w:r>
                            <w:r w:rsidRPr="009209DC">
                              <w:rPr>
                                <w:rFonts w:ascii="Verdana" w:hAnsi="Verdana" w:cs="Arial"/>
                                <w:color w:val="0000FF"/>
                                <w:sz w:val="14"/>
                                <w:szCs w:val="14"/>
                                <w:highlight w:val="white"/>
                              </w:rPr>
                              <w:t>&gt;</w:t>
                            </w:r>
                          </w:p>
                          <w:p w14:paraId="48A6B5FC"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ghg:OnshoreRequirementsDetails</w:t>
                            </w:r>
                            <w:r w:rsidRPr="009209DC">
                              <w:rPr>
                                <w:rFonts w:ascii="Verdana" w:hAnsi="Verdana" w:cs="Arial"/>
                                <w:color w:val="0000FF"/>
                                <w:sz w:val="14"/>
                                <w:szCs w:val="14"/>
                                <w:highlight w:val="white"/>
                              </w:rPr>
                              <w:t>&gt;</w:t>
                            </w:r>
                          </w:p>
                          <w:p w14:paraId="3EA06A4D" w14:textId="77777777" w:rsidR="00DB030B" w:rsidRPr="000358CD" w:rsidRDefault="00DB030B" w:rsidP="00DB43C2">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47D759" id="Text Box 26" o:spid="_x0000_s1031" type="#_x0000_t202" style="width:461.9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" fillcolor="white [3201]" strokeweight=".5pt">
                <v:path arrowok="t"/>
                <v:textbox>
                  <w:txbxContent>
                    <w:p w14:paraId="79033C26"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ghg:OnshoreProductionRequirementsDetails</w:t>
                      </w:r>
                      <w:r w:rsidRPr="009209DC">
                        <w:rPr>
                          <w:rFonts w:ascii="Verdana" w:hAnsi="Verdana" w:cs="Arial"/>
                          <w:color w:val="0000FF"/>
                          <w:sz w:val="14"/>
                          <w:szCs w:val="14"/>
                          <w:highlight w:val="white"/>
                        </w:rPr>
                        <w:t>&gt;</w:t>
                      </w:r>
                    </w:p>
                    <w:p w14:paraId="0C276E0D"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ghg:OnshoreProductionRequirementsSubBasinRowDetails</w:t>
                      </w:r>
                      <w:r w:rsidRPr="009209DC">
                        <w:rPr>
                          <w:rFonts w:ascii="Verdana" w:hAnsi="Verdana" w:cs="Arial"/>
                          <w:color w:val="0000FF"/>
                          <w:sz w:val="14"/>
                          <w:szCs w:val="14"/>
                          <w:highlight w:val="white"/>
                        </w:rPr>
                        <w:t>&gt;</w:t>
                      </w:r>
                    </w:p>
                    <w:p w14:paraId="5FB5A018"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ghg:SubBasinCounty</w:t>
                      </w:r>
                      <w:r w:rsidRPr="009209DC">
                        <w:rPr>
                          <w:rFonts w:ascii="Verdana" w:hAnsi="Verdana" w:cs="Arial"/>
                          <w:color w:val="0000FF"/>
                          <w:sz w:val="14"/>
                          <w:szCs w:val="14"/>
                          <w:highlight w:val="white"/>
                        </w:rPr>
                        <w:t>&gt;</w:t>
                      </w:r>
                      <w:r w:rsidRPr="004C736A">
                        <w:rPr>
                          <w:rFonts w:ascii="Verdana" w:hAnsi="Verdana" w:cs="Arial"/>
                          <w:color w:val="000000"/>
                          <w:sz w:val="14"/>
                          <w:szCs w:val="14"/>
                        </w:rPr>
                        <w:t>ASHLAND</w:t>
                      </w:r>
                      <w:r>
                        <w:rPr>
                          <w:rFonts w:ascii="Verdana" w:hAnsi="Verdana" w:cs="Arial"/>
                          <w:color w:val="000000"/>
                          <w:sz w:val="14"/>
                          <w:szCs w:val="14"/>
                        </w:rPr>
                        <w:t>,</w:t>
                      </w:r>
                      <w:r w:rsidRPr="004C736A">
                        <w:rPr>
                          <w:rFonts w:ascii="Verdana" w:hAnsi="Verdana" w:cs="Arial"/>
                          <w:color w:val="000000"/>
                          <w:sz w:val="14"/>
                          <w:szCs w:val="14"/>
                        </w:rPr>
                        <w:t xml:space="preserve"> OH</w:t>
                      </w:r>
                      <w:r>
                        <w:rPr>
                          <w:rFonts w:ascii="Verdana" w:hAnsi="Verdana" w:cs="Arial"/>
                          <w:color w:val="000000"/>
                          <w:sz w:val="14"/>
                          <w:szCs w:val="14"/>
                        </w:rPr>
                        <w:t xml:space="preserve"> (5)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ghg:SubBasinCounty</w:t>
                      </w:r>
                      <w:r w:rsidRPr="009209DC">
                        <w:rPr>
                          <w:rFonts w:ascii="Verdana" w:hAnsi="Verdana" w:cs="Arial"/>
                          <w:color w:val="0000FF"/>
                          <w:sz w:val="14"/>
                          <w:szCs w:val="14"/>
                          <w:highlight w:val="white"/>
                        </w:rPr>
                        <w:t>&gt;</w:t>
                      </w:r>
                    </w:p>
                    <w:p w14:paraId="55CB9B79"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ghg:SubBasinFormationType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ghg:SubBasinFormationType</w:t>
                      </w:r>
                      <w:r w:rsidRPr="009209DC">
                        <w:rPr>
                          <w:rFonts w:ascii="Verdana" w:hAnsi="Verdana" w:cs="Arial"/>
                          <w:color w:val="0000FF"/>
                          <w:sz w:val="14"/>
                          <w:szCs w:val="14"/>
                          <w:highlight w:val="white"/>
                        </w:rPr>
                        <w:t>&gt;</w:t>
                      </w:r>
                    </w:p>
                    <w:p w14:paraId="7F185A3A"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160 – ASHLAND, OH (5) -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644A6B23"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ghg:ApiGravity</w:t>
                      </w:r>
                      <w:r w:rsidRPr="009209DC">
                        <w:rPr>
                          <w:rFonts w:ascii="Verdana" w:hAnsi="Verdana" w:cs="Arial"/>
                          <w:color w:val="FF0000"/>
                          <w:sz w:val="14"/>
                          <w:szCs w:val="14"/>
                          <w:highlight w:val="white"/>
                        </w:rPr>
                        <w:t xml:space="preserve"> densityUOM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degrees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17.257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ghg:ApiGravity</w:t>
                      </w:r>
                      <w:r w:rsidRPr="009209DC">
                        <w:rPr>
                          <w:rFonts w:ascii="Verdana" w:hAnsi="Verdana" w:cs="Arial"/>
                          <w:color w:val="0000FF"/>
                          <w:sz w:val="14"/>
                          <w:szCs w:val="14"/>
                          <w:highlight w:val="white"/>
                        </w:rPr>
                        <w:t>&gt;</w:t>
                      </w:r>
                    </w:p>
                    <w:p w14:paraId="15FD1886"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ghg:GasToOilRatio</w:t>
                      </w:r>
                      <w:r w:rsidRPr="009209DC">
                        <w:rPr>
                          <w:rFonts w:ascii="Verdana" w:hAnsi="Verdana" w:cs="Arial"/>
                          <w:color w:val="FF0000"/>
                          <w:sz w:val="14"/>
                          <w:szCs w:val="14"/>
                          <w:highlight w:val="white"/>
                        </w:rPr>
                        <w:t xml:space="preserve"> fractionUOM</w:t>
                      </w:r>
                      <w:r w:rsidRPr="009209DC">
                        <w:rPr>
                          <w:rFonts w:ascii="Verdana" w:hAnsi="Verdana" w:cs="Arial"/>
                          <w:color w:val="0000FF"/>
                          <w:sz w:val="14"/>
                          <w:szCs w:val="14"/>
                          <w:highlight w:val="white"/>
                        </w:rPr>
                        <w:t>="</w:t>
                      </w:r>
                      <w:r w:rsidRPr="004C736A">
                        <w:rPr>
                          <w:rFonts w:ascii="Verdana" w:hAnsi="Verdana" w:cs="Arial"/>
                          <w:color w:val="000000"/>
                          <w:sz w:val="14"/>
                          <w:szCs w:val="14"/>
                        </w:rPr>
                        <w:t>cubic feet of gas per barrel of oil</w:t>
                      </w:r>
                      <w:r w:rsidRPr="009209DC">
                        <w:rPr>
                          <w:rFonts w:ascii="Verdana" w:hAnsi="Verdana" w:cs="Arial"/>
                          <w:color w:val="0000FF"/>
                          <w:sz w:val="14"/>
                          <w:szCs w:val="14"/>
                          <w:highlight w:val="white"/>
                        </w:rPr>
                        <w:t>"&gt;</w:t>
                      </w:r>
                      <w:r>
                        <w:rPr>
                          <w:rFonts w:ascii="Verdana" w:hAnsi="Verdana" w:cs="Arial"/>
                          <w:color w:val="000000"/>
                          <w:sz w:val="14"/>
                          <w:szCs w:val="14"/>
                          <w:highlight w:val="white"/>
                        </w:rPr>
                        <w:t>28.487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ghg:GasToOilRatio</w:t>
                      </w:r>
                      <w:r w:rsidRPr="009209DC">
                        <w:rPr>
                          <w:rFonts w:ascii="Verdana" w:hAnsi="Verdana" w:cs="Arial"/>
                          <w:color w:val="0000FF"/>
                          <w:sz w:val="14"/>
                          <w:szCs w:val="14"/>
                          <w:highlight w:val="white"/>
                        </w:rPr>
                        <w:t>&gt;</w:t>
                      </w:r>
                    </w:p>
                    <w:p w14:paraId="29A29B5B"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ghg:AveragePressure</w:t>
                      </w:r>
                      <w:r w:rsidRPr="009209DC">
                        <w:rPr>
                          <w:rFonts w:ascii="Verdana" w:hAnsi="Verdana" w:cs="Arial"/>
                          <w:color w:val="FF0000"/>
                          <w:sz w:val="14"/>
                          <w:szCs w:val="14"/>
                          <w:highlight w:val="white"/>
                        </w:rPr>
                        <w:t xml:space="preserve"> pressureUOM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psia</w:t>
                      </w:r>
                      <w:r w:rsidRPr="009209DC">
                        <w:rPr>
                          <w:rFonts w:ascii="Verdana" w:hAnsi="Verdana" w:cs="Arial"/>
                          <w:color w:val="0000FF"/>
                          <w:sz w:val="14"/>
                          <w:szCs w:val="14"/>
                          <w:highlight w:val="white"/>
                        </w:rPr>
                        <w:t>"&gt;</w:t>
                      </w:r>
                      <w:r>
                        <w:rPr>
                          <w:rFonts w:ascii="Verdana" w:hAnsi="Verdana" w:cs="Arial"/>
                          <w:color w:val="000000"/>
                          <w:sz w:val="14"/>
                          <w:szCs w:val="14"/>
                          <w:highlight w:val="white"/>
                        </w:rPr>
                        <w:t>46.864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ghg:AveragePressure</w:t>
                      </w:r>
                      <w:r w:rsidRPr="009209DC">
                        <w:rPr>
                          <w:rFonts w:ascii="Verdana" w:hAnsi="Verdana" w:cs="Arial"/>
                          <w:color w:val="0000FF"/>
                          <w:sz w:val="14"/>
                          <w:szCs w:val="14"/>
                          <w:highlight w:val="white"/>
                        </w:rPr>
                        <w:t>&gt;</w:t>
                      </w:r>
                    </w:p>
                    <w:p w14:paraId="5E2EC142"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ghg:OnshoreProductionRequirementsSubBasinRowDetails</w:t>
                      </w:r>
                      <w:r w:rsidRPr="009209DC">
                        <w:rPr>
                          <w:rFonts w:ascii="Verdana" w:hAnsi="Verdana" w:cs="Arial"/>
                          <w:color w:val="0000FF"/>
                          <w:sz w:val="14"/>
                          <w:szCs w:val="14"/>
                          <w:highlight w:val="white"/>
                        </w:rPr>
                        <w:t>&gt;</w:t>
                      </w:r>
                    </w:p>
                    <w:p w14:paraId="42B8DA97"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ghg:OnshoreProductionRequirementsDetails</w:t>
                      </w:r>
                      <w:r w:rsidRPr="009209DC">
                        <w:rPr>
                          <w:rFonts w:ascii="Verdana" w:hAnsi="Verdana" w:cs="Arial"/>
                          <w:color w:val="0000FF"/>
                          <w:sz w:val="14"/>
                          <w:szCs w:val="14"/>
                          <w:highlight w:val="white"/>
                        </w:rPr>
                        <w:t>&gt;</w:t>
                      </w:r>
                    </w:p>
                    <w:p w14:paraId="48A6B5FC" w14:textId="77777777" w:rsidR="00DB030B" w:rsidRPr="009209DC" w:rsidRDefault="00DB030B" w:rsidP="004C736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ghg:OnshoreRequirementsDetails</w:t>
                      </w:r>
                      <w:r w:rsidRPr="009209DC">
                        <w:rPr>
                          <w:rFonts w:ascii="Verdana" w:hAnsi="Verdana" w:cs="Arial"/>
                          <w:color w:val="0000FF"/>
                          <w:sz w:val="14"/>
                          <w:szCs w:val="14"/>
                          <w:highlight w:val="white"/>
                        </w:rPr>
                        <w:t>&gt;</w:t>
                      </w:r>
                    </w:p>
                    <w:p w14:paraId="3EA06A4D" w14:textId="77777777" w:rsidR="00DB030B" w:rsidRPr="000358CD" w:rsidRDefault="00DB030B" w:rsidP="00DB43C2">
                      <w:pPr>
                        <w:rPr>
                          <w:rFonts w:ascii="Verdana" w:hAnsi="Verdana"/>
                          <w:sz w:val="14"/>
                          <w:szCs w:val="14"/>
                        </w:rPr>
                      </w:pPr>
                    </w:p>
                  </w:txbxContent>
                </v:textbox>
                <w10:anchorlock/>
              </v:shape>
            </w:pict>
          </mc:Fallback>
        </mc:AlternateContent>
      </w:r>
    </w:p>
    <w:p w14:paraId="70B9E24A" w14:textId="77777777" w:rsidR="004C736A" w:rsidRDefault="004C736A" w:rsidP="00DB43C2">
      <w:pPr>
        <w:spacing w:after="0" w:line="240" w:lineRule="auto"/>
        <w:rPr>
          <w:b/>
          <w:sz w:val="18"/>
          <w:szCs w:val="18"/>
        </w:rPr>
      </w:pPr>
    </w:p>
    <w:p w14:paraId="262B1F41" w14:textId="77777777" w:rsidR="00DB43C2" w:rsidRDefault="00DB43C2" w:rsidP="00DB43C2">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5F5AC984" w14:textId="77777777" w:rsidR="00DB43C2" w:rsidRDefault="00DB43C2" w:rsidP="00DB43C2">
      <w:pPr>
        <w:spacing w:after="0" w:line="240" w:lineRule="auto"/>
        <w:rPr>
          <w:rFonts w:eastAsia="Times New Roman" w:cs="Times New Roman"/>
        </w:rPr>
      </w:pPr>
    </w:p>
    <w:p w14:paraId="38F1C30A" w14:textId="77777777" w:rsidR="00753BBE" w:rsidRDefault="00753BBE" w:rsidP="00753BBE">
      <w:pPr>
        <w:spacing w:after="0" w:line="240" w:lineRule="auto"/>
        <w:rPr>
          <w:rFonts w:cs="Times New Roman"/>
        </w:rPr>
      </w:pPr>
    </w:p>
    <w:p w14:paraId="2DD43AAA" w14:textId="77777777" w:rsidR="00702502" w:rsidRDefault="00702502" w:rsidP="00753BBE">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41DB520A" w14:textId="77777777" w:rsidR="00232E59" w:rsidRDefault="00232E59">
      <w:pPr>
        <w:rPr>
          <w:rFonts w:cs="Times New Roman"/>
        </w:rPr>
      </w:pPr>
      <w:r>
        <w:rPr>
          <w:rFonts w:cs="Times New Roman"/>
        </w:rPr>
        <w:br w:type="page"/>
      </w:r>
    </w:p>
    <w:p w14:paraId="15E73203" w14:textId="77777777" w:rsidR="00D75BE1" w:rsidRPr="00646B7B" w:rsidRDefault="00D75BE1" w:rsidP="00646B7B">
      <w:pPr>
        <w:pStyle w:val="Heading2"/>
      </w:pPr>
      <w:bookmarkStart w:id="227" w:name="_Natural_Gas_Pneumatic"/>
      <w:bookmarkStart w:id="228" w:name="_Toc409602099"/>
      <w:bookmarkEnd w:id="227"/>
      <w:r w:rsidRPr="00646B7B">
        <w:lastRenderedPageBreak/>
        <w:t>Natural Gas Pneumatic Device Venting</w:t>
      </w:r>
      <w:bookmarkEnd w:id="228"/>
    </w:p>
    <w:p w14:paraId="6176518A" w14:textId="77777777" w:rsidR="00D75BE1" w:rsidRDefault="00D75BE1" w:rsidP="00D75BE1">
      <w:pPr>
        <w:spacing w:after="0" w:line="240" w:lineRule="auto"/>
        <w:rPr>
          <w:rFonts w:eastAsia="Times New Roman" w:cs="Times New Roman"/>
          <w:b/>
        </w:rPr>
      </w:pPr>
    </w:p>
    <w:p w14:paraId="1322FAAB" w14:textId="77777777" w:rsidR="0086786E" w:rsidRDefault="00D75BE1" w:rsidP="00D75BE1">
      <w:pPr>
        <w:spacing w:after="0" w:line="240" w:lineRule="auto"/>
      </w:pPr>
      <w:r>
        <w:rPr>
          <w:rFonts w:cs="Times New Roman"/>
        </w:rPr>
        <w:t>This topic provides a step</w:t>
      </w:r>
      <w:r>
        <w:rPr>
          <w:rFonts w:cs="Times New Roman"/>
        </w:rPr>
        <w:noBreakHyphen/>
        <w:t>by</w:t>
      </w:r>
      <w:r>
        <w:rPr>
          <w:rFonts w:cs="Times New Roman"/>
        </w:rPr>
        <w:noBreakHyphen/>
        <w:t xml:space="preserve">step description of how to report </w:t>
      </w:r>
      <w:r>
        <w:rPr>
          <w:rFonts w:eastAsia="Times New Roman" w:cs="Times New Roman"/>
        </w:rPr>
        <w:t>pneumatic device</w:t>
      </w:r>
      <w:r w:rsidR="009D4428">
        <w:rPr>
          <w:rFonts w:eastAsia="Times New Roman" w:cs="Times New Roman"/>
        </w:rPr>
        <w:t xml:space="preserve"> information</w:t>
      </w:r>
      <w:r>
        <w:rPr>
          <w:rFonts w:eastAsia="Times New Roman" w:cs="Times New Roman"/>
        </w:rPr>
        <w:t xml:space="preserve"> for a facility.</w:t>
      </w:r>
      <w:r w:rsidR="0086786E">
        <w:rPr>
          <w:rFonts w:eastAsia="Times New Roman" w:cs="Times New Roman"/>
        </w:rPr>
        <w:t xml:space="preserve">  </w:t>
      </w:r>
      <w:r w:rsidR="0086786E">
        <w:t xml:space="preserve">This section is applicable to </w:t>
      </w:r>
      <w:r w:rsidR="00A325B7">
        <w:t xml:space="preserve">and required for </w:t>
      </w:r>
      <w:r w:rsidR="0086786E">
        <w:t>the following industry segments only:</w:t>
      </w:r>
    </w:p>
    <w:p w14:paraId="3FF73C4D" w14:textId="77777777" w:rsidR="0086786E" w:rsidRDefault="0086786E" w:rsidP="00D75BE1">
      <w:pPr>
        <w:spacing w:after="0" w:line="240" w:lineRule="auto"/>
      </w:pPr>
    </w:p>
    <w:p w14:paraId="0AD12912" w14:textId="77777777" w:rsidR="0086786E" w:rsidRPr="0086786E" w:rsidRDefault="0086786E" w:rsidP="003A1636">
      <w:pPr>
        <w:pStyle w:val="ListParagraph"/>
        <w:numPr>
          <w:ilvl w:val="0"/>
          <w:numId w:val="128"/>
        </w:numPr>
        <w:spacing w:after="60" w:line="240" w:lineRule="auto"/>
        <w:contextualSpacing w:val="0"/>
        <w:rPr>
          <w:rFonts w:eastAsia="Times New Roman" w:cs="Times New Roman"/>
          <w:color w:val="000000"/>
        </w:rPr>
      </w:pPr>
      <w:r w:rsidRPr="0086786E">
        <w:rPr>
          <w:rFonts w:eastAsia="Times New Roman" w:cs="Times New Roman"/>
          <w:color w:val="000000"/>
        </w:rPr>
        <w:t>Onshore petroleum and natural gas production</w:t>
      </w:r>
    </w:p>
    <w:p w14:paraId="15215BE0" w14:textId="77777777" w:rsidR="00D75BE1" w:rsidRPr="00856E65" w:rsidRDefault="0086786E" w:rsidP="003A1636">
      <w:pPr>
        <w:pStyle w:val="ListParagraph"/>
        <w:numPr>
          <w:ilvl w:val="0"/>
          <w:numId w:val="128"/>
        </w:numPr>
        <w:spacing w:after="60" w:line="240" w:lineRule="auto"/>
        <w:contextualSpacing w:val="0"/>
        <w:rPr>
          <w:rFonts w:eastAsia="Times New Roman" w:cs="Times New Roman"/>
        </w:rPr>
      </w:pPr>
      <w:r w:rsidRPr="0086786E">
        <w:rPr>
          <w:rFonts w:eastAsia="Times New Roman" w:cs="Times New Roman"/>
          <w:color w:val="000000"/>
        </w:rPr>
        <w:t>Onshore natural gas transmission compression</w:t>
      </w:r>
    </w:p>
    <w:p w14:paraId="3BCE6D07" w14:textId="77777777" w:rsidR="00856E65" w:rsidRPr="0086786E" w:rsidRDefault="00856E65" w:rsidP="003A1636">
      <w:pPr>
        <w:pStyle w:val="ListParagraph"/>
        <w:numPr>
          <w:ilvl w:val="0"/>
          <w:numId w:val="128"/>
        </w:numPr>
        <w:spacing w:after="60" w:line="240" w:lineRule="auto"/>
        <w:contextualSpacing w:val="0"/>
        <w:rPr>
          <w:rFonts w:eastAsia="Times New Roman" w:cs="Times New Roman"/>
        </w:rPr>
      </w:pPr>
      <w:r>
        <w:rPr>
          <w:rFonts w:eastAsia="Times New Roman" w:cs="Times New Roman"/>
          <w:color w:val="000000"/>
        </w:rPr>
        <w:t>Underground natural gas storage</w:t>
      </w:r>
    </w:p>
    <w:p w14:paraId="79397869" w14:textId="77777777" w:rsidR="00D75BE1" w:rsidRPr="0086786E" w:rsidRDefault="00D75BE1" w:rsidP="00D75BE1">
      <w:pPr>
        <w:spacing w:after="0" w:line="240" w:lineRule="auto"/>
        <w:rPr>
          <w:rFonts w:eastAsia="Times New Roman" w:cs="Times New Roman"/>
        </w:rPr>
      </w:pPr>
    </w:p>
    <w:p w14:paraId="2CCD504D" w14:textId="77777777" w:rsidR="00D75BE1" w:rsidRPr="0086786E" w:rsidRDefault="00D75BE1" w:rsidP="00D75BE1">
      <w:pPr>
        <w:spacing w:after="0" w:line="240" w:lineRule="auto"/>
        <w:rPr>
          <w:rFonts w:eastAsia="Times New Roman" w:cs="Times New Roman"/>
        </w:rPr>
      </w:pPr>
    </w:p>
    <w:p w14:paraId="5B8E7310" w14:textId="77777777" w:rsidR="00D75BE1" w:rsidRDefault="00D75BE1" w:rsidP="00D75BE1">
      <w:pPr>
        <w:pStyle w:val="Figure"/>
      </w:pPr>
      <w:r>
        <w:br/>
      </w:r>
      <w:bookmarkStart w:id="229" w:name="_Toc409602196"/>
      <w:r>
        <w:t>Pneumatic Device</w:t>
      </w:r>
      <w:r w:rsidR="007850C5">
        <w:t xml:space="preserve"> </w:t>
      </w:r>
      <w:r>
        <w:t xml:space="preserve">Venting </w:t>
      </w:r>
      <w:r w:rsidRPr="00E214CB">
        <w:t>Details</w:t>
      </w:r>
      <w:r>
        <w:t xml:space="preserve"> Schema Diagram</w:t>
      </w:r>
      <w:bookmarkEnd w:id="229"/>
    </w:p>
    <w:p w14:paraId="02E10588" w14:textId="77777777" w:rsidR="00D75BE1" w:rsidRDefault="00D75BE1" w:rsidP="00D75BE1">
      <w:pPr>
        <w:spacing w:after="0" w:line="240" w:lineRule="auto"/>
        <w:rPr>
          <w:rFonts w:eastAsia="Times New Roman" w:cs="Times New Roman"/>
        </w:rPr>
      </w:pPr>
    </w:p>
    <w:p w14:paraId="0D9DE848" w14:textId="77777777" w:rsidR="00D75BE1" w:rsidRDefault="00DF4B32" w:rsidP="00D75BE1">
      <w:pPr>
        <w:spacing w:after="0" w:line="240" w:lineRule="auto"/>
        <w:rPr>
          <w:rFonts w:eastAsia="Times New Roman" w:cs="Times New Roman"/>
        </w:rPr>
      </w:pPr>
      <w:r w:rsidRPr="005601A3">
        <w:rPr>
          <w:rFonts w:eastAsia="Times New Roman" w:cs="Times New Roman"/>
          <w:noProof/>
        </w:rPr>
        <w:drawing>
          <wp:inline distT="0" distB="0" distL="0" distR="0" wp14:anchorId="409BEF71" wp14:editId="393DA09D">
            <wp:extent cx="5980430" cy="4956175"/>
            <wp:effectExtent l="0" t="0" r="127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eumaticDeviceVentingDetails 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0430" cy="4956175"/>
                    </a:xfrm>
                    <a:prstGeom prst="rect">
                      <a:avLst/>
                    </a:prstGeom>
                  </pic:spPr>
                </pic:pic>
              </a:graphicData>
            </a:graphic>
          </wp:inline>
        </w:drawing>
      </w:r>
    </w:p>
    <w:p w14:paraId="7DE4DCA2" w14:textId="77777777" w:rsidR="00D75BE1" w:rsidRDefault="00D75BE1" w:rsidP="00D75BE1">
      <w:pPr>
        <w:spacing w:after="0" w:line="240" w:lineRule="auto"/>
        <w:rPr>
          <w:rFonts w:eastAsia="Times New Roman" w:cs="Times New Roman"/>
        </w:rPr>
      </w:pPr>
    </w:p>
    <w:p w14:paraId="4FF138D3" w14:textId="77777777" w:rsidR="00D75BE1" w:rsidRDefault="00D75BE1" w:rsidP="00D75BE1">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741DC7CC" w14:textId="77777777" w:rsidR="00041541" w:rsidRDefault="00041541">
      <w:pPr>
        <w:rPr>
          <w:rFonts w:cs="Times New Roman"/>
        </w:rPr>
      </w:pPr>
      <w:r>
        <w:rPr>
          <w:rFonts w:cs="Times New Roman"/>
        </w:rPr>
        <w:br w:type="page"/>
      </w:r>
    </w:p>
    <w:p w14:paraId="3586D273" w14:textId="77777777" w:rsidR="00D75BE1" w:rsidRDefault="00D75BE1" w:rsidP="00D75BE1">
      <w:pPr>
        <w:spacing w:after="0" w:line="240" w:lineRule="auto"/>
        <w:rPr>
          <w:rFonts w:cs="Times New Roman"/>
        </w:rPr>
      </w:pPr>
      <w:r>
        <w:rPr>
          <w:rFonts w:cs="Times New Roman"/>
        </w:rPr>
        <w:lastRenderedPageBreak/>
        <w:t>For pneumatic devices, report the following:</w:t>
      </w:r>
    </w:p>
    <w:p w14:paraId="10444AA4" w14:textId="77777777" w:rsidR="00D75BE1" w:rsidRDefault="00D75BE1" w:rsidP="00D75BE1">
      <w:pPr>
        <w:spacing w:after="0" w:line="240" w:lineRule="auto"/>
        <w:rPr>
          <w:rFonts w:cs="Times New Roman"/>
        </w:rPr>
      </w:pPr>
    </w:p>
    <w:p w14:paraId="26F02649" w14:textId="77777777" w:rsidR="00D75BE1" w:rsidRPr="00A6618F" w:rsidRDefault="00D75BE1" w:rsidP="007F5657">
      <w:pPr>
        <w:pStyle w:val="ListParagraph"/>
        <w:numPr>
          <w:ilvl w:val="0"/>
          <w:numId w:val="106"/>
        </w:numPr>
        <w:spacing w:after="120"/>
        <w:contextualSpacing w:val="0"/>
        <w:rPr>
          <w:rFonts w:cs="Times New Roman"/>
        </w:rPr>
      </w:pPr>
      <w:r>
        <w:rPr>
          <w:rFonts w:eastAsia="Times New Roman" w:cs="Times New Roman"/>
        </w:rPr>
        <w:t>The</w:t>
      </w:r>
      <w:r w:rsidRPr="00881DFF">
        <w:rPr>
          <w:rFonts w:eastAsia="Times New Roman" w:cs="Times New Roman"/>
        </w:rPr>
        <w:t xml:space="preserve"> CO</w:t>
      </w:r>
      <w:r w:rsidRPr="00881DFF">
        <w:rPr>
          <w:rFonts w:eastAsia="Times New Roman" w:cs="Times New Roman"/>
          <w:vertAlign w:val="subscript"/>
        </w:rPr>
        <w:t>2</w:t>
      </w:r>
      <w:r w:rsidRPr="00881DFF">
        <w:rPr>
          <w:rFonts w:eastAsia="Times New Roman" w:cs="Times New Roman"/>
        </w:rPr>
        <w:t xml:space="preserve"> and CH</w:t>
      </w:r>
      <w:r w:rsidRPr="00881DFF">
        <w:rPr>
          <w:rFonts w:eastAsia="Times New Roman" w:cs="Times New Roman"/>
          <w:vertAlign w:val="subscript"/>
        </w:rPr>
        <w:t>4</w:t>
      </w:r>
      <w:r w:rsidRPr="00881DFF">
        <w:rPr>
          <w:rFonts w:eastAsia="Times New Roman" w:cs="Times New Roman"/>
        </w:rPr>
        <w:t xml:space="preserve"> emissions totals and the total CO</w:t>
      </w:r>
      <w:r w:rsidRPr="00881DFF">
        <w:rPr>
          <w:rFonts w:eastAsia="Times New Roman" w:cs="Times New Roman"/>
          <w:vertAlign w:val="subscript"/>
        </w:rPr>
        <w:t>2</w:t>
      </w:r>
      <w:r w:rsidRPr="00881DFF">
        <w:rPr>
          <w:rFonts w:eastAsia="Times New Roman" w:cs="Times New Roman"/>
        </w:rPr>
        <w:t xml:space="preserve">e emissions for all </w:t>
      </w:r>
      <w:r>
        <w:rPr>
          <w:rFonts w:eastAsia="Times New Roman" w:cs="Times New Roman"/>
        </w:rPr>
        <w:t>pneumatic devices</w:t>
      </w:r>
      <w:r w:rsidRPr="00881DFF">
        <w:rPr>
          <w:rFonts w:eastAsia="Times New Roman" w:cs="Times New Roman"/>
        </w:rPr>
        <w:t xml:space="preserve"> combined in metric tons of CO</w:t>
      </w:r>
      <w:r w:rsidRPr="00881DFF">
        <w:rPr>
          <w:rFonts w:eastAsia="Times New Roman" w:cs="Times New Roman"/>
          <w:vertAlign w:val="subscript"/>
        </w:rPr>
        <w:t>2</w:t>
      </w:r>
      <w:r w:rsidRPr="00881DFF">
        <w:rPr>
          <w:rFonts w:eastAsia="Times New Roman" w:cs="Times New Roman"/>
        </w:rPr>
        <w:t>e (total CO</w:t>
      </w:r>
      <w:r w:rsidRPr="00881DFF">
        <w:rPr>
          <w:rFonts w:eastAsia="Times New Roman" w:cs="Times New Roman"/>
          <w:vertAlign w:val="subscript"/>
        </w:rPr>
        <w:t>2</w:t>
      </w:r>
      <w:r w:rsidRPr="00881DFF">
        <w:rPr>
          <w:rFonts w:eastAsia="Times New Roman" w:cs="Times New Roman"/>
        </w:rPr>
        <w:t xml:space="preserve"> emissions, total CH</w:t>
      </w:r>
      <w:r w:rsidRPr="00881DFF">
        <w:rPr>
          <w:rFonts w:eastAsia="Times New Roman" w:cs="Times New Roman"/>
          <w:vertAlign w:val="subscript"/>
        </w:rPr>
        <w:t>4</w:t>
      </w:r>
      <w:r w:rsidRPr="00881DFF">
        <w:rPr>
          <w:rFonts w:eastAsia="Times New Roman" w:cs="Times New Roman"/>
        </w:rPr>
        <w:t xml:space="preserve"> emissions in CO</w:t>
      </w:r>
      <w:r w:rsidRPr="00881DFF">
        <w:rPr>
          <w:rFonts w:eastAsia="Times New Roman" w:cs="Times New Roman"/>
          <w:vertAlign w:val="subscript"/>
        </w:rPr>
        <w:t>2</w:t>
      </w:r>
      <w:r w:rsidRPr="00881DFF">
        <w:rPr>
          <w:rFonts w:eastAsia="Times New Roman" w:cs="Times New Roman"/>
        </w:rPr>
        <w:t>e and total CO</w:t>
      </w:r>
      <w:r w:rsidRPr="00881DFF">
        <w:rPr>
          <w:rFonts w:eastAsia="Times New Roman" w:cs="Times New Roman"/>
          <w:vertAlign w:val="subscript"/>
        </w:rPr>
        <w:t>2</w:t>
      </w:r>
      <w:r w:rsidRPr="00881DFF">
        <w:rPr>
          <w:rFonts w:eastAsia="Times New Roman" w:cs="Times New Roman"/>
        </w:rPr>
        <w:t>e emissions).  [98.236(c)]</w:t>
      </w:r>
      <w:r>
        <w:rPr>
          <w:rFonts w:eastAsia="Times New Roman" w:cs="Times New Roman"/>
        </w:rPr>
        <w:t xml:space="preserve">  </w:t>
      </w:r>
      <w:r>
        <w:rPr>
          <w:b/>
          <w:color w:val="000000"/>
        </w:rPr>
        <w:t xml:space="preserve">Note:  </w:t>
      </w:r>
      <w:r>
        <w:rPr>
          <w:color w:val="000000"/>
        </w:rPr>
        <w:t xml:space="preserve">Report “0” if the facility did not have any </w:t>
      </w:r>
      <w:r>
        <w:rPr>
          <w:rFonts w:eastAsia="Times New Roman" w:cs="Times New Roman"/>
        </w:rPr>
        <w:t xml:space="preserve">pneumatic devices </w:t>
      </w:r>
      <w:r>
        <w:t xml:space="preserve">subject to reporting under 98.232 </w:t>
      </w:r>
      <w:r>
        <w:rPr>
          <w:color w:val="000000"/>
        </w:rPr>
        <w:t>during the reporting year.</w:t>
      </w:r>
    </w:p>
    <w:p w14:paraId="65F9748A" w14:textId="77777777" w:rsidR="003E1F88" w:rsidRDefault="00A14D3F" w:rsidP="00A6618F">
      <w:pPr>
        <w:pStyle w:val="ListParagraph"/>
        <w:numPr>
          <w:ilvl w:val="0"/>
          <w:numId w:val="167"/>
        </w:numPr>
        <w:spacing w:after="120"/>
        <w:contextualSpacing w:val="0"/>
        <w:rPr>
          <w:color w:val="000000"/>
        </w:rPr>
      </w:pPr>
      <w:r>
        <w:rPr>
          <w:color w:val="000000"/>
        </w:rPr>
        <w:t xml:space="preserve">The value to report for </w:t>
      </w:r>
      <w:r w:rsidR="004C365B">
        <w:rPr>
          <w:color w:val="000000"/>
        </w:rPr>
        <w:t xml:space="preserve">“TotalCarbonDioxideEmissions” </w:t>
      </w:r>
      <w:r w:rsidR="0076065C">
        <w:rPr>
          <w:color w:val="000000"/>
        </w:rPr>
        <w:t>equals</w:t>
      </w:r>
      <w:r w:rsidR="003E1F88">
        <w:rPr>
          <w:color w:val="000000"/>
        </w:rPr>
        <w:t xml:space="preserve"> the sum of the values reported for the data element “</w:t>
      </w:r>
      <w:r w:rsidR="003E1F88" w:rsidRPr="003E1F88">
        <w:rPr>
          <w:color w:val="000000"/>
        </w:rPr>
        <w:t>TotalCarbonDioxideEmissions</w:t>
      </w:r>
      <w:r w:rsidR="003E1F88">
        <w:rPr>
          <w:color w:val="000000"/>
        </w:rPr>
        <w:t>” for each pneumatic device type.</w:t>
      </w:r>
    </w:p>
    <w:p w14:paraId="2DF8D0EA" w14:textId="77777777" w:rsidR="003E1F88" w:rsidRDefault="003E1F88" w:rsidP="00A6618F">
      <w:pPr>
        <w:pStyle w:val="ListParagraph"/>
        <w:numPr>
          <w:ilvl w:val="0"/>
          <w:numId w:val="167"/>
        </w:numPr>
        <w:spacing w:after="120"/>
        <w:contextualSpacing w:val="0"/>
        <w:rPr>
          <w:color w:val="000000"/>
        </w:rPr>
      </w:pPr>
      <w:r>
        <w:rPr>
          <w:color w:val="000000"/>
        </w:rPr>
        <w:t xml:space="preserve">The value to report for “TotalMethaneCarbonDioxideEquivalent” </w:t>
      </w:r>
      <w:r w:rsidR="0076065C">
        <w:rPr>
          <w:color w:val="000000"/>
        </w:rPr>
        <w:t>equals</w:t>
      </w:r>
      <w:r>
        <w:rPr>
          <w:color w:val="000000"/>
        </w:rPr>
        <w:t xml:space="preserve"> the sum of the values reported for the data element “</w:t>
      </w:r>
      <w:r w:rsidRPr="003E1F88">
        <w:rPr>
          <w:color w:val="000000"/>
        </w:rPr>
        <w:t>TotalMethaneCarbonDioxideEquivalent</w:t>
      </w:r>
      <w:r>
        <w:rPr>
          <w:color w:val="000000"/>
        </w:rPr>
        <w:t>” for each pneumatic device type.</w:t>
      </w:r>
    </w:p>
    <w:p w14:paraId="3D73615F" w14:textId="77777777" w:rsidR="0076065C" w:rsidRPr="00881DFF" w:rsidRDefault="0076065C" w:rsidP="00A6618F">
      <w:pPr>
        <w:pStyle w:val="ListParagraph"/>
        <w:numPr>
          <w:ilvl w:val="0"/>
          <w:numId w:val="167"/>
        </w:numPr>
        <w:spacing w:after="120"/>
        <w:contextualSpacing w:val="0"/>
        <w:rPr>
          <w:rFonts w:cs="Times New Roman"/>
        </w:rPr>
      </w:pPr>
      <w:r>
        <w:rPr>
          <w:color w:val="000000"/>
        </w:rPr>
        <w:t>The value to report for “TotalCarbonDioxideEquivalent” is the sum of the values reported for “TotalCarbonDioxideEmissions” and “TotalMethaneCarbonDioxideEquivalent”.</w:t>
      </w:r>
    </w:p>
    <w:p w14:paraId="0E6B547A" w14:textId="77777777" w:rsidR="002571E4" w:rsidRPr="00544B92" w:rsidRDefault="002571E4" w:rsidP="002571E4">
      <w:pPr>
        <w:pStyle w:val="ListParagraph"/>
        <w:numPr>
          <w:ilvl w:val="0"/>
          <w:numId w:val="106"/>
        </w:numPr>
        <w:spacing w:after="120"/>
        <w:contextualSpacing w:val="0"/>
        <w:rPr>
          <w:rFonts w:cs="Times New Roman"/>
        </w:rPr>
      </w:pPr>
      <w:r w:rsidRPr="00544B92">
        <w:rPr>
          <w:rFonts w:cs="Times New Roman"/>
        </w:rPr>
        <w:t xml:space="preserve">Whether the facility had any </w:t>
      </w:r>
      <w:r>
        <w:rPr>
          <w:rFonts w:cs="Times New Roman"/>
        </w:rPr>
        <w:t>continuous high-bleed</w:t>
      </w:r>
      <w:r w:rsidRPr="003A7E6E">
        <w:rPr>
          <w:rFonts w:eastAsia="Times New Roman" w:cs="Times New Roman"/>
        </w:rPr>
        <w:t xml:space="preserve"> pneumatic devices</w:t>
      </w:r>
      <w:r w:rsidRPr="00544B92">
        <w:rPr>
          <w:rFonts w:cs="Times New Roman"/>
        </w:rPr>
        <w:t xml:space="preserve"> </w:t>
      </w:r>
      <w:r>
        <w:rPr>
          <w:rFonts w:cs="Times New Roman"/>
        </w:rPr>
        <w:t xml:space="preserve">subject to reporting under 98.232 </w:t>
      </w:r>
      <w:r w:rsidRPr="00544B92">
        <w:rPr>
          <w:rFonts w:cs="Times New Roman"/>
        </w:rPr>
        <w:t>in the reporting year.</w:t>
      </w:r>
    </w:p>
    <w:p w14:paraId="4694936D" w14:textId="77777777" w:rsidR="00D75BE1" w:rsidRPr="00544B92" w:rsidRDefault="00D75BE1" w:rsidP="007F5657">
      <w:pPr>
        <w:pStyle w:val="ListParagraph"/>
        <w:numPr>
          <w:ilvl w:val="0"/>
          <w:numId w:val="106"/>
        </w:numPr>
        <w:spacing w:after="120"/>
        <w:contextualSpacing w:val="0"/>
        <w:rPr>
          <w:rFonts w:cs="Times New Roman"/>
        </w:rPr>
      </w:pPr>
      <w:r w:rsidRPr="00544B92">
        <w:rPr>
          <w:rFonts w:cs="Times New Roman"/>
        </w:rPr>
        <w:t xml:space="preserve">Whether the facility had any </w:t>
      </w:r>
      <w:r w:rsidRPr="003A7E6E">
        <w:rPr>
          <w:rFonts w:eastAsia="Times New Roman" w:cs="Times New Roman"/>
        </w:rPr>
        <w:t>intermittent</w:t>
      </w:r>
      <w:r>
        <w:rPr>
          <w:rFonts w:eastAsia="Times New Roman" w:cs="Times New Roman"/>
        </w:rPr>
        <w:t>-</w:t>
      </w:r>
      <w:r w:rsidRPr="003A7E6E">
        <w:rPr>
          <w:rFonts w:eastAsia="Times New Roman" w:cs="Times New Roman"/>
        </w:rPr>
        <w:t>bleed pneumatic devices</w:t>
      </w:r>
      <w:r w:rsidRPr="00544B92">
        <w:rPr>
          <w:rFonts w:cs="Times New Roman"/>
        </w:rPr>
        <w:t xml:space="preserve"> </w:t>
      </w:r>
      <w:r w:rsidR="002571E4">
        <w:rPr>
          <w:rFonts w:cs="Times New Roman"/>
        </w:rPr>
        <w:t xml:space="preserve">subject to reporting under 98.232 </w:t>
      </w:r>
      <w:r w:rsidRPr="00544B92">
        <w:rPr>
          <w:rFonts w:cs="Times New Roman"/>
        </w:rPr>
        <w:t>in the reporting year.</w:t>
      </w:r>
    </w:p>
    <w:p w14:paraId="4CE8A4E6" w14:textId="77777777" w:rsidR="00D75BE1" w:rsidRPr="00544B92" w:rsidRDefault="00D75BE1" w:rsidP="007F5657">
      <w:pPr>
        <w:pStyle w:val="ListParagraph"/>
        <w:numPr>
          <w:ilvl w:val="0"/>
          <w:numId w:val="106"/>
        </w:numPr>
        <w:spacing w:after="120"/>
        <w:contextualSpacing w:val="0"/>
        <w:rPr>
          <w:rFonts w:cs="Times New Roman"/>
        </w:rPr>
      </w:pPr>
      <w:r w:rsidRPr="00544B92">
        <w:rPr>
          <w:rFonts w:cs="Times New Roman"/>
        </w:rPr>
        <w:t xml:space="preserve">Whether the facility had any </w:t>
      </w:r>
      <w:r w:rsidRPr="003A7E6E">
        <w:rPr>
          <w:rFonts w:eastAsia="Times New Roman" w:cs="Times New Roman"/>
        </w:rPr>
        <w:t>continuous low-bleed pneumatic devices</w:t>
      </w:r>
      <w:r w:rsidRPr="00544B92">
        <w:rPr>
          <w:rFonts w:cs="Times New Roman"/>
        </w:rPr>
        <w:t xml:space="preserve"> </w:t>
      </w:r>
      <w:r w:rsidR="002571E4">
        <w:rPr>
          <w:rFonts w:cs="Times New Roman"/>
        </w:rPr>
        <w:t xml:space="preserve">subject to reporting under 98.232 </w:t>
      </w:r>
      <w:r w:rsidRPr="00544B92">
        <w:rPr>
          <w:rFonts w:cs="Times New Roman"/>
        </w:rPr>
        <w:t>in the reporting year.</w:t>
      </w:r>
    </w:p>
    <w:p w14:paraId="140ADF67" w14:textId="77777777" w:rsidR="00D75BE1" w:rsidRPr="000C19E3" w:rsidRDefault="00D75BE1" w:rsidP="007F5657">
      <w:pPr>
        <w:pStyle w:val="ListParagraph"/>
        <w:numPr>
          <w:ilvl w:val="0"/>
          <w:numId w:val="74"/>
        </w:numPr>
        <w:spacing w:after="120"/>
        <w:contextualSpacing w:val="0"/>
        <w:rPr>
          <w:rFonts w:cs="Times New Roman"/>
        </w:rPr>
      </w:pPr>
      <w:r w:rsidRPr="000C19E3">
        <w:rPr>
          <w:rFonts w:cs="Times New Roman"/>
        </w:rPr>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00292FB7" w14:textId="77777777" w:rsidR="00D75BE1" w:rsidRPr="000C19E3" w:rsidRDefault="00323CA7" w:rsidP="007F5657">
      <w:pPr>
        <w:pStyle w:val="ListParagraph"/>
        <w:numPr>
          <w:ilvl w:val="0"/>
          <w:numId w:val="74"/>
        </w:numPr>
        <w:spacing w:after="120"/>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6A32202D" w14:textId="13E7192E" w:rsidR="003B2D9D" w:rsidRDefault="00D75BE1" w:rsidP="003B2D9D">
      <w:pPr>
        <w:pStyle w:val="ListParagraph"/>
        <w:numPr>
          <w:ilvl w:val="0"/>
          <w:numId w:val="74"/>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419C03B3" w14:textId="7B5BAEC4" w:rsidR="003B2D9D" w:rsidRPr="003B2D9D" w:rsidRDefault="003B2D9D" w:rsidP="003B2D9D">
      <w:pPr>
        <w:pStyle w:val="ListParagraph"/>
        <w:numPr>
          <w:ilvl w:val="0"/>
          <w:numId w:val="74"/>
        </w:numPr>
        <w:spacing w:after="120"/>
        <w:contextualSpacing w:val="0"/>
        <w:rPr>
          <w:rFonts w:cs="Times New Roman"/>
        </w:rPr>
      </w:pPr>
      <w:r w:rsidRPr="003B2D9D">
        <w:rPr>
          <w:rFonts w:eastAsia="Times New Roman" w:cs="Times New Roman"/>
          <w:color w:val="000000"/>
        </w:rPr>
        <w:t>A collection of data elements to report for</w:t>
      </w:r>
      <w:r>
        <w:rPr>
          <w:rFonts w:eastAsia="Times New Roman" w:cs="Times New Roman"/>
          <w:color w:val="000000"/>
        </w:rPr>
        <w:t xml:space="preserve"> natural gas</w:t>
      </w:r>
      <w:r w:rsidRPr="003B2D9D">
        <w:rPr>
          <w:rFonts w:eastAsia="Times New Roman" w:cs="Times New Roman"/>
          <w:color w:val="000000"/>
        </w:rPr>
        <w:t xml:space="preserve"> pneumatic devices</w:t>
      </w:r>
      <w:r>
        <w:rPr>
          <w:rFonts w:eastAsia="Times New Roman" w:cs="Times New Roman"/>
          <w:color w:val="000000"/>
        </w:rPr>
        <w:t xml:space="preserve"> subject to reporting under 98.232 in the reporting year</w:t>
      </w:r>
      <w:r w:rsidRPr="003B2D9D">
        <w:rPr>
          <w:rFonts w:eastAsia="Times New Roman" w:cs="Times New Roman"/>
          <w:color w:val="000000"/>
        </w:rPr>
        <w:t>.</w:t>
      </w:r>
    </w:p>
    <w:p w14:paraId="04008E5B" w14:textId="77777777" w:rsidR="00D75BE1" w:rsidRDefault="00D75BE1" w:rsidP="00D75BE1">
      <w:pPr>
        <w:spacing w:after="0" w:line="240" w:lineRule="auto"/>
        <w:rPr>
          <w:rFonts w:cs="Times New Roman"/>
        </w:rPr>
      </w:pPr>
    </w:p>
    <w:p w14:paraId="2461FA06" w14:textId="77777777" w:rsidR="00D75BE1" w:rsidRDefault="00D75BE1" w:rsidP="00D75BE1">
      <w:pPr>
        <w:pStyle w:val="Table"/>
      </w:pPr>
      <w:r>
        <w:br/>
      </w:r>
      <w:bookmarkStart w:id="230" w:name="_Toc324324060"/>
      <w:bookmarkStart w:id="231" w:name="_Toc409602129"/>
      <w:r>
        <w:t>Pneumatic Device</w:t>
      </w:r>
      <w:r w:rsidR="007850C5">
        <w:t xml:space="preserve"> </w:t>
      </w:r>
      <w:r>
        <w:t xml:space="preserve">Venting </w:t>
      </w:r>
      <w:r w:rsidRPr="00E214CB">
        <w:t>Details</w:t>
      </w:r>
      <w:r>
        <w:t xml:space="preserve"> Data Element Definitions</w:t>
      </w:r>
      <w:bookmarkEnd w:id="230"/>
      <w:bookmarkEnd w:id="231"/>
    </w:p>
    <w:p w14:paraId="5DC17E29" w14:textId="77777777" w:rsidR="00D75BE1" w:rsidRPr="008A71A5" w:rsidRDefault="00D75BE1" w:rsidP="00D75BE1">
      <w:pPr>
        <w:spacing w:after="0" w:line="240" w:lineRule="auto"/>
        <w:rPr>
          <w:sz w:val="14"/>
        </w:rPr>
      </w:pPr>
    </w:p>
    <w:tbl>
      <w:tblPr>
        <w:tblW w:w="9275" w:type="dxa"/>
        <w:tblInd w:w="103" w:type="dxa"/>
        <w:tblLook w:val="04A0" w:firstRow="1" w:lastRow="0" w:firstColumn="1" w:lastColumn="0" w:noHBand="0" w:noVBand="1"/>
      </w:tblPr>
      <w:tblGrid>
        <w:gridCol w:w="4240"/>
        <w:gridCol w:w="5035"/>
      </w:tblGrid>
      <w:tr w:rsidR="00D75BE1" w:rsidRPr="00E214CB" w14:paraId="1128F7F8" w14:textId="77777777" w:rsidTr="00D75BE1">
        <w:trPr>
          <w:trHeight w:val="510"/>
          <w:tblHeader/>
        </w:trPr>
        <w:tc>
          <w:tcPr>
            <w:tcW w:w="4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11DDC2" w14:textId="77777777" w:rsidR="00D75BE1" w:rsidRPr="00E214CB" w:rsidRDefault="00D75BE1" w:rsidP="00D75BE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035" w:type="dxa"/>
            <w:tcBorders>
              <w:top w:val="single" w:sz="4" w:space="0" w:color="auto"/>
              <w:left w:val="nil"/>
              <w:bottom w:val="single" w:sz="4" w:space="0" w:color="auto"/>
              <w:right w:val="single" w:sz="4" w:space="0" w:color="auto"/>
            </w:tcBorders>
            <w:shd w:val="clear" w:color="000000" w:fill="D9D9D9"/>
            <w:vAlign w:val="center"/>
            <w:hideMark/>
          </w:tcPr>
          <w:p w14:paraId="3F7546C6" w14:textId="77777777" w:rsidR="00D75BE1" w:rsidRPr="00E214CB" w:rsidRDefault="00D75BE1" w:rsidP="00D75BE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D75BE1" w:rsidRPr="00E214CB" w14:paraId="0A7C71E2" w14:textId="77777777" w:rsidTr="00D75BE1">
        <w:trPr>
          <w:trHeight w:val="827"/>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6BBD96FE" w14:textId="77777777" w:rsidR="00D75BE1" w:rsidRPr="006E174A" w:rsidRDefault="00D75BE1" w:rsidP="00D75BE1">
            <w:pPr>
              <w:spacing w:after="0" w:line="240" w:lineRule="auto"/>
              <w:rPr>
                <w:rFonts w:eastAsia="Times New Roman" w:cs="Times New Roman"/>
                <w:b/>
                <w:color w:val="000000"/>
                <w:sz w:val="20"/>
                <w:szCs w:val="20"/>
              </w:rPr>
            </w:pPr>
            <w:r w:rsidRPr="000E1950">
              <w:rPr>
                <w:rFonts w:eastAsia="Times New Roman" w:cs="Times New Roman"/>
                <w:b/>
                <w:color w:val="000000"/>
                <w:sz w:val="20"/>
                <w:szCs w:val="20"/>
              </w:rPr>
              <w:t>PneumaticDeviceVentingDetails</w:t>
            </w:r>
          </w:p>
        </w:tc>
        <w:tc>
          <w:tcPr>
            <w:tcW w:w="5035" w:type="dxa"/>
            <w:tcBorders>
              <w:top w:val="nil"/>
              <w:left w:val="nil"/>
              <w:bottom w:val="single" w:sz="4" w:space="0" w:color="auto"/>
              <w:right w:val="single" w:sz="4" w:space="0" w:color="auto"/>
            </w:tcBorders>
            <w:shd w:val="clear" w:color="000000" w:fill="C5D9F1"/>
            <w:vAlign w:val="center"/>
            <w:hideMark/>
          </w:tcPr>
          <w:p w14:paraId="63568D6D" w14:textId="77777777" w:rsidR="00D75BE1" w:rsidRPr="00E214CB" w:rsidRDefault="00D75BE1" w:rsidP="00D75BE1">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0E1950">
              <w:rPr>
                <w:rFonts w:eastAsia="Times New Roman" w:cs="Times New Roman"/>
                <w:color w:val="000000"/>
                <w:sz w:val="20"/>
                <w:szCs w:val="20"/>
              </w:rPr>
              <w:t>A collection of data elements to report for natural gas pneumatic device venting.  [98.236(c)(1</w:t>
            </w:r>
            <w:r>
              <w:rPr>
                <w:rFonts w:eastAsia="Times New Roman" w:cs="Times New Roman"/>
                <w:color w:val="000000"/>
                <w:sz w:val="20"/>
                <w:szCs w:val="20"/>
              </w:rPr>
              <w:t xml:space="preserve">)]   </w:t>
            </w:r>
          </w:p>
        </w:tc>
      </w:tr>
      <w:tr w:rsidR="00D75BE1" w:rsidRPr="000E1950" w14:paraId="30123F56" w14:textId="77777777" w:rsidTr="003A1636">
        <w:trPr>
          <w:trHeight w:val="167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63299210"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lastRenderedPageBreak/>
              <w:t>TotalCarbonDioxideEmissions</w:t>
            </w:r>
          </w:p>
        </w:tc>
        <w:tc>
          <w:tcPr>
            <w:tcW w:w="5035" w:type="dxa"/>
            <w:tcBorders>
              <w:top w:val="nil"/>
              <w:left w:val="nil"/>
              <w:bottom w:val="single" w:sz="4" w:space="0" w:color="auto"/>
              <w:right w:val="single" w:sz="4" w:space="0" w:color="auto"/>
            </w:tcBorders>
            <w:shd w:val="clear" w:color="auto" w:fill="auto"/>
            <w:vAlign w:val="center"/>
            <w:hideMark/>
          </w:tcPr>
          <w:p w14:paraId="4CD55B09" w14:textId="77777777" w:rsidR="00D75BE1" w:rsidRPr="000E1950"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Annual CO</w:t>
            </w:r>
            <w:r w:rsidRPr="00110924">
              <w:rPr>
                <w:rFonts w:eastAsia="Times New Roman" w:cs="Times New Roman"/>
                <w:color w:val="000000"/>
                <w:sz w:val="20"/>
                <w:szCs w:val="20"/>
                <w:vertAlign w:val="subscript"/>
              </w:rPr>
              <w:t>2</w:t>
            </w:r>
            <w:r w:rsidRPr="000E1950">
              <w:rPr>
                <w:rFonts w:eastAsia="Times New Roman" w:cs="Times New Roman"/>
                <w:color w:val="000000"/>
                <w:sz w:val="20"/>
                <w:szCs w:val="20"/>
              </w:rPr>
              <w:t xml:space="preserve"> emissions for all natural gas pneumatic device venting combined in metric tons.  [98.236(c)]  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pneumatic devices </w:t>
            </w:r>
            <w:r w:rsidR="002B2DF7" w:rsidRPr="00F94AAE">
              <w:rPr>
                <w:rFonts w:cs="Times New Roman"/>
                <w:color w:val="000000"/>
                <w:sz w:val="20"/>
                <w:szCs w:val="20"/>
              </w:rPr>
              <w:t>sub</w:t>
            </w:r>
            <w:r w:rsidR="002B2DF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D75BE1" w:rsidRPr="000E1950" w14:paraId="5D3ACEA5" w14:textId="77777777" w:rsidTr="003A1636">
        <w:trPr>
          <w:trHeight w:val="17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4714A2A1"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TotalMethaneCarbonDioxideEquivalent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7DAFD2E6" w14:textId="77777777" w:rsidR="00D75BE1" w:rsidRPr="000E1950"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Annual CH</w:t>
            </w:r>
            <w:r w:rsidRPr="00E214CB">
              <w:rPr>
                <w:rFonts w:eastAsia="Times New Roman" w:cs="Times New Roman"/>
                <w:color w:val="000000"/>
                <w:sz w:val="20"/>
                <w:szCs w:val="20"/>
                <w:vertAlign w:val="subscript"/>
              </w:rPr>
              <w:t>4</w:t>
            </w:r>
            <w:r w:rsidRPr="000E1950">
              <w:rPr>
                <w:rFonts w:eastAsia="Times New Roman" w:cs="Times New Roman"/>
                <w:color w:val="000000"/>
                <w:sz w:val="20"/>
                <w:szCs w:val="20"/>
              </w:rPr>
              <w:t xml:space="preserve"> emissions for all natural gas pneumatic device venting combined in metric tons CO</w:t>
            </w:r>
            <w:r w:rsidRPr="00110924">
              <w:rPr>
                <w:rFonts w:eastAsia="Times New Roman" w:cs="Times New Roman"/>
                <w:color w:val="000000"/>
                <w:sz w:val="20"/>
                <w:szCs w:val="20"/>
                <w:vertAlign w:val="subscript"/>
              </w:rPr>
              <w:t>2</w:t>
            </w:r>
            <w:r w:rsidRPr="000E1950">
              <w:rPr>
                <w:rFonts w:eastAsia="Times New Roman" w:cs="Times New Roman"/>
                <w:color w:val="000000"/>
                <w:sz w:val="20"/>
                <w:szCs w:val="20"/>
              </w:rPr>
              <w:t xml:space="preserve">e.  [98.236(c)] </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Note:</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w:t>
            </w:r>
            <w:r w:rsidR="00332BEA">
              <w:rPr>
                <w:rFonts w:eastAsia="Times New Roman" w:cs="Times New Roman"/>
                <w:color w:val="000000"/>
                <w:sz w:val="20"/>
                <w:szCs w:val="20"/>
              </w:rPr>
              <w:t>have</w:t>
            </w:r>
            <w:r>
              <w:rPr>
                <w:rFonts w:eastAsia="Times New Roman" w:cs="Times New Roman"/>
                <w:color w:val="000000"/>
                <w:sz w:val="20"/>
                <w:szCs w:val="20"/>
              </w:rPr>
              <w:t xml:space="preserve"> any pneumatic devices </w:t>
            </w:r>
            <w:r w:rsidR="002B2DF7" w:rsidRPr="00F94AAE">
              <w:rPr>
                <w:rFonts w:cs="Times New Roman"/>
                <w:color w:val="000000"/>
                <w:sz w:val="20"/>
                <w:szCs w:val="20"/>
              </w:rPr>
              <w:t>sub</w:t>
            </w:r>
            <w:r w:rsidR="002B2DF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D75BE1" w:rsidRPr="00E214CB" w14:paraId="0024E129" w14:textId="77777777" w:rsidTr="003A1636">
        <w:trPr>
          <w:trHeight w:val="1718"/>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34166AFB"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w:t>
            </w:r>
            <w:r>
              <w:rPr>
                <w:rFonts w:eastAsia="Times New Roman" w:cs="Times New Roman"/>
                <w:color w:val="000000"/>
                <w:sz w:val="20"/>
                <w:szCs w:val="20"/>
              </w:rPr>
              <w:t>C</w:t>
            </w:r>
            <w:r w:rsidRPr="00E214CB">
              <w:rPr>
                <w:rFonts w:eastAsia="Times New Roman" w:cs="Times New Roman"/>
                <w:color w:val="000000"/>
                <w:sz w:val="20"/>
                <w:szCs w:val="20"/>
              </w:rPr>
              <w:t>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5B12ED42"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CO</w:t>
            </w:r>
            <w:r w:rsidRPr="00110924">
              <w:rPr>
                <w:rFonts w:eastAsia="Times New Roman" w:cs="Times New Roman"/>
                <w:color w:val="000000"/>
                <w:sz w:val="20"/>
                <w:szCs w:val="20"/>
                <w:vertAlign w:val="subscript"/>
              </w:rPr>
              <w:t>2</w:t>
            </w:r>
            <w:r>
              <w:rPr>
                <w:rFonts w:eastAsia="Times New Roman" w:cs="Times New Roman"/>
                <w:color w:val="000000"/>
                <w:sz w:val="20"/>
                <w:szCs w:val="20"/>
                <w:vertAlign w:val="subscript"/>
              </w:rPr>
              <w:t xml:space="preserve"> </w:t>
            </w:r>
            <w:r>
              <w:rPr>
                <w:rFonts w:eastAsia="Times New Roman" w:cs="Times New Roman"/>
                <w:color w:val="000000"/>
                <w:sz w:val="20"/>
                <w:szCs w:val="20"/>
              </w:rPr>
              <w:t>and</w:t>
            </w:r>
            <w:r w:rsidRPr="00E214CB">
              <w:rPr>
                <w:rFonts w:eastAsia="Times New Roman" w:cs="Times New Roman"/>
                <w:color w:val="000000"/>
                <w:sz w:val="20"/>
                <w:szCs w:val="20"/>
              </w:rPr>
              <w:t xml:space="preserve"> CH</w:t>
            </w:r>
            <w:r w:rsidRPr="00E214CB">
              <w:rPr>
                <w:rFonts w:eastAsia="Times New Roman" w:cs="Times New Roman"/>
                <w:color w:val="000000"/>
                <w:sz w:val="20"/>
                <w:szCs w:val="20"/>
                <w:vertAlign w:val="subscript"/>
              </w:rPr>
              <w:t>4</w:t>
            </w:r>
            <w:r w:rsidRPr="00E214CB">
              <w:rPr>
                <w:rFonts w:eastAsia="Times New Roman" w:cs="Times New Roman"/>
                <w:color w:val="000000"/>
                <w:sz w:val="20"/>
                <w:szCs w:val="20"/>
              </w:rPr>
              <w:t xml:space="preserve"> combined emissions in metric tons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xml:space="preserve">e for the specified source type. Set the units of measure to “Metric Tons” in the attribute </w:t>
            </w:r>
            <w:r w:rsidRPr="0097631C">
              <w:rPr>
                <w:rFonts w:eastAsia="Times New Roman" w:cs="Times New Roman"/>
                <w:b/>
                <w:color w:val="000000"/>
                <w:sz w:val="20"/>
                <w:szCs w:val="20"/>
              </w:rPr>
              <w:t>massUOM</w:t>
            </w:r>
            <w:r w:rsidRPr="00E214CB">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pneumatic devices </w:t>
            </w:r>
            <w:r w:rsidR="002B2DF7" w:rsidRPr="00F94AAE">
              <w:rPr>
                <w:rFonts w:cs="Times New Roman"/>
                <w:color w:val="000000"/>
                <w:sz w:val="20"/>
                <w:szCs w:val="20"/>
              </w:rPr>
              <w:t>sub</w:t>
            </w:r>
            <w:r w:rsidR="002B2DF7"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D75BE1" w:rsidRPr="00E214CB" w14:paraId="401F000D" w14:textId="77777777" w:rsidTr="00D75BE1">
        <w:trPr>
          <w:trHeight w:val="1007"/>
        </w:trPr>
        <w:tc>
          <w:tcPr>
            <w:tcW w:w="4240" w:type="dxa"/>
            <w:tcBorders>
              <w:top w:val="nil"/>
              <w:left w:val="single" w:sz="4" w:space="0" w:color="auto"/>
              <w:bottom w:val="single" w:sz="4" w:space="0" w:color="auto"/>
              <w:right w:val="single" w:sz="4" w:space="0" w:color="auto"/>
            </w:tcBorders>
            <w:shd w:val="clear" w:color="auto" w:fill="auto"/>
            <w:vAlign w:val="center"/>
          </w:tcPr>
          <w:p w14:paraId="21DE8FC1"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DoesFacilityHaveHighBleedDevices</w:t>
            </w:r>
          </w:p>
        </w:tc>
        <w:tc>
          <w:tcPr>
            <w:tcW w:w="5035" w:type="dxa"/>
            <w:tcBorders>
              <w:top w:val="nil"/>
              <w:left w:val="nil"/>
              <w:bottom w:val="single" w:sz="4" w:space="0" w:color="auto"/>
              <w:right w:val="single" w:sz="4" w:space="0" w:color="auto"/>
            </w:tcBorders>
            <w:shd w:val="clear" w:color="auto" w:fill="auto"/>
            <w:vAlign w:val="center"/>
          </w:tcPr>
          <w:p w14:paraId="723D98E2"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if the facility had any continuous high-bleed pneumatic devices subject to reporting under 98.232 in the reporting year.</w:t>
            </w:r>
          </w:p>
        </w:tc>
      </w:tr>
      <w:tr w:rsidR="00D75BE1" w:rsidRPr="00E214CB" w14:paraId="738362AF" w14:textId="77777777" w:rsidTr="00760B6C">
        <w:trPr>
          <w:trHeight w:val="890"/>
        </w:trPr>
        <w:tc>
          <w:tcPr>
            <w:tcW w:w="4240" w:type="dxa"/>
            <w:tcBorders>
              <w:top w:val="nil"/>
              <w:left w:val="single" w:sz="4" w:space="0" w:color="auto"/>
              <w:bottom w:val="single" w:sz="4" w:space="0" w:color="auto"/>
              <w:right w:val="single" w:sz="4" w:space="0" w:color="auto"/>
            </w:tcBorders>
            <w:shd w:val="clear" w:color="auto" w:fill="auto"/>
            <w:vAlign w:val="center"/>
          </w:tcPr>
          <w:p w14:paraId="0051C692"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DoesFacilityHaveIntermittentBleedDevices</w:t>
            </w:r>
          </w:p>
        </w:tc>
        <w:tc>
          <w:tcPr>
            <w:tcW w:w="5035" w:type="dxa"/>
            <w:tcBorders>
              <w:top w:val="nil"/>
              <w:left w:val="nil"/>
              <w:bottom w:val="single" w:sz="4" w:space="0" w:color="auto"/>
              <w:right w:val="single" w:sz="4" w:space="0" w:color="auto"/>
            </w:tcBorders>
            <w:shd w:val="clear" w:color="auto" w:fill="auto"/>
            <w:vAlign w:val="center"/>
          </w:tcPr>
          <w:p w14:paraId="5C3B8C54"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 xml:space="preserve">Indicate </w:t>
            </w:r>
            <w:r w:rsidR="003A3115" w:rsidRPr="000E1950">
              <w:rPr>
                <w:rFonts w:eastAsia="Times New Roman" w:cs="Times New Roman"/>
                <w:color w:val="000000"/>
                <w:sz w:val="20"/>
                <w:szCs w:val="20"/>
              </w:rPr>
              <w:t>(</w:t>
            </w:r>
            <w:r w:rsidR="00E95604">
              <w:rPr>
                <w:rFonts w:eastAsia="Times New Roman" w:cs="Times New Roman"/>
                <w:color w:val="000000"/>
                <w:sz w:val="20"/>
                <w:szCs w:val="20"/>
              </w:rPr>
              <w:t>Yes/No</w:t>
            </w:r>
            <w:r w:rsidR="003A3115" w:rsidRPr="000E1950">
              <w:rPr>
                <w:rFonts w:eastAsia="Times New Roman" w:cs="Times New Roman"/>
                <w:color w:val="000000"/>
                <w:sz w:val="20"/>
                <w:szCs w:val="20"/>
              </w:rPr>
              <w:t xml:space="preserve">) </w:t>
            </w:r>
            <w:r w:rsidRPr="000E1950">
              <w:rPr>
                <w:rFonts w:eastAsia="Times New Roman" w:cs="Times New Roman"/>
                <w:color w:val="000000"/>
                <w:sz w:val="20"/>
                <w:szCs w:val="20"/>
              </w:rPr>
              <w:t>if the facility had any intermittent bleed pneumatic devices subject to reporting under 98.232 in the reporting year.</w:t>
            </w:r>
          </w:p>
        </w:tc>
      </w:tr>
      <w:tr w:rsidR="00D75BE1" w:rsidRPr="00E214CB" w14:paraId="6A0A98CF" w14:textId="77777777" w:rsidTr="00D75BE1">
        <w:trPr>
          <w:trHeight w:val="971"/>
        </w:trPr>
        <w:tc>
          <w:tcPr>
            <w:tcW w:w="4240" w:type="dxa"/>
            <w:tcBorders>
              <w:top w:val="nil"/>
              <w:left w:val="single" w:sz="4" w:space="0" w:color="auto"/>
              <w:bottom w:val="single" w:sz="4" w:space="0" w:color="auto"/>
              <w:right w:val="single" w:sz="4" w:space="0" w:color="auto"/>
            </w:tcBorders>
            <w:shd w:val="clear" w:color="auto" w:fill="auto"/>
            <w:vAlign w:val="center"/>
          </w:tcPr>
          <w:p w14:paraId="126DB895"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DoesFacilityHaveLowBleedDevices</w:t>
            </w:r>
          </w:p>
        </w:tc>
        <w:tc>
          <w:tcPr>
            <w:tcW w:w="5035" w:type="dxa"/>
            <w:tcBorders>
              <w:top w:val="nil"/>
              <w:left w:val="nil"/>
              <w:bottom w:val="single" w:sz="4" w:space="0" w:color="auto"/>
              <w:right w:val="single" w:sz="4" w:space="0" w:color="auto"/>
            </w:tcBorders>
            <w:shd w:val="clear" w:color="auto" w:fill="auto"/>
            <w:vAlign w:val="center"/>
          </w:tcPr>
          <w:p w14:paraId="164ED9EA"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 xml:space="preserve">Indicate </w:t>
            </w:r>
            <w:r w:rsidR="003A3115" w:rsidRPr="000E1950">
              <w:rPr>
                <w:rFonts w:eastAsia="Times New Roman" w:cs="Times New Roman"/>
                <w:color w:val="000000"/>
                <w:sz w:val="20"/>
                <w:szCs w:val="20"/>
              </w:rPr>
              <w:t>(</w:t>
            </w:r>
            <w:r w:rsidR="00E95604">
              <w:rPr>
                <w:rFonts w:eastAsia="Times New Roman" w:cs="Times New Roman"/>
                <w:color w:val="000000"/>
                <w:sz w:val="20"/>
                <w:szCs w:val="20"/>
              </w:rPr>
              <w:t>Yes/No</w:t>
            </w:r>
            <w:r w:rsidR="003A3115" w:rsidRPr="000E1950">
              <w:rPr>
                <w:rFonts w:eastAsia="Times New Roman" w:cs="Times New Roman"/>
                <w:color w:val="000000"/>
                <w:sz w:val="20"/>
                <w:szCs w:val="20"/>
              </w:rPr>
              <w:t xml:space="preserve">) </w:t>
            </w:r>
            <w:r w:rsidRPr="000E1950">
              <w:rPr>
                <w:rFonts w:eastAsia="Times New Roman" w:cs="Times New Roman"/>
                <w:color w:val="000000"/>
                <w:sz w:val="20"/>
                <w:szCs w:val="20"/>
              </w:rPr>
              <w:t>if the facility had any continuous low-bleed pneumatic devices subject to reporting under 98.232 in the reporting year.</w:t>
            </w:r>
          </w:p>
        </w:tc>
      </w:tr>
      <w:tr w:rsidR="00D75BE1" w:rsidRPr="00E214CB" w14:paraId="63D04932" w14:textId="77777777" w:rsidTr="00760B6C">
        <w:trPr>
          <w:trHeight w:val="629"/>
        </w:trPr>
        <w:tc>
          <w:tcPr>
            <w:tcW w:w="4240" w:type="dxa"/>
            <w:tcBorders>
              <w:top w:val="nil"/>
              <w:left w:val="single" w:sz="4" w:space="0" w:color="auto"/>
              <w:bottom w:val="single" w:sz="4" w:space="0" w:color="auto"/>
              <w:right w:val="single" w:sz="4" w:space="0" w:color="auto"/>
            </w:tcBorders>
            <w:shd w:val="clear" w:color="auto" w:fill="auto"/>
            <w:vAlign w:val="center"/>
          </w:tcPr>
          <w:p w14:paraId="33951CE2" w14:textId="77777777" w:rsidR="00D75BE1" w:rsidRPr="00E214CB" w:rsidRDefault="006C7858" w:rsidP="00D75BE1">
            <w:pPr>
              <w:spacing w:after="0" w:line="240" w:lineRule="auto"/>
              <w:rPr>
                <w:rFonts w:eastAsia="Times New Roman" w:cs="Times New Roman"/>
                <w:color w:val="000000"/>
                <w:sz w:val="20"/>
                <w:szCs w:val="20"/>
              </w:rPr>
            </w:pPr>
            <w:r>
              <w:rPr>
                <w:rFonts w:eastAsia="Times New Roman" w:cs="Times New Roman"/>
                <w:color w:val="000000"/>
                <w:sz w:val="20"/>
                <w:szCs w:val="20"/>
              </w:rPr>
              <w:t>BAMM</w:t>
            </w:r>
            <w:r w:rsidR="00D75BE1" w:rsidRPr="000E1950">
              <w:rPr>
                <w:rFonts w:eastAsia="Times New Roman" w:cs="Times New Roman"/>
                <w:color w:val="000000"/>
                <w:sz w:val="20"/>
                <w:szCs w:val="20"/>
              </w:rPr>
              <w:t>Indicator</w:t>
            </w:r>
          </w:p>
        </w:tc>
        <w:tc>
          <w:tcPr>
            <w:tcW w:w="5035" w:type="dxa"/>
            <w:tcBorders>
              <w:top w:val="nil"/>
              <w:left w:val="nil"/>
              <w:bottom w:val="single" w:sz="4" w:space="0" w:color="auto"/>
              <w:right w:val="single" w:sz="4" w:space="0" w:color="auto"/>
            </w:tcBorders>
            <w:shd w:val="clear" w:color="auto" w:fill="auto"/>
            <w:vAlign w:val="center"/>
          </w:tcPr>
          <w:p w14:paraId="7A81E237"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 xml:space="preserve">Indicate </w:t>
            </w:r>
            <w:r w:rsidR="003A3115" w:rsidRPr="000E1950">
              <w:rPr>
                <w:rFonts w:eastAsia="Times New Roman" w:cs="Times New Roman"/>
                <w:color w:val="000000"/>
                <w:sz w:val="20"/>
                <w:szCs w:val="20"/>
              </w:rPr>
              <w:t>(</w:t>
            </w:r>
            <w:r w:rsidR="00E95604">
              <w:rPr>
                <w:rFonts w:eastAsia="Times New Roman" w:cs="Times New Roman"/>
                <w:color w:val="000000"/>
                <w:sz w:val="20"/>
                <w:szCs w:val="20"/>
              </w:rPr>
              <w:t>Yes/No</w:t>
            </w:r>
            <w:r w:rsidR="003A3115" w:rsidRPr="000E1950">
              <w:rPr>
                <w:rFonts w:eastAsia="Times New Roman" w:cs="Times New Roman"/>
                <w:color w:val="000000"/>
                <w:sz w:val="20"/>
                <w:szCs w:val="20"/>
              </w:rPr>
              <w:t xml:space="preserve">) </w:t>
            </w:r>
            <w:r w:rsidRPr="000E1950">
              <w:rPr>
                <w:rFonts w:eastAsia="Times New Roman" w:cs="Times New Roman"/>
                <w:color w:val="000000"/>
                <w:sz w:val="20"/>
                <w:szCs w:val="20"/>
              </w:rPr>
              <w:t>if BAMM were used for any parameters to calculate GHG emissions.  [98.3(c)(7)]</w:t>
            </w:r>
          </w:p>
        </w:tc>
      </w:tr>
      <w:tr w:rsidR="00D75BE1" w:rsidRPr="00E214CB" w14:paraId="4B886DDB" w14:textId="77777777" w:rsidTr="00760B6C">
        <w:trPr>
          <w:trHeight w:val="872"/>
        </w:trPr>
        <w:tc>
          <w:tcPr>
            <w:tcW w:w="4240" w:type="dxa"/>
            <w:tcBorders>
              <w:top w:val="nil"/>
              <w:left w:val="single" w:sz="4" w:space="0" w:color="auto"/>
              <w:bottom w:val="single" w:sz="4" w:space="0" w:color="auto"/>
              <w:right w:val="single" w:sz="4" w:space="0" w:color="auto"/>
            </w:tcBorders>
            <w:shd w:val="clear" w:color="auto" w:fill="auto"/>
            <w:vAlign w:val="center"/>
          </w:tcPr>
          <w:p w14:paraId="4894EEB0" w14:textId="77777777" w:rsidR="00D75BE1" w:rsidRPr="00E214CB" w:rsidRDefault="00730900" w:rsidP="00D75BE1">
            <w:pPr>
              <w:spacing w:after="0" w:line="240" w:lineRule="auto"/>
              <w:rPr>
                <w:rFonts w:eastAsia="Times New Roman" w:cs="Times New Roman"/>
                <w:color w:val="000000"/>
                <w:sz w:val="20"/>
                <w:szCs w:val="20"/>
              </w:rPr>
            </w:pPr>
            <w:r>
              <w:rPr>
                <w:rFonts w:eastAsia="Times New Roman" w:cs="Times New Roman"/>
                <w:color w:val="000000"/>
                <w:sz w:val="20"/>
                <w:szCs w:val="20"/>
              </w:rPr>
              <w:t>BAMMDescription</w:t>
            </w:r>
          </w:p>
        </w:tc>
        <w:tc>
          <w:tcPr>
            <w:tcW w:w="5035" w:type="dxa"/>
            <w:tcBorders>
              <w:top w:val="nil"/>
              <w:left w:val="nil"/>
              <w:bottom w:val="single" w:sz="4" w:space="0" w:color="auto"/>
              <w:right w:val="single" w:sz="4" w:space="0" w:color="auto"/>
            </w:tcBorders>
            <w:shd w:val="clear" w:color="auto" w:fill="auto"/>
            <w:vAlign w:val="center"/>
          </w:tcPr>
          <w:p w14:paraId="1495A284" w14:textId="77777777" w:rsidR="00D75BE1" w:rsidRPr="00E214CB" w:rsidRDefault="00323CA7" w:rsidP="00D75BE1">
            <w:pPr>
              <w:spacing w:after="0" w:line="240" w:lineRule="auto"/>
              <w:rPr>
                <w:rFonts w:eastAsia="Times New Roman" w:cs="Times New Roman"/>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D75BE1" w:rsidRPr="00E214CB" w14:paraId="176CF8DA" w14:textId="77777777" w:rsidTr="00760B6C">
        <w:trPr>
          <w:trHeight w:val="791"/>
        </w:trPr>
        <w:tc>
          <w:tcPr>
            <w:tcW w:w="4240" w:type="dxa"/>
            <w:tcBorders>
              <w:top w:val="nil"/>
              <w:left w:val="single" w:sz="4" w:space="0" w:color="auto"/>
              <w:bottom w:val="single" w:sz="4" w:space="0" w:color="auto"/>
              <w:right w:val="single" w:sz="4" w:space="0" w:color="auto"/>
            </w:tcBorders>
            <w:shd w:val="clear" w:color="auto" w:fill="auto"/>
            <w:vAlign w:val="center"/>
          </w:tcPr>
          <w:p w14:paraId="4BEB4479"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SubstituteDataIndicator</w:t>
            </w:r>
          </w:p>
        </w:tc>
        <w:tc>
          <w:tcPr>
            <w:tcW w:w="5035" w:type="dxa"/>
            <w:tcBorders>
              <w:top w:val="nil"/>
              <w:left w:val="nil"/>
              <w:bottom w:val="single" w:sz="4" w:space="0" w:color="auto"/>
              <w:right w:val="single" w:sz="4" w:space="0" w:color="auto"/>
            </w:tcBorders>
            <w:shd w:val="clear" w:color="auto" w:fill="auto"/>
            <w:vAlign w:val="center"/>
          </w:tcPr>
          <w:p w14:paraId="1BAEAE9A"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w:t>
            </w:r>
            <w:r w:rsidR="003A3115">
              <w:rPr>
                <w:rFonts w:eastAsia="Times New Roman" w:cs="Times New Roman"/>
                <w:color w:val="000000"/>
                <w:sz w:val="20"/>
                <w:szCs w:val="20"/>
              </w:rPr>
              <w:t xml:space="preserve"> </w:t>
            </w:r>
            <w:r w:rsidR="003A3115" w:rsidRPr="000E1950">
              <w:rPr>
                <w:rFonts w:eastAsia="Times New Roman" w:cs="Times New Roman"/>
                <w:color w:val="000000"/>
                <w:sz w:val="20"/>
                <w:szCs w:val="20"/>
              </w:rPr>
              <w:t>(</w:t>
            </w:r>
            <w:r w:rsidR="00E95604">
              <w:rPr>
                <w:rFonts w:eastAsia="Times New Roman" w:cs="Times New Roman"/>
                <w:color w:val="000000"/>
                <w:sz w:val="20"/>
                <w:szCs w:val="20"/>
              </w:rPr>
              <w:t>Yes/No</w:t>
            </w:r>
            <w:r w:rsidR="003A3115" w:rsidRPr="000E1950">
              <w:rPr>
                <w:rFonts w:eastAsia="Times New Roman" w:cs="Times New Roman"/>
                <w:color w:val="000000"/>
                <w:sz w:val="20"/>
                <w:szCs w:val="20"/>
              </w:rPr>
              <w:t>)</w:t>
            </w:r>
            <w:r w:rsidRPr="000E1950">
              <w:rPr>
                <w:rFonts w:eastAsia="Times New Roman" w:cs="Times New Roman"/>
                <w:color w:val="000000"/>
                <w:sz w:val="20"/>
                <w:szCs w:val="20"/>
              </w:rPr>
              <w:t xml:space="preserve"> if missing data procedures were used for any parameters to calculate GHG emissions.  [98.235]</w:t>
            </w:r>
          </w:p>
        </w:tc>
      </w:tr>
      <w:tr w:rsidR="003A34F3" w:rsidRPr="00E214CB" w14:paraId="0267F0B3" w14:textId="77777777" w:rsidTr="00760B6C">
        <w:trPr>
          <w:trHeight w:val="278"/>
        </w:trPr>
        <w:tc>
          <w:tcPr>
            <w:tcW w:w="42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9391CB" w14:textId="77777777" w:rsidR="003A34F3" w:rsidRPr="00F33593" w:rsidRDefault="003A34F3" w:rsidP="00D75BE1">
            <w:pPr>
              <w:spacing w:after="0" w:line="240" w:lineRule="auto"/>
              <w:rPr>
                <w:rFonts w:eastAsia="Times New Roman" w:cs="Times New Roman"/>
                <w:b/>
                <w:color w:val="000000"/>
                <w:sz w:val="20"/>
                <w:szCs w:val="20"/>
              </w:rPr>
            </w:pPr>
            <w:r w:rsidRPr="00F33593">
              <w:rPr>
                <w:rFonts w:eastAsia="Times New Roman" w:cs="Times New Roman"/>
                <w:b/>
                <w:color w:val="000000"/>
                <w:sz w:val="20"/>
                <w:szCs w:val="20"/>
              </w:rPr>
              <w:t>PneumaticDeviceTypesDetails</w:t>
            </w:r>
          </w:p>
        </w:tc>
        <w:tc>
          <w:tcPr>
            <w:tcW w:w="503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A4D0758" w14:textId="745CE95D" w:rsidR="003A34F3" w:rsidRDefault="003A34F3" w:rsidP="003A3115">
            <w:pPr>
              <w:spacing w:after="0" w:line="240" w:lineRule="auto"/>
              <w:rPr>
                <w:rFonts w:eastAsia="Times New Roman" w:cs="Times New Roman"/>
                <w:color w:val="000000"/>
                <w:sz w:val="20"/>
                <w:szCs w:val="20"/>
              </w:rPr>
            </w:pPr>
            <w:r>
              <w:rPr>
                <w:rFonts w:eastAsia="Times New Roman" w:cs="Times New Roman"/>
                <w:b/>
                <w:color w:val="000000"/>
                <w:sz w:val="20"/>
                <w:szCs w:val="20"/>
              </w:rPr>
              <w:t>Parent Element</w:t>
            </w:r>
            <w:r w:rsidRPr="00C630D6">
              <w:rPr>
                <w:rFonts w:eastAsia="Times New Roman" w:cs="Times New Roman"/>
                <w:b/>
                <w:color w:val="000000"/>
                <w:sz w:val="20"/>
                <w:szCs w:val="20"/>
              </w:rPr>
              <w:t>:</w:t>
            </w:r>
            <w:r w:rsidRPr="003A34F3">
              <w:rPr>
                <w:rFonts w:eastAsia="Times New Roman" w:cs="Times New Roman"/>
                <w:color w:val="000000"/>
                <w:sz w:val="20"/>
                <w:szCs w:val="20"/>
              </w:rPr>
              <w:t xml:space="preserve"> A collection of data elements to report for</w:t>
            </w:r>
            <w:r>
              <w:rPr>
                <w:rFonts w:eastAsia="Times New Roman" w:cs="Times New Roman"/>
                <w:color w:val="000000"/>
                <w:sz w:val="20"/>
                <w:szCs w:val="20"/>
              </w:rPr>
              <w:t xml:space="preserve"> pneumatic devices.</w:t>
            </w:r>
          </w:p>
          <w:p w14:paraId="181F7258" w14:textId="77777777" w:rsidR="003A34F3" w:rsidRDefault="003A34F3" w:rsidP="003A3115">
            <w:pPr>
              <w:spacing w:after="0" w:line="240" w:lineRule="auto"/>
              <w:rPr>
                <w:rFonts w:eastAsia="Times New Roman" w:cs="Times New Roman"/>
                <w:color w:val="000000"/>
                <w:sz w:val="20"/>
                <w:szCs w:val="20"/>
              </w:rPr>
            </w:pPr>
          </w:p>
          <w:p w14:paraId="0972565D" w14:textId="77777777" w:rsidR="003A34F3" w:rsidRPr="000E1950" w:rsidRDefault="003A34F3" w:rsidP="003A34F3">
            <w:pPr>
              <w:spacing w:after="0" w:line="240" w:lineRule="auto"/>
              <w:rPr>
                <w:rFonts w:eastAsia="Times New Roman" w:cs="Times New Roman"/>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Only enter data elements f</w:t>
            </w:r>
            <w:r w:rsidRPr="001E4B82">
              <w:rPr>
                <w:rFonts w:eastAsia="Times New Roman" w:cs="Times New Roman"/>
                <w:sz w:val="20"/>
                <w:szCs w:val="20"/>
              </w:rPr>
              <w:t xml:space="preserve">or natural gas pneumatic devices </w:t>
            </w:r>
            <w:r w:rsidRPr="001E4B82">
              <w:rPr>
                <w:rFonts w:cs="Times New Roman"/>
                <w:sz w:val="20"/>
                <w:szCs w:val="20"/>
              </w:rPr>
              <w:t>subject to reporting under 98.232 in the reporting year</w:t>
            </w:r>
            <w:r w:rsidRPr="001E4B82">
              <w:rPr>
                <w:rFonts w:eastAsia="Times New Roman" w:cs="Times New Roman"/>
                <w:sz w:val="20"/>
                <w:szCs w:val="20"/>
              </w:rPr>
              <w:t xml:space="preserve"> (refer to Equation W-1 of 98.233)</w:t>
            </w:r>
            <w:r>
              <w:rPr>
                <w:rFonts w:eastAsia="Times New Roman" w:cs="Times New Roman"/>
                <w:sz w:val="20"/>
                <w:szCs w:val="20"/>
              </w:rPr>
              <w:t>.</w:t>
            </w:r>
          </w:p>
        </w:tc>
      </w:tr>
    </w:tbl>
    <w:p w14:paraId="7FD29AAE" w14:textId="77777777" w:rsidR="0050361D" w:rsidRDefault="0050361D">
      <w:r>
        <w:br w:type="page"/>
      </w:r>
    </w:p>
    <w:p w14:paraId="4D84F1B5" w14:textId="77777777" w:rsidR="00D75BE1" w:rsidRPr="00127749" w:rsidRDefault="00127749" w:rsidP="00CB0E93">
      <w:pPr>
        <w:pStyle w:val="XMLExcerpt"/>
      </w:pPr>
      <w:r>
        <w:lastRenderedPageBreak/>
        <w:br/>
      </w:r>
      <w:bookmarkStart w:id="232" w:name="_Toc324336068"/>
      <w:bookmarkStart w:id="233" w:name="_Toc409602265"/>
      <w:r w:rsidR="00D75BE1" w:rsidRPr="00127749">
        <w:t>Example for Pneumatic Device</w:t>
      </w:r>
      <w:r w:rsidR="007850C5">
        <w:t xml:space="preserve"> </w:t>
      </w:r>
      <w:r w:rsidR="00D75BE1" w:rsidRPr="00127749">
        <w:t>Venting Details</w:t>
      </w:r>
      <w:bookmarkEnd w:id="232"/>
      <w:bookmarkEnd w:id="233"/>
    </w:p>
    <w:p w14:paraId="00398732" w14:textId="77777777" w:rsidR="00D75BE1" w:rsidRPr="00E214A2" w:rsidRDefault="005B5940" w:rsidP="00D75BE1">
      <w:pPr>
        <w:spacing w:after="0" w:line="240" w:lineRule="auto"/>
        <w:rPr>
          <w:sz w:val="20"/>
          <w:szCs w:val="20"/>
        </w:rPr>
      </w:pPr>
      <w:r>
        <w:rPr>
          <w:noProof/>
        </w:rPr>
        <mc:AlternateContent>
          <mc:Choice Requires="wps">
            <w:drawing>
              <wp:inline distT="0" distB="0" distL="0" distR="0" wp14:anchorId="0C477A5C" wp14:editId="2D2DCE4D">
                <wp:extent cx="5897880" cy="1514475"/>
                <wp:effectExtent l="0" t="0" r="26670" b="28575"/>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068438" w14:textId="77777777" w:rsidR="00DB030B" w:rsidRPr="00E01188"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ghg:PneumaticDeviceVentingDetails</w:t>
                            </w:r>
                            <w:r w:rsidRPr="00E01188">
                              <w:rPr>
                                <w:rFonts w:ascii="Verdana" w:hAnsi="Verdana" w:cs="Arial"/>
                                <w:color w:val="0000FF"/>
                                <w:sz w:val="14"/>
                                <w:szCs w:val="14"/>
                                <w:highlight w:val="white"/>
                              </w:rPr>
                              <w:t>&gt;</w:t>
                            </w:r>
                          </w:p>
                          <w:p w14:paraId="550B3BC6"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D534A7">
                              <w:rPr>
                                <w:rFonts w:ascii="Verdana" w:hAnsi="Verdana" w:cs="Arial"/>
                                <w:color w:val="800000"/>
                                <w:sz w:val="14"/>
                                <w:szCs w:val="14"/>
                                <w:highlight w:val="white"/>
                              </w:rPr>
                              <w:t>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4768.2</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2B00F632"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494299.7</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5EF198C8"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499067.9</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ghg:TotalCarbonDioxideEquivalent</w:t>
                            </w:r>
                            <w:r w:rsidRPr="00D534A7">
                              <w:rPr>
                                <w:rFonts w:ascii="Verdana" w:hAnsi="Verdana" w:cs="Arial"/>
                                <w:color w:val="0000FF"/>
                                <w:sz w:val="14"/>
                                <w:szCs w:val="14"/>
                                <w:highlight w:val="white"/>
                              </w:rPr>
                              <w:t>&gt;</w:t>
                            </w:r>
                          </w:p>
                          <w:p w14:paraId="757F0878"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ghg:DoesFacilityHaveHighBleedDevices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ghg:DoesFacilityHaveHighBleedDevices</w:t>
                            </w:r>
                            <w:r w:rsidRPr="00D534A7">
                              <w:rPr>
                                <w:rFonts w:ascii="Verdana" w:hAnsi="Verdana" w:cs="Arial"/>
                                <w:color w:val="0000FF"/>
                                <w:sz w:val="14"/>
                                <w:szCs w:val="14"/>
                                <w:highlight w:val="white"/>
                              </w:rPr>
                              <w:t>&gt;</w:t>
                            </w:r>
                          </w:p>
                          <w:p w14:paraId="2574DF4D"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ghg:DoesFacilityHaveIntermittentBleedDevices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ghg:DoesFacilityHaveIntermittentBleedDevices</w:t>
                            </w:r>
                            <w:r w:rsidRPr="00D534A7">
                              <w:rPr>
                                <w:rFonts w:ascii="Verdana" w:hAnsi="Verdana" w:cs="Arial"/>
                                <w:color w:val="0000FF"/>
                                <w:sz w:val="14"/>
                                <w:szCs w:val="14"/>
                                <w:highlight w:val="white"/>
                              </w:rPr>
                              <w:t>&gt;</w:t>
                            </w:r>
                          </w:p>
                          <w:p w14:paraId="0FA7629E"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ghg:DoesFacilityHaveLowBleedDevices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ghg:DoesFacilityHaveLowBleedDevices</w:t>
                            </w:r>
                            <w:r w:rsidRPr="00D534A7">
                              <w:rPr>
                                <w:rFonts w:ascii="Verdana" w:hAnsi="Verdana" w:cs="Arial"/>
                                <w:color w:val="0000FF"/>
                                <w:sz w:val="14"/>
                                <w:szCs w:val="14"/>
                                <w:highlight w:val="white"/>
                              </w:rPr>
                              <w:t>&gt;</w:t>
                            </w:r>
                          </w:p>
                          <w:p w14:paraId="237F127B"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ghg:B</w:t>
                            </w:r>
                            <w:r>
                              <w:rPr>
                                <w:rFonts w:ascii="Verdana" w:hAnsi="Verdana" w:cs="Arial"/>
                                <w:color w:val="800000"/>
                                <w:sz w:val="14"/>
                                <w:szCs w:val="14"/>
                                <w:highlight w:val="white"/>
                              </w:rPr>
                              <w:t>AMM</w:t>
                            </w:r>
                            <w:r w:rsidRPr="00D534A7">
                              <w:rPr>
                                <w:rFonts w:ascii="Verdana" w:hAnsi="Verdana" w:cs="Arial"/>
                                <w:color w:val="800000"/>
                                <w:sz w:val="14"/>
                                <w:szCs w:val="14"/>
                                <w:highlight w:val="white"/>
                              </w:rPr>
                              <w:t>Indicator</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No</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ghg:B</w:t>
                            </w:r>
                            <w:r>
                              <w:rPr>
                                <w:rFonts w:ascii="Verdana" w:hAnsi="Verdana" w:cs="Arial"/>
                                <w:color w:val="800000"/>
                                <w:sz w:val="14"/>
                                <w:szCs w:val="14"/>
                                <w:highlight w:val="white"/>
                              </w:rPr>
                              <w:t>AMM</w:t>
                            </w:r>
                            <w:r w:rsidRPr="00D534A7">
                              <w:rPr>
                                <w:rFonts w:ascii="Verdana" w:hAnsi="Verdana" w:cs="Arial"/>
                                <w:color w:val="800000"/>
                                <w:sz w:val="14"/>
                                <w:szCs w:val="14"/>
                                <w:highlight w:val="white"/>
                              </w:rPr>
                              <w:t>Indicator</w:t>
                            </w:r>
                            <w:r w:rsidRPr="00D534A7">
                              <w:rPr>
                                <w:rFonts w:ascii="Verdana" w:hAnsi="Verdana" w:cs="Arial"/>
                                <w:color w:val="0000FF"/>
                                <w:sz w:val="14"/>
                                <w:szCs w:val="14"/>
                                <w:highlight w:val="white"/>
                              </w:rPr>
                              <w:t>&gt;</w:t>
                            </w:r>
                          </w:p>
                          <w:p w14:paraId="5CF4AC4F"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ghg:SubstituteDataIndicator</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ghg:SubstituteDataIndicator</w:t>
                            </w:r>
                            <w:r w:rsidRPr="00D534A7">
                              <w:rPr>
                                <w:rFonts w:ascii="Verdana" w:hAnsi="Verdana" w:cs="Arial"/>
                                <w:color w:val="0000FF"/>
                                <w:sz w:val="14"/>
                                <w:szCs w:val="14"/>
                                <w:highlight w:val="white"/>
                              </w:rPr>
                              <w:t>&gt;</w:t>
                            </w:r>
                          </w:p>
                          <w:p w14:paraId="3183324F"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ghg:PneumaticDeviceTypesDetails</w:t>
                            </w:r>
                            <w:r w:rsidRPr="00D534A7">
                              <w:rPr>
                                <w:rFonts w:ascii="Verdana" w:hAnsi="Verdana" w:cs="Arial"/>
                                <w:color w:val="0000FF"/>
                                <w:sz w:val="14"/>
                                <w:szCs w:val="14"/>
                                <w:highlight w:val="white"/>
                              </w:rPr>
                              <w:t>&gt;</w:t>
                            </w:r>
                          </w:p>
                          <w:p w14:paraId="112DD1DA" w14:textId="77777777" w:rsidR="00DB030B"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Pneumatic_Device_Types_XMLExcerpt" w:history="1">
                              <w:r w:rsidRPr="00EA7047">
                                <w:rPr>
                                  <w:rStyle w:val="Hyperlink"/>
                                  <w:rFonts w:ascii="Verdana" w:hAnsi="Verdana" w:cs="Arial"/>
                                  <w:sz w:val="14"/>
                                  <w:szCs w:val="14"/>
                                  <w:highlight w:val="white"/>
                                </w:rPr>
                                <w:t>Pneumatic Device Types Details</w:t>
                              </w:r>
                            </w:hyperlink>
                            <w:r>
                              <w:rPr>
                                <w:rFonts w:ascii="Verdana" w:hAnsi="Verdana" w:cs="Arial"/>
                                <w:color w:val="000000"/>
                                <w:sz w:val="14"/>
                                <w:szCs w:val="14"/>
                                <w:highlight w:val="white"/>
                              </w:rPr>
                              <w:t>&gt;</w:t>
                            </w:r>
                          </w:p>
                          <w:p w14:paraId="25D840CF" w14:textId="77777777" w:rsidR="00DB030B" w:rsidRDefault="00DB030B" w:rsidP="00D75BE1">
                            <w:pPr>
                              <w:spacing w:after="0" w:line="240" w:lineRule="auto"/>
                              <w:ind w:left="-90"/>
                              <w:rPr>
                                <w:rFonts w:ascii="Verdana" w:hAnsi="Verdana" w:cs="Arial"/>
                                <w:color w:val="0000FF"/>
                                <w:sz w:val="14"/>
                                <w:szCs w:val="14"/>
                                <w:highlight w:val="white"/>
                              </w:rPr>
                            </w:pPr>
                            <w:r>
                              <w:rPr>
                                <w:rFonts w:ascii="Verdana" w:hAnsi="Verdana" w:cs="Arial"/>
                                <w:color w:val="0000FF"/>
                                <w:sz w:val="14"/>
                                <w:szCs w:val="14"/>
                                <w:highlight w:val="white"/>
                              </w:rPr>
                              <w:tab/>
                            </w:r>
                            <w:r w:rsidRPr="00E01188">
                              <w:rPr>
                                <w:rFonts w:ascii="Verdana" w:hAnsi="Verdana" w:cs="Arial"/>
                                <w:color w:val="0000FF"/>
                                <w:sz w:val="14"/>
                                <w:szCs w:val="14"/>
                                <w:highlight w:val="white"/>
                              </w:rPr>
                              <w:t>&lt;</w:t>
                            </w:r>
                            <w:r>
                              <w:rPr>
                                <w:rFonts w:ascii="Verdana" w:hAnsi="Verdana" w:cs="Arial"/>
                                <w:color w:val="0000FF"/>
                                <w:sz w:val="14"/>
                                <w:szCs w:val="14"/>
                                <w:highlight w:val="white"/>
                              </w:rPr>
                              <w:t>/</w:t>
                            </w:r>
                            <w:r w:rsidRPr="00E01188">
                              <w:rPr>
                                <w:rFonts w:ascii="Verdana" w:hAnsi="Verdana" w:cs="Arial"/>
                                <w:color w:val="800000"/>
                                <w:sz w:val="14"/>
                                <w:szCs w:val="14"/>
                                <w:highlight w:val="white"/>
                              </w:rPr>
                              <w:t>ghg:PneumaticDeviceTypesDetails</w:t>
                            </w:r>
                            <w:r w:rsidRPr="00E01188">
                              <w:rPr>
                                <w:rFonts w:ascii="Verdana" w:hAnsi="Verdana" w:cs="Arial"/>
                                <w:color w:val="0000FF"/>
                                <w:sz w:val="14"/>
                                <w:szCs w:val="14"/>
                                <w:highlight w:val="white"/>
                              </w:rPr>
                              <w:t>&gt;</w:t>
                            </w:r>
                          </w:p>
                          <w:p w14:paraId="743B09E8" w14:textId="77777777" w:rsidR="00DB030B" w:rsidRPr="00E01188" w:rsidRDefault="00DB030B" w:rsidP="00D75BE1">
                            <w:pPr>
                              <w:spacing w:after="0" w:line="240" w:lineRule="auto"/>
                              <w:ind w:left="-90"/>
                              <w:rPr>
                                <w:rFonts w:ascii="Verdana" w:hAnsi="Verdana"/>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ghg:PneumaticDeviceVentingDetails</w:t>
                            </w:r>
                            <w:r w:rsidRPr="00E01188">
                              <w:rPr>
                                <w:rFonts w:ascii="Verdana" w:hAnsi="Verdana" w:cs="Arial"/>
                                <w:color w:val="0000FF"/>
                                <w:sz w:val="14"/>
                                <w:szCs w:val="14"/>
                                <w:highlight w:val="white"/>
                              </w:rPr>
                              <w:t>&gt;</w:t>
                            </w:r>
                          </w:p>
                          <w:p w14:paraId="17F7F8C7" w14:textId="77777777" w:rsidR="00DB030B" w:rsidRPr="00D7438C" w:rsidRDefault="00DB030B" w:rsidP="00D75BE1">
                            <w:pPr>
                              <w:spacing w:after="0" w:line="240" w:lineRule="auto"/>
                              <w:ind w:left="-90"/>
                              <w:rPr>
                                <w:rFonts w:ascii="Verdana" w:hAnsi="Verdana"/>
                                <w:sz w:val="14"/>
                                <w:szCs w:val="14"/>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0C477A5C" id="Text Box 5" o:spid="_x0000_s1032" type="#_x0000_t202" style="width:464.4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" fillcolor="white [3201]" strokeweight=".5pt">
                <v:path arrowok="t"/>
                <v:textbox inset=",,0">
                  <w:txbxContent>
                    <w:p w14:paraId="40068438" w14:textId="77777777" w:rsidR="00DB030B" w:rsidRPr="00E01188"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ghg:PneumaticDeviceVentingDetails</w:t>
                      </w:r>
                      <w:r w:rsidRPr="00E01188">
                        <w:rPr>
                          <w:rFonts w:ascii="Verdana" w:hAnsi="Verdana" w:cs="Arial"/>
                          <w:color w:val="0000FF"/>
                          <w:sz w:val="14"/>
                          <w:szCs w:val="14"/>
                          <w:highlight w:val="white"/>
                        </w:rPr>
                        <w:t>&gt;</w:t>
                      </w:r>
                    </w:p>
                    <w:p w14:paraId="550B3BC6"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D534A7">
                        <w:rPr>
                          <w:rFonts w:ascii="Verdana" w:hAnsi="Verdana" w:cs="Arial"/>
                          <w:color w:val="800000"/>
                          <w:sz w:val="14"/>
                          <w:szCs w:val="14"/>
                          <w:highlight w:val="white"/>
                        </w:rPr>
                        <w:t>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4768.2</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2B00F632"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494299.7</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5EF198C8"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499067.9</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ghg:TotalCarbonDioxideEquivalent</w:t>
                      </w:r>
                      <w:r w:rsidRPr="00D534A7">
                        <w:rPr>
                          <w:rFonts w:ascii="Verdana" w:hAnsi="Verdana" w:cs="Arial"/>
                          <w:color w:val="0000FF"/>
                          <w:sz w:val="14"/>
                          <w:szCs w:val="14"/>
                          <w:highlight w:val="white"/>
                        </w:rPr>
                        <w:t>&gt;</w:t>
                      </w:r>
                    </w:p>
                    <w:p w14:paraId="757F0878"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ghg:DoesFacilityHaveHighBleedDevices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ghg:DoesFacilityHaveHighBleedDevices</w:t>
                      </w:r>
                      <w:r w:rsidRPr="00D534A7">
                        <w:rPr>
                          <w:rFonts w:ascii="Verdana" w:hAnsi="Verdana" w:cs="Arial"/>
                          <w:color w:val="0000FF"/>
                          <w:sz w:val="14"/>
                          <w:szCs w:val="14"/>
                          <w:highlight w:val="white"/>
                        </w:rPr>
                        <w:t>&gt;</w:t>
                      </w:r>
                    </w:p>
                    <w:p w14:paraId="2574DF4D"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ghg:DoesFacilityHaveIntermittentBleedDevices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ghg:DoesFacilityHaveIntermittentBleedDevices</w:t>
                      </w:r>
                      <w:r w:rsidRPr="00D534A7">
                        <w:rPr>
                          <w:rFonts w:ascii="Verdana" w:hAnsi="Verdana" w:cs="Arial"/>
                          <w:color w:val="0000FF"/>
                          <w:sz w:val="14"/>
                          <w:szCs w:val="14"/>
                          <w:highlight w:val="white"/>
                        </w:rPr>
                        <w:t>&gt;</w:t>
                      </w:r>
                    </w:p>
                    <w:p w14:paraId="0FA7629E"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ghg:DoesFacilityHaveLowBleedDevices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ghg:DoesFacilityHaveLowBleedDevices</w:t>
                      </w:r>
                      <w:r w:rsidRPr="00D534A7">
                        <w:rPr>
                          <w:rFonts w:ascii="Verdana" w:hAnsi="Verdana" w:cs="Arial"/>
                          <w:color w:val="0000FF"/>
                          <w:sz w:val="14"/>
                          <w:szCs w:val="14"/>
                          <w:highlight w:val="white"/>
                        </w:rPr>
                        <w:t>&gt;</w:t>
                      </w:r>
                    </w:p>
                    <w:p w14:paraId="237F127B"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ghg:B</w:t>
                      </w:r>
                      <w:r>
                        <w:rPr>
                          <w:rFonts w:ascii="Verdana" w:hAnsi="Verdana" w:cs="Arial"/>
                          <w:color w:val="800000"/>
                          <w:sz w:val="14"/>
                          <w:szCs w:val="14"/>
                          <w:highlight w:val="white"/>
                        </w:rPr>
                        <w:t>AMM</w:t>
                      </w:r>
                      <w:r w:rsidRPr="00D534A7">
                        <w:rPr>
                          <w:rFonts w:ascii="Verdana" w:hAnsi="Verdana" w:cs="Arial"/>
                          <w:color w:val="800000"/>
                          <w:sz w:val="14"/>
                          <w:szCs w:val="14"/>
                          <w:highlight w:val="white"/>
                        </w:rPr>
                        <w:t>Indicator</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No</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ghg:B</w:t>
                      </w:r>
                      <w:r>
                        <w:rPr>
                          <w:rFonts w:ascii="Verdana" w:hAnsi="Verdana" w:cs="Arial"/>
                          <w:color w:val="800000"/>
                          <w:sz w:val="14"/>
                          <w:szCs w:val="14"/>
                          <w:highlight w:val="white"/>
                        </w:rPr>
                        <w:t>AMM</w:t>
                      </w:r>
                      <w:r w:rsidRPr="00D534A7">
                        <w:rPr>
                          <w:rFonts w:ascii="Verdana" w:hAnsi="Verdana" w:cs="Arial"/>
                          <w:color w:val="800000"/>
                          <w:sz w:val="14"/>
                          <w:szCs w:val="14"/>
                          <w:highlight w:val="white"/>
                        </w:rPr>
                        <w:t>Indicator</w:t>
                      </w:r>
                      <w:r w:rsidRPr="00D534A7">
                        <w:rPr>
                          <w:rFonts w:ascii="Verdana" w:hAnsi="Verdana" w:cs="Arial"/>
                          <w:color w:val="0000FF"/>
                          <w:sz w:val="14"/>
                          <w:szCs w:val="14"/>
                          <w:highlight w:val="white"/>
                        </w:rPr>
                        <w:t>&gt;</w:t>
                      </w:r>
                    </w:p>
                    <w:p w14:paraId="5CF4AC4F"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ghg:SubstituteDataIndicator</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Yes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ghg:SubstituteDataIndicator</w:t>
                      </w:r>
                      <w:r w:rsidRPr="00D534A7">
                        <w:rPr>
                          <w:rFonts w:ascii="Verdana" w:hAnsi="Verdana" w:cs="Arial"/>
                          <w:color w:val="0000FF"/>
                          <w:sz w:val="14"/>
                          <w:szCs w:val="14"/>
                          <w:highlight w:val="white"/>
                        </w:rPr>
                        <w:t>&gt;</w:t>
                      </w:r>
                    </w:p>
                    <w:p w14:paraId="3183324F" w14:textId="77777777" w:rsidR="00DB030B" w:rsidRPr="00D534A7"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ghg:PneumaticDeviceTypesDetails</w:t>
                      </w:r>
                      <w:r w:rsidRPr="00D534A7">
                        <w:rPr>
                          <w:rFonts w:ascii="Verdana" w:hAnsi="Verdana" w:cs="Arial"/>
                          <w:color w:val="0000FF"/>
                          <w:sz w:val="14"/>
                          <w:szCs w:val="14"/>
                          <w:highlight w:val="white"/>
                        </w:rPr>
                        <w:t>&gt;</w:t>
                      </w:r>
                    </w:p>
                    <w:p w14:paraId="112DD1DA" w14:textId="77777777" w:rsidR="00DB030B" w:rsidRDefault="00DB030B" w:rsidP="00D75BE1">
                      <w:pPr>
                        <w:autoSpaceDE w:val="0"/>
                        <w:autoSpaceDN w:val="0"/>
                        <w:adjustRightInd w:val="0"/>
                        <w:spacing w:after="0" w:line="240" w:lineRule="auto"/>
                        <w:ind w:left="-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Pneumatic_Device_Types_XMLExcerpt" w:history="1">
                        <w:r w:rsidRPr="00EA7047">
                          <w:rPr>
                            <w:rStyle w:val="Hyperlink"/>
                            <w:rFonts w:ascii="Verdana" w:hAnsi="Verdana" w:cs="Arial"/>
                            <w:sz w:val="14"/>
                            <w:szCs w:val="14"/>
                            <w:highlight w:val="white"/>
                          </w:rPr>
                          <w:t>Pneumatic Device Types Details</w:t>
                        </w:r>
                      </w:hyperlink>
                      <w:r>
                        <w:rPr>
                          <w:rFonts w:ascii="Verdana" w:hAnsi="Verdana" w:cs="Arial"/>
                          <w:color w:val="000000"/>
                          <w:sz w:val="14"/>
                          <w:szCs w:val="14"/>
                          <w:highlight w:val="white"/>
                        </w:rPr>
                        <w:t>&gt;</w:t>
                      </w:r>
                    </w:p>
                    <w:p w14:paraId="25D840CF" w14:textId="77777777" w:rsidR="00DB030B" w:rsidRDefault="00DB030B" w:rsidP="00D75BE1">
                      <w:pPr>
                        <w:spacing w:after="0" w:line="240" w:lineRule="auto"/>
                        <w:ind w:left="-90"/>
                        <w:rPr>
                          <w:rFonts w:ascii="Verdana" w:hAnsi="Verdana" w:cs="Arial"/>
                          <w:color w:val="0000FF"/>
                          <w:sz w:val="14"/>
                          <w:szCs w:val="14"/>
                          <w:highlight w:val="white"/>
                        </w:rPr>
                      </w:pPr>
                      <w:r>
                        <w:rPr>
                          <w:rFonts w:ascii="Verdana" w:hAnsi="Verdana" w:cs="Arial"/>
                          <w:color w:val="0000FF"/>
                          <w:sz w:val="14"/>
                          <w:szCs w:val="14"/>
                          <w:highlight w:val="white"/>
                        </w:rPr>
                        <w:tab/>
                      </w:r>
                      <w:r w:rsidRPr="00E01188">
                        <w:rPr>
                          <w:rFonts w:ascii="Verdana" w:hAnsi="Verdana" w:cs="Arial"/>
                          <w:color w:val="0000FF"/>
                          <w:sz w:val="14"/>
                          <w:szCs w:val="14"/>
                          <w:highlight w:val="white"/>
                        </w:rPr>
                        <w:t>&lt;</w:t>
                      </w:r>
                      <w:r>
                        <w:rPr>
                          <w:rFonts w:ascii="Verdana" w:hAnsi="Verdana" w:cs="Arial"/>
                          <w:color w:val="0000FF"/>
                          <w:sz w:val="14"/>
                          <w:szCs w:val="14"/>
                          <w:highlight w:val="white"/>
                        </w:rPr>
                        <w:t>/</w:t>
                      </w:r>
                      <w:r w:rsidRPr="00E01188">
                        <w:rPr>
                          <w:rFonts w:ascii="Verdana" w:hAnsi="Verdana" w:cs="Arial"/>
                          <w:color w:val="800000"/>
                          <w:sz w:val="14"/>
                          <w:szCs w:val="14"/>
                          <w:highlight w:val="white"/>
                        </w:rPr>
                        <w:t>ghg:PneumaticDeviceTypesDetails</w:t>
                      </w:r>
                      <w:r w:rsidRPr="00E01188">
                        <w:rPr>
                          <w:rFonts w:ascii="Verdana" w:hAnsi="Verdana" w:cs="Arial"/>
                          <w:color w:val="0000FF"/>
                          <w:sz w:val="14"/>
                          <w:szCs w:val="14"/>
                          <w:highlight w:val="white"/>
                        </w:rPr>
                        <w:t>&gt;</w:t>
                      </w:r>
                    </w:p>
                    <w:p w14:paraId="743B09E8" w14:textId="77777777" w:rsidR="00DB030B" w:rsidRPr="00E01188" w:rsidRDefault="00DB030B" w:rsidP="00D75BE1">
                      <w:pPr>
                        <w:spacing w:after="0" w:line="240" w:lineRule="auto"/>
                        <w:ind w:left="-90"/>
                        <w:rPr>
                          <w:rFonts w:ascii="Verdana" w:hAnsi="Verdana"/>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ghg:PneumaticDeviceVentingDetails</w:t>
                      </w:r>
                      <w:r w:rsidRPr="00E01188">
                        <w:rPr>
                          <w:rFonts w:ascii="Verdana" w:hAnsi="Verdana" w:cs="Arial"/>
                          <w:color w:val="0000FF"/>
                          <w:sz w:val="14"/>
                          <w:szCs w:val="14"/>
                          <w:highlight w:val="white"/>
                        </w:rPr>
                        <w:t>&gt;</w:t>
                      </w:r>
                    </w:p>
                    <w:p w14:paraId="17F7F8C7" w14:textId="77777777" w:rsidR="00DB030B" w:rsidRPr="00D7438C" w:rsidRDefault="00DB030B" w:rsidP="00D75BE1">
                      <w:pPr>
                        <w:spacing w:after="0" w:line="240" w:lineRule="auto"/>
                        <w:ind w:left="-90"/>
                        <w:rPr>
                          <w:rFonts w:ascii="Verdana" w:hAnsi="Verdana"/>
                          <w:sz w:val="14"/>
                          <w:szCs w:val="14"/>
                        </w:rPr>
                      </w:pPr>
                    </w:p>
                  </w:txbxContent>
                </v:textbox>
                <w10:anchorlock/>
              </v:shape>
            </w:pict>
          </mc:Fallback>
        </mc:AlternateContent>
      </w:r>
    </w:p>
    <w:p w14:paraId="3A0445DB" w14:textId="77777777" w:rsidR="00D75BE1" w:rsidRDefault="00D75BE1" w:rsidP="00D75BE1">
      <w:pPr>
        <w:spacing w:after="0" w:line="240" w:lineRule="auto"/>
        <w:rPr>
          <w:b/>
          <w:sz w:val="18"/>
          <w:szCs w:val="18"/>
        </w:rPr>
      </w:pPr>
    </w:p>
    <w:p w14:paraId="50F8C158" w14:textId="77777777" w:rsidR="00D75BE1" w:rsidRPr="002626DF" w:rsidRDefault="00D75BE1" w:rsidP="00D75BE1">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721E2C93" w14:textId="77777777" w:rsidR="00D75BE1" w:rsidRDefault="00D75BE1" w:rsidP="00D75BE1">
      <w:pPr>
        <w:spacing w:after="0" w:line="240" w:lineRule="auto"/>
      </w:pPr>
    </w:p>
    <w:p w14:paraId="0AA0FAEB" w14:textId="77777777" w:rsidR="00EA28F0" w:rsidRDefault="00EA28F0">
      <w:pPr>
        <w:rPr>
          <w:rFonts w:cs="Times New Roman"/>
        </w:rPr>
      </w:pPr>
    </w:p>
    <w:p w14:paraId="5CC6B20E" w14:textId="77777777" w:rsidR="00D75BE1" w:rsidRDefault="00D75BE1" w:rsidP="00D75BE1">
      <w:pPr>
        <w:pStyle w:val="Figure"/>
      </w:pPr>
      <w:r>
        <w:br/>
      </w:r>
      <w:bookmarkStart w:id="234" w:name="_Toc409602197"/>
      <w:r>
        <w:t xml:space="preserve">Pneumatic Device Types </w:t>
      </w:r>
      <w:r w:rsidRPr="00E214CB">
        <w:t>Details</w:t>
      </w:r>
      <w:r>
        <w:t xml:space="preserve"> Schema Diagram</w:t>
      </w:r>
      <w:bookmarkEnd w:id="234"/>
    </w:p>
    <w:p w14:paraId="4DA9B520" w14:textId="77777777" w:rsidR="00D75BE1" w:rsidRDefault="005B5940" w:rsidP="00D75BE1">
      <w:pPr>
        <w:spacing w:after="0" w:line="240" w:lineRule="auto"/>
        <w:jc w:val="center"/>
        <w:rPr>
          <w:rFonts w:eastAsia="Times New Roman" w:cs="Times New Roman"/>
        </w:rPr>
      </w:pPr>
      <w:r>
        <w:rPr>
          <w:noProof/>
        </w:rPr>
        <mc:AlternateContent>
          <mc:Choice Requires="wps">
            <w:drawing>
              <wp:anchor distT="0" distB="0" distL="114300" distR="114300" simplePos="0" relativeHeight="251902976" behindDoc="0" locked="0" layoutInCell="1" allowOverlap="1" wp14:anchorId="51502043" wp14:editId="2EF0EB30">
                <wp:simplePos x="0" y="0"/>
                <wp:positionH relativeFrom="column">
                  <wp:posOffset>114300</wp:posOffset>
                </wp:positionH>
                <wp:positionV relativeFrom="paragraph">
                  <wp:posOffset>640080</wp:posOffset>
                </wp:positionV>
                <wp:extent cx="5857875" cy="1933575"/>
                <wp:effectExtent l="0" t="0" r="28575" b="66675"/>
                <wp:wrapNone/>
                <wp:docPr id="1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1933575"/>
                        </a:xfrm>
                        <a:custGeom>
                          <a:avLst/>
                          <a:gdLst>
                            <a:gd name="connsiteX0" fmla="*/ 5364014 w 5981203"/>
                            <a:gd name="connsiteY0" fmla="*/ 0 h 2247900"/>
                            <a:gd name="connsiteX1" fmla="*/ 5535464 w 5981203"/>
                            <a:gd name="connsiteY1" fmla="*/ 361950 h 2247900"/>
                            <a:gd name="connsiteX2" fmla="*/ 353864 w 5981203"/>
                            <a:gd name="connsiteY2" fmla="*/ 895350 h 2247900"/>
                            <a:gd name="connsiteX3" fmla="*/ 877739 w 5981203"/>
                            <a:gd name="connsiteY3" fmla="*/ 2247900 h 2247900"/>
                          </a:gdLst>
                          <a:ahLst/>
                          <a:cxnLst>
                            <a:cxn ang="0">
                              <a:pos x="connsiteX0" y="connsiteY0"/>
                            </a:cxn>
                            <a:cxn ang="0">
                              <a:pos x="connsiteX1" y="connsiteY1"/>
                            </a:cxn>
                            <a:cxn ang="0">
                              <a:pos x="connsiteX2" y="connsiteY2"/>
                            </a:cxn>
                            <a:cxn ang="0">
                              <a:pos x="connsiteX3" y="connsiteY3"/>
                            </a:cxn>
                          </a:cxnLst>
                          <a:rect l="l" t="t" r="r" b="b"/>
                          <a:pathLst>
                            <a:path w="5981203" h="2247900">
                              <a:moveTo>
                                <a:pt x="5364014" y="0"/>
                              </a:moveTo>
                              <a:cubicBezTo>
                                <a:pt x="5867251" y="106362"/>
                                <a:pt x="6370489" y="212725"/>
                                <a:pt x="5535464" y="361950"/>
                              </a:cubicBezTo>
                              <a:cubicBezTo>
                                <a:pt x="4700439" y="511175"/>
                                <a:pt x="1130151" y="581025"/>
                                <a:pt x="353864" y="895350"/>
                              </a:cubicBezTo>
                              <a:cubicBezTo>
                                <a:pt x="-422424" y="1209675"/>
                                <a:pt x="227657" y="1728787"/>
                                <a:pt x="877739" y="22479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F671" id="Freeform 13" o:spid="_x0000_s1026" style="position:absolute;margin-left:9pt;margin-top:50.4pt;width:461.25pt;height:15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203,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" path="m5364014,v503237,106362,1006475,212725,171450,361950c4700439,511175,1130151,581025,353864,895350v-776288,314325,-126207,833437,523875,1352550e" filled="f" strokecolor="#900" strokeweight="1pt">
                <v:stroke endarrow="open"/>
                <v:path arrowok="t" o:connecttype="custom" o:connectlocs="5253412,0;5421327,311338;346568,770153;859641,1933575" o:connectangles="0,0,0,0"/>
              </v:shape>
            </w:pict>
          </mc:Fallback>
        </mc:AlternateContent>
      </w:r>
      <w:r w:rsidR="00D75BE1">
        <w:rPr>
          <w:rFonts w:eastAsia="Times New Roman" w:cs="Times New Roman"/>
          <w:noProof/>
        </w:rPr>
        <w:drawing>
          <wp:inline distT="0" distB="0" distL="0" distR="0" wp14:anchorId="36E57479" wp14:editId="1BB20786">
            <wp:extent cx="5276191" cy="1066667"/>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eumaticDeviceTypesDetails - Pare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6191" cy="1066667"/>
                    </a:xfrm>
                    <a:prstGeom prst="rect">
                      <a:avLst/>
                    </a:prstGeom>
                  </pic:spPr>
                </pic:pic>
              </a:graphicData>
            </a:graphic>
          </wp:inline>
        </w:drawing>
      </w:r>
    </w:p>
    <w:p w14:paraId="618656A3" w14:textId="77C021F0" w:rsidR="00D75BE1" w:rsidRDefault="00AC7DEC" w:rsidP="006C3B28">
      <w:pPr>
        <w:spacing w:after="0" w:line="240" w:lineRule="auto"/>
        <w:jc w:val="center"/>
        <w:rPr>
          <w:rFonts w:eastAsia="Times New Roman" w:cs="Times New Roman"/>
        </w:rPr>
      </w:pPr>
      <w:r>
        <w:rPr>
          <w:noProof/>
        </w:rPr>
        <mc:AlternateContent>
          <mc:Choice Requires="wps">
            <w:drawing>
              <wp:anchor distT="0" distB="0" distL="114300" distR="114300" simplePos="0" relativeHeight="252062720" behindDoc="0" locked="0" layoutInCell="1" allowOverlap="1" wp14:anchorId="20E2E88E" wp14:editId="14893197">
                <wp:simplePos x="0" y="0"/>
                <wp:positionH relativeFrom="column">
                  <wp:posOffset>4533900</wp:posOffset>
                </wp:positionH>
                <wp:positionV relativeFrom="paragraph">
                  <wp:posOffset>2478405</wp:posOffset>
                </wp:positionV>
                <wp:extent cx="1135380" cy="495300"/>
                <wp:effectExtent l="0" t="0" r="0" b="0"/>
                <wp:wrapNone/>
                <wp:docPr id="983" name="Text Box 983"/>
                <wp:cNvGraphicFramePr/>
                <a:graphic xmlns:a="http://schemas.openxmlformats.org/drawingml/2006/main">
                  <a:graphicData uri="http://schemas.microsoft.com/office/word/2010/wordprocessingShape">
                    <wps:wsp>
                      <wps:cNvSpPr txBox="1"/>
                      <wps:spPr>
                        <a:xfrm>
                          <a:off x="0" y="0"/>
                          <a:ext cx="113538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1B5BD" w14:textId="6C2E945E" w:rsidR="00DB030B" w:rsidRPr="00AC7DEC" w:rsidRDefault="00DB030B">
                            <w:pPr>
                              <w:rPr>
                                <w:rFonts w:ascii="Arial" w:hAnsi="Arial" w:cs="Arial"/>
                                <w:b/>
                                <w:color w:val="C00000"/>
                              </w:rPr>
                            </w:pPr>
                            <w:r w:rsidRPr="00AC7DEC">
                              <w:rPr>
                                <w:rFonts w:ascii="Arial" w:hAnsi="Arial" w:cs="Arial"/>
                                <w:b/>
                                <w:color w:val="C00000"/>
                              </w:rPr>
                              <w:t>Conditionally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E88E" id="Text Box 983" o:spid="_x0000_s1033" type="#_x0000_t202" style="position:absolute;left:0;text-align:left;margin-left:357pt;margin-top:195.15pt;width:89.4pt;height: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" filled="f" stroked="f" strokeweight=".5pt">
                <v:textbox>
                  <w:txbxContent>
                    <w:p w14:paraId="41B1B5BD" w14:textId="6C2E945E" w:rsidR="00DB030B" w:rsidRPr="00AC7DEC" w:rsidRDefault="00DB030B">
                      <w:pPr>
                        <w:rPr>
                          <w:rFonts w:ascii="Arial" w:hAnsi="Arial" w:cs="Arial"/>
                          <w:b/>
                          <w:color w:val="C00000"/>
                        </w:rPr>
                      </w:pPr>
                      <w:r w:rsidRPr="00AC7DEC">
                        <w:rPr>
                          <w:rFonts w:ascii="Arial" w:hAnsi="Arial" w:cs="Arial"/>
                          <w:b/>
                          <w:color w:val="C00000"/>
                        </w:rPr>
                        <w:t>Conditionally Required</w:t>
                      </w:r>
                    </w:p>
                  </w:txbxContent>
                </v:textbox>
              </v:shape>
            </w:pict>
          </mc:Fallback>
        </mc:AlternateContent>
      </w:r>
      <w:r>
        <w:rPr>
          <w:noProof/>
        </w:rPr>
        <w:drawing>
          <wp:inline distT="0" distB="0" distL="0" distR="0" wp14:anchorId="30E7A894" wp14:editId="423B0C88">
            <wp:extent cx="5943600" cy="335788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57880"/>
                    </a:xfrm>
                    <a:prstGeom prst="rect">
                      <a:avLst/>
                    </a:prstGeom>
                  </pic:spPr>
                </pic:pic>
              </a:graphicData>
            </a:graphic>
          </wp:inline>
        </w:drawing>
      </w:r>
    </w:p>
    <w:p w14:paraId="79B6A5B9" w14:textId="77777777" w:rsidR="00D75BE1" w:rsidRDefault="00D75BE1" w:rsidP="00D75BE1">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6F009A5F" w14:textId="77777777" w:rsidR="00D75BE1" w:rsidRDefault="00D75BE1" w:rsidP="00D75BE1">
      <w:pPr>
        <w:spacing w:after="0" w:line="240" w:lineRule="auto"/>
        <w:rPr>
          <w:rFonts w:eastAsia="Times New Roman" w:cs="Times New Roman"/>
        </w:rPr>
      </w:pPr>
    </w:p>
    <w:p w14:paraId="052F2B92" w14:textId="77777777" w:rsidR="00D75BE1" w:rsidRDefault="00D75BE1" w:rsidP="00D75BE1">
      <w:pPr>
        <w:spacing w:after="0" w:line="240" w:lineRule="auto"/>
        <w:rPr>
          <w:rFonts w:eastAsia="Times New Roman" w:cs="Times New Roman"/>
        </w:rPr>
      </w:pPr>
    </w:p>
    <w:p w14:paraId="7DA739A8" w14:textId="77777777" w:rsidR="002571E4" w:rsidRPr="00EA7047" w:rsidRDefault="002571E4" w:rsidP="002571E4">
      <w:pPr>
        <w:spacing w:after="0" w:line="240" w:lineRule="auto"/>
        <w:rPr>
          <w:rFonts w:eastAsia="Times New Roman" w:cs="Times New Roman"/>
        </w:rPr>
      </w:pPr>
      <w:r w:rsidRPr="00EA7047">
        <w:rPr>
          <w:rFonts w:eastAsia="Times New Roman" w:cs="Times New Roman"/>
        </w:rPr>
        <w:t xml:space="preserve">For </w:t>
      </w:r>
      <w:r>
        <w:rPr>
          <w:rFonts w:eastAsia="Times New Roman" w:cs="Times New Roman"/>
        </w:rPr>
        <w:t xml:space="preserve">natural gas pneumatic devices </w:t>
      </w:r>
      <w:r>
        <w:rPr>
          <w:rFonts w:cs="Times New Roman"/>
        </w:rPr>
        <w:t xml:space="preserve">subject to reporting under 98.232 </w:t>
      </w:r>
      <w:r w:rsidRPr="00544B92">
        <w:rPr>
          <w:rFonts w:cs="Times New Roman"/>
        </w:rPr>
        <w:t>in the reporting year</w:t>
      </w:r>
      <w:r>
        <w:rPr>
          <w:rFonts w:eastAsia="Times New Roman" w:cs="Times New Roman"/>
        </w:rPr>
        <w:t xml:space="preserve"> (refer to Equation W-1 of 98.233),</w:t>
      </w:r>
      <w:r w:rsidRPr="00EA7047">
        <w:rPr>
          <w:rFonts w:eastAsia="Times New Roman" w:cs="Times New Roman"/>
        </w:rPr>
        <w:t xml:space="preserve"> report </w:t>
      </w:r>
      <w:r>
        <w:rPr>
          <w:rFonts w:eastAsia="Times New Roman" w:cs="Times New Roman"/>
        </w:rPr>
        <w:t xml:space="preserve">the </w:t>
      </w:r>
      <w:r w:rsidRPr="00EA7047">
        <w:rPr>
          <w:rFonts w:eastAsia="Times New Roman" w:cs="Times New Roman"/>
        </w:rPr>
        <w:t>annual CO</w:t>
      </w:r>
      <w:r w:rsidRPr="00EA7047">
        <w:rPr>
          <w:rFonts w:eastAsia="Times New Roman" w:cs="Times New Roman"/>
          <w:vertAlign w:val="subscript"/>
        </w:rPr>
        <w:t>2</w:t>
      </w:r>
      <w:r w:rsidRPr="00EA7047">
        <w:rPr>
          <w:rFonts w:eastAsia="Times New Roman" w:cs="Times New Roman"/>
        </w:rPr>
        <w:t xml:space="preserve"> and CH</w:t>
      </w:r>
      <w:r w:rsidRPr="00EA7047">
        <w:rPr>
          <w:rFonts w:eastAsia="Times New Roman" w:cs="Times New Roman"/>
          <w:vertAlign w:val="subscript"/>
        </w:rPr>
        <w:t>4</w:t>
      </w:r>
      <w:r w:rsidRPr="00EA7047">
        <w:rPr>
          <w:rFonts w:eastAsia="Times New Roman" w:cs="Times New Roman"/>
        </w:rPr>
        <w:t xml:space="preserve"> emissions at the facility level, expressed in </w:t>
      </w:r>
      <w:r w:rsidRPr="00EA7047">
        <w:rPr>
          <w:rFonts w:eastAsia="Times New Roman" w:cs="Times New Roman"/>
        </w:rPr>
        <w:lastRenderedPageBreak/>
        <w:t>metric tons CO</w:t>
      </w:r>
      <w:r w:rsidRPr="00EA7047">
        <w:rPr>
          <w:rFonts w:eastAsia="Times New Roman" w:cs="Times New Roman"/>
          <w:vertAlign w:val="subscript"/>
        </w:rPr>
        <w:t>2</w:t>
      </w:r>
      <w:r w:rsidRPr="00EA7047">
        <w:rPr>
          <w:rFonts w:eastAsia="Times New Roman" w:cs="Times New Roman"/>
        </w:rPr>
        <w:t xml:space="preserve">e for each gas, for each of the following pieces of equipment, as applicable [98.236(c)(1)(iv)]: </w:t>
      </w:r>
    </w:p>
    <w:p w14:paraId="135BD606" w14:textId="77777777" w:rsidR="002571E4" w:rsidRDefault="002571E4" w:rsidP="002571E4">
      <w:pPr>
        <w:spacing w:after="0" w:line="240" w:lineRule="auto"/>
        <w:rPr>
          <w:rFonts w:eastAsia="Times New Roman" w:cs="Times New Roman"/>
        </w:rPr>
      </w:pPr>
    </w:p>
    <w:p w14:paraId="452E5E8D" w14:textId="77777777" w:rsidR="002571E4" w:rsidRPr="003A7E6E" w:rsidRDefault="002571E4" w:rsidP="00F739C7">
      <w:pPr>
        <w:pStyle w:val="ListParagraph"/>
        <w:numPr>
          <w:ilvl w:val="0"/>
          <w:numId w:val="64"/>
        </w:numPr>
        <w:spacing w:after="60" w:line="240" w:lineRule="auto"/>
        <w:contextualSpacing w:val="0"/>
        <w:rPr>
          <w:rFonts w:eastAsia="Times New Roman" w:cs="Times New Roman"/>
        </w:rPr>
      </w:pPr>
      <w:r w:rsidRPr="003A7E6E">
        <w:rPr>
          <w:rFonts w:eastAsia="Times New Roman" w:cs="Times New Roman"/>
        </w:rPr>
        <w:t>continuous high-bleed pneumatic devices</w:t>
      </w:r>
    </w:p>
    <w:p w14:paraId="1EEE0DCF" w14:textId="77777777" w:rsidR="002571E4" w:rsidRPr="003A7E6E" w:rsidRDefault="002571E4" w:rsidP="00F739C7">
      <w:pPr>
        <w:pStyle w:val="ListParagraph"/>
        <w:numPr>
          <w:ilvl w:val="0"/>
          <w:numId w:val="64"/>
        </w:numPr>
        <w:spacing w:after="60" w:line="240" w:lineRule="auto"/>
        <w:contextualSpacing w:val="0"/>
        <w:rPr>
          <w:rFonts w:eastAsia="Times New Roman" w:cs="Times New Roman"/>
        </w:rPr>
      </w:pPr>
      <w:r w:rsidRPr="003A7E6E">
        <w:rPr>
          <w:rFonts w:eastAsia="Times New Roman" w:cs="Times New Roman"/>
        </w:rPr>
        <w:t>intermittent bleed pneumatic devices</w:t>
      </w:r>
    </w:p>
    <w:p w14:paraId="2D9475B9" w14:textId="77777777" w:rsidR="002571E4" w:rsidRPr="003A7E6E" w:rsidRDefault="002571E4" w:rsidP="00F739C7">
      <w:pPr>
        <w:pStyle w:val="ListParagraph"/>
        <w:numPr>
          <w:ilvl w:val="0"/>
          <w:numId w:val="64"/>
        </w:numPr>
        <w:spacing w:after="60" w:line="240" w:lineRule="auto"/>
        <w:contextualSpacing w:val="0"/>
        <w:rPr>
          <w:rFonts w:eastAsia="Times New Roman" w:cs="Times New Roman"/>
        </w:rPr>
      </w:pPr>
      <w:r w:rsidRPr="003A7E6E">
        <w:rPr>
          <w:rFonts w:eastAsia="Times New Roman" w:cs="Times New Roman"/>
        </w:rPr>
        <w:t>continuous low-bleed pneumatic devices</w:t>
      </w:r>
    </w:p>
    <w:p w14:paraId="33750489" w14:textId="77777777" w:rsidR="002571E4" w:rsidRDefault="002571E4" w:rsidP="00D75BE1">
      <w:pPr>
        <w:spacing w:after="0" w:line="240" w:lineRule="auto"/>
        <w:rPr>
          <w:rFonts w:eastAsia="Times New Roman" w:cs="Times New Roman"/>
        </w:rPr>
      </w:pPr>
    </w:p>
    <w:p w14:paraId="2B3BDCCE" w14:textId="77777777" w:rsidR="0050361D" w:rsidRDefault="0050361D" w:rsidP="00D75BE1">
      <w:pPr>
        <w:spacing w:after="0" w:line="240" w:lineRule="auto"/>
        <w:rPr>
          <w:rFonts w:eastAsia="Times New Roman" w:cs="Times New Roman"/>
        </w:rPr>
      </w:pPr>
    </w:p>
    <w:p w14:paraId="329286EE" w14:textId="77777777" w:rsidR="00D75BE1" w:rsidRDefault="00D75BE1" w:rsidP="00D75BE1">
      <w:pPr>
        <w:pStyle w:val="Table"/>
      </w:pPr>
      <w:r>
        <w:br/>
      </w:r>
      <w:bookmarkStart w:id="235" w:name="_Toc324324061"/>
      <w:bookmarkStart w:id="236" w:name="_Toc409602130"/>
      <w:r>
        <w:t xml:space="preserve">Pneumatic Device Types </w:t>
      </w:r>
      <w:r w:rsidRPr="00E214CB">
        <w:t>Details</w:t>
      </w:r>
      <w:r>
        <w:t xml:space="preserve"> Data Element Definitions</w:t>
      </w:r>
      <w:bookmarkEnd w:id="235"/>
      <w:bookmarkEnd w:id="236"/>
    </w:p>
    <w:p w14:paraId="3A4F25DD" w14:textId="77777777" w:rsidR="00D75BE1" w:rsidRDefault="00D75BE1" w:rsidP="00D75BE1">
      <w:pPr>
        <w:spacing w:after="0" w:line="240" w:lineRule="auto"/>
      </w:pPr>
    </w:p>
    <w:tbl>
      <w:tblPr>
        <w:tblW w:w="9275" w:type="dxa"/>
        <w:tblInd w:w="103" w:type="dxa"/>
        <w:tblLook w:val="04A0" w:firstRow="1" w:lastRow="0" w:firstColumn="1" w:lastColumn="0" w:noHBand="0" w:noVBand="1"/>
      </w:tblPr>
      <w:tblGrid>
        <w:gridCol w:w="3785"/>
        <w:gridCol w:w="5490"/>
      </w:tblGrid>
      <w:tr w:rsidR="00D75BE1" w:rsidRPr="00E214CB" w14:paraId="47005D72" w14:textId="77777777" w:rsidTr="009D4428">
        <w:trPr>
          <w:trHeight w:val="602"/>
          <w:tblHeader/>
        </w:trPr>
        <w:tc>
          <w:tcPr>
            <w:tcW w:w="37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6C5B1E" w14:textId="77777777" w:rsidR="00D75BE1" w:rsidRPr="00E214CB" w:rsidRDefault="00D75BE1" w:rsidP="00D75BE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490" w:type="dxa"/>
            <w:tcBorders>
              <w:top w:val="single" w:sz="4" w:space="0" w:color="auto"/>
              <w:left w:val="nil"/>
              <w:bottom w:val="single" w:sz="4" w:space="0" w:color="auto"/>
              <w:right w:val="single" w:sz="4" w:space="0" w:color="auto"/>
            </w:tcBorders>
            <w:shd w:val="clear" w:color="000000" w:fill="D9D9D9"/>
            <w:vAlign w:val="center"/>
            <w:hideMark/>
          </w:tcPr>
          <w:p w14:paraId="1CF03A7C" w14:textId="77777777" w:rsidR="00D75BE1" w:rsidRPr="00E214CB" w:rsidRDefault="00D75BE1" w:rsidP="00D75BE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D75BE1" w:rsidRPr="00E214CB" w14:paraId="64F9E820" w14:textId="77777777" w:rsidTr="002571E4">
        <w:trPr>
          <w:trHeight w:val="890"/>
        </w:trPr>
        <w:tc>
          <w:tcPr>
            <w:tcW w:w="3785" w:type="dxa"/>
            <w:tcBorders>
              <w:top w:val="nil"/>
              <w:left w:val="single" w:sz="4" w:space="0" w:color="auto"/>
              <w:bottom w:val="single" w:sz="4" w:space="0" w:color="auto"/>
              <w:right w:val="single" w:sz="4" w:space="0" w:color="auto"/>
            </w:tcBorders>
            <w:shd w:val="clear" w:color="000000" w:fill="C5D9F1"/>
            <w:vAlign w:val="center"/>
            <w:hideMark/>
          </w:tcPr>
          <w:p w14:paraId="740DB34E" w14:textId="77777777" w:rsidR="00D75BE1" w:rsidRPr="006E174A" w:rsidRDefault="00D75BE1" w:rsidP="00D75BE1">
            <w:pPr>
              <w:spacing w:after="0" w:line="240" w:lineRule="auto"/>
              <w:rPr>
                <w:rFonts w:eastAsia="Times New Roman" w:cs="Times New Roman"/>
                <w:b/>
                <w:color w:val="000000"/>
                <w:sz w:val="20"/>
                <w:szCs w:val="20"/>
              </w:rPr>
            </w:pPr>
            <w:r w:rsidRPr="00EA7047">
              <w:rPr>
                <w:rFonts w:eastAsia="Times New Roman" w:cs="Times New Roman"/>
                <w:b/>
                <w:color w:val="000000"/>
                <w:sz w:val="20"/>
                <w:szCs w:val="20"/>
              </w:rPr>
              <w:t>PneumaticDeviceTypesDetails</w:t>
            </w:r>
          </w:p>
        </w:tc>
        <w:tc>
          <w:tcPr>
            <w:tcW w:w="5490" w:type="dxa"/>
            <w:tcBorders>
              <w:top w:val="nil"/>
              <w:left w:val="nil"/>
              <w:bottom w:val="single" w:sz="4" w:space="0" w:color="auto"/>
              <w:right w:val="single" w:sz="4" w:space="0" w:color="auto"/>
            </w:tcBorders>
            <w:shd w:val="clear" w:color="000000" w:fill="C5D9F1"/>
            <w:vAlign w:val="center"/>
            <w:hideMark/>
          </w:tcPr>
          <w:p w14:paraId="4CA4AFD2" w14:textId="77777777" w:rsidR="00D75BE1" w:rsidRPr="002571E4" w:rsidRDefault="00D75BE1" w:rsidP="00D75BE1">
            <w:pPr>
              <w:spacing w:after="0" w:line="240" w:lineRule="auto"/>
              <w:rPr>
                <w:rFonts w:eastAsia="Times New Roman" w:cs="Times New Roman"/>
                <w:color w:val="000000"/>
                <w:sz w:val="20"/>
                <w:szCs w:val="20"/>
              </w:rPr>
            </w:pPr>
            <w:r w:rsidRPr="002571E4">
              <w:rPr>
                <w:rFonts w:eastAsia="Times New Roman" w:cs="Times New Roman"/>
                <w:b/>
                <w:color w:val="000000"/>
                <w:sz w:val="20"/>
                <w:szCs w:val="20"/>
              </w:rPr>
              <w:t>Parent Element</w:t>
            </w:r>
            <w:r w:rsidR="002571E4" w:rsidRPr="002571E4">
              <w:rPr>
                <w:rFonts w:eastAsia="Times New Roman" w:cs="Times New Roman"/>
                <w:b/>
                <w:color w:val="000000"/>
                <w:sz w:val="20"/>
                <w:szCs w:val="20"/>
              </w:rPr>
              <w:t xml:space="preserve"> (Conditionally Required)</w:t>
            </w:r>
            <w:r w:rsidRPr="002571E4">
              <w:rPr>
                <w:rFonts w:eastAsia="Times New Roman" w:cs="Times New Roman"/>
                <w:b/>
                <w:color w:val="000000"/>
                <w:sz w:val="20"/>
                <w:szCs w:val="20"/>
              </w:rPr>
              <w:t>:</w:t>
            </w:r>
            <w:r w:rsidRPr="002571E4">
              <w:rPr>
                <w:rFonts w:eastAsia="Times New Roman" w:cs="Times New Roman"/>
                <w:color w:val="000000"/>
                <w:sz w:val="20"/>
                <w:szCs w:val="20"/>
              </w:rPr>
              <w:t xml:space="preserve">  A collection of data elements to report </w:t>
            </w:r>
            <w:r w:rsidR="002571E4" w:rsidRPr="002571E4">
              <w:rPr>
                <w:rFonts w:eastAsia="Times New Roman" w:cs="Times New Roman"/>
                <w:color w:val="000000"/>
                <w:sz w:val="20"/>
                <w:szCs w:val="20"/>
              </w:rPr>
              <w:t xml:space="preserve">if the facility had any </w:t>
            </w:r>
            <w:r w:rsidR="002571E4" w:rsidRPr="002571E4">
              <w:rPr>
                <w:rFonts w:eastAsia="Times New Roman" w:cs="Times New Roman"/>
                <w:sz w:val="20"/>
                <w:szCs w:val="20"/>
              </w:rPr>
              <w:t>pneumatic devices</w:t>
            </w:r>
            <w:r w:rsidR="002571E4" w:rsidRPr="002571E4">
              <w:rPr>
                <w:rFonts w:cs="Times New Roman"/>
                <w:sz w:val="20"/>
                <w:szCs w:val="20"/>
              </w:rPr>
              <w:t xml:space="preserve"> subject to reporting under 98.232 in the reporting year</w:t>
            </w:r>
            <w:r w:rsidRPr="002571E4">
              <w:rPr>
                <w:rFonts w:eastAsia="Times New Roman" w:cs="Times New Roman"/>
                <w:color w:val="000000"/>
                <w:sz w:val="20"/>
                <w:szCs w:val="20"/>
              </w:rPr>
              <w:t>.</w:t>
            </w:r>
          </w:p>
        </w:tc>
      </w:tr>
      <w:tr w:rsidR="00D75BE1" w:rsidRPr="00E214CB" w14:paraId="7430055A" w14:textId="77777777" w:rsidTr="002571E4">
        <w:trPr>
          <w:trHeight w:val="890"/>
        </w:trPr>
        <w:tc>
          <w:tcPr>
            <w:tcW w:w="3785" w:type="dxa"/>
            <w:tcBorders>
              <w:top w:val="nil"/>
              <w:left w:val="single" w:sz="4" w:space="0" w:color="auto"/>
              <w:bottom w:val="single" w:sz="4" w:space="0" w:color="auto"/>
              <w:right w:val="single" w:sz="4" w:space="0" w:color="auto"/>
            </w:tcBorders>
            <w:shd w:val="clear" w:color="000000" w:fill="C5D9F1"/>
            <w:vAlign w:val="center"/>
            <w:hideMark/>
          </w:tcPr>
          <w:p w14:paraId="624AEF7C" w14:textId="77777777" w:rsidR="00D75BE1" w:rsidRPr="006E174A" w:rsidRDefault="00D75BE1" w:rsidP="00D75BE1">
            <w:pPr>
              <w:spacing w:after="0" w:line="240" w:lineRule="auto"/>
              <w:rPr>
                <w:rFonts w:eastAsia="Times New Roman" w:cs="Times New Roman"/>
                <w:b/>
                <w:color w:val="000000"/>
                <w:sz w:val="20"/>
                <w:szCs w:val="20"/>
              </w:rPr>
            </w:pPr>
            <w:r w:rsidRPr="00EA7047">
              <w:rPr>
                <w:rFonts w:eastAsia="Times New Roman" w:cs="Times New Roman"/>
                <w:b/>
                <w:color w:val="000000"/>
                <w:sz w:val="20"/>
                <w:szCs w:val="20"/>
              </w:rPr>
              <w:t>PneumaticDeviceTypesRowDetails</w:t>
            </w:r>
          </w:p>
        </w:tc>
        <w:tc>
          <w:tcPr>
            <w:tcW w:w="5490" w:type="dxa"/>
            <w:tcBorders>
              <w:top w:val="nil"/>
              <w:left w:val="nil"/>
              <w:bottom w:val="single" w:sz="4" w:space="0" w:color="auto"/>
              <w:right w:val="single" w:sz="4" w:space="0" w:color="auto"/>
            </w:tcBorders>
            <w:shd w:val="clear" w:color="000000" w:fill="C5D9F1"/>
            <w:vAlign w:val="center"/>
            <w:hideMark/>
          </w:tcPr>
          <w:p w14:paraId="6FD25C68" w14:textId="77777777" w:rsidR="00D75BE1" w:rsidRPr="00E214CB" w:rsidRDefault="00D75BE1" w:rsidP="00D75BE1">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A collection of data elements to report for each type of pneumatic device subject to reporting under 98.232 in the reporting year.</w:t>
            </w:r>
          </w:p>
        </w:tc>
      </w:tr>
      <w:tr w:rsidR="00D75BE1" w:rsidRPr="000E1950" w14:paraId="0D459AE5" w14:textId="77777777" w:rsidTr="002571E4">
        <w:trPr>
          <w:trHeight w:val="1538"/>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714A4C65"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PneumaticDeviceType</w:t>
            </w:r>
          </w:p>
        </w:tc>
        <w:tc>
          <w:tcPr>
            <w:tcW w:w="5490" w:type="dxa"/>
            <w:tcBorders>
              <w:top w:val="nil"/>
              <w:left w:val="nil"/>
              <w:bottom w:val="single" w:sz="4" w:space="0" w:color="auto"/>
              <w:right w:val="single" w:sz="4" w:space="0" w:color="auto"/>
            </w:tcBorders>
            <w:shd w:val="clear" w:color="auto" w:fill="auto"/>
            <w:vAlign w:val="center"/>
            <w:hideMark/>
          </w:tcPr>
          <w:p w14:paraId="4A61C4E3" w14:textId="77777777" w:rsidR="00D75BE1" w:rsidRPr="00EA7047"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Type of pneumatic device</w:t>
            </w:r>
            <w:r w:rsidR="002571E4">
              <w:rPr>
                <w:rFonts w:eastAsia="Times New Roman" w:cs="Times New Roman"/>
                <w:color w:val="000000"/>
                <w:sz w:val="20"/>
                <w:szCs w:val="20"/>
              </w:rPr>
              <w:t xml:space="preserve"> </w:t>
            </w:r>
            <w:r w:rsidR="002571E4" w:rsidRPr="00EA7047">
              <w:rPr>
                <w:rFonts w:eastAsia="Times New Roman" w:cs="Times New Roman"/>
                <w:color w:val="000000"/>
                <w:sz w:val="20"/>
                <w:szCs w:val="20"/>
              </w:rPr>
              <w:t>subject to reporting under 98.232 in the reporting year</w:t>
            </w:r>
            <w:r w:rsidRPr="00EA7047">
              <w:rPr>
                <w:rFonts w:eastAsia="Times New Roman" w:cs="Times New Roman"/>
                <w:color w:val="000000"/>
                <w:sz w:val="20"/>
                <w:szCs w:val="20"/>
              </w:rPr>
              <w:t>.  See list of allowable values.</w:t>
            </w:r>
          </w:p>
          <w:p w14:paraId="23CB1E98" w14:textId="77777777" w:rsidR="00D75BE1" w:rsidRPr="00EA7047" w:rsidRDefault="00D75BE1" w:rsidP="00D75BE1">
            <w:pPr>
              <w:spacing w:after="0" w:line="240" w:lineRule="auto"/>
              <w:rPr>
                <w:rFonts w:eastAsia="Times New Roman" w:cs="Times New Roman"/>
                <w:color w:val="000000"/>
                <w:sz w:val="20"/>
                <w:szCs w:val="20"/>
              </w:rPr>
            </w:pPr>
          </w:p>
          <w:p w14:paraId="426176CC" w14:textId="77777777" w:rsidR="00D75BE1" w:rsidRPr="00EA7047"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High-bleed Pneumatic Devices</w:t>
            </w:r>
          </w:p>
          <w:p w14:paraId="30175830" w14:textId="77777777" w:rsidR="00D75BE1" w:rsidRPr="00EA7047"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Intermittent Bleed Pneumatic Devices</w:t>
            </w:r>
          </w:p>
          <w:p w14:paraId="0A9EE861" w14:textId="77777777" w:rsidR="00D75BE1" w:rsidRPr="000E1950"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Low-Bleed Pneumatic Devices</w:t>
            </w:r>
          </w:p>
        </w:tc>
      </w:tr>
      <w:tr w:rsidR="00D75BE1" w:rsidRPr="000E1950" w14:paraId="2F498732" w14:textId="77777777" w:rsidTr="002571E4">
        <w:trPr>
          <w:trHeight w:val="1052"/>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42540BDF"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TotalCarbonDioxideEmissions</w:t>
            </w:r>
          </w:p>
        </w:tc>
        <w:tc>
          <w:tcPr>
            <w:tcW w:w="5490" w:type="dxa"/>
            <w:tcBorders>
              <w:top w:val="nil"/>
              <w:left w:val="nil"/>
              <w:bottom w:val="single" w:sz="4" w:space="0" w:color="auto"/>
              <w:right w:val="single" w:sz="4" w:space="0" w:color="auto"/>
            </w:tcBorders>
            <w:shd w:val="clear" w:color="auto" w:fill="auto"/>
            <w:vAlign w:val="center"/>
            <w:hideMark/>
          </w:tcPr>
          <w:p w14:paraId="2D584B32" w14:textId="215159D7" w:rsidR="00D75BE1" w:rsidRPr="000E1950"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 CO</w:t>
            </w:r>
            <w:r w:rsidRPr="001F6B3C">
              <w:rPr>
                <w:rFonts w:eastAsia="Times New Roman" w:cs="Times New Roman"/>
                <w:color w:val="000000"/>
                <w:sz w:val="20"/>
                <w:szCs w:val="20"/>
                <w:vertAlign w:val="subscript"/>
              </w:rPr>
              <w:t>2</w:t>
            </w:r>
            <w:r w:rsidRPr="00EA7047">
              <w:rPr>
                <w:rFonts w:eastAsia="Times New Roman" w:cs="Times New Roman"/>
                <w:color w:val="000000"/>
                <w:sz w:val="20"/>
                <w:szCs w:val="20"/>
              </w:rPr>
              <w:t xml:space="preserve"> emissions in metric tons from all pneumatic devices of the specified type.  [98.236(c)(1)(iv)]  Set the units of measure to “Metric Tons” in the attribute </w:t>
            </w:r>
            <w:r w:rsidRPr="0097631C">
              <w:rPr>
                <w:rFonts w:eastAsia="Times New Roman" w:cs="Times New Roman"/>
                <w:b/>
                <w:color w:val="000000"/>
                <w:sz w:val="20"/>
                <w:szCs w:val="20"/>
              </w:rPr>
              <w:t>massUOM</w:t>
            </w:r>
            <w:r w:rsidRPr="00EA7047">
              <w:rPr>
                <w:rFonts w:eastAsia="Times New Roman" w:cs="Times New Roman"/>
                <w:color w:val="000000"/>
                <w:sz w:val="20"/>
                <w:szCs w:val="20"/>
              </w:rPr>
              <w:t>.</w:t>
            </w:r>
          </w:p>
        </w:tc>
      </w:tr>
      <w:tr w:rsidR="00D75BE1" w:rsidRPr="000E1950" w14:paraId="0A82DBD7" w14:textId="77777777" w:rsidTr="00F33593">
        <w:trPr>
          <w:trHeight w:val="1070"/>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32D44E53"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TotalMethaneCarbonDioxideEquivalent</w:t>
            </w:r>
          </w:p>
        </w:tc>
        <w:tc>
          <w:tcPr>
            <w:tcW w:w="5490" w:type="dxa"/>
            <w:tcBorders>
              <w:top w:val="nil"/>
              <w:left w:val="nil"/>
              <w:bottom w:val="single" w:sz="4" w:space="0" w:color="auto"/>
              <w:right w:val="single" w:sz="4" w:space="0" w:color="auto"/>
            </w:tcBorders>
            <w:shd w:val="clear" w:color="auto" w:fill="auto"/>
            <w:vAlign w:val="center"/>
            <w:hideMark/>
          </w:tcPr>
          <w:p w14:paraId="15CD92BB" w14:textId="48F0612D" w:rsidR="00D75BE1" w:rsidRPr="000E1950" w:rsidRDefault="00D75BE1" w:rsidP="005F1B89">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 CH</w:t>
            </w:r>
            <w:r w:rsidRPr="001F6B3C">
              <w:rPr>
                <w:rFonts w:eastAsia="Times New Roman" w:cs="Times New Roman"/>
                <w:color w:val="000000"/>
                <w:sz w:val="20"/>
                <w:szCs w:val="20"/>
                <w:vertAlign w:val="subscript"/>
              </w:rPr>
              <w:t>4</w:t>
            </w:r>
            <w:r w:rsidRPr="00EA7047">
              <w:rPr>
                <w:rFonts w:eastAsia="Times New Roman" w:cs="Times New Roman"/>
                <w:color w:val="000000"/>
                <w:sz w:val="20"/>
                <w:szCs w:val="20"/>
              </w:rPr>
              <w:t xml:space="preserve"> emissions in metric tons CO</w:t>
            </w:r>
            <w:r w:rsidR="009D6AD8" w:rsidRPr="001F6B3C">
              <w:rPr>
                <w:rFonts w:eastAsia="Times New Roman" w:cs="Times New Roman"/>
                <w:color w:val="000000"/>
                <w:sz w:val="20"/>
                <w:szCs w:val="20"/>
                <w:vertAlign w:val="subscript"/>
              </w:rPr>
              <w:t>2</w:t>
            </w:r>
            <w:r w:rsidRPr="00EA7047">
              <w:rPr>
                <w:rFonts w:eastAsia="Times New Roman" w:cs="Times New Roman"/>
                <w:color w:val="000000"/>
                <w:sz w:val="20"/>
                <w:szCs w:val="20"/>
              </w:rPr>
              <w:t xml:space="preserve">e from all pneumatic devices of the specified type.  [98.236(c)(1)(iv)]  Set the units of measure to “Metric Tons” in the attribute </w:t>
            </w:r>
            <w:r w:rsidRPr="0097631C">
              <w:rPr>
                <w:rFonts w:eastAsia="Times New Roman" w:cs="Times New Roman"/>
                <w:b/>
                <w:color w:val="000000"/>
                <w:sz w:val="20"/>
                <w:szCs w:val="20"/>
              </w:rPr>
              <w:t>massUOM</w:t>
            </w:r>
            <w:r w:rsidRPr="00EA7047">
              <w:rPr>
                <w:rFonts w:eastAsia="Times New Roman" w:cs="Times New Roman"/>
                <w:color w:val="000000"/>
                <w:sz w:val="20"/>
                <w:szCs w:val="20"/>
              </w:rPr>
              <w:t>.</w:t>
            </w:r>
          </w:p>
        </w:tc>
      </w:tr>
      <w:tr w:rsidR="001C2229" w:rsidRPr="000E1950" w14:paraId="621E36C0" w14:textId="77777777" w:rsidTr="00F33593">
        <w:trPr>
          <w:trHeight w:val="107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59387AA8" w14:textId="77777777" w:rsidR="001C2229" w:rsidRPr="00EA7047" w:rsidRDefault="001B62E9" w:rsidP="00D75BE1">
            <w:pPr>
              <w:spacing w:after="0" w:line="240" w:lineRule="auto"/>
              <w:rPr>
                <w:rFonts w:eastAsia="Times New Roman" w:cs="Times New Roman"/>
                <w:color w:val="000000"/>
                <w:sz w:val="20"/>
                <w:szCs w:val="20"/>
              </w:rPr>
            </w:pPr>
            <w:r>
              <w:rPr>
                <w:rFonts w:eastAsia="Times New Roman" w:cs="Times New Roman"/>
                <w:color w:val="000000"/>
                <w:sz w:val="20"/>
                <w:szCs w:val="20"/>
              </w:rPr>
              <w:t>ActualCount</w:t>
            </w:r>
          </w:p>
        </w:tc>
        <w:tc>
          <w:tcPr>
            <w:tcW w:w="5490" w:type="dxa"/>
            <w:tcBorders>
              <w:top w:val="single" w:sz="4" w:space="0" w:color="auto"/>
              <w:left w:val="nil"/>
              <w:bottom w:val="single" w:sz="4" w:space="0" w:color="auto"/>
              <w:right w:val="single" w:sz="4" w:space="0" w:color="auto"/>
            </w:tcBorders>
            <w:shd w:val="clear" w:color="auto" w:fill="auto"/>
            <w:vAlign w:val="center"/>
          </w:tcPr>
          <w:p w14:paraId="66C657AB" w14:textId="77777777" w:rsidR="001C2229" w:rsidRPr="00EA7047" w:rsidRDefault="002A253B" w:rsidP="009D6AD8">
            <w:pPr>
              <w:spacing w:after="0" w:line="240" w:lineRule="auto"/>
              <w:rPr>
                <w:rFonts w:eastAsia="Times New Roman" w:cs="Times New Roman"/>
                <w:color w:val="000000"/>
                <w:sz w:val="20"/>
                <w:szCs w:val="20"/>
              </w:rPr>
            </w:pPr>
            <w:r>
              <w:rPr>
                <w:rFonts w:eastAsia="Times New Roman" w:cs="Times New Roman"/>
                <w:color w:val="000000"/>
                <w:sz w:val="20"/>
                <w:szCs w:val="20"/>
              </w:rPr>
              <w:t>Enter the actual count of the applicable natural gas pneumatic devices. [98.236(c)(1)]</w:t>
            </w:r>
          </w:p>
        </w:tc>
      </w:tr>
      <w:tr w:rsidR="001C2229" w:rsidRPr="000E1950" w14:paraId="5F571FDA" w14:textId="77777777" w:rsidTr="00F33593">
        <w:trPr>
          <w:trHeight w:val="1070"/>
        </w:trPr>
        <w:tc>
          <w:tcPr>
            <w:tcW w:w="3785" w:type="dxa"/>
            <w:tcBorders>
              <w:top w:val="single" w:sz="4" w:space="0" w:color="auto"/>
              <w:left w:val="single" w:sz="4" w:space="0" w:color="auto"/>
              <w:bottom w:val="single" w:sz="4" w:space="0" w:color="auto"/>
              <w:right w:val="single" w:sz="4" w:space="0" w:color="auto"/>
            </w:tcBorders>
            <w:shd w:val="clear" w:color="auto" w:fill="auto"/>
            <w:vAlign w:val="center"/>
          </w:tcPr>
          <w:p w14:paraId="3C2758B7" w14:textId="77777777" w:rsidR="001C2229" w:rsidRPr="00EA7047" w:rsidRDefault="001B62E9" w:rsidP="00D75BE1">
            <w:pPr>
              <w:spacing w:after="0" w:line="240" w:lineRule="auto"/>
              <w:rPr>
                <w:rFonts w:eastAsia="Times New Roman" w:cs="Times New Roman"/>
                <w:color w:val="000000"/>
                <w:sz w:val="20"/>
                <w:szCs w:val="20"/>
              </w:rPr>
            </w:pPr>
            <w:r>
              <w:rPr>
                <w:rFonts w:eastAsia="Times New Roman" w:cs="Times New Roman"/>
                <w:color w:val="000000"/>
                <w:sz w:val="20"/>
                <w:szCs w:val="20"/>
              </w:rPr>
              <w:t>EstimatedCount</w:t>
            </w:r>
          </w:p>
        </w:tc>
        <w:tc>
          <w:tcPr>
            <w:tcW w:w="5490" w:type="dxa"/>
            <w:tcBorders>
              <w:top w:val="single" w:sz="4" w:space="0" w:color="auto"/>
              <w:left w:val="nil"/>
              <w:bottom w:val="single" w:sz="4" w:space="0" w:color="auto"/>
              <w:right w:val="single" w:sz="4" w:space="0" w:color="auto"/>
            </w:tcBorders>
            <w:shd w:val="clear" w:color="auto" w:fill="auto"/>
            <w:vAlign w:val="center"/>
          </w:tcPr>
          <w:p w14:paraId="6169FA20" w14:textId="7CFE36F9" w:rsidR="001D75C1" w:rsidRPr="001D75C1" w:rsidRDefault="001D75C1" w:rsidP="002A253B">
            <w:pPr>
              <w:spacing w:after="0" w:line="240" w:lineRule="auto"/>
              <w:rPr>
                <w:rFonts w:eastAsia="Times New Roman" w:cs="Times New Roman"/>
                <w:color w:val="000000"/>
                <w:sz w:val="20"/>
                <w:szCs w:val="20"/>
              </w:rPr>
            </w:pPr>
            <w:r>
              <w:rPr>
                <w:rFonts w:eastAsia="Times New Roman" w:cs="Times New Roman"/>
                <w:b/>
                <w:color w:val="000000"/>
                <w:sz w:val="20"/>
                <w:szCs w:val="20"/>
              </w:rPr>
              <w:t xml:space="preserve">Conditionally Required:  </w:t>
            </w:r>
            <w:r w:rsidRPr="001D75C1">
              <w:rPr>
                <w:sz w:val="20"/>
                <w:szCs w:val="20"/>
              </w:rPr>
              <w:t>This element is conditionally required in the first two reporting years for an onshore production facility if the facility has not determined an actual count of all pneumatic devices.  Beginning in the third year of reporting for an onshore production facility, and for all facilities in transmission compression and underground natural gas storage segments, no estimates are allowed.</w:t>
            </w:r>
          </w:p>
          <w:p w14:paraId="39AD8D7E" w14:textId="77777777" w:rsidR="001D75C1" w:rsidRDefault="001D75C1" w:rsidP="002A253B">
            <w:pPr>
              <w:spacing w:after="0" w:line="240" w:lineRule="auto"/>
              <w:rPr>
                <w:rFonts w:eastAsia="Times New Roman" w:cs="Times New Roman"/>
                <w:color w:val="000000"/>
                <w:sz w:val="20"/>
                <w:szCs w:val="20"/>
              </w:rPr>
            </w:pPr>
          </w:p>
          <w:p w14:paraId="4C832CB6" w14:textId="77777777" w:rsidR="001C2229" w:rsidRPr="00EA7047" w:rsidRDefault="002A253B" w:rsidP="002A253B">
            <w:pPr>
              <w:spacing w:after="0" w:line="240" w:lineRule="auto"/>
              <w:rPr>
                <w:rFonts w:eastAsia="Times New Roman" w:cs="Times New Roman"/>
                <w:color w:val="000000"/>
                <w:sz w:val="20"/>
                <w:szCs w:val="20"/>
              </w:rPr>
            </w:pPr>
            <w:r>
              <w:rPr>
                <w:rFonts w:eastAsia="Times New Roman" w:cs="Times New Roman"/>
                <w:color w:val="000000"/>
                <w:sz w:val="20"/>
                <w:szCs w:val="20"/>
              </w:rPr>
              <w:t>Enter the estimated count of the applicable natural gas pneumatic devices. [98.236(c)(1)]</w:t>
            </w:r>
          </w:p>
        </w:tc>
      </w:tr>
    </w:tbl>
    <w:p w14:paraId="2C6DD0F4" w14:textId="77777777" w:rsidR="00D75BE1" w:rsidRDefault="00D75BE1" w:rsidP="000965D6">
      <w:pPr>
        <w:spacing w:after="0" w:line="240" w:lineRule="auto"/>
      </w:pPr>
    </w:p>
    <w:p w14:paraId="0BF5E38E" w14:textId="77777777" w:rsidR="00D75BE1" w:rsidRDefault="00D75BE1" w:rsidP="000965D6">
      <w:pPr>
        <w:pStyle w:val="XMLExcerpt"/>
        <w:keepNext/>
        <w:keepLines/>
        <w:ind w:left="360"/>
      </w:pPr>
      <w:bookmarkStart w:id="237" w:name="Pneumatic_Device_Types_XMLExcerpt"/>
      <w:bookmarkEnd w:id="237"/>
      <w:r>
        <w:lastRenderedPageBreak/>
        <w:br/>
      </w:r>
      <w:bookmarkStart w:id="238" w:name="_Toc324336069"/>
      <w:bookmarkStart w:id="239" w:name="_Toc409602266"/>
      <w:r>
        <w:t xml:space="preserve">Example for Pneumatic Device Types </w:t>
      </w:r>
      <w:r w:rsidRPr="00E214CB">
        <w:t>Details</w:t>
      </w:r>
      <w:bookmarkEnd w:id="238"/>
      <w:bookmarkEnd w:id="239"/>
    </w:p>
    <w:p w14:paraId="732779ED" w14:textId="77777777" w:rsidR="000965D6" w:rsidRDefault="000965D6" w:rsidP="000965D6">
      <w:pPr>
        <w:keepNext/>
        <w:keepLines/>
        <w:spacing w:after="0" w:line="240" w:lineRule="auto"/>
        <w:rPr>
          <w:sz w:val="20"/>
          <w:szCs w:val="20"/>
        </w:rPr>
      </w:pPr>
    </w:p>
    <w:p w14:paraId="4C7D73E8" w14:textId="77777777" w:rsidR="000965D6" w:rsidRDefault="000965D6" w:rsidP="000965D6">
      <w:pPr>
        <w:keepNext/>
        <w:keepLines/>
        <w:spacing w:after="0" w:line="240" w:lineRule="auto"/>
        <w:rPr>
          <w:sz w:val="20"/>
          <w:szCs w:val="20"/>
        </w:rPr>
      </w:pPr>
      <w:r>
        <w:rPr>
          <w:noProof/>
        </w:rPr>
        <mc:AlternateContent>
          <mc:Choice Requires="wps">
            <w:drawing>
              <wp:inline distT="0" distB="0" distL="0" distR="0" wp14:anchorId="220DB8E4" wp14:editId="037AC4B2">
                <wp:extent cx="5972175" cy="2987040"/>
                <wp:effectExtent l="0" t="0" r="28575" b="2286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2987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24D9E"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ghg:PneumaticDeviceTypesDetails</w:t>
                            </w:r>
                            <w:r w:rsidRPr="00D534A7">
                              <w:rPr>
                                <w:rFonts w:ascii="Verdana" w:hAnsi="Verdana" w:cs="Arial"/>
                                <w:color w:val="0000FF"/>
                                <w:sz w:val="14"/>
                                <w:szCs w:val="14"/>
                                <w:highlight w:val="white"/>
                              </w:rPr>
                              <w:t>&gt;</w:t>
                            </w:r>
                          </w:p>
                          <w:p w14:paraId="57286DCE"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450955A5"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High-bleed Pneumatic Devices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p>
                          <w:p w14:paraId="122784AB"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3851.5</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111952EA"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399272.7</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138E96BB" w14:textId="77777777" w:rsidR="00DB030B" w:rsidRDefault="00DB030B" w:rsidP="000965D6">
                            <w:pPr>
                              <w:autoSpaceDE w:val="0"/>
                              <w:autoSpaceDN w:val="0"/>
                              <w:adjustRightInd w:val="0"/>
                              <w:spacing w:after="0" w:line="240" w:lineRule="auto"/>
                              <w:ind w:firstLine="90"/>
                              <w:rPr>
                                <w:rFonts w:ascii="Verdana" w:hAnsi="Verdana" w:cs="Arial"/>
                                <w:color w:val="0000FF"/>
                                <w:sz w:val="14"/>
                                <w:szCs w:val="14"/>
                                <w:highlight w:val="white"/>
                              </w:rPr>
                            </w:pPr>
                            <w:r w:rsidRPr="00D534A7">
                              <w:rPr>
                                <w:rFonts w:ascii="Verdana" w:hAnsi="Verdana" w:cs="Arial"/>
                                <w:color w:val="000000"/>
                                <w:sz w:val="14"/>
                                <w:szCs w:val="14"/>
                                <w:highlight w:val="white"/>
                              </w:rPr>
                              <w:tab/>
                            </w:r>
                            <w:r>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23</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p>
                          <w:p w14:paraId="60392E7E" w14:textId="77777777" w:rsidR="00DB030B" w:rsidRDefault="00DB030B" w:rsidP="000965D6">
                            <w:pPr>
                              <w:autoSpaceDE w:val="0"/>
                              <w:autoSpaceDN w:val="0"/>
                              <w:adjustRightInd w:val="0"/>
                              <w:spacing w:after="0" w:line="240" w:lineRule="auto"/>
                              <w:ind w:left="432"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24</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p>
                          <w:p w14:paraId="0CB97836" w14:textId="77777777" w:rsidR="00DB030B" w:rsidRPr="00D534A7" w:rsidRDefault="00DB030B" w:rsidP="000965D6">
                            <w:pPr>
                              <w:autoSpaceDE w:val="0"/>
                              <w:autoSpaceDN w:val="0"/>
                              <w:adjustRightInd w:val="0"/>
                              <w:spacing w:after="0" w:line="240" w:lineRule="auto"/>
                              <w:ind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42455A54" w14:textId="77777777" w:rsidR="00DB030B" w:rsidRPr="00D534A7" w:rsidRDefault="00DB030B" w:rsidP="000965D6">
                            <w:pPr>
                              <w:autoSpaceDE w:val="0"/>
                              <w:autoSpaceDN w:val="0"/>
                              <w:adjustRightInd w:val="0"/>
                              <w:spacing w:after="0" w:line="240" w:lineRule="auto"/>
                              <w:ind w:left="90" w:firstLine="342"/>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79A71085" w14:textId="77777777" w:rsidR="00DB030B" w:rsidRPr="00D534A7" w:rsidRDefault="00DB030B" w:rsidP="000965D6">
                            <w:pPr>
                              <w:autoSpaceDE w:val="0"/>
                              <w:autoSpaceDN w:val="0"/>
                              <w:adjustRightInd w:val="0"/>
                              <w:spacing w:after="0" w:line="240" w:lineRule="auto"/>
                              <w:ind w:left="522" w:firstLine="342"/>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Intermittent Bleed Pneumatic Devices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p>
                          <w:p w14:paraId="1931AD83" w14:textId="77777777" w:rsidR="00DB030B" w:rsidRPr="00D534A7" w:rsidRDefault="00DB030B" w:rsidP="000965D6">
                            <w:pPr>
                              <w:autoSpaceDE w:val="0"/>
                              <w:autoSpaceDN w:val="0"/>
                              <w:adjustRightInd w:val="0"/>
                              <w:spacing w:after="0" w:line="240" w:lineRule="auto"/>
                              <w:ind w:left="90"/>
                              <w:rPr>
                                <w:rFonts w:ascii="Verdana" w:hAnsi="Verdana" w:cs="Arial"/>
                                <w:color w:val="000000"/>
                                <w:sz w:val="14"/>
                                <w:szCs w:val="14"/>
                                <w:highlight w:val="white"/>
                              </w:rPr>
                            </w:pPr>
                            <w:r>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724.1</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21DA4359" w14:textId="77777777" w:rsidR="00DB030B" w:rsidRDefault="00DB030B" w:rsidP="000965D6">
                            <w:pPr>
                              <w:autoSpaceDE w:val="0"/>
                              <w:autoSpaceDN w:val="0"/>
                              <w:adjustRightInd w:val="0"/>
                              <w:spacing w:after="0" w:line="240" w:lineRule="auto"/>
                              <w:ind w:left="90"/>
                              <w:rPr>
                                <w:rFonts w:ascii="Verdana" w:hAnsi="Verdana" w:cs="Arial"/>
                                <w:color w:val="0000FF"/>
                                <w:sz w:val="14"/>
                                <w:szCs w:val="14"/>
                                <w:highlight w:val="white"/>
                              </w:rPr>
                            </w:pPr>
                            <w:r>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75063.3</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4D566F1E" w14:textId="77777777" w:rsidR="00DB030B" w:rsidRDefault="00DB030B" w:rsidP="000965D6">
                            <w:pPr>
                              <w:autoSpaceDE w:val="0"/>
                              <w:autoSpaceDN w:val="0"/>
                              <w:adjustRightInd w:val="0"/>
                              <w:spacing w:after="0" w:line="240" w:lineRule="auto"/>
                              <w:ind w:firstLine="90"/>
                              <w:rPr>
                                <w:rFonts w:ascii="Verdana" w:hAnsi="Verdana" w:cs="Arial"/>
                                <w:color w:val="0000FF"/>
                                <w:sz w:val="14"/>
                                <w:szCs w:val="14"/>
                                <w:highlight w:val="white"/>
                              </w:rPr>
                            </w:pPr>
                            <w:r w:rsidRPr="00D534A7">
                              <w:rPr>
                                <w:rFonts w:ascii="Verdana" w:hAnsi="Verdana" w:cs="Arial"/>
                                <w:color w:val="000000"/>
                                <w:sz w:val="14"/>
                                <w:szCs w:val="14"/>
                                <w:highlight w:val="white"/>
                              </w:rPr>
                              <w:tab/>
                            </w:r>
                            <w:r>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23</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p>
                          <w:p w14:paraId="07F1BE2C" w14:textId="77777777" w:rsidR="00DB030B" w:rsidRDefault="00DB030B" w:rsidP="000965D6">
                            <w:pPr>
                              <w:autoSpaceDE w:val="0"/>
                              <w:autoSpaceDN w:val="0"/>
                              <w:adjustRightInd w:val="0"/>
                              <w:spacing w:after="0" w:line="240" w:lineRule="auto"/>
                              <w:ind w:left="432"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24</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p>
                          <w:p w14:paraId="60196384"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490BAE5F"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602D502C"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Low-Bleed Pneumatic Devices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p>
                          <w:p w14:paraId="456983C6"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192.6</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7BF109F5" w14:textId="77777777" w:rsidR="00DB030B" w:rsidRDefault="00DB030B" w:rsidP="000965D6">
                            <w:pPr>
                              <w:autoSpaceDE w:val="0"/>
                              <w:autoSpaceDN w:val="0"/>
                              <w:adjustRightInd w:val="0"/>
                              <w:spacing w:after="0" w:line="240" w:lineRule="auto"/>
                              <w:ind w:firstLine="90"/>
                              <w:rPr>
                                <w:rFonts w:ascii="Verdana" w:hAnsi="Verdana" w:cs="Arial"/>
                                <w:color w:val="0000FF"/>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19963.7</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691803B2" w14:textId="77777777" w:rsidR="00DB030B" w:rsidRDefault="00DB030B" w:rsidP="000965D6">
                            <w:pPr>
                              <w:autoSpaceDE w:val="0"/>
                              <w:autoSpaceDN w:val="0"/>
                              <w:adjustRightInd w:val="0"/>
                              <w:spacing w:after="0" w:line="240" w:lineRule="auto"/>
                              <w:ind w:left="432"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22</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p>
                          <w:p w14:paraId="5952C211"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22</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56EBF06C" w14:textId="77777777" w:rsidR="00DB030B" w:rsidRPr="00E01188"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ghg:PneumaticDeviceTypesDetails</w:t>
                            </w:r>
                            <w:r w:rsidRPr="00E01188">
                              <w:rPr>
                                <w:rFonts w:ascii="Verdana" w:hAnsi="Verdana" w:cs="Arial"/>
                                <w:color w:val="0000FF"/>
                                <w:sz w:val="14"/>
                                <w:szCs w:val="14"/>
                                <w:highlight w:val="white"/>
                              </w:rPr>
                              <w:t>&gt;</w:t>
                            </w:r>
                          </w:p>
                          <w:p w14:paraId="34734ECE" w14:textId="77777777" w:rsidR="00DB030B" w:rsidRPr="00D7438C" w:rsidRDefault="00DB030B" w:rsidP="000965D6">
                            <w:pPr>
                              <w:spacing w:after="0" w:line="240" w:lineRule="auto"/>
                              <w:rPr>
                                <w:rFonts w:ascii="Verdana" w:hAnsi="Verdana"/>
                                <w:sz w:val="14"/>
                                <w:szCs w:val="14"/>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220DB8E4" id="Text Box 15" o:spid="_x0000_s1034" type="#_x0000_t202" style="width:470.25pt;height:2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" fillcolor="white [3201]" strokeweight=".5pt">
                <v:path arrowok="t"/>
                <v:textbox inset=",,0">
                  <w:txbxContent>
                    <w:p w14:paraId="36C24D9E"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ghg:PneumaticDeviceTypesDetails</w:t>
                      </w:r>
                      <w:r w:rsidRPr="00D534A7">
                        <w:rPr>
                          <w:rFonts w:ascii="Verdana" w:hAnsi="Verdana" w:cs="Arial"/>
                          <w:color w:val="0000FF"/>
                          <w:sz w:val="14"/>
                          <w:szCs w:val="14"/>
                          <w:highlight w:val="white"/>
                        </w:rPr>
                        <w:t>&gt;</w:t>
                      </w:r>
                    </w:p>
                    <w:p w14:paraId="57286DCE"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450955A5"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High-bleed Pneumatic Devices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p>
                    <w:p w14:paraId="122784AB"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3851.5</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111952EA"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399272.7</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138E96BB" w14:textId="77777777" w:rsidR="00DB030B" w:rsidRDefault="00DB030B" w:rsidP="000965D6">
                      <w:pPr>
                        <w:autoSpaceDE w:val="0"/>
                        <w:autoSpaceDN w:val="0"/>
                        <w:adjustRightInd w:val="0"/>
                        <w:spacing w:after="0" w:line="240" w:lineRule="auto"/>
                        <w:ind w:firstLine="90"/>
                        <w:rPr>
                          <w:rFonts w:ascii="Verdana" w:hAnsi="Verdana" w:cs="Arial"/>
                          <w:color w:val="0000FF"/>
                          <w:sz w:val="14"/>
                          <w:szCs w:val="14"/>
                          <w:highlight w:val="white"/>
                        </w:rPr>
                      </w:pPr>
                      <w:r w:rsidRPr="00D534A7">
                        <w:rPr>
                          <w:rFonts w:ascii="Verdana" w:hAnsi="Verdana" w:cs="Arial"/>
                          <w:color w:val="000000"/>
                          <w:sz w:val="14"/>
                          <w:szCs w:val="14"/>
                          <w:highlight w:val="white"/>
                        </w:rPr>
                        <w:tab/>
                      </w:r>
                      <w:r>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23</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p>
                    <w:p w14:paraId="60392E7E" w14:textId="77777777" w:rsidR="00DB030B" w:rsidRDefault="00DB030B" w:rsidP="000965D6">
                      <w:pPr>
                        <w:autoSpaceDE w:val="0"/>
                        <w:autoSpaceDN w:val="0"/>
                        <w:adjustRightInd w:val="0"/>
                        <w:spacing w:after="0" w:line="240" w:lineRule="auto"/>
                        <w:ind w:left="432"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24</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p>
                    <w:p w14:paraId="0CB97836" w14:textId="77777777" w:rsidR="00DB030B" w:rsidRPr="00D534A7" w:rsidRDefault="00DB030B" w:rsidP="000965D6">
                      <w:pPr>
                        <w:autoSpaceDE w:val="0"/>
                        <w:autoSpaceDN w:val="0"/>
                        <w:adjustRightInd w:val="0"/>
                        <w:spacing w:after="0" w:line="240" w:lineRule="auto"/>
                        <w:ind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42455A54" w14:textId="77777777" w:rsidR="00DB030B" w:rsidRPr="00D534A7" w:rsidRDefault="00DB030B" w:rsidP="000965D6">
                      <w:pPr>
                        <w:autoSpaceDE w:val="0"/>
                        <w:autoSpaceDN w:val="0"/>
                        <w:adjustRightInd w:val="0"/>
                        <w:spacing w:after="0" w:line="240" w:lineRule="auto"/>
                        <w:ind w:left="90" w:firstLine="342"/>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79A71085" w14:textId="77777777" w:rsidR="00DB030B" w:rsidRPr="00D534A7" w:rsidRDefault="00DB030B" w:rsidP="000965D6">
                      <w:pPr>
                        <w:autoSpaceDE w:val="0"/>
                        <w:autoSpaceDN w:val="0"/>
                        <w:adjustRightInd w:val="0"/>
                        <w:spacing w:after="0" w:line="240" w:lineRule="auto"/>
                        <w:ind w:left="522" w:firstLine="342"/>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Intermittent Bleed Pneumatic Devices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p>
                    <w:p w14:paraId="1931AD83" w14:textId="77777777" w:rsidR="00DB030B" w:rsidRPr="00D534A7" w:rsidRDefault="00DB030B" w:rsidP="000965D6">
                      <w:pPr>
                        <w:autoSpaceDE w:val="0"/>
                        <w:autoSpaceDN w:val="0"/>
                        <w:adjustRightInd w:val="0"/>
                        <w:spacing w:after="0" w:line="240" w:lineRule="auto"/>
                        <w:ind w:left="90"/>
                        <w:rPr>
                          <w:rFonts w:ascii="Verdana" w:hAnsi="Verdana" w:cs="Arial"/>
                          <w:color w:val="000000"/>
                          <w:sz w:val="14"/>
                          <w:szCs w:val="14"/>
                          <w:highlight w:val="white"/>
                        </w:rPr>
                      </w:pPr>
                      <w:r>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724.1</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21DA4359" w14:textId="77777777" w:rsidR="00DB030B" w:rsidRDefault="00DB030B" w:rsidP="000965D6">
                      <w:pPr>
                        <w:autoSpaceDE w:val="0"/>
                        <w:autoSpaceDN w:val="0"/>
                        <w:adjustRightInd w:val="0"/>
                        <w:spacing w:after="0" w:line="240" w:lineRule="auto"/>
                        <w:ind w:left="90"/>
                        <w:rPr>
                          <w:rFonts w:ascii="Verdana" w:hAnsi="Verdana" w:cs="Arial"/>
                          <w:color w:val="0000FF"/>
                          <w:sz w:val="14"/>
                          <w:szCs w:val="14"/>
                          <w:highlight w:val="white"/>
                        </w:rPr>
                      </w:pPr>
                      <w:r>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75063.3</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4D566F1E" w14:textId="77777777" w:rsidR="00DB030B" w:rsidRDefault="00DB030B" w:rsidP="000965D6">
                      <w:pPr>
                        <w:autoSpaceDE w:val="0"/>
                        <w:autoSpaceDN w:val="0"/>
                        <w:adjustRightInd w:val="0"/>
                        <w:spacing w:after="0" w:line="240" w:lineRule="auto"/>
                        <w:ind w:firstLine="90"/>
                        <w:rPr>
                          <w:rFonts w:ascii="Verdana" w:hAnsi="Verdana" w:cs="Arial"/>
                          <w:color w:val="0000FF"/>
                          <w:sz w:val="14"/>
                          <w:szCs w:val="14"/>
                          <w:highlight w:val="white"/>
                        </w:rPr>
                      </w:pPr>
                      <w:r w:rsidRPr="00D534A7">
                        <w:rPr>
                          <w:rFonts w:ascii="Verdana" w:hAnsi="Verdana" w:cs="Arial"/>
                          <w:color w:val="000000"/>
                          <w:sz w:val="14"/>
                          <w:szCs w:val="14"/>
                          <w:highlight w:val="white"/>
                        </w:rPr>
                        <w:tab/>
                      </w:r>
                      <w:r>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23</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p>
                    <w:p w14:paraId="07F1BE2C" w14:textId="77777777" w:rsidR="00DB030B" w:rsidRDefault="00DB030B" w:rsidP="000965D6">
                      <w:pPr>
                        <w:autoSpaceDE w:val="0"/>
                        <w:autoSpaceDN w:val="0"/>
                        <w:adjustRightInd w:val="0"/>
                        <w:spacing w:after="0" w:line="240" w:lineRule="auto"/>
                        <w:ind w:left="432"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24</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p>
                    <w:p w14:paraId="60196384"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490BAE5F"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602D502C"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Low-Bleed Pneumatic Devices</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w:t>
                      </w:r>
                      <w:r w:rsidRPr="00D534A7">
                        <w:rPr>
                          <w:rFonts w:ascii="Verdana" w:hAnsi="Verdana" w:cs="Arial"/>
                          <w:color w:val="0000FF"/>
                          <w:sz w:val="14"/>
                          <w:szCs w:val="14"/>
                          <w:highlight w:val="white"/>
                        </w:rPr>
                        <w:t>&gt;</w:t>
                      </w:r>
                    </w:p>
                    <w:p w14:paraId="456983C6"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192.6</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ghg:TotalCarbonDioxideEmissions</w:t>
                      </w:r>
                      <w:r w:rsidRPr="00D534A7">
                        <w:rPr>
                          <w:rFonts w:ascii="Verdana" w:hAnsi="Verdana" w:cs="Arial"/>
                          <w:color w:val="0000FF"/>
                          <w:sz w:val="14"/>
                          <w:szCs w:val="14"/>
                          <w:highlight w:val="white"/>
                        </w:rPr>
                        <w:t>&gt;</w:t>
                      </w:r>
                    </w:p>
                    <w:p w14:paraId="7BF109F5" w14:textId="77777777" w:rsidR="00DB030B" w:rsidRDefault="00DB030B" w:rsidP="000965D6">
                      <w:pPr>
                        <w:autoSpaceDE w:val="0"/>
                        <w:autoSpaceDN w:val="0"/>
                        <w:adjustRightInd w:val="0"/>
                        <w:spacing w:after="0" w:line="240" w:lineRule="auto"/>
                        <w:ind w:firstLine="90"/>
                        <w:rPr>
                          <w:rFonts w:ascii="Verdana" w:hAnsi="Verdana" w:cs="Arial"/>
                          <w:color w:val="0000FF"/>
                          <w:sz w:val="14"/>
                          <w:szCs w:val="14"/>
                          <w:highlight w:val="white"/>
                        </w:rPr>
                      </w:pPr>
                      <w:r w:rsidRPr="00D534A7">
                        <w:rPr>
                          <w:rFonts w:ascii="Verdana" w:hAnsi="Verdana" w:cs="Arial"/>
                          <w:color w:val="000000"/>
                          <w:sz w:val="14"/>
                          <w:szCs w:val="14"/>
                          <w:highlight w:val="white"/>
                        </w:rPr>
                        <w:tab/>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FF0000"/>
                          <w:sz w:val="14"/>
                          <w:szCs w:val="14"/>
                          <w:highlight w:val="white"/>
                        </w:rPr>
                        <w:t xml:space="preserve"> massUOM</w:t>
                      </w:r>
                      <w:r w:rsidRPr="00D534A7">
                        <w:rPr>
                          <w:rFonts w:ascii="Verdana" w:hAnsi="Verdana" w:cs="Arial"/>
                          <w:color w:val="0000FF"/>
                          <w:sz w:val="14"/>
                          <w:szCs w:val="14"/>
                          <w:highlight w:val="white"/>
                        </w:rPr>
                        <w:t>="</w:t>
                      </w:r>
                      <w:r w:rsidRPr="00D534A7">
                        <w:rPr>
                          <w:rFonts w:ascii="Verdana" w:hAnsi="Verdana" w:cs="Arial"/>
                          <w:color w:val="000000"/>
                          <w:sz w:val="14"/>
                          <w:szCs w:val="14"/>
                          <w:highlight w:val="white"/>
                        </w:rPr>
                        <w:t>Metric Tons</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19963.7</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ghg:TotalMethaneCarbonDioxideEquivalent</w:t>
                      </w:r>
                      <w:r w:rsidRPr="00D534A7">
                        <w:rPr>
                          <w:rFonts w:ascii="Verdana" w:hAnsi="Verdana" w:cs="Arial"/>
                          <w:color w:val="0000FF"/>
                          <w:sz w:val="14"/>
                          <w:szCs w:val="14"/>
                          <w:highlight w:val="white"/>
                        </w:rPr>
                        <w:t>&gt;</w:t>
                      </w:r>
                    </w:p>
                    <w:p w14:paraId="691803B2" w14:textId="77777777" w:rsidR="00DB030B" w:rsidRDefault="00DB030B" w:rsidP="000965D6">
                      <w:pPr>
                        <w:autoSpaceDE w:val="0"/>
                        <w:autoSpaceDN w:val="0"/>
                        <w:adjustRightInd w:val="0"/>
                        <w:spacing w:after="0" w:line="240" w:lineRule="auto"/>
                        <w:ind w:left="432" w:firstLine="432"/>
                        <w:rPr>
                          <w:rFonts w:ascii="Verdana" w:hAnsi="Verdana" w:cs="Arial"/>
                          <w:color w:val="0000FF"/>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22</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ActualCount</w:t>
                      </w:r>
                      <w:r w:rsidRPr="00D534A7">
                        <w:rPr>
                          <w:rFonts w:ascii="Verdana" w:hAnsi="Verdana" w:cs="Arial"/>
                          <w:color w:val="0000FF"/>
                          <w:sz w:val="14"/>
                          <w:szCs w:val="14"/>
                          <w:highlight w:val="white"/>
                        </w:rPr>
                        <w:t>&gt;</w:t>
                      </w:r>
                    </w:p>
                    <w:p w14:paraId="5952C211" w14:textId="77777777" w:rsidR="00DB030B" w:rsidRPr="00D534A7"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22</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EstimatedCount</w:t>
                      </w:r>
                      <w:r w:rsidRPr="00D534A7">
                        <w:rPr>
                          <w:rFonts w:ascii="Verdana" w:hAnsi="Verdana" w:cs="Arial"/>
                          <w:color w:val="0000FF"/>
                          <w:sz w:val="14"/>
                          <w:szCs w:val="14"/>
                          <w:highlight w:val="white"/>
                        </w:rPr>
                        <w:t>&gt;</w:t>
                      </w:r>
                      <w:r w:rsidRPr="00D534A7">
                        <w:rPr>
                          <w:rFonts w:ascii="Verdana" w:hAnsi="Verdana" w:cs="Arial"/>
                          <w:color w:val="000000"/>
                          <w:sz w:val="14"/>
                          <w:szCs w:val="14"/>
                          <w:highlight w:val="white"/>
                        </w:rPr>
                        <w:tab/>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ghg:PneumaticDeviceTypesRowDetails</w:t>
                      </w:r>
                      <w:r w:rsidRPr="00D534A7">
                        <w:rPr>
                          <w:rFonts w:ascii="Verdana" w:hAnsi="Verdana" w:cs="Arial"/>
                          <w:color w:val="0000FF"/>
                          <w:sz w:val="14"/>
                          <w:szCs w:val="14"/>
                          <w:highlight w:val="white"/>
                        </w:rPr>
                        <w:t>&gt;</w:t>
                      </w:r>
                    </w:p>
                    <w:p w14:paraId="56EBF06C" w14:textId="77777777" w:rsidR="00DB030B" w:rsidRPr="00E01188" w:rsidRDefault="00DB030B" w:rsidP="000965D6">
                      <w:pPr>
                        <w:autoSpaceDE w:val="0"/>
                        <w:autoSpaceDN w:val="0"/>
                        <w:adjustRightInd w:val="0"/>
                        <w:spacing w:after="0" w:line="240" w:lineRule="auto"/>
                        <w:ind w:firstLine="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ghg:PneumaticDeviceTypesDetails</w:t>
                      </w:r>
                      <w:r w:rsidRPr="00E01188">
                        <w:rPr>
                          <w:rFonts w:ascii="Verdana" w:hAnsi="Verdana" w:cs="Arial"/>
                          <w:color w:val="0000FF"/>
                          <w:sz w:val="14"/>
                          <w:szCs w:val="14"/>
                          <w:highlight w:val="white"/>
                        </w:rPr>
                        <w:t>&gt;</w:t>
                      </w:r>
                    </w:p>
                    <w:p w14:paraId="34734ECE" w14:textId="77777777" w:rsidR="00DB030B" w:rsidRPr="00D7438C" w:rsidRDefault="00DB030B" w:rsidP="000965D6">
                      <w:pPr>
                        <w:spacing w:after="0" w:line="240" w:lineRule="auto"/>
                        <w:rPr>
                          <w:rFonts w:ascii="Verdana" w:hAnsi="Verdana"/>
                          <w:sz w:val="14"/>
                          <w:szCs w:val="14"/>
                        </w:rPr>
                      </w:pPr>
                    </w:p>
                  </w:txbxContent>
                </v:textbox>
                <w10:anchorlock/>
              </v:shape>
            </w:pict>
          </mc:Fallback>
        </mc:AlternateContent>
      </w:r>
    </w:p>
    <w:p w14:paraId="03D45A09" w14:textId="77777777" w:rsidR="000965D6" w:rsidRDefault="000965D6" w:rsidP="000965D6">
      <w:pPr>
        <w:keepNext/>
        <w:keepLines/>
        <w:spacing w:after="0" w:line="240" w:lineRule="auto"/>
        <w:rPr>
          <w:sz w:val="20"/>
          <w:szCs w:val="20"/>
        </w:rPr>
      </w:pPr>
    </w:p>
    <w:p w14:paraId="048EBB14" w14:textId="77777777" w:rsidR="00D75BE1" w:rsidRPr="002626DF" w:rsidRDefault="00D75BE1" w:rsidP="000965D6">
      <w:pPr>
        <w:keepNext/>
        <w:keepLines/>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sidR="00202A6E">
        <w:rPr>
          <w:sz w:val="18"/>
          <w:szCs w:val="18"/>
        </w:rPr>
        <w:t xml:space="preserve"> for a facility in the onshore petroleum and natural gas production industry segment</w:t>
      </w:r>
      <w:r w:rsidRPr="002626DF">
        <w:rPr>
          <w:sz w:val="18"/>
          <w:szCs w:val="18"/>
        </w:rPr>
        <w:t>.</w:t>
      </w:r>
      <w:r w:rsidR="00202A6E">
        <w:rPr>
          <w:sz w:val="18"/>
          <w:szCs w:val="18"/>
        </w:rPr>
        <w:t xml:space="preserve">  The “EstimatedCount” data element would be excluded for facilities in the onshore natural gas transmissions compression and underground natural gas storage industry segments.</w:t>
      </w:r>
    </w:p>
    <w:p w14:paraId="72AB9D65" w14:textId="77777777" w:rsidR="0050361D" w:rsidRDefault="0050361D" w:rsidP="000965D6">
      <w:pPr>
        <w:keepNext/>
        <w:keepLines/>
        <w:spacing w:after="0" w:line="240" w:lineRule="auto"/>
        <w:rPr>
          <w:rFonts w:eastAsia="Times New Roman" w:cs="Times New Roman"/>
        </w:rPr>
      </w:pPr>
    </w:p>
    <w:p w14:paraId="3CC20F32" w14:textId="77777777" w:rsidR="00D75BE1" w:rsidRDefault="00702502" w:rsidP="000965D6">
      <w:pPr>
        <w:keepNext/>
        <w:keepLines/>
        <w:spacing w:after="0" w:line="240" w:lineRule="auto"/>
        <w:rPr>
          <w:rFonts w:eastAsia="Times New Roman" w:cstheme="majorBidi"/>
          <w:b/>
          <w:bCs/>
          <w:iCs/>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D75BE1">
        <w:br w:type="page"/>
      </w:r>
    </w:p>
    <w:p w14:paraId="7BCDD364" w14:textId="77777777" w:rsidR="00D75BE1" w:rsidRDefault="00D75BE1" w:rsidP="00646B7B">
      <w:pPr>
        <w:pStyle w:val="Heading2"/>
        <w:rPr>
          <w:rFonts w:eastAsia="Times New Roman"/>
        </w:rPr>
      </w:pPr>
      <w:bookmarkStart w:id="240" w:name="_Natural_Gas_Driven"/>
      <w:bookmarkStart w:id="241" w:name="_Toc409602100"/>
      <w:bookmarkEnd w:id="240"/>
      <w:r>
        <w:rPr>
          <w:rFonts w:eastAsia="Times New Roman"/>
        </w:rPr>
        <w:lastRenderedPageBreak/>
        <w:t>Natural Gas Driven Pneumatic Pumps</w:t>
      </w:r>
      <w:bookmarkEnd w:id="241"/>
    </w:p>
    <w:p w14:paraId="2233A88E" w14:textId="77777777" w:rsidR="00D75BE1" w:rsidRDefault="00D75BE1" w:rsidP="00D75BE1">
      <w:pPr>
        <w:spacing w:after="0" w:line="240" w:lineRule="auto"/>
        <w:rPr>
          <w:rFonts w:eastAsia="Times New Roman" w:cs="Times New Roman"/>
          <w:b/>
        </w:rPr>
      </w:pPr>
    </w:p>
    <w:p w14:paraId="32D60190" w14:textId="77777777" w:rsidR="00D75BE1" w:rsidRDefault="00D75BE1" w:rsidP="0086786E">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 xml:space="preserve">step description of how to report natural gas driven </w:t>
      </w:r>
      <w:r>
        <w:rPr>
          <w:rFonts w:eastAsia="Times New Roman" w:cs="Times New Roman"/>
        </w:rPr>
        <w:t xml:space="preserve">pneumatic pumps </w:t>
      </w:r>
      <w:r w:rsidR="009D4428">
        <w:rPr>
          <w:rFonts w:eastAsia="Times New Roman" w:cs="Times New Roman"/>
        </w:rPr>
        <w:t xml:space="preserve">information </w:t>
      </w:r>
      <w:r>
        <w:rPr>
          <w:rFonts w:eastAsia="Times New Roman" w:cs="Times New Roman"/>
        </w:rPr>
        <w:t>for a facility.</w:t>
      </w:r>
      <w:r w:rsidR="0086786E">
        <w:rPr>
          <w:rFonts w:eastAsia="Times New Roman" w:cs="Times New Roman"/>
        </w:rPr>
        <w:t xml:space="preserve">  </w:t>
      </w:r>
      <w:r w:rsidR="0086786E" w:rsidRPr="0086786E">
        <w:rPr>
          <w:rFonts w:eastAsia="Times New Roman" w:cs="Times New Roman"/>
        </w:rPr>
        <w:t xml:space="preserve">This section is applicable to </w:t>
      </w:r>
      <w:r w:rsidR="00A325B7">
        <w:t xml:space="preserve">and required for </w:t>
      </w:r>
      <w:r w:rsidR="0086786E" w:rsidRPr="0086786E">
        <w:rPr>
          <w:rFonts w:eastAsia="Times New Roman" w:cs="Times New Roman"/>
        </w:rPr>
        <w:t xml:space="preserve">the </w:t>
      </w:r>
      <w:r w:rsidR="0086786E">
        <w:rPr>
          <w:rFonts w:eastAsia="Times New Roman" w:cs="Times New Roman"/>
        </w:rPr>
        <w:t>o</w:t>
      </w:r>
      <w:r w:rsidR="0086786E" w:rsidRPr="0086786E">
        <w:rPr>
          <w:rFonts w:eastAsia="Times New Roman" w:cs="Times New Roman"/>
        </w:rPr>
        <w:t>nshore petroleum and natural gas productio</w:t>
      </w:r>
      <w:r w:rsidR="0086786E">
        <w:rPr>
          <w:rFonts w:eastAsia="Times New Roman" w:cs="Times New Roman"/>
        </w:rPr>
        <w:t>n industry segment</w:t>
      </w:r>
      <w:r w:rsidR="0086786E" w:rsidRPr="0086786E">
        <w:rPr>
          <w:rFonts w:eastAsia="Times New Roman" w:cs="Times New Roman"/>
        </w:rPr>
        <w:t xml:space="preserve"> only</w:t>
      </w:r>
      <w:r w:rsidR="00C004D1">
        <w:rPr>
          <w:rFonts w:eastAsia="Times New Roman" w:cs="Times New Roman"/>
        </w:rPr>
        <w:t>.</w:t>
      </w:r>
    </w:p>
    <w:p w14:paraId="5706D112" w14:textId="77777777" w:rsidR="00D75BE1" w:rsidRDefault="00D75BE1" w:rsidP="00D75BE1">
      <w:pPr>
        <w:spacing w:after="0" w:line="240" w:lineRule="auto"/>
        <w:rPr>
          <w:rFonts w:eastAsia="Times New Roman" w:cs="Times New Roman"/>
        </w:rPr>
      </w:pPr>
    </w:p>
    <w:p w14:paraId="3B8F7EA0" w14:textId="77777777" w:rsidR="00D75BE1" w:rsidRDefault="00D75BE1" w:rsidP="00D75BE1">
      <w:pPr>
        <w:spacing w:after="0" w:line="240" w:lineRule="auto"/>
        <w:rPr>
          <w:rFonts w:eastAsia="Times New Roman" w:cs="Times New Roman"/>
        </w:rPr>
      </w:pPr>
    </w:p>
    <w:p w14:paraId="0AF986DC" w14:textId="77777777" w:rsidR="00D75BE1" w:rsidRPr="00526B8E" w:rsidRDefault="00D75BE1" w:rsidP="00D75BE1">
      <w:pPr>
        <w:pStyle w:val="Figure"/>
      </w:pPr>
      <w:r>
        <w:br/>
      </w:r>
      <w:bookmarkStart w:id="242" w:name="_Toc409602198"/>
      <w:r w:rsidRPr="00526B8E">
        <w:t>Natural Gas Driven Pneumatic Pumps Details Schema Diagram</w:t>
      </w:r>
      <w:bookmarkEnd w:id="242"/>
    </w:p>
    <w:p w14:paraId="21B76B62" w14:textId="77777777" w:rsidR="00D75BE1" w:rsidRPr="00E2437C" w:rsidRDefault="00D75BE1" w:rsidP="00D75BE1">
      <w:pPr>
        <w:spacing w:after="0" w:line="240" w:lineRule="auto"/>
        <w:rPr>
          <w:rFonts w:eastAsia="Times New Roman" w:cs="Times New Roman"/>
          <w:sz w:val="18"/>
        </w:rPr>
      </w:pPr>
    </w:p>
    <w:p w14:paraId="149F50B1" w14:textId="77777777" w:rsidR="00D75BE1" w:rsidRDefault="00AD1B58" w:rsidP="00AD1B58">
      <w:pPr>
        <w:spacing w:after="0" w:line="240" w:lineRule="auto"/>
        <w:ind w:left="360"/>
        <w:rPr>
          <w:rFonts w:eastAsia="Times New Roman" w:cs="Times New Roman"/>
        </w:rPr>
      </w:pPr>
      <w:r>
        <w:rPr>
          <w:rFonts w:eastAsia="Times New Roman" w:cs="Times New Roman"/>
          <w:noProof/>
        </w:rPr>
        <w:drawing>
          <wp:inline distT="0" distB="0" distL="0" distR="0" wp14:anchorId="17D8872E" wp14:editId="68C6B11F">
            <wp:extent cx="6245352" cy="4215384"/>
            <wp:effectExtent l="0" t="0" r="317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eumaticPumpTypesDetails 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45352" cy="4215384"/>
                    </a:xfrm>
                    <a:prstGeom prst="rect">
                      <a:avLst/>
                    </a:prstGeom>
                  </pic:spPr>
                </pic:pic>
              </a:graphicData>
            </a:graphic>
          </wp:inline>
        </w:drawing>
      </w:r>
    </w:p>
    <w:p w14:paraId="3EE751B8" w14:textId="77777777" w:rsidR="00D75BE1" w:rsidRDefault="00D75BE1" w:rsidP="00D75BE1">
      <w:pPr>
        <w:spacing w:after="0" w:line="240" w:lineRule="auto"/>
        <w:rPr>
          <w:rFonts w:eastAsia="Times New Roman" w:cs="Times New Roman"/>
        </w:rPr>
      </w:pPr>
    </w:p>
    <w:p w14:paraId="4B36DB42" w14:textId="77777777" w:rsidR="00D75BE1" w:rsidRDefault="00D75BE1" w:rsidP="00D75BE1">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12863D89" w14:textId="77777777" w:rsidR="00041541" w:rsidRDefault="00041541" w:rsidP="00D75BE1">
      <w:pPr>
        <w:spacing w:after="0" w:line="240" w:lineRule="auto"/>
        <w:rPr>
          <w:rFonts w:eastAsia="Times New Roman" w:cs="Times New Roman"/>
        </w:rPr>
      </w:pPr>
    </w:p>
    <w:p w14:paraId="42F359FB" w14:textId="77777777" w:rsidR="00D75BE1" w:rsidRDefault="00D75BE1" w:rsidP="00D75BE1">
      <w:pPr>
        <w:spacing w:after="0" w:line="240" w:lineRule="auto"/>
        <w:rPr>
          <w:rFonts w:eastAsia="Times New Roman" w:cs="Times New Roman"/>
        </w:rPr>
      </w:pPr>
    </w:p>
    <w:p w14:paraId="0CCFC848" w14:textId="77777777" w:rsidR="00D75BE1" w:rsidRPr="00BA7023" w:rsidRDefault="00D75BE1" w:rsidP="00D75BE1">
      <w:pPr>
        <w:spacing w:after="0" w:line="240" w:lineRule="auto"/>
        <w:rPr>
          <w:rFonts w:cs="Times New Roman"/>
        </w:rPr>
      </w:pPr>
      <w:r w:rsidRPr="00BA7023">
        <w:rPr>
          <w:rFonts w:cs="Times New Roman"/>
        </w:rPr>
        <w:t>For natural gas driven pneumatic pumps, report the following:</w:t>
      </w:r>
    </w:p>
    <w:p w14:paraId="1A431A52" w14:textId="77777777" w:rsidR="00D75BE1" w:rsidRPr="000B2C5F" w:rsidRDefault="00D75BE1" w:rsidP="00D75BE1">
      <w:pPr>
        <w:spacing w:after="0" w:line="240" w:lineRule="auto"/>
        <w:rPr>
          <w:rFonts w:cs="Times New Roman"/>
        </w:rPr>
      </w:pPr>
    </w:p>
    <w:p w14:paraId="1B557D0E" w14:textId="77777777" w:rsidR="00D75BE1" w:rsidRPr="00BA7023" w:rsidRDefault="00D75BE1" w:rsidP="007F5657">
      <w:pPr>
        <w:pStyle w:val="ListParagraph"/>
        <w:numPr>
          <w:ilvl w:val="0"/>
          <w:numId w:val="106"/>
        </w:numPr>
        <w:spacing w:after="120" w:line="240" w:lineRule="auto"/>
        <w:contextualSpacing w:val="0"/>
        <w:rPr>
          <w:rFonts w:cs="Times New Roman"/>
        </w:rPr>
      </w:pPr>
      <w:r w:rsidRPr="000B2C5F">
        <w:rPr>
          <w:rFonts w:eastAsia="Times New Roman" w:cs="Times New Roman"/>
        </w:rPr>
        <w:t>The CO</w:t>
      </w:r>
      <w:r w:rsidRPr="009935F9">
        <w:rPr>
          <w:rFonts w:eastAsia="Times New Roman" w:cs="Times New Roman"/>
          <w:vertAlign w:val="subscript"/>
        </w:rPr>
        <w:t>2</w:t>
      </w:r>
      <w:r w:rsidRPr="009935F9">
        <w:rPr>
          <w:rFonts w:eastAsia="Times New Roman" w:cs="Times New Roman"/>
        </w:rPr>
        <w:t xml:space="preserve"> and CH</w:t>
      </w:r>
      <w:r w:rsidRPr="009935F9">
        <w:rPr>
          <w:rFonts w:eastAsia="Times New Roman" w:cs="Times New Roman"/>
          <w:vertAlign w:val="subscript"/>
        </w:rPr>
        <w:t>4</w:t>
      </w:r>
      <w:r w:rsidRPr="009935F9">
        <w:rPr>
          <w:rFonts w:eastAsia="Times New Roman" w:cs="Times New Roman"/>
        </w:rPr>
        <w:t xml:space="preserve"> emissions totals and the total CO</w:t>
      </w:r>
      <w:r w:rsidRPr="009935F9">
        <w:rPr>
          <w:rFonts w:eastAsia="Times New Roman" w:cs="Times New Roman"/>
          <w:vertAlign w:val="subscript"/>
        </w:rPr>
        <w:t>2</w:t>
      </w:r>
      <w:r w:rsidRPr="009935F9">
        <w:rPr>
          <w:rFonts w:eastAsia="Times New Roman" w:cs="Times New Roman"/>
        </w:rPr>
        <w:t>e emissions for all natural gas driven pneumatic pumps combined in metric tons of CO</w:t>
      </w:r>
      <w:r w:rsidRPr="009935F9">
        <w:rPr>
          <w:rFonts w:eastAsia="Times New Roman" w:cs="Times New Roman"/>
          <w:vertAlign w:val="subscript"/>
        </w:rPr>
        <w:t>2</w:t>
      </w:r>
      <w:r w:rsidRPr="009935F9">
        <w:rPr>
          <w:rFonts w:eastAsia="Times New Roman" w:cs="Times New Roman"/>
        </w:rPr>
        <w:t>e (total CO</w:t>
      </w:r>
      <w:r w:rsidRPr="009935F9">
        <w:rPr>
          <w:rFonts w:eastAsia="Times New Roman" w:cs="Times New Roman"/>
          <w:vertAlign w:val="subscript"/>
        </w:rPr>
        <w:t>2</w:t>
      </w:r>
      <w:r w:rsidRPr="009935F9">
        <w:rPr>
          <w:rFonts w:eastAsia="Times New Roman" w:cs="Times New Roman"/>
        </w:rPr>
        <w:t xml:space="preserve"> emissions, total CH</w:t>
      </w:r>
      <w:r w:rsidRPr="009935F9">
        <w:rPr>
          <w:rFonts w:eastAsia="Times New Roman" w:cs="Times New Roman"/>
          <w:vertAlign w:val="subscript"/>
        </w:rPr>
        <w:t>4</w:t>
      </w:r>
      <w:r w:rsidRPr="009935F9">
        <w:rPr>
          <w:rFonts w:eastAsia="Times New Roman" w:cs="Times New Roman"/>
        </w:rPr>
        <w:t xml:space="preserve"> emissions in CO</w:t>
      </w:r>
      <w:r w:rsidRPr="009935F9">
        <w:rPr>
          <w:rFonts w:eastAsia="Times New Roman" w:cs="Times New Roman"/>
          <w:vertAlign w:val="subscript"/>
        </w:rPr>
        <w:t>2</w:t>
      </w:r>
      <w:r w:rsidRPr="009935F9">
        <w:rPr>
          <w:rFonts w:eastAsia="Times New Roman" w:cs="Times New Roman"/>
        </w:rPr>
        <w:t>e and total CO</w:t>
      </w:r>
      <w:r w:rsidRPr="009935F9">
        <w:rPr>
          <w:rFonts w:eastAsia="Times New Roman" w:cs="Times New Roman"/>
          <w:vertAlign w:val="subscript"/>
        </w:rPr>
        <w:t>2</w:t>
      </w:r>
      <w:r w:rsidRPr="009935F9">
        <w:rPr>
          <w:rFonts w:eastAsia="Times New Roman" w:cs="Times New Roman"/>
        </w:rPr>
        <w:t xml:space="preserve">e emissions).  [98.236(c)]  </w:t>
      </w:r>
      <w:r w:rsidRPr="009935F9">
        <w:rPr>
          <w:b/>
          <w:color w:val="000000"/>
        </w:rPr>
        <w:t xml:space="preserve">Note:  </w:t>
      </w:r>
      <w:r w:rsidRPr="009935F9">
        <w:rPr>
          <w:color w:val="000000"/>
        </w:rPr>
        <w:t xml:space="preserve">Report “0” if the facility did not have any </w:t>
      </w:r>
      <w:r w:rsidRPr="009935F9">
        <w:rPr>
          <w:rFonts w:eastAsia="Times New Roman" w:cs="Times New Roman"/>
        </w:rPr>
        <w:t xml:space="preserve">natural gas driven pneumatic pumps </w:t>
      </w:r>
      <w:r w:rsidRPr="009935F9">
        <w:t xml:space="preserve">subject to reporting under 98.232 </w:t>
      </w:r>
      <w:r w:rsidRPr="009935F9">
        <w:rPr>
          <w:color w:val="000000"/>
        </w:rPr>
        <w:t>during the reporting year.</w:t>
      </w:r>
    </w:p>
    <w:p w14:paraId="39AB3D94" w14:textId="77777777" w:rsidR="00DA1508" w:rsidRPr="009935F9" w:rsidRDefault="00DA1508" w:rsidP="00BA7023">
      <w:pPr>
        <w:pStyle w:val="ListParagraph"/>
        <w:numPr>
          <w:ilvl w:val="0"/>
          <w:numId w:val="169"/>
        </w:numPr>
        <w:spacing w:after="120"/>
        <w:contextualSpacing w:val="0"/>
        <w:rPr>
          <w:color w:val="000000"/>
        </w:rPr>
      </w:pPr>
      <w:r w:rsidRPr="00BA7023">
        <w:rPr>
          <w:color w:val="000000"/>
        </w:rPr>
        <w:t>The value to report for “TotalCarbonDioxideEmissions</w:t>
      </w:r>
      <w:r w:rsidRPr="000B2C5F">
        <w:rPr>
          <w:color w:val="000000"/>
        </w:rPr>
        <w:t xml:space="preserve">” equals the value reported for the data element “TotalCarbonDioxideEmissions” for natural gas driven pneumatic </w:t>
      </w:r>
      <w:r w:rsidRPr="009935F9">
        <w:rPr>
          <w:color w:val="000000"/>
        </w:rPr>
        <w:t>pumps.</w:t>
      </w:r>
    </w:p>
    <w:p w14:paraId="79663925" w14:textId="77777777" w:rsidR="00DA1508" w:rsidRPr="009935F9" w:rsidRDefault="00DA1508" w:rsidP="00BA7023">
      <w:pPr>
        <w:pStyle w:val="ListParagraph"/>
        <w:numPr>
          <w:ilvl w:val="0"/>
          <w:numId w:val="170"/>
        </w:numPr>
        <w:spacing w:after="120"/>
        <w:contextualSpacing w:val="0"/>
        <w:rPr>
          <w:color w:val="000000"/>
        </w:rPr>
      </w:pPr>
      <w:r w:rsidRPr="009935F9">
        <w:rPr>
          <w:color w:val="000000"/>
        </w:rPr>
        <w:lastRenderedPageBreak/>
        <w:t>The value to report for “TotalMethaneCarbonDioxideEquivalent” is the sum of the values reported for the data element “TotalMethaneCarbonDioxideEquivalent” for natural gas driven pneumatic pumps.</w:t>
      </w:r>
    </w:p>
    <w:p w14:paraId="61AB2D3C" w14:textId="77777777" w:rsidR="00DA1508" w:rsidRPr="009935F9" w:rsidRDefault="00DA1508" w:rsidP="00BA7023">
      <w:pPr>
        <w:pStyle w:val="ListParagraph"/>
        <w:numPr>
          <w:ilvl w:val="0"/>
          <w:numId w:val="171"/>
        </w:numPr>
        <w:spacing w:after="120"/>
        <w:contextualSpacing w:val="0"/>
        <w:rPr>
          <w:rFonts w:cs="Times New Roman"/>
        </w:rPr>
      </w:pPr>
      <w:r w:rsidRPr="009935F9">
        <w:rPr>
          <w:color w:val="000000"/>
        </w:rPr>
        <w:t>The value to report for “TotalCarbonDioxideEquivalent” is the sum of the values reported for “TotalCarbonDioxideEmissions” and “TotalMethaneCarbonDioxideEquivalent”.</w:t>
      </w:r>
    </w:p>
    <w:p w14:paraId="7EF34D1B" w14:textId="77777777" w:rsidR="009D4428" w:rsidRPr="00BA7023" w:rsidRDefault="00D75BE1" w:rsidP="009D4428">
      <w:pPr>
        <w:pStyle w:val="ListParagraph"/>
        <w:numPr>
          <w:ilvl w:val="0"/>
          <w:numId w:val="106"/>
        </w:numPr>
        <w:spacing w:after="120" w:line="240" w:lineRule="auto"/>
        <w:contextualSpacing w:val="0"/>
        <w:rPr>
          <w:rFonts w:cs="Times New Roman"/>
        </w:rPr>
      </w:pPr>
      <w:r w:rsidRPr="009935F9">
        <w:rPr>
          <w:rFonts w:cs="Times New Roman"/>
        </w:rPr>
        <w:t xml:space="preserve">Whether </w:t>
      </w:r>
      <w:r w:rsidRPr="00BA7023">
        <w:t xml:space="preserve">the facility </w:t>
      </w:r>
      <w:r w:rsidR="009D4428" w:rsidRPr="00BA7023">
        <w:t>had any natural gas driven pneumatic pumps subject to reporting under 98.232 in the reporting year.</w:t>
      </w:r>
    </w:p>
    <w:p w14:paraId="56E1FDBE" w14:textId="77777777" w:rsidR="00D75BE1" w:rsidRPr="000B2C5F" w:rsidRDefault="00D75BE1" w:rsidP="009D4428">
      <w:pPr>
        <w:pStyle w:val="ListParagraph"/>
        <w:numPr>
          <w:ilvl w:val="0"/>
          <w:numId w:val="106"/>
        </w:numPr>
        <w:spacing w:after="120" w:line="240" w:lineRule="auto"/>
        <w:contextualSpacing w:val="0"/>
        <w:rPr>
          <w:rFonts w:cs="Times New Roman"/>
        </w:rPr>
      </w:pPr>
      <w:r w:rsidRPr="000B2C5F">
        <w:rPr>
          <w:rFonts w:cs="Times New Roman"/>
        </w:rPr>
        <w:t>Whether BAMM were used for any parameters to calculate GHG emissions.  [98.3(c)(7)]</w:t>
      </w:r>
    </w:p>
    <w:p w14:paraId="36D04275" w14:textId="77777777" w:rsidR="00D75BE1" w:rsidRPr="009935F9" w:rsidRDefault="00323CA7" w:rsidP="007F5657">
      <w:pPr>
        <w:pStyle w:val="ListParagraph"/>
        <w:numPr>
          <w:ilvl w:val="0"/>
          <w:numId w:val="106"/>
        </w:numPr>
        <w:spacing w:after="120"/>
        <w:contextualSpacing w:val="0"/>
        <w:rPr>
          <w:rFonts w:cs="Times New Roman"/>
        </w:rPr>
      </w:pPr>
      <w:r w:rsidRPr="000B2C5F">
        <w:rPr>
          <w:rFonts w:cs="Times New Roman"/>
        </w:rPr>
        <w:t>If BAMM were used, a brief description of the BAMM used, parameters measured by BAMM and time period BAMM was used.  [98.3(c)(7)]</w:t>
      </w:r>
    </w:p>
    <w:p w14:paraId="6E925393" w14:textId="77777777" w:rsidR="00D75BE1" w:rsidRPr="00760B6C" w:rsidRDefault="00D75BE1" w:rsidP="009D4428">
      <w:pPr>
        <w:pStyle w:val="ListParagraph"/>
        <w:numPr>
          <w:ilvl w:val="0"/>
          <w:numId w:val="106"/>
        </w:numPr>
        <w:spacing w:after="120"/>
        <w:contextualSpacing w:val="0"/>
        <w:rPr>
          <w:rFonts w:eastAsia="Times New Roman" w:cs="Times New Roman"/>
        </w:rPr>
      </w:pPr>
      <w:r w:rsidRPr="009935F9">
        <w:rPr>
          <w:rFonts w:cs="Times New Roman"/>
        </w:rPr>
        <w:t xml:space="preserve">Whether missing data procedures were used for any parameters to calculate GHG emissions.  </w:t>
      </w:r>
    </w:p>
    <w:p w14:paraId="24FB5B92" w14:textId="174AB179" w:rsidR="00760B6C" w:rsidRPr="00760B6C" w:rsidRDefault="00760B6C" w:rsidP="009D4428">
      <w:pPr>
        <w:pStyle w:val="ListParagraph"/>
        <w:numPr>
          <w:ilvl w:val="0"/>
          <w:numId w:val="106"/>
        </w:numPr>
        <w:spacing w:after="120"/>
        <w:contextualSpacing w:val="0"/>
        <w:rPr>
          <w:rFonts w:eastAsia="Times New Roman" w:cs="Times New Roman"/>
        </w:rPr>
      </w:pPr>
      <w:r w:rsidRPr="00760B6C">
        <w:rPr>
          <w:rFonts w:cs="Times New Roman"/>
        </w:rPr>
        <w:t xml:space="preserve">A collection of data elements </w:t>
      </w:r>
      <w:r w:rsidRPr="00760B6C">
        <w:rPr>
          <w:rFonts w:eastAsia="Times New Roman" w:cs="Times New Roman"/>
          <w:color w:val="000000"/>
        </w:rPr>
        <w:t xml:space="preserve">for </w:t>
      </w:r>
      <w:r w:rsidRPr="00760B6C">
        <w:rPr>
          <w:rFonts w:eastAsia="Times New Roman" w:cs="Times New Roman"/>
        </w:rPr>
        <w:t xml:space="preserve">natural gas driven pneumatic pumps </w:t>
      </w:r>
      <w:r w:rsidRPr="00760B6C">
        <w:t>subject to reporting under 98.232 in the reporting year</w:t>
      </w:r>
      <w:r w:rsidRPr="00760B6C">
        <w:rPr>
          <w:rFonts w:eastAsia="Times New Roman" w:cs="Times New Roman"/>
        </w:rPr>
        <w:t xml:space="preserve"> (refer to Equation W-2 of 98.233),</w:t>
      </w:r>
    </w:p>
    <w:p w14:paraId="7E9D1CC5" w14:textId="77777777" w:rsidR="00D75BE1" w:rsidRDefault="00D75BE1" w:rsidP="00D75BE1">
      <w:pPr>
        <w:spacing w:after="0" w:line="240" w:lineRule="auto"/>
        <w:rPr>
          <w:rFonts w:cs="Times New Roman"/>
        </w:rPr>
      </w:pPr>
    </w:p>
    <w:p w14:paraId="6C65A0D5" w14:textId="77777777" w:rsidR="003A1636" w:rsidRDefault="003A1636" w:rsidP="00D75BE1">
      <w:pPr>
        <w:spacing w:after="0" w:line="240" w:lineRule="auto"/>
        <w:rPr>
          <w:rFonts w:cs="Times New Roman"/>
        </w:rPr>
      </w:pPr>
    </w:p>
    <w:p w14:paraId="11D8018B" w14:textId="77777777" w:rsidR="00D75BE1" w:rsidRDefault="00D75BE1" w:rsidP="00D75BE1">
      <w:pPr>
        <w:pStyle w:val="Table"/>
      </w:pPr>
      <w:r>
        <w:br/>
      </w:r>
      <w:bookmarkStart w:id="243" w:name="_Toc324324062"/>
      <w:bookmarkStart w:id="244" w:name="_Toc409602131"/>
      <w:r>
        <w:t xml:space="preserve">Natural Gas Driven Pneumatic Pumps </w:t>
      </w:r>
      <w:r w:rsidRPr="00E214CB">
        <w:t>Details</w:t>
      </w:r>
      <w:r>
        <w:t xml:space="preserve"> Data Element Definitions</w:t>
      </w:r>
      <w:bookmarkEnd w:id="243"/>
      <w:bookmarkEnd w:id="244"/>
    </w:p>
    <w:p w14:paraId="26BFF635" w14:textId="77777777" w:rsidR="00D75BE1" w:rsidRDefault="00D75BE1" w:rsidP="00D75BE1">
      <w:pPr>
        <w:spacing w:after="0" w:line="240" w:lineRule="auto"/>
      </w:pPr>
    </w:p>
    <w:tbl>
      <w:tblPr>
        <w:tblW w:w="9275" w:type="dxa"/>
        <w:tblInd w:w="103" w:type="dxa"/>
        <w:tblLook w:val="04A0" w:firstRow="1" w:lastRow="0" w:firstColumn="1" w:lastColumn="0" w:noHBand="0" w:noVBand="1"/>
      </w:tblPr>
      <w:tblGrid>
        <w:gridCol w:w="3894"/>
        <w:gridCol w:w="5381"/>
      </w:tblGrid>
      <w:tr w:rsidR="00D75BE1" w:rsidRPr="00E214CB" w14:paraId="5E9A4B19" w14:textId="77777777" w:rsidTr="003A1636">
        <w:trPr>
          <w:trHeight w:val="510"/>
          <w:tblHeader/>
        </w:trPr>
        <w:tc>
          <w:tcPr>
            <w:tcW w:w="389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551863" w14:textId="77777777" w:rsidR="00D75BE1" w:rsidRPr="00E214CB" w:rsidRDefault="00D75BE1" w:rsidP="00D75BE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381" w:type="dxa"/>
            <w:tcBorders>
              <w:top w:val="single" w:sz="4" w:space="0" w:color="auto"/>
              <w:left w:val="nil"/>
              <w:bottom w:val="single" w:sz="4" w:space="0" w:color="auto"/>
              <w:right w:val="single" w:sz="4" w:space="0" w:color="auto"/>
            </w:tcBorders>
            <w:shd w:val="clear" w:color="000000" w:fill="D9D9D9"/>
            <w:vAlign w:val="center"/>
            <w:hideMark/>
          </w:tcPr>
          <w:p w14:paraId="34954C3B" w14:textId="77777777" w:rsidR="00D75BE1" w:rsidRPr="00E214CB" w:rsidRDefault="00D75BE1" w:rsidP="00D75BE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D75BE1" w:rsidRPr="00E214CB" w14:paraId="549C5816" w14:textId="77777777" w:rsidTr="003A1636">
        <w:trPr>
          <w:trHeight w:val="782"/>
        </w:trPr>
        <w:tc>
          <w:tcPr>
            <w:tcW w:w="3894" w:type="dxa"/>
            <w:tcBorders>
              <w:top w:val="nil"/>
              <w:left w:val="single" w:sz="4" w:space="0" w:color="auto"/>
              <w:bottom w:val="single" w:sz="4" w:space="0" w:color="auto"/>
              <w:right w:val="single" w:sz="4" w:space="0" w:color="auto"/>
            </w:tcBorders>
            <w:shd w:val="clear" w:color="000000" w:fill="C5D9F1"/>
            <w:vAlign w:val="center"/>
            <w:hideMark/>
          </w:tcPr>
          <w:p w14:paraId="603FEBDA" w14:textId="77777777" w:rsidR="00D75BE1" w:rsidRPr="006E174A" w:rsidRDefault="00D75BE1" w:rsidP="00D75BE1">
            <w:pPr>
              <w:spacing w:after="0" w:line="240" w:lineRule="auto"/>
              <w:rPr>
                <w:rFonts w:eastAsia="Times New Roman" w:cs="Times New Roman"/>
                <w:b/>
                <w:color w:val="000000"/>
                <w:sz w:val="20"/>
                <w:szCs w:val="20"/>
              </w:rPr>
            </w:pPr>
            <w:r w:rsidRPr="008A71A5">
              <w:rPr>
                <w:rFonts w:eastAsia="Times New Roman" w:cs="Times New Roman"/>
                <w:b/>
                <w:color w:val="000000"/>
                <w:sz w:val="20"/>
                <w:szCs w:val="20"/>
              </w:rPr>
              <w:t>NaturalGasDrivenPneumaticPumpsDetails</w:t>
            </w:r>
          </w:p>
        </w:tc>
        <w:tc>
          <w:tcPr>
            <w:tcW w:w="5381" w:type="dxa"/>
            <w:tcBorders>
              <w:top w:val="nil"/>
              <w:left w:val="nil"/>
              <w:bottom w:val="single" w:sz="4" w:space="0" w:color="auto"/>
              <w:right w:val="single" w:sz="4" w:space="0" w:color="auto"/>
            </w:tcBorders>
            <w:shd w:val="clear" w:color="000000" w:fill="C5D9F1"/>
            <w:vAlign w:val="center"/>
            <w:hideMark/>
          </w:tcPr>
          <w:p w14:paraId="0F47E802" w14:textId="77777777" w:rsidR="00D75BE1" w:rsidRPr="00E214CB" w:rsidRDefault="00D75BE1" w:rsidP="00D75BE1">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8A71A5">
              <w:rPr>
                <w:rFonts w:eastAsia="Times New Roman" w:cs="Times New Roman"/>
                <w:color w:val="000000"/>
                <w:sz w:val="20"/>
                <w:szCs w:val="20"/>
              </w:rPr>
              <w:t>A collection of data elements to report for natural gas driven pneumatic pumps.  [98.236(c)(2)]</w:t>
            </w:r>
            <w:r>
              <w:rPr>
                <w:rFonts w:eastAsia="Times New Roman" w:cs="Times New Roman"/>
                <w:color w:val="000000"/>
                <w:sz w:val="20"/>
                <w:szCs w:val="20"/>
              </w:rPr>
              <w:t xml:space="preserve">   </w:t>
            </w:r>
          </w:p>
        </w:tc>
      </w:tr>
      <w:tr w:rsidR="00D75BE1" w:rsidRPr="000E1950" w14:paraId="43B1AF9A" w14:textId="77777777" w:rsidTr="003A1636">
        <w:trPr>
          <w:trHeight w:val="1448"/>
        </w:trPr>
        <w:tc>
          <w:tcPr>
            <w:tcW w:w="3894" w:type="dxa"/>
            <w:tcBorders>
              <w:top w:val="nil"/>
              <w:left w:val="single" w:sz="4" w:space="0" w:color="auto"/>
              <w:bottom w:val="single" w:sz="4" w:space="0" w:color="auto"/>
              <w:right w:val="single" w:sz="4" w:space="0" w:color="auto"/>
            </w:tcBorders>
            <w:shd w:val="clear" w:color="auto" w:fill="auto"/>
            <w:vAlign w:val="center"/>
            <w:hideMark/>
          </w:tcPr>
          <w:p w14:paraId="0CEC2926"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TotalCarbonDioxideEmissions</w:t>
            </w:r>
          </w:p>
        </w:tc>
        <w:tc>
          <w:tcPr>
            <w:tcW w:w="5381" w:type="dxa"/>
            <w:tcBorders>
              <w:top w:val="nil"/>
              <w:left w:val="nil"/>
              <w:bottom w:val="single" w:sz="4" w:space="0" w:color="auto"/>
              <w:right w:val="single" w:sz="4" w:space="0" w:color="auto"/>
            </w:tcBorders>
            <w:shd w:val="clear" w:color="auto" w:fill="auto"/>
            <w:vAlign w:val="center"/>
            <w:hideMark/>
          </w:tcPr>
          <w:p w14:paraId="5AF35285" w14:textId="77777777" w:rsidR="00D75BE1" w:rsidRPr="000E1950" w:rsidRDefault="00D75BE1" w:rsidP="00D75BE1">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Annual CO</w:t>
            </w:r>
            <w:r w:rsidRPr="00110924">
              <w:rPr>
                <w:rFonts w:eastAsia="Times New Roman" w:cs="Times New Roman"/>
                <w:color w:val="000000"/>
                <w:sz w:val="20"/>
                <w:szCs w:val="20"/>
                <w:vertAlign w:val="subscript"/>
              </w:rPr>
              <w:t>2</w:t>
            </w:r>
            <w:r w:rsidRPr="008A71A5">
              <w:rPr>
                <w:rFonts w:eastAsia="Times New Roman" w:cs="Times New Roman"/>
                <w:color w:val="000000"/>
                <w:sz w:val="20"/>
                <w:szCs w:val="20"/>
              </w:rPr>
              <w:t xml:space="preserve"> emissions for all natural gas driven pneumatic pumps combined in metric tons.  [98.236(c)]</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pneumatic devices </w:t>
            </w:r>
            <w:r w:rsidR="002B2DF7" w:rsidRPr="00F94AAE">
              <w:rPr>
                <w:rFonts w:cs="Times New Roman"/>
                <w:color w:val="000000"/>
                <w:sz w:val="20"/>
                <w:szCs w:val="20"/>
              </w:rPr>
              <w:t>sub</w:t>
            </w:r>
            <w:r w:rsidR="002B2DF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D75BE1" w:rsidRPr="000E1950" w14:paraId="49F37611" w14:textId="77777777" w:rsidTr="003A1636">
        <w:trPr>
          <w:trHeight w:val="1430"/>
        </w:trPr>
        <w:tc>
          <w:tcPr>
            <w:tcW w:w="3894" w:type="dxa"/>
            <w:tcBorders>
              <w:top w:val="nil"/>
              <w:left w:val="single" w:sz="4" w:space="0" w:color="auto"/>
              <w:bottom w:val="single" w:sz="4" w:space="0" w:color="auto"/>
              <w:right w:val="single" w:sz="4" w:space="0" w:color="auto"/>
            </w:tcBorders>
            <w:shd w:val="clear" w:color="auto" w:fill="auto"/>
            <w:vAlign w:val="center"/>
            <w:hideMark/>
          </w:tcPr>
          <w:p w14:paraId="12AA8762"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TotalMethaneCarbonDioxideEquivalent</w:t>
            </w:r>
          </w:p>
        </w:tc>
        <w:tc>
          <w:tcPr>
            <w:tcW w:w="5381" w:type="dxa"/>
            <w:tcBorders>
              <w:top w:val="nil"/>
              <w:left w:val="nil"/>
              <w:bottom w:val="single" w:sz="4" w:space="0" w:color="auto"/>
              <w:right w:val="single" w:sz="4" w:space="0" w:color="auto"/>
            </w:tcBorders>
            <w:shd w:val="clear" w:color="auto" w:fill="auto"/>
            <w:vAlign w:val="center"/>
            <w:hideMark/>
          </w:tcPr>
          <w:p w14:paraId="33186550" w14:textId="77777777" w:rsidR="00D75BE1" w:rsidRPr="000E1950" w:rsidRDefault="00D75BE1" w:rsidP="00600033">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Annual CH</w:t>
            </w:r>
            <w:r w:rsidRPr="00E214CB">
              <w:rPr>
                <w:rFonts w:eastAsia="Times New Roman" w:cs="Times New Roman"/>
                <w:color w:val="000000"/>
                <w:sz w:val="20"/>
                <w:szCs w:val="20"/>
                <w:vertAlign w:val="subscript"/>
              </w:rPr>
              <w:t>4</w:t>
            </w:r>
            <w:r w:rsidRPr="000E1950">
              <w:rPr>
                <w:rFonts w:eastAsia="Times New Roman" w:cs="Times New Roman"/>
                <w:color w:val="000000"/>
                <w:sz w:val="20"/>
                <w:szCs w:val="20"/>
              </w:rPr>
              <w:t xml:space="preserve"> emissions for all natural gas pneumatic </w:t>
            </w:r>
            <w:r>
              <w:rPr>
                <w:rFonts w:eastAsia="Times New Roman" w:cs="Times New Roman"/>
                <w:color w:val="000000"/>
                <w:sz w:val="20"/>
                <w:szCs w:val="20"/>
              </w:rPr>
              <w:t xml:space="preserve">pumps </w:t>
            </w:r>
            <w:r w:rsidRPr="000E1950">
              <w:rPr>
                <w:rFonts w:eastAsia="Times New Roman" w:cs="Times New Roman"/>
                <w:color w:val="000000"/>
                <w:sz w:val="20"/>
                <w:szCs w:val="20"/>
              </w:rPr>
              <w:t>combined in metric tons CO</w:t>
            </w:r>
            <w:r w:rsidRPr="00110924">
              <w:rPr>
                <w:rFonts w:eastAsia="Times New Roman" w:cs="Times New Roman"/>
                <w:color w:val="000000"/>
                <w:sz w:val="20"/>
                <w:szCs w:val="20"/>
                <w:vertAlign w:val="subscript"/>
              </w:rPr>
              <w:t>2</w:t>
            </w:r>
            <w:r w:rsidRPr="000E1950">
              <w:rPr>
                <w:rFonts w:eastAsia="Times New Roman" w:cs="Times New Roman"/>
                <w:color w:val="000000"/>
                <w:sz w:val="20"/>
                <w:szCs w:val="20"/>
              </w:rPr>
              <w:t xml:space="preserve">e.  [98.236(c)] </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Note:</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pneumatic devices </w:t>
            </w:r>
            <w:r w:rsidR="002B2DF7" w:rsidRPr="00F94AAE">
              <w:rPr>
                <w:rFonts w:cs="Times New Roman"/>
                <w:color w:val="000000"/>
                <w:sz w:val="20"/>
                <w:szCs w:val="20"/>
              </w:rPr>
              <w:t>sub</w:t>
            </w:r>
            <w:r w:rsidR="002B2DF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D75BE1" w:rsidRPr="00E214CB" w14:paraId="508DCADA" w14:textId="77777777" w:rsidTr="003A1636">
        <w:trPr>
          <w:trHeight w:val="1430"/>
        </w:trPr>
        <w:tc>
          <w:tcPr>
            <w:tcW w:w="3894" w:type="dxa"/>
            <w:tcBorders>
              <w:top w:val="nil"/>
              <w:left w:val="single" w:sz="4" w:space="0" w:color="auto"/>
              <w:bottom w:val="single" w:sz="4" w:space="0" w:color="auto"/>
              <w:right w:val="single" w:sz="4" w:space="0" w:color="auto"/>
            </w:tcBorders>
            <w:shd w:val="clear" w:color="auto" w:fill="auto"/>
            <w:vAlign w:val="center"/>
            <w:hideMark/>
          </w:tcPr>
          <w:p w14:paraId="1C05595F"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w:t>
            </w:r>
            <w:r>
              <w:rPr>
                <w:rFonts w:eastAsia="Times New Roman" w:cs="Times New Roman"/>
                <w:color w:val="000000"/>
                <w:sz w:val="20"/>
                <w:szCs w:val="20"/>
              </w:rPr>
              <w:t>C</w:t>
            </w:r>
            <w:r w:rsidRPr="00E214CB">
              <w:rPr>
                <w:rFonts w:eastAsia="Times New Roman" w:cs="Times New Roman"/>
                <w:color w:val="000000"/>
                <w:sz w:val="20"/>
                <w:szCs w:val="20"/>
              </w:rPr>
              <w:t>arbonDioxideEquivalent</w:t>
            </w:r>
          </w:p>
        </w:tc>
        <w:tc>
          <w:tcPr>
            <w:tcW w:w="5381" w:type="dxa"/>
            <w:tcBorders>
              <w:top w:val="nil"/>
              <w:left w:val="nil"/>
              <w:bottom w:val="single" w:sz="4" w:space="0" w:color="auto"/>
              <w:right w:val="single" w:sz="4" w:space="0" w:color="auto"/>
            </w:tcBorders>
            <w:shd w:val="clear" w:color="auto" w:fill="auto"/>
            <w:vAlign w:val="center"/>
            <w:hideMark/>
          </w:tcPr>
          <w:p w14:paraId="14425A45"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CO</w:t>
            </w:r>
            <w:r w:rsidRPr="00110924">
              <w:rPr>
                <w:rFonts w:eastAsia="Times New Roman" w:cs="Times New Roman"/>
                <w:color w:val="000000"/>
                <w:sz w:val="20"/>
                <w:szCs w:val="20"/>
                <w:vertAlign w:val="subscript"/>
              </w:rPr>
              <w:t>2</w:t>
            </w:r>
            <w:r>
              <w:rPr>
                <w:rFonts w:eastAsia="Times New Roman" w:cs="Times New Roman"/>
                <w:color w:val="000000"/>
                <w:sz w:val="20"/>
                <w:szCs w:val="20"/>
                <w:vertAlign w:val="subscript"/>
              </w:rPr>
              <w:t xml:space="preserve"> </w:t>
            </w:r>
            <w:r>
              <w:rPr>
                <w:rFonts w:eastAsia="Times New Roman" w:cs="Times New Roman"/>
                <w:color w:val="000000"/>
                <w:sz w:val="20"/>
                <w:szCs w:val="20"/>
              </w:rPr>
              <w:t>and</w:t>
            </w:r>
            <w:r w:rsidRPr="00E214CB">
              <w:rPr>
                <w:rFonts w:eastAsia="Times New Roman" w:cs="Times New Roman"/>
                <w:color w:val="000000"/>
                <w:sz w:val="20"/>
                <w:szCs w:val="20"/>
              </w:rPr>
              <w:t xml:space="preserve"> CH</w:t>
            </w:r>
            <w:r w:rsidRPr="00E214CB">
              <w:rPr>
                <w:rFonts w:eastAsia="Times New Roman" w:cs="Times New Roman"/>
                <w:color w:val="000000"/>
                <w:sz w:val="20"/>
                <w:szCs w:val="20"/>
                <w:vertAlign w:val="subscript"/>
              </w:rPr>
              <w:t>4</w:t>
            </w:r>
            <w:r w:rsidRPr="00E214CB">
              <w:rPr>
                <w:rFonts w:eastAsia="Times New Roman" w:cs="Times New Roman"/>
                <w:color w:val="000000"/>
                <w:sz w:val="20"/>
                <w:szCs w:val="20"/>
              </w:rPr>
              <w:t xml:space="preserve"> combined emissions in metric tons CO</w:t>
            </w:r>
            <w:r w:rsidRPr="00E214CB">
              <w:rPr>
                <w:rFonts w:eastAsia="Times New Roman" w:cs="Times New Roman"/>
                <w:color w:val="000000"/>
                <w:sz w:val="20"/>
                <w:szCs w:val="20"/>
                <w:vertAlign w:val="subscript"/>
              </w:rPr>
              <w:t>2</w:t>
            </w:r>
            <w:r w:rsidRPr="00E214CB">
              <w:rPr>
                <w:rFonts w:eastAsia="Times New Roman" w:cs="Times New Roman"/>
                <w:color w:val="000000"/>
                <w:sz w:val="20"/>
                <w:szCs w:val="20"/>
              </w:rPr>
              <w:t xml:space="preserve">e for the specified source type. </w:t>
            </w:r>
            <w:r>
              <w:rPr>
                <w:rFonts w:eastAsia="Times New Roman" w:cs="Times New Roman"/>
                <w:color w:val="000000"/>
                <w:sz w:val="20"/>
                <w:szCs w:val="20"/>
              </w:rPr>
              <w:t xml:space="preserve"> </w:t>
            </w:r>
            <w:r w:rsidRPr="00E214CB">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E214CB">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pneumatic devices </w:t>
            </w:r>
            <w:r w:rsidR="002B2DF7" w:rsidRPr="00F94AAE">
              <w:rPr>
                <w:rFonts w:cs="Times New Roman"/>
                <w:color w:val="000000"/>
                <w:sz w:val="20"/>
                <w:szCs w:val="20"/>
              </w:rPr>
              <w:t>sub</w:t>
            </w:r>
            <w:r w:rsidR="002B2DF7"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D75BE1" w:rsidRPr="00E214CB" w14:paraId="04BF590C" w14:textId="77777777" w:rsidTr="003A1636">
        <w:trPr>
          <w:trHeight w:val="800"/>
        </w:trPr>
        <w:tc>
          <w:tcPr>
            <w:tcW w:w="3894" w:type="dxa"/>
            <w:tcBorders>
              <w:top w:val="nil"/>
              <w:left w:val="single" w:sz="4" w:space="0" w:color="auto"/>
              <w:bottom w:val="single" w:sz="4" w:space="0" w:color="auto"/>
              <w:right w:val="single" w:sz="4" w:space="0" w:color="auto"/>
            </w:tcBorders>
            <w:shd w:val="clear" w:color="auto" w:fill="auto"/>
            <w:vAlign w:val="center"/>
          </w:tcPr>
          <w:p w14:paraId="6AABF977" w14:textId="77777777" w:rsidR="00D75BE1" w:rsidRPr="00E214CB" w:rsidRDefault="00D75BE1" w:rsidP="00D75BE1">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DoesFacilityHavePneumaticPumps</w:t>
            </w:r>
          </w:p>
        </w:tc>
        <w:tc>
          <w:tcPr>
            <w:tcW w:w="5381" w:type="dxa"/>
            <w:tcBorders>
              <w:top w:val="nil"/>
              <w:left w:val="nil"/>
              <w:bottom w:val="single" w:sz="4" w:space="0" w:color="auto"/>
              <w:right w:val="single" w:sz="4" w:space="0" w:color="auto"/>
            </w:tcBorders>
            <w:shd w:val="clear" w:color="auto" w:fill="auto"/>
            <w:vAlign w:val="center"/>
          </w:tcPr>
          <w:p w14:paraId="628E3620"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xml:space="preserve">) if the facility had any natural gas pneumatic </w:t>
            </w:r>
            <w:r>
              <w:rPr>
                <w:rFonts w:eastAsia="Times New Roman" w:cs="Times New Roman"/>
                <w:color w:val="000000"/>
                <w:sz w:val="20"/>
                <w:szCs w:val="20"/>
              </w:rPr>
              <w:t xml:space="preserve">pumps </w:t>
            </w:r>
            <w:r w:rsidRPr="000E1950">
              <w:rPr>
                <w:rFonts w:eastAsia="Times New Roman" w:cs="Times New Roman"/>
                <w:color w:val="000000"/>
                <w:sz w:val="20"/>
                <w:szCs w:val="20"/>
              </w:rPr>
              <w:t>subject to reporting under 98.232 in the reporting year.</w:t>
            </w:r>
          </w:p>
        </w:tc>
      </w:tr>
      <w:tr w:rsidR="00D75BE1" w:rsidRPr="00E214CB" w14:paraId="3F8DBF52" w14:textId="77777777" w:rsidTr="003A1636">
        <w:trPr>
          <w:trHeight w:val="710"/>
        </w:trPr>
        <w:tc>
          <w:tcPr>
            <w:tcW w:w="3894" w:type="dxa"/>
            <w:tcBorders>
              <w:top w:val="nil"/>
              <w:left w:val="single" w:sz="4" w:space="0" w:color="auto"/>
              <w:bottom w:val="single" w:sz="4" w:space="0" w:color="auto"/>
              <w:right w:val="single" w:sz="4" w:space="0" w:color="auto"/>
            </w:tcBorders>
            <w:shd w:val="clear" w:color="auto" w:fill="auto"/>
            <w:vAlign w:val="center"/>
          </w:tcPr>
          <w:p w14:paraId="3BC7D8A8" w14:textId="77777777" w:rsidR="00D75BE1" w:rsidRPr="00E214CB" w:rsidRDefault="006C7858" w:rsidP="00D75BE1">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BAMM</w:t>
            </w:r>
            <w:r w:rsidR="00D75BE1" w:rsidRPr="000E1950">
              <w:rPr>
                <w:rFonts w:eastAsia="Times New Roman" w:cs="Times New Roman"/>
                <w:color w:val="000000"/>
                <w:sz w:val="20"/>
                <w:szCs w:val="20"/>
              </w:rPr>
              <w:t>Indicator</w:t>
            </w:r>
          </w:p>
        </w:tc>
        <w:tc>
          <w:tcPr>
            <w:tcW w:w="5381" w:type="dxa"/>
            <w:tcBorders>
              <w:top w:val="nil"/>
              <w:left w:val="nil"/>
              <w:bottom w:val="single" w:sz="4" w:space="0" w:color="auto"/>
              <w:right w:val="single" w:sz="4" w:space="0" w:color="auto"/>
            </w:tcBorders>
            <w:shd w:val="clear" w:color="auto" w:fill="auto"/>
            <w:vAlign w:val="center"/>
          </w:tcPr>
          <w:p w14:paraId="7CCF80D1"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if BAMM were used for any parameters to calculate GHG emissions.  [98.3(c)(7)]</w:t>
            </w:r>
          </w:p>
        </w:tc>
      </w:tr>
      <w:tr w:rsidR="00D75BE1" w:rsidRPr="00E214CB" w14:paraId="617C7B59" w14:textId="77777777" w:rsidTr="003A1636">
        <w:trPr>
          <w:trHeight w:val="980"/>
        </w:trPr>
        <w:tc>
          <w:tcPr>
            <w:tcW w:w="3894" w:type="dxa"/>
            <w:tcBorders>
              <w:top w:val="nil"/>
              <w:left w:val="single" w:sz="4" w:space="0" w:color="auto"/>
              <w:bottom w:val="single" w:sz="4" w:space="0" w:color="auto"/>
              <w:right w:val="single" w:sz="4" w:space="0" w:color="auto"/>
            </w:tcBorders>
            <w:shd w:val="clear" w:color="auto" w:fill="auto"/>
            <w:vAlign w:val="center"/>
          </w:tcPr>
          <w:p w14:paraId="3BF18E1F" w14:textId="77777777" w:rsidR="00D75BE1" w:rsidRPr="00E214CB" w:rsidRDefault="003332CC" w:rsidP="00D75BE1">
            <w:pPr>
              <w:spacing w:after="0" w:line="240" w:lineRule="auto"/>
              <w:rPr>
                <w:rFonts w:eastAsia="Times New Roman" w:cs="Times New Roman"/>
                <w:color w:val="000000"/>
                <w:sz w:val="20"/>
                <w:szCs w:val="20"/>
              </w:rPr>
            </w:pPr>
            <w:r>
              <w:rPr>
                <w:rFonts w:eastAsia="Times New Roman" w:cs="Times New Roman"/>
                <w:color w:val="000000"/>
                <w:sz w:val="20"/>
                <w:szCs w:val="20"/>
              </w:rPr>
              <w:t>BAMMDescription</w:t>
            </w:r>
          </w:p>
        </w:tc>
        <w:tc>
          <w:tcPr>
            <w:tcW w:w="5381" w:type="dxa"/>
            <w:tcBorders>
              <w:top w:val="nil"/>
              <w:left w:val="nil"/>
              <w:bottom w:val="single" w:sz="4" w:space="0" w:color="auto"/>
              <w:right w:val="single" w:sz="4" w:space="0" w:color="auto"/>
            </w:tcBorders>
            <w:shd w:val="clear" w:color="auto" w:fill="auto"/>
            <w:vAlign w:val="center"/>
          </w:tcPr>
          <w:p w14:paraId="3CE6133A" w14:textId="77777777" w:rsidR="00D75BE1" w:rsidRPr="00E214CB" w:rsidRDefault="00323CA7" w:rsidP="00D75BE1">
            <w:pPr>
              <w:spacing w:after="0" w:line="240" w:lineRule="auto"/>
              <w:rPr>
                <w:rFonts w:eastAsia="Times New Roman" w:cs="Times New Roman"/>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D75BE1" w:rsidRPr="00E214CB" w14:paraId="6533F6C6" w14:textId="77777777" w:rsidTr="008318E3">
        <w:trPr>
          <w:trHeight w:val="800"/>
        </w:trPr>
        <w:tc>
          <w:tcPr>
            <w:tcW w:w="3894" w:type="dxa"/>
            <w:tcBorders>
              <w:top w:val="nil"/>
              <w:left w:val="single" w:sz="4" w:space="0" w:color="auto"/>
              <w:bottom w:val="single" w:sz="4" w:space="0" w:color="auto"/>
              <w:right w:val="single" w:sz="4" w:space="0" w:color="auto"/>
            </w:tcBorders>
            <w:shd w:val="clear" w:color="auto" w:fill="auto"/>
            <w:vAlign w:val="center"/>
          </w:tcPr>
          <w:p w14:paraId="7F94F905"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SubstituteDataIndicator</w:t>
            </w:r>
          </w:p>
        </w:tc>
        <w:tc>
          <w:tcPr>
            <w:tcW w:w="5381" w:type="dxa"/>
            <w:tcBorders>
              <w:top w:val="nil"/>
              <w:left w:val="nil"/>
              <w:bottom w:val="single" w:sz="4" w:space="0" w:color="auto"/>
              <w:right w:val="single" w:sz="4" w:space="0" w:color="auto"/>
            </w:tcBorders>
            <w:shd w:val="clear" w:color="auto" w:fill="auto"/>
            <w:vAlign w:val="center"/>
          </w:tcPr>
          <w:p w14:paraId="1122200B"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if missing data procedures were used for any parameters to calculate GHG emissions.  [98.235]</w:t>
            </w:r>
          </w:p>
        </w:tc>
      </w:tr>
      <w:tr w:rsidR="00282F3F" w:rsidRPr="00E214CB" w14:paraId="548B5D64" w14:textId="77777777" w:rsidTr="008318E3">
        <w:trPr>
          <w:trHeight w:val="800"/>
        </w:trPr>
        <w:tc>
          <w:tcPr>
            <w:tcW w:w="38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58EED4A" w14:textId="77777777" w:rsidR="00282F3F" w:rsidRPr="000E1950" w:rsidRDefault="00282F3F" w:rsidP="00D75BE1">
            <w:pPr>
              <w:spacing w:after="0" w:line="240" w:lineRule="auto"/>
              <w:rPr>
                <w:rFonts w:eastAsia="Times New Roman" w:cs="Times New Roman"/>
                <w:color w:val="000000"/>
                <w:sz w:val="20"/>
                <w:szCs w:val="20"/>
              </w:rPr>
            </w:pPr>
            <w:r>
              <w:rPr>
                <w:rFonts w:eastAsia="Times New Roman" w:cs="Times New Roman"/>
                <w:color w:val="000000"/>
                <w:sz w:val="20"/>
                <w:szCs w:val="20"/>
              </w:rPr>
              <w:t>PneumaticPumpTypesDetails</w:t>
            </w:r>
          </w:p>
        </w:tc>
        <w:tc>
          <w:tcPr>
            <w:tcW w:w="5381"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731DDD1" w14:textId="77777777" w:rsidR="00282F3F" w:rsidRDefault="00282F3F" w:rsidP="003A3115">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8A71A5">
              <w:rPr>
                <w:rFonts w:eastAsia="Times New Roman" w:cs="Times New Roman"/>
                <w:color w:val="000000"/>
                <w:sz w:val="20"/>
                <w:szCs w:val="20"/>
              </w:rPr>
              <w:t>A collection of data elements to report for natural gas driven pneumatic pumps</w:t>
            </w:r>
          </w:p>
          <w:p w14:paraId="3F175BAA" w14:textId="77777777" w:rsidR="00282F3F" w:rsidRDefault="00282F3F" w:rsidP="003A3115">
            <w:pPr>
              <w:spacing w:after="0" w:line="240" w:lineRule="auto"/>
              <w:rPr>
                <w:rFonts w:eastAsia="Times New Roman" w:cs="Times New Roman"/>
                <w:color w:val="000000"/>
                <w:sz w:val="20"/>
                <w:szCs w:val="20"/>
              </w:rPr>
            </w:pPr>
          </w:p>
          <w:p w14:paraId="7E246032" w14:textId="77777777" w:rsidR="00282F3F" w:rsidRPr="00282F3F" w:rsidRDefault="00282F3F" w:rsidP="00282F3F">
            <w:pPr>
              <w:spacing w:after="0" w:line="240" w:lineRule="auto"/>
              <w:rPr>
                <w:rFonts w:eastAsia="Times New Roman" w:cs="Times New Roman"/>
                <w:color w:val="000000"/>
                <w:sz w:val="20"/>
                <w:szCs w:val="20"/>
              </w:rPr>
            </w:pPr>
            <w:r w:rsidRPr="00282F3F">
              <w:rPr>
                <w:rFonts w:eastAsia="Times New Roman" w:cs="Times New Roman"/>
                <w:b/>
                <w:color w:val="000000"/>
                <w:sz w:val="20"/>
                <w:szCs w:val="20"/>
              </w:rPr>
              <w:t>Conditionally Required:</w:t>
            </w:r>
            <w:r w:rsidRPr="00282F3F">
              <w:rPr>
                <w:rFonts w:eastAsia="Times New Roman" w:cs="Times New Roman"/>
                <w:color w:val="000000"/>
                <w:sz w:val="20"/>
                <w:szCs w:val="20"/>
              </w:rPr>
              <w:t xml:space="preserve">  Only report data for </w:t>
            </w:r>
            <w:r w:rsidRPr="008318E3">
              <w:rPr>
                <w:rFonts w:eastAsia="Times New Roman" w:cs="Times New Roman"/>
                <w:sz w:val="20"/>
                <w:szCs w:val="20"/>
              </w:rPr>
              <w:t xml:space="preserve">natural gas driven pneumatic pumps </w:t>
            </w:r>
            <w:r w:rsidRPr="008318E3">
              <w:rPr>
                <w:sz w:val="20"/>
                <w:szCs w:val="20"/>
              </w:rPr>
              <w:t>subject to reporting under 98.232 in the reporting year</w:t>
            </w:r>
            <w:r w:rsidRPr="008318E3">
              <w:rPr>
                <w:rFonts w:eastAsia="Times New Roman" w:cs="Times New Roman"/>
                <w:sz w:val="20"/>
                <w:szCs w:val="20"/>
              </w:rPr>
              <w:t xml:space="preserve"> (refer to Equation W-2 of 98.233),</w:t>
            </w:r>
          </w:p>
        </w:tc>
      </w:tr>
    </w:tbl>
    <w:p w14:paraId="018AAFA8" w14:textId="77777777" w:rsidR="000B2C5F" w:rsidRDefault="000B2C5F" w:rsidP="000B2C5F">
      <w:pPr>
        <w:spacing w:after="0" w:line="240" w:lineRule="auto"/>
      </w:pPr>
    </w:p>
    <w:p w14:paraId="408169D7" w14:textId="77777777" w:rsidR="0050361D" w:rsidRDefault="0050361D" w:rsidP="000B2C5F">
      <w:pPr>
        <w:spacing w:after="0" w:line="240" w:lineRule="auto"/>
      </w:pPr>
    </w:p>
    <w:p w14:paraId="3FC64495" w14:textId="77777777" w:rsidR="00D75BE1" w:rsidRDefault="00D75BE1" w:rsidP="00174539">
      <w:pPr>
        <w:pStyle w:val="XMLExcerpt"/>
        <w:ind w:left="360"/>
      </w:pPr>
      <w:r>
        <w:br/>
      </w:r>
      <w:bookmarkStart w:id="245" w:name="_Toc324336070"/>
      <w:bookmarkStart w:id="246" w:name="_Toc409602267"/>
      <w:r>
        <w:t xml:space="preserve">Example for Natural Gas Pneumatic Pumps Types </w:t>
      </w:r>
      <w:r w:rsidRPr="00E214CB">
        <w:t>Details</w:t>
      </w:r>
      <w:bookmarkEnd w:id="245"/>
      <w:bookmarkEnd w:id="246"/>
    </w:p>
    <w:p w14:paraId="3441E783" w14:textId="77777777" w:rsidR="00D75BE1" w:rsidRPr="00E214A2" w:rsidRDefault="005B5940" w:rsidP="00D75BE1">
      <w:pPr>
        <w:spacing w:after="0" w:line="240" w:lineRule="auto"/>
        <w:rPr>
          <w:sz w:val="20"/>
          <w:szCs w:val="20"/>
        </w:rPr>
      </w:pPr>
      <w:r>
        <w:rPr>
          <w:noProof/>
        </w:rPr>
        <mc:AlternateContent>
          <mc:Choice Requires="wps">
            <w:drawing>
              <wp:inline distT="0" distB="0" distL="0" distR="0" wp14:anchorId="2985E20E" wp14:editId="103E0D3A">
                <wp:extent cx="5915025" cy="1409700"/>
                <wp:effectExtent l="0" t="0" r="28575" b="1905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05815"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ghg:NaturalGasDrivenPneumaticPumpsDetails</w:t>
                            </w:r>
                            <w:r w:rsidRPr="00E01188">
                              <w:rPr>
                                <w:rFonts w:ascii="Verdana" w:hAnsi="Verdana" w:cs="Arial"/>
                                <w:color w:val="0000FF"/>
                                <w:sz w:val="14"/>
                                <w:szCs w:val="14"/>
                                <w:highlight w:val="white"/>
                              </w:rPr>
                              <w:t>&gt;</w:t>
                            </w:r>
                          </w:p>
                          <w:p w14:paraId="0C200BC7"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281.6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4470855E"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29188.6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2BB94A35"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29470.2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0000FF"/>
                                <w:sz w:val="14"/>
                                <w:szCs w:val="14"/>
                                <w:highlight w:val="white"/>
                              </w:rPr>
                              <w:t>&gt;</w:t>
                            </w:r>
                          </w:p>
                          <w:p w14:paraId="7E608BAC"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ghg:DoesFacilityHavePneumaticPumps</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ghg:DoesFacilityHavePneumaticPumps</w:t>
                            </w:r>
                            <w:r w:rsidRPr="00E01188">
                              <w:rPr>
                                <w:rFonts w:ascii="Verdana" w:hAnsi="Verdana" w:cs="Arial"/>
                                <w:color w:val="0000FF"/>
                                <w:sz w:val="14"/>
                                <w:szCs w:val="14"/>
                                <w:highlight w:val="white"/>
                              </w:rPr>
                              <w:t>&gt;</w:t>
                            </w:r>
                          </w:p>
                          <w:p w14:paraId="58DB3D12"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6DC2B17B"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w:t>
                            </w:r>
                            <w:r>
                              <w:rPr>
                                <w:rFonts w:ascii="Verdana" w:hAnsi="Verdana" w:cs="Arial"/>
                                <w:color w:val="800000"/>
                                <w:sz w:val="14"/>
                                <w:szCs w:val="14"/>
                                <w:highlight w:val="white"/>
                              </w:rPr>
                              <w:t>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BAMM used 2/1/2011 – 6/3/2011. Applies to the count of pumps.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BAMM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p>
                          <w:p w14:paraId="611FA2A2"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15AF10DF"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r w:rsidRPr="008A71A5">
                              <w:rPr>
                                <w:rFonts w:ascii="Verdana" w:hAnsi="Verdana" w:cs="Arial"/>
                                <w:color w:val="0000FF"/>
                                <w:sz w:val="14"/>
                                <w:szCs w:val="14"/>
                                <w:highlight w:val="white"/>
                              </w:rPr>
                              <w:tab/>
                            </w:r>
                          </w:p>
                          <w:p w14:paraId="782703B0" w14:textId="77777777" w:rsidR="00DB030B" w:rsidRPr="00AC6C8F"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Pr>
                                <w:rFonts w:ascii="Verdana" w:hAnsi="Verdana" w:cs="Arial"/>
                                <w:color w:val="0000FF"/>
                                <w:sz w:val="14"/>
                                <w:szCs w:val="14"/>
                                <w:highlight w:val="white"/>
                              </w:rPr>
                              <w:tab/>
                            </w:r>
                            <w:r>
                              <w:rPr>
                                <w:rFonts w:ascii="Verdana" w:hAnsi="Verdana" w:cs="Arial"/>
                                <w:color w:val="000000"/>
                                <w:sz w:val="14"/>
                                <w:szCs w:val="14"/>
                                <w:highlight w:val="white"/>
                              </w:rPr>
                              <w:t xml:space="preserve">&lt;See example for </w:t>
                            </w:r>
                            <w:hyperlink w:anchor="ExampleforPneumaticPumpsTypesDetail" w:history="1">
                              <w:r w:rsidRPr="00AC6C8F">
                                <w:rPr>
                                  <w:rStyle w:val="Hyperlink"/>
                                  <w:rFonts w:ascii="Verdana" w:hAnsi="Verdana"/>
                                  <w:sz w:val="14"/>
                                  <w:szCs w:val="14"/>
                                </w:rPr>
                                <w:t>Pneumatic Pumps Types Details</w:t>
                              </w:r>
                            </w:hyperlink>
                            <w:r w:rsidRPr="00AC6C8F">
                              <w:rPr>
                                <w:rFonts w:ascii="Verdana" w:hAnsi="Verdana" w:cs="Arial"/>
                                <w:color w:val="000000"/>
                                <w:sz w:val="14"/>
                                <w:szCs w:val="14"/>
                                <w:highlight w:val="white"/>
                              </w:rPr>
                              <w:t>&gt;</w:t>
                            </w:r>
                          </w:p>
                          <w:p w14:paraId="0BC57E7C"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p>
                          <w:p w14:paraId="32922527" w14:textId="77777777" w:rsidR="00DB030B" w:rsidRPr="00D7438C" w:rsidRDefault="00DB030B" w:rsidP="00D75BE1">
                            <w:pPr>
                              <w:spacing w:after="0" w:line="240" w:lineRule="auto"/>
                              <w:ind w:hanging="90"/>
                              <w:rPr>
                                <w:rFonts w:ascii="Verdana" w:hAnsi="Verdana"/>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ghg:NaturalGasDrivenPneumaticPumpsDetails</w:t>
                            </w:r>
                            <w:r w:rsidRPr="00E01188">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2985E20E" id="Text Box 52" o:spid="_x0000_s1035" type="#_x0000_t202" style="width:465.75pt;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" fillcolor="white [3201]" strokeweight=".5pt">
                <v:path arrowok="t"/>
                <v:textbox inset=",,0">
                  <w:txbxContent>
                    <w:p w14:paraId="75605815"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ghg:NaturalGasDrivenPneumaticPumpsDetails</w:t>
                      </w:r>
                      <w:r w:rsidRPr="00E01188">
                        <w:rPr>
                          <w:rFonts w:ascii="Verdana" w:hAnsi="Verdana" w:cs="Arial"/>
                          <w:color w:val="0000FF"/>
                          <w:sz w:val="14"/>
                          <w:szCs w:val="14"/>
                          <w:highlight w:val="white"/>
                        </w:rPr>
                        <w:t>&gt;</w:t>
                      </w:r>
                    </w:p>
                    <w:p w14:paraId="0C200BC7"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281.6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4470855E"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29188.6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2BB94A35"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29470.2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0000FF"/>
                          <w:sz w:val="14"/>
                          <w:szCs w:val="14"/>
                          <w:highlight w:val="white"/>
                        </w:rPr>
                        <w:t>&gt;</w:t>
                      </w:r>
                    </w:p>
                    <w:p w14:paraId="7E608BAC"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ghg:DoesFacilityHavePneumaticPumps</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ghg:DoesFacilityHavePneumaticPumps</w:t>
                      </w:r>
                      <w:r w:rsidRPr="00E01188">
                        <w:rPr>
                          <w:rFonts w:ascii="Verdana" w:hAnsi="Verdana" w:cs="Arial"/>
                          <w:color w:val="0000FF"/>
                          <w:sz w:val="14"/>
                          <w:szCs w:val="14"/>
                          <w:highlight w:val="white"/>
                        </w:rPr>
                        <w:t>&gt;</w:t>
                      </w:r>
                    </w:p>
                    <w:p w14:paraId="58DB3D12"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6DC2B17B"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w:t>
                      </w:r>
                      <w:r>
                        <w:rPr>
                          <w:rFonts w:ascii="Verdana" w:hAnsi="Verdana" w:cs="Arial"/>
                          <w:color w:val="800000"/>
                          <w:sz w:val="14"/>
                          <w:szCs w:val="14"/>
                          <w:highlight w:val="white"/>
                        </w:rPr>
                        <w:t>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BAMM used 2/1/2011 – 6/3/2011. Applies to the count of pumps.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BAMM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p>
                    <w:p w14:paraId="611FA2A2"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15AF10DF"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r w:rsidRPr="008A71A5">
                        <w:rPr>
                          <w:rFonts w:ascii="Verdana" w:hAnsi="Verdana" w:cs="Arial"/>
                          <w:color w:val="0000FF"/>
                          <w:sz w:val="14"/>
                          <w:szCs w:val="14"/>
                          <w:highlight w:val="white"/>
                        </w:rPr>
                        <w:tab/>
                      </w:r>
                    </w:p>
                    <w:p w14:paraId="782703B0" w14:textId="77777777" w:rsidR="00DB030B" w:rsidRPr="00AC6C8F"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Pr>
                          <w:rFonts w:ascii="Verdana" w:hAnsi="Verdana" w:cs="Arial"/>
                          <w:color w:val="0000FF"/>
                          <w:sz w:val="14"/>
                          <w:szCs w:val="14"/>
                          <w:highlight w:val="white"/>
                        </w:rPr>
                        <w:tab/>
                      </w:r>
                      <w:r>
                        <w:rPr>
                          <w:rFonts w:ascii="Verdana" w:hAnsi="Verdana" w:cs="Arial"/>
                          <w:color w:val="000000"/>
                          <w:sz w:val="14"/>
                          <w:szCs w:val="14"/>
                          <w:highlight w:val="white"/>
                        </w:rPr>
                        <w:t xml:space="preserve">&lt;See example for </w:t>
                      </w:r>
                      <w:hyperlink w:anchor="ExampleforPneumaticPumpsTypesDetail" w:history="1">
                        <w:r w:rsidRPr="00AC6C8F">
                          <w:rPr>
                            <w:rStyle w:val="Hyperlink"/>
                            <w:rFonts w:ascii="Verdana" w:hAnsi="Verdana"/>
                            <w:sz w:val="14"/>
                            <w:szCs w:val="14"/>
                          </w:rPr>
                          <w:t>Pneumatic Pumps Types Details</w:t>
                        </w:r>
                      </w:hyperlink>
                      <w:r w:rsidRPr="00AC6C8F">
                        <w:rPr>
                          <w:rFonts w:ascii="Verdana" w:hAnsi="Verdana" w:cs="Arial"/>
                          <w:color w:val="000000"/>
                          <w:sz w:val="14"/>
                          <w:szCs w:val="14"/>
                          <w:highlight w:val="white"/>
                        </w:rPr>
                        <w:t>&gt;</w:t>
                      </w:r>
                    </w:p>
                    <w:p w14:paraId="0BC57E7C"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p>
                    <w:p w14:paraId="32922527" w14:textId="77777777" w:rsidR="00DB030B" w:rsidRPr="00D7438C" w:rsidRDefault="00DB030B" w:rsidP="00D75BE1">
                      <w:pPr>
                        <w:spacing w:after="0" w:line="240" w:lineRule="auto"/>
                        <w:ind w:hanging="90"/>
                        <w:rPr>
                          <w:rFonts w:ascii="Verdana" w:hAnsi="Verdana"/>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ghg:NaturalGasDrivenPneumaticPumpsDetails</w:t>
                      </w:r>
                      <w:r w:rsidRPr="00E01188">
                        <w:rPr>
                          <w:rFonts w:ascii="Verdana" w:hAnsi="Verdana" w:cs="Arial"/>
                          <w:color w:val="0000FF"/>
                          <w:sz w:val="14"/>
                          <w:szCs w:val="14"/>
                          <w:highlight w:val="white"/>
                        </w:rPr>
                        <w:t>&gt;</w:t>
                      </w:r>
                    </w:p>
                  </w:txbxContent>
                </v:textbox>
                <w10:anchorlock/>
              </v:shape>
            </w:pict>
          </mc:Fallback>
        </mc:AlternateContent>
      </w:r>
    </w:p>
    <w:p w14:paraId="5F5B6F32" w14:textId="77777777" w:rsidR="00D75BE1" w:rsidRDefault="00D75BE1" w:rsidP="00D75BE1">
      <w:pPr>
        <w:spacing w:after="0" w:line="240" w:lineRule="auto"/>
        <w:rPr>
          <w:b/>
          <w:sz w:val="18"/>
          <w:szCs w:val="18"/>
        </w:rPr>
      </w:pPr>
    </w:p>
    <w:p w14:paraId="51C5AC80" w14:textId="77777777" w:rsidR="00D75BE1" w:rsidRPr="002626DF" w:rsidRDefault="00D75BE1" w:rsidP="00D75BE1">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27779473" w14:textId="77777777" w:rsidR="00D75BE1" w:rsidRDefault="00D75BE1" w:rsidP="0086786E">
      <w:pPr>
        <w:spacing w:after="0" w:line="240" w:lineRule="auto"/>
        <w:rPr>
          <w:rFonts w:eastAsia="Times New Roman" w:cs="Times New Roman"/>
        </w:rPr>
      </w:pPr>
    </w:p>
    <w:p w14:paraId="3186D379" w14:textId="77777777" w:rsidR="000B2C5F" w:rsidRDefault="000B2C5F">
      <w:pPr>
        <w:rPr>
          <w:rFonts w:eastAsia="Times New Roman" w:cs="Times New Roman"/>
        </w:rPr>
      </w:pPr>
      <w:r>
        <w:rPr>
          <w:rFonts w:eastAsia="Times New Roman" w:cs="Times New Roman"/>
        </w:rPr>
        <w:br w:type="page"/>
      </w:r>
    </w:p>
    <w:p w14:paraId="1C6B9EAD" w14:textId="77777777" w:rsidR="00D75BE1" w:rsidRPr="008A71A5" w:rsidRDefault="00D75BE1" w:rsidP="00D75BE1">
      <w:pPr>
        <w:pStyle w:val="Figure"/>
      </w:pPr>
      <w:r w:rsidRPr="008A71A5">
        <w:lastRenderedPageBreak/>
        <w:br/>
      </w:r>
      <w:bookmarkStart w:id="247" w:name="_Toc409602199"/>
      <w:r w:rsidRPr="008A71A5">
        <w:t>Pneumatic Device Types Details Schema Diagram</w:t>
      </w:r>
      <w:bookmarkEnd w:id="247"/>
    </w:p>
    <w:p w14:paraId="67B324E4" w14:textId="77777777" w:rsidR="00D75BE1" w:rsidRDefault="00D75BE1" w:rsidP="00D75BE1">
      <w:pPr>
        <w:spacing w:after="0" w:line="240" w:lineRule="auto"/>
        <w:rPr>
          <w:rFonts w:eastAsia="Times New Roman" w:cs="Times New Roman"/>
        </w:rPr>
      </w:pPr>
    </w:p>
    <w:p w14:paraId="5E9B3B0F" w14:textId="77777777" w:rsidR="00D75BE1" w:rsidRDefault="005B5940" w:rsidP="00D75BE1">
      <w:pPr>
        <w:spacing w:after="0" w:line="240" w:lineRule="auto"/>
        <w:jc w:val="center"/>
        <w:rPr>
          <w:rFonts w:eastAsia="Times New Roman" w:cs="Times New Roman"/>
        </w:rPr>
      </w:pPr>
      <w:r>
        <w:rPr>
          <w:noProof/>
        </w:rPr>
        <mc:AlternateContent>
          <mc:Choice Requires="wps">
            <w:drawing>
              <wp:anchor distT="0" distB="0" distL="114300" distR="114300" simplePos="0" relativeHeight="251906048" behindDoc="0" locked="0" layoutInCell="1" allowOverlap="1" wp14:anchorId="378E3141" wp14:editId="65045384">
                <wp:simplePos x="0" y="0"/>
                <wp:positionH relativeFrom="column">
                  <wp:posOffset>295275</wp:posOffset>
                </wp:positionH>
                <wp:positionV relativeFrom="paragraph">
                  <wp:posOffset>641350</wp:posOffset>
                </wp:positionV>
                <wp:extent cx="4924425" cy="1581150"/>
                <wp:effectExtent l="0" t="0" r="28575" b="5715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425" cy="1581150"/>
                        </a:xfrm>
                        <a:custGeom>
                          <a:avLst/>
                          <a:gdLst>
                            <a:gd name="connsiteX0" fmla="*/ 5364014 w 5981203"/>
                            <a:gd name="connsiteY0" fmla="*/ 0 h 2247900"/>
                            <a:gd name="connsiteX1" fmla="*/ 5535464 w 5981203"/>
                            <a:gd name="connsiteY1" fmla="*/ 361950 h 2247900"/>
                            <a:gd name="connsiteX2" fmla="*/ 353864 w 5981203"/>
                            <a:gd name="connsiteY2" fmla="*/ 895350 h 2247900"/>
                            <a:gd name="connsiteX3" fmla="*/ 877739 w 5981203"/>
                            <a:gd name="connsiteY3" fmla="*/ 2247900 h 2247900"/>
                          </a:gdLst>
                          <a:ahLst/>
                          <a:cxnLst>
                            <a:cxn ang="0">
                              <a:pos x="connsiteX0" y="connsiteY0"/>
                            </a:cxn>
                            <a:cxn ang="0">
                              <a:pos x="connsiteX1" y="connsiteY1"/>
                            </a:cxn>
                            <a:cxn ang="0">
                              <a:pos x="connsiteX2" y="connsiteY2"/>
                            </a:cxn>
                            <a:cxn ang="0">
                              <a:pos x="connsiteX3" y="connsiteY3"/>
                            </a:cxn>
                          </a:cxnLst>
                          <a:rect l="l" t="t" r="r" b="b"/>
                          <a:pathLst>
                            <a:path w="5981203" h="2247900">
                              <a:moveTo>
                                <a:pt x="5364014" y="0"/>
                              </a:moveTo>
                              <a:cubicBezTo>
                                <a:pt x="5867251" y="106362"/>
                                <a:pt x="6370489" y="212725"/>
                                <a:pt x="5535464" y="361950"/>
                              </a:cubicBezTo>
                              <a:cubicBezTo>
                                <a:pt x="4700439" y="511175"/>
                                <a:pt x="1130151" y="581025"/>
                                <a:pt x="353864" y="895350"/>
                              </a:cubicBezTo>
                              <a:cubicBezTo>
                                <a:pt x="-422424" y="1209675"/>
                                <a:pt x="227657" y="1728787"/>
                                <a:pt x="877739" y="22479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7C016" id="Freeform 58" o:spid="_x0000_s1026" style="position:absolute;margin-left:23.25pt;margin-top:50.5pt;width:387.75pt;height:12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203,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" path="m5364014,v503237,106362,1006475,212725,171450,361950c4700439,511175,1130151,581025,353864,895350v-776288,314325,-126207,833437,523875,1352550e" filled="f" strokecolor="#900" strokeweight="1pt">
                <v:stroke endarrow="open"/>
                <v:path arrowok="t" o:connecttype="custom" o:connectlocs="4416283,0;4557441,254592;291342,629780;722657,1581150" o:connectangles="0,0,0,0"/>
              </v:shape>
            </w:pict>
          </mc:Fallback>
        </mc:AlternateContent>
      </w:r>
      <w:r w:rsidR="00D75BE1">
        <w:rPr>
          <w:rFonts w:eastAsia="Times New Roman" w:cs="Times New Roman"/>
          <w:noProof/>
        </w:rPr>
        <w:drawing>
          <wp:inline distT="0" distB="0" distL="0" distR="0" wp14:anchorId="7204E50A" wp14:editId="40D394AA">
            <wp:extent cx="5190477" cy="1057143"/>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eumaticPumpTypesDetails - Paren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90477" cy="1057143"/>
                    </a:xfrm>
                    <a:prstGeom prst="rect">
                      <a:avLst/>
                    </a:prstGeom>
                  </pic:spPr>
                </pic:pic>
              </a:graphicData>
            </a:graphic>
          </wp:inline>
        </w:drawing>
      </w:r>
    </w:p>
    <w:p w14:paraId="04358E70" w14:textId="77777777" w:rsidR="00D75BE1" w:rsidRDefault="00D75BE1" w:rsidP="00D75BE1">
      <w:pPr>
        <w:spacing w:after="0" w:line="240" w:lineRule="auto"/>
        <w:rPr>
          <w:rFonts w:eastAsia="Times New Roman" w:cs="Times New Roman"/>
        </w:rPr>
      </w:pPr>
    </w:p>
    <w:p w14:paraId="15A605F4" w14:textId="77777777" w:rsidR="00D75BE1" w:rsidRDefault="00282F3F" w:rsidP="00D75BE1">
      <w:pPr>
        <w:spacing w:after="0" w:line="240" w:lineRule="auto"/>
        <w:rPr>
          <w:rFonts w:eastAsia="Times New Roman" w:cs="Times New Roman"/>
        </w:rPr>
      </w:pPr>
      <w:r>
        <w:rPr>
          <w:noProof/>
        </w:rPr>
        <w:drawing>
          <wp:inline distT="0" distB="0" distL="0" distR="0" wp14:anchorId="0FFB041E" wp14:editId="2BD9BBE1">
            <wp:extent cx="5943600" cy="2364740"/>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364740"/>
                    </a:xfrm>
                    <a:prstGeom prst="rect">
                      <a:avLst/>
                    </a:prstGeom>
                  </pic:spPr>
                </pic:pic>
              </a:graphicData>
            </a:graphic>
          </wp:inline>
        </w:drawing>
      </w:r>
    </w:p>
    <w:p w14:paraId="1D3F1C03" w14:textId="77777777" w:rsidR="00D75BE1" w:rsidRDefault="00D75BE1" w:rsidP="0039530A">
      <w:pPr>
        <w:spacing w:after="0" w:line="240" w:lineRule="auto"/>
        <w:jc w:val="center"/>
        <w:rPr>
          <w:sz w:val="18"/>
          <w:szCs w:val="18"/>
        </w:rPr>
      </w:pPr>
      <w:r w:rsidRPr="00971180">
        <w:rPr>
          <w:b/>
          <w:bCs/>
          <w:sz w:val="18"/>
          <w:szCs w:val="18"/>
        </w:rPr>
        <w:t xml:space="preserve">Note: </w:t>
      </w:r>
      <w:r w:rsidRPr="00971180">
        <w:rPr>
          <w:sz w:val="18"/>
          <w:szCs w:val="18"/>
        </w:rPr>
        <w:t>Data elements boxed in red are required.</w:t>
      </w:r>
    </w:p>
    <w:p w14:paraId="192265AD" w14:textId="77777777" w:rsidR="009D4428" w:rsidRDefault="009D4428" w:rsidP="009D4428">
      <w:pPr>
        <w:spacing w:after="0" w:line="240" w:lineRule="auto"/>
        <w:rPr>
          <w:rFonts w:eastAsia="Times New Roman" w:cs="Times New Roman"/>
        </w:rPr>
      </w:pPr>
    </w:p>
    <w:p w14:paraId="57A3555E" w14:textId="77777777" w:rsidR="009D4428" w:rsidRDefault="009D4428" w:rsidP="009D4428">
      <w:pPr>
        <w:spacing w:after="0" w:line="240" w:lineRule="auto"/>
        <w:rPr>
          <w:rFonts w:eastAsia="Times New Roman" w:cs="Times New Roman"/>
        </w:rPr>
      </w:pPr>
    </w:p>
    <w:p w14:paraId="300EE7D8" w14:textId="77777777" w:rsidR="009D4428" w:rsidRPr="008A71A5" w:rsidRDefault="009D4428" w:rsidP="009D4428">
      <w:pPr>
        <w:spacing w:after="0" w:line="240" w:lineRule="auto"/>
        <w:rPr>
          <w:rFonts w:eastAsia="Times New Roman" w:cs="Times New Roman"/>
        </w:rPr>
      </w:pPr>
      <w:r>
        <w:rPr>
          <w:rFonts w:eastAsia="Times New Roman" w:cs="Times New Roman"/>
        </w:rPr>
        <w:t>F</w:t>
      </w:r>
      <w:r w:rsidRPr="00BB1B87">
        <w:rPr>
          <w:rFonts w:eastAsia="Times New Roman" w:cs="Times New Roman"/>
        </w:rPr>
        <w:t>or natural gas driven pneumatic pumps</w:t>
      </w:r>
      <w:r>
        <w:rPr>
          <w:rFonts w:eastAsia="Times New Roman" w:cs="Times New Roman"/>
        </w:rPr>
        <w:t xml:space="preserve"> </w:t>
      </w:r>
      <w:r w:rsidRPr="009D4428">
        <w:rPr>
          <w:sz w:val="24"/>
          <w:szCs w:val="24"/>
        </w:rPr>
        <w:t xml:space="preserve">subject to reporting under 98.232 </w:t>
      </w:r>
      <w:r>
        <w:rPr>
          <w:sz w:val="24"/>
          <w:szCs w:val="24"/>
        </w:rPr>
        <w:t>in the reporting year</w:t>
      </w:r>
      <w:r w:rsidRPr="00BB1B87">
        <w:rPr>
          <w:rFonts w:eastAsia="Times New Roman" w:cs="Times New Roman"/>
        </w:rPr>
        <w:t xml:space="preserve"> (refer to Equation W</w:t>
      </w:r>
      <w:r w:rsidR="00CF34C5">
        <w:rPr>
          <w:rFonts w:eastAsia="Times New Roman" w:cs="Times New Roman"/>
        </w:rPr>
        <w:t>-</w:t>
      </w:r>
      <w:r w:rsidRPr="00BB1B87">
        <w:rPr>
          <w:rFonts w:eastAsia="Times New Roman" w:cs="Times New Roman"/>
        </w:rPr>
        <w:t>2 of 98.233), report</w:t>
      </w:r>
      <w:r>
        <w:rPr>
          <w:rFonts w:eastAsia="Times New Roman" w:cs="Times New Roman"/>
        </w:rPr>
        <w:t xml:space="preserve"> </w:t>
      </w:r>
      <w:r w:rsidRPr="008A71A5">
        <w:rPr>
          <w:rFonts w:eastAsia="Times New Roman" w:cs="Times New Roman"/>
        </w:rPr>
        <w:t>annual CO</w:t>
      </w:r>
      <w:r w:rsidRPr="008A71A5">
        <w:rPr>
          <w:rFonts w:eastAsia="Times New Roman" w:cs="Times New Roman"/>
          <w:vertAlign w:val="subscript"/>
        </w:rPr>
        <w:t>2</w:t>
      </w:r>
      <w:r w:rsidRPr="008A71A5">
        <w:rPr>
          <w:rFonts w:eastAsia="Times New Roman" w:cs="Times New Roman"/>
        </w:rPr>
        <w:t xml:space="preserve"> and CH</w:t>
      </w:r>
      <w:r w:rsidRPr="008A71A5">
        <w:rPr>
          <w:rFonts w:eastAsia="Times New Roman" w:cs="Times New Roman"/>
          <w:vertAlign w:val="subscript"/>
        </w:rPr>
        <w:t>4</w:t>
      </w:r>
      <w:r w:rsidRPr="008A71A5">
        <w:rPr>
          <w:rFonts w:eastAsia="Times New Roman" w:cs="Times New Roman"/>
        </w:rPr>
        <w:t xml:space="preserve"> emissions at the facility level, expressed in metric tons CO</w:t>
      </w:r>
      <w:r w:rsidRPr="008A71A5">
        <w:rPr>
          <w:rFonts w:eastAsia="Times New Roman" w:cs="Times New Roman"/>
          <w:vertAlign w:val="subscript"/>
        </w:rPr>
        <w:t>2</w:t>
      </w:r>
      <w:r w:rsidRPr="008A71A5">
        <w:rPr>
          <w:rFonts w:eastAsia="Times New Roman" w:cs="Times New Roman"/>
        </w:rPr>
        <w:t>e for each gas, for all natural gas driven pneumatic pumps combined. [98.236(c)(2)(ii)]</w:t>
      </w:r>
    </w:p>
    <w:p w14:paraId="46E10423" w14:textId="77777777" w:rsidR="000B2C5F" w:rsidRDefault="000B2C5F" w:rsidP="000B2C5F">
      <w:pPr>
        <w:spacing w:after="0" w:line="240" w:lineRule="auto"/>
        <w:rPr>
          <w:rFonts w:eastAsia="Times New Roman" w:cs="Times New Roman"/>
        </w:rPr>
      </w:pPr>
    </w:p>
    <w:p w14:paraId="4168952C" w14:textId="77777777" w:rsidR="0086786E" w:rsidRDefault="0086786E" w:rsidP="000B2C5F">
      <w:pPr>
        <w:spacing w:after="0" w:line="240" w:lineRule="auto"/>
        <w:rPr>
          <w:rFonts w:eastAsia="Times New Roman" w:cs="Times New Roman"/>
        </w:rPr>
      </w:pPr>
    </w:p>
    <w:p w14:paraId="642F8662" w14:textId="77777777" w:rsidR="00D75BE1" w:rsidRPr="008A71A5" w:rsidRDefault="00D75BE1" w:rsidP="001F6B3C">
      <w:pPr>
        <w:pStyle w:val="Table"/>
      </w:pPr>
      <w:r>
        <w:br/>
      </w:r>
      <w:bookmarkStart w:id="248" w:name="_Toc409602132"/>
      <w:r w:rsidRPr="008A71A5">
        <w:t>Pneumatic Pump Types Details Data Element Definitions</w:t>
      </w:r>
      <w:bookmarkEnd w:id="248"/>
    </w:p>
    <w:p w14:paraId="0E434FCC" w14:textId="77777777" w:rsidR="00D75BE1" w:rsidRDefault="00D75BE1" w:rsidP="00D75BE1">
      <w:pPr>
        <w:spacing w:after="0" w:line="240" w:lineRule="auto"/>
      </w:pPr>
    </w:p>
    <w:tbl>
      <w:tblPr>
        <w:tblW w:w="9275" w:type="dxa"/>
        <w:tblInd w:w="103" w:type="dxa"/>
        <w:tblLook w:val="04A0" w:firstRow="1" w:lastRow="0" w:firstColumn="1" w:lastColumn="0" w:noHBand="0" w:noVBand="1"/>
      </w:tblPr>
      <w:tblGrid>
        <w:gridCol w:w="4240"/>
        <w:gridCol w:w="5035"/>
      </w:tblGrid>
      <w:tr w:rsidR="00D75BE1" w:rsidRPr="00E214CB" w14:paraId="4ED26AB5" w14:textId="77777777" w:rsidTr="00D75BE1">
        <w:trPr>
          <w:trHeight w:val="510"/>
          <w:tblHeader/>
        </w:trPr>
        <w:tc>
          <w:tcPr>
            <w:tcW w:w="4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58F1B1" w14:textId="77777777" w:rsidR="00D75BE1" w:rsidRPr="00E214CB" w:rsidRDefault="00D75BE1" w:rsidP="00D75BE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035" w:type="dxa"/>
            <w:tcBorders>
              <w:top w:val="single" w:sz="4" w:space="0" w:color="auto"/>
              <w:left w:val="nil"/>
              <w:bottom w:val="single" w:sz="4" w:space="0" w:color="auto"/>
              <w:right w:val="single" w:sz="4" w:space="0" w:color="auto"/>
            </w:tcBorders>
            <w:shd w:val="clear" w:color="000000" w:fill="D9D9D9"/>
            <w:vAlign w:val="center"/>
            <w:hideMark/>
          </w:tcPr>
          <w:p w14:paraId="3A3CF010" w14:textId="77777777" w:rsidR="00D75BE1" w:rsidRPr="00E214CB" w:rsidRDefault="00D75BE1" w:rsidP="00D75BE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D75BE1" w:rsidRPr="00E214CB" w14:paraId="487C348E" w14:textId="77777777" w:rsidTr="003A1636">
        <w:trPr>
          <w:trHeight w:val="1187"/>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795473DF" w14:textId="77777777" w:rsidR="00D75BE1" w:rsidRPr="006E174A" w:rsidRDefault="00D75BE1" w:rsidP="00D75BE1">
            <w:pPr>
              <w:spacing w:after="0" w:line="240" w:lineRule="auto"/>
              <w:rPr>
                <w:rFonts w:eastAsia="Times New Roman" w:cs="Times New Roman"/>
                <w:b/>
                <w:color w:val="000000"/>
                <w:sz w:val="20"/>
                <w:szCs w:val="20"/>
              </w:rPr>
            </w:pPr>
            <w:r w:rsidRPr="008A71A5">
              <w:rPr>
                <w:rFonts w:eastAsia="Times New Roman" w:cs="Times New Roman"/>
                <w:b/>
                <w:color w:val="000000"/>
                <w:sz w:val="20"/>
                <w:szCs w:val="20"/>
              </w:rPr>
              <w:t>PneumaticPumpTypesDetails</w:t>
            </w:r>
          </w:p>
        </w:tc>
        <w:tc>
          <w:tcPr>
            <w:tcW w:w="5035" w:type="dxa"/>
            <w:tcBorders>
              <w:top w:val="nil"/>
              <w:left w:val="nil"/>
              <w:bottom w:val="single" w:sz="4" w:space="0" w:color="auto"/>
              <w:right w:val="single" w:sz="4" w:space="0" w:color="auto"/>
            </w:tcBorders>
            <w:shd w:val="clear" w:color="000000" w:fill="C5D9F1"/>
            <w:vAlign w:val="center"/>
            <w:hideMark/>
          </w:tcPr>
          <w:p w14:paraId="37EE3536" w14:textId="77777777" w:rsidR="00D75BE1" w:rsidRPr="00E214CB" w:rsidRDefault="00D75BE1" w:rsidP="00600033">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00F51E4D">
              <w:rPr>
                <w:rFonts w:eastAsia="Times New Roman" w:cs="Times New Roman"/>
                <w:b/>
                <w:color w:val="000000"/>
                <w:sz w:val="20"/>
                <w:szCs w:val="20"/>
              </w:rPr>
              <w:t xml:space="preserve"> (Conditionally Required)</w:t>
            </w:r>
            <w:r w:rsidRPr="006E174A">
              <w:rPr>
                <w:rFonts w:eastAsia="Times New Roman" w:cs="Times New Roman"/>
                <w:b/>
                <w:color w:val="000000"/>
                <w:sz w:val="20"/>
                <w:szCs w:val="20"/>
              </w:rPr>
              <w: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A collection of data elements to report</w:t>
            </w:r>
            <w:r>
              <w:rPr>
                <w:rFonts w:eastAsia="Times New Roman" w:cs="Times New Roman"/>
                <w:color w:val="000000"/>
                <w:sz w:val="20"/>
                <w:szCs w:val="20"/>
              </w:rPr>
              <w:t xml:space="preserve"> </w:t>
            </w:r>
            <w:r w:rsidR="00F51E4D" w:rsidRPr="000E1950">
              <w:rPr>
                <w:rFonts w:eastAsia="Times New Roman" w:cs="Times New Roman"/>
                <w:color w:val="000000"/>
                <w:sz w:val="20"/>
                <w:szCs w:val="20"/>
              </w:rPr>
              <w:t xml:space="preserve">if the facility had any natural gas </w:t>
            </w:r>
            <w:r w:rsidR="00600033">
              <w:rPr>
                <w:rFonts w:eastAsia="Times New Roman" w:cs="Times New Roman"/>
                <w:color w:val="000000"/>
                <w:sz w:val="20"/>
                <w:szCs w:val="20"/>
              </w:rPr>
              <w:t xml:space="preserve">driven </w:t>
            </w:r>
            <w:r w:rsidR="00F51E4D" w:rsidRPr="000E1950">
              <w:rPr>
                <w:rFonts w:eastAsia="Times New Roman" w:cs="Times New Roman"/>
                <w:color w:val="000000"/>
                <w:sz w:val="20"/>
                <w:szCs w:val="20"/>
              </w:rPr>
              <w:t xml:space="preserve">pneumatic </w:t>
            </w:r>
            <w:r w:rsidR="00F51E4D">
              <w:rPr>
                <w:rFonts w:eastAsia="Times New Roman" w:cs="Times New Roman"/>
                <w:color w:val="000000"/>
                <w:sz w:val="20"/>
                <w:szCs w:val="20"/>
              </w:rPr>
              <w:t xml:space="preserve">pumps </w:t>
            </w:r>
            <w:r w:rsidR="00F51E4D" w:rsidRPr="000E1950">
              <w:rPr>
                <w:rFonts w:eastAsia="Times New Roman" w:cs="Times New Roman"/>
                <w:color w:val="000000"/>
                <w:sz w:val="20"/>
                <w:szCs w:val="20"/>
              </w:rPr>
              <w:t>subject to reporting under 98.232 in the reporting year</w:t>
            </w:r>
            <w:r w:rsidR="00F51E4D">
              <w:rPr>
                <w:rFonts w:eastAsia="Times New Roman" w:cs="Times New Roman"/>
                <w:color w:val="000000"/>
                <w:sz w:val="20"/>
                <w:szCs w:val="20"/>
              </w:rPr>
              <w:t>.</w:t>
            </w:r>
          </w:p>
        </w:tc>
      </w:tr>
      <w:tr w:rsidR="00D75BE1" w:rsidRPr="00E214CB" w14:paraId="36CD6590" w14:textId="77777777" w:rsidTr="003A1636">
        <w:trPr>
          <w:trHeight w:val="980"/>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5FF9008E" w14:textId="77777777" w:rsidR="00D75BE1" w:rsidRPr="006E174A" w:rsidRDefault="00D75BE1" w:rsidP="00D75BE1">
            <w:pPr>
              <w:spacing w:after="0" w:line="240" w:lineRule="auto"/>
              <w:rPr>
                <w:rFonts w:eastAsia="Times New Roman" w:cs="Times New Roman"/>
                <w:b/>
                <w:color w:val="000000"/>
                <w:sz w:val="20"/>
                <w:szCs w:val="20"/>
              </w:rPr>
            </w:pPr>
            <w:r w:rsidRPr="008A71A5">
              <w:rPr>
                <w:rFonts w:eastAsia="Times New Roman" w:cs="Times New Roman"/>
                <w:b/>
                <w:color w:val="000000"/>
                <w:sz w:val="20"/>
                <w:szCs w:val="20"/>
              </w:rPr>
              <w:t>PneumaticPumpTypesRowDetails</w:t>
            </w:r>
          </w:p>
        </w:tc>
        <w:tc>
          <w:tcPr>
            <w:tcW w:w="5035" w:type="dxa"/>
            <w:tcBorders>
              <w:top w:val="nil"/>
              <w:left w:val="nil"/>
              <w:bottom w:val="single" w:sz="4" w:space="0" w:color="auto"/>
              <w:right w:val="single" w:sz="4" w:space="0" w:color="auto"/>
            </w:tcBorders>
            <w:shd w:val="clear" w:color="000000" w:fill="C5D9F1"/>
            <w:vAlign w:val="center"/>
            <w:hideMark/>
          </w:tcPr>
          <w:p w14:paraId="6E9720AC" w14:textId="77777777" w:rsidR="00D75BE1" w:rsidRPr="00E214CB" w:rsidRDefault="00D75BE1" w:rsidP="00600033">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 xml:space="preserve">A collection of data elements to report for </w:t>
            </w:r>
            <w:r w:rsidR="00600033">
              <w:rPr>
                <w:rFonts w:eastAsia="Times New Roman" w:cs="Times New Roman"/>
                <w:color w:val="000000"/>
                <w:sz w:val="20"/>
                <w:szCs w:val="20"/>
              </w:rPr>
              <w:t xml:space="preserve">natural gas driven </w:t>
            </w:r>
            <w:r>
              <w:rPr>
                <w:rFonts w:eastAsia="Times New Roman" w:cs="Times New Roman"/>
                <w:color w:val="000000"/>
                <w:sz w:val="20"/>
                <w:szCs w:val="20"/>
              </w:rPr>
              <w:t xml:space="preserve">pneumatic </w:t>
            </w:r>
            <w:r w:rsidR="00332BEA">
              <w:rPr>
                <w:rFonts w:eastAsia="Times New Roman" w:cs="Times New Roman"/>
                <w:color w:val="000000"/>
                <w:sz w:val="20"/>
                <w:szCs w:val="20"/>
              </w:rPr>
              <w:t>pump</w:t>
            </w:r>
            <w:r w:rsidR="00600033">
              <w:rPr>
                <w:rFonts w:eastAsia="Times New Roman" w:cs="Times New Roman"/>
                <w:color w:val="000000"/>
                <w:sz w:val="20"/>
                <w:szCs w:val="20"/>
              </w:rPr>
              <w:t>s</w:t>
            </w:r>
            <w:r w:rsidR="00332BEA" w:rsidRPr="00EA7047">
              <w:rPr>
                <w:rFonts w:eastAsia="Times New Roman" w:cs="Times New Roman"/>
                <w:color w:val="000000"/>
                <w:sz w:val="20"/>
                <w:szCs w:val="20"/>
              </w:rPr>
              <w:t xml:space="preserve"> subject</w:t>
            </w:r>
            <w:r w:rsidRPr="00EA7047">
              <w:rPr>
                <w:rFonts w:eastAsia="Times New Roman" w:cs="Times New Roman"/>
                <w:color w:val="000000"/>
                <w:sz w:val="20"/>
                <w:szCs w:val="20"/>
              </w:rPr>
              <w:t xml:space="preserve"> to reporting under 98.232 in the reporting year.</w:t>
            </w:r>
          </w:p>
        </w:tc>
      </w:tr>
      <w:tr w:rsidR="00D75BE1" w:rsidRPr="000E1950" w14:paraId="12010A00" w14:textId="77777777" w:rsidTr="00D75BE1">
        <w:trPr>
          <w:trHeight w:val="782"/>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00BE218E"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PneumaticDeviceType</w:t>
            </w:r>
          </w:p>
        </w:tc>
        <w:tc>
          <w:tcPr>
            <w:tcW w:w="5035" w:type="dxa"/>
            <w:tcBorders>
              <w:top w:val="nil"/>
              <w:left w:val="nil"/>
              <w:bottom w:val="single" w:sz="4" w:space="0" w:color="auto"/>
              <w:right w:val="single" w:sz="4" w:space="0" w:color="auto"/>
            </w:tcBorders>
            <w:shd w:val="clear" w:color="auto" w:fill="auto"/>
            <w:vAlign w:val="center"/>
            <w:hideMark/>
          </w:tcPr>
          <w:p w14:paraId="1919E8B4" w14:textId="77777777" w:rsidR="00D75BE1" w:rsidRPr="000E1950" w:rsidRDefault="00D75BE1" w:rsidP="00D75BE1">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The type of pneumatic pump:  "Natural Gas Driven Pneumatic Pumps"</w:t>
            </w:r>
            <w:r>
              <w:rPr>
                <w:rFonts w:eastAsia="Times New Roman" w:cs="Times New Roman"/>
                <w:color w:val="000000"/>
                <w:sz w:val="20"/>
                <w:szCs w:val="20"/>
              </w:rPr>
              <w:t>.</w:t>
            </w:r>
          </w:p>
        </w:tc>
      </w:tr>
      <w:tr w:rsidR="00D75BE1" w:rsidRPr="000E1950" w14:paraId="6BC24B5E" w14:textId="77777777" w:rsidTr="003A1636">
        <w:trPr>
          <w:trHeight w:val="908"/>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4CE9615A"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lastRenderedPageBreak/>
              <w:t>TotalCarbonDioxideEmissions</w:t>
            </w:r>
          </w:p>
        </w:tc>
        <w:tc>
          <w:tcPr>
            <w:tcW w:w="5035" w:type="dxa"/>
            <w:tcBorders>
              <w:top w:val="nil"/>
              <w:left w:val="nil"/>
              <w:bottom w:val="single" w:sz="4" w:space="0" w:color="auto"/>
              <w:right w:val="single" w:sz="4" w:space="0" w:color="auto"/>
            </w:tcBorders>
            <w:shd w:val="clear" w:color="auto" w:fill="auto"/>
            <w:vAlign w:val="center"/>
            <w:hideMark/>
          </w:tcPr>
          <w:p w14:paraId="3048967F" w14:textId="77777777" w:rsidR="00D75BE1" w:rsidRPr="000E1950"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 CO</w:t>
            </w:r>
            <w:r w:rsidRPr="008A71A5">
              <w:rPr>
                <w:rFonts w:eastAsia="Times New Roman" w:cs="Times New Roman"/>
                <w:color w:val="000000"/>
                <w:sz w:val="20"/>
                <w:szCs w:val="20"/>
                <w:vertAlign w:val="subscript"/>
              </w:rPr>
              <w:t>2</w:t>
            </w:r>
            <w:r w:rsidRPr="00EA7047">
              <w:rPr>
                <w:rFonts w:eastAsia="Times New Roman" w:cs="Times New Roman"/>
                <w:color w:val="000000"/>
                <w:sz w:val="20"/>
                <w:szCs w:val="20"/>
              </w:rPr>
              <w:t xml:space="preserve"> emissions in metric tons from all </w:t>
            </w:r>
            <w:r>
              <w:rPr>
                <w:rFonts w:eastAsia="Times New Roman" w:cs="Times New Roman"/>
                <w:color w:val="000000"/>
                <w:sz w:val="20"/>
                <w:szCs w:val="20"/>
              </w:rPr>
              <w:t>natural gas driven pneumatic pumps</w:t>
            </w:r>
            <w:r w:rsidRPr="00EA7047">
              <w:rPr>
                <w:rFonts w:eastAsia="Times New Roman" w:cs="Times New Roman"/>
                <w:color w:val="000000"/>
                <w:sz w:val="20"/>
                <w:szCs w:val="20"/>
              </w:rPr>
              <w:t xml:space="preserve">.  [98.236(c )(1)(iv)]  Set the units of measure to “Metric Tons” in the attribute </w:t>
            </w:r>
            <w:r w:rsidRPr="0097631C">
              <w:rPr>
                <w:rFonts w:eastAsia="Times New Roman" w:cs="Times New Roman"/>
                <w:b/>
                <w:color w:val="000000"/>
                <w:sz w:val="20"/>
                <w:szCs w:val="20"/>
              </w:rPr>
              <w:t>massUOM</w:t>
            </w:r>
            <w:r w:rsidRPr="00EA7047">
              <w:rPr>
                <w:rFonts w:eastAsia="Times New Roman" w:cs="Times New Roman"/>
                <w:color w:val="000000"/>
                <w:sz w:val="20"/>
                <w:szCs w:val="20"/>
              </w:rPr>
              <w:t>.</w:t>
            </w:r>
          </w:p>
        </w:tc>
      </w:tr>
      <w:tr w:rsidR="00D75BE1" w:rsidRPr="000E1950" w14:paraId="140B2399" w14:textId="77777777" w:rsidTr="008318E3">
        <w:trPr>
          <w:trHeight w:val="116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7D24F0F"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TotalMethaneCarbonDioxideEquivalent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7A2FBA4D" w14:textId="77777777" w:rsidR="00D75BE1" w:rsidRPr="000E1950" w:rsidRDefault="00D75BE1" w:rsidP="009D6AD8">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 CH</w:t>
            </w:r>
            <w:r w:rsidRPr="008A71A5">
              <w:rPr>
                <w:rFonts w:eastAsia="Times New Roman" w:cs="Times New Roman"/>
                <w:color w:val="000000"/>
                <w:sz w:val="20"/>
                <w:szCs w:val="20"/>
                <w:vertAlign w:val="subscript"/>
              </w:rPr>
              <w:t>4</w:t>
            </w:r>
            <w:r w:rsidRPr="00EA7047">
              <w:rPr>
                <w:rFonts w:eastAsia="Times New Roman" w:cs="Times New Roman"/>
                <w:color w:val="000000"/>
                <w:sz w:val="20"/>
                <w:szCs w:val="20"/>
              </w:rPr>
              <w:t xml:space="preserve"> emissions in metric tons CO</w:t>
            </w:r>
            <w:r w:rsidR="009D6AD8" w:rsidRPr="008A71A5">
              <w:rPr>
                <w:rFonts w:eastAsia="Times New Roman" w:cs="Times New Roman"/>
                <w:color w:val="000000"/>
                <w:sz w:val="20"/>
                <w:szCs w:val="20"/>
                <w:vertAlign w:val="subscript"/>
              </w:rPr>
              <w:t>2</w:t>
            </w:r>
            <w:r w:rsidRPr="00EA7047">
              <w:rPr>
                <w:rFonts w:eastAsia="Times New Roman" w:cs="Times New Roman"/>
                <w:color w:val="000000"/>
                <w:sz w:val="20"/>
                <w:szCs w:val="20"/>
              </w:rPr>
              <w:t xml:space="preserve">e from all pneumatic </w:t>
            </w:r>
            <w:r>
              <w:rPr>
                <w:rFonts w:eastAsia="Times New Roman" w:cs="Times New Roman"/>
                <w:color w:val="000000"/>
                <w:sz w:val="20"/>
                <w:szCs w:val="20"/>
              </w:rPr>
              <w:t>pumps</w:t>
            </w:r>
            <w:r w:rsidRPr="00EA7047">
              <w:rPr>
                <w:rFonts w:eastAsia="Times New Roman" w:cs="Times New Roman"/>
                <w:color w:val="000000"/>
                <w:sz w:val="20"/>
                <w:szCs w:val="20"/>
              </w:rPr>
              <w:t xml:space="preserve"> of the specified type.  [98.236(c )(1)(iv)]  Set the units of measure to “Metric Tons” in the attribute </w:t>
            </w:r>
            <w:r w:rsidRPr="0097631C">
              <w:rPr>
                <w:rFonts w:eastAsia="Times New Roman" w:cs="Times New Roman"/>
                <w:b/>
                <w:color w:val="000000"/>
                <w:sz w:val="20"/>
                <w:szCs w:val="20"/>
              </w:rPr>
              <w:t>massUOM</w:t>
            </w:r>
            <w:r w:rsidRPr="00EA7047">
              <w:rPr>
                <w:rFonts w:eastAsia="Times New Roman" w:cs="Times New Roman"/>
                <w:color w:val="000000"/>
                <w:sz w:val="20"/>
                <w:szCs w:val="20"/>
              </w:rPr>
              <w:t>.</w:t>
            </w:r>
          </w:p>
        </w:tc>
      </w:tr>
      <w:tr w:rsidR="00010B02" w:rsidRPr="000E1950" w14:paraId="608EC855" w14:textId="77777777" w:rsidTr="008318E3">
        <w:trPr>
          <w:trHeight w:val="116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tcPr>
          <w:p w14:paraId="0A614F5F" w14:textId="77777777" w:rsidR="00010B02" w:rsidRPr="00EA7047" w:rsidRDefault="00010B02" w:rsidP="00D75BE1">
            <w:pPr>
              <w:spacing w:after="0" w:line="240" w:lineRule="auto"/>
              <w:rPr>
                <w:rFonts w:eastAsia="Times New Roman" w:cs="Times New Roman"/>
                <w:color w:val="000000"/>
                <w:sz w:val="20"/>
                <w:szCs w:val="20"/>
              </w:rPr>
            </w:pPr>
            <w:r>
              <w:rPr>
                <w:rFonts w:eastAsia="Times New Roman" w:cs="Times New Roman"/>
                <w:color w:val="000000"/>
                <w:sz w:val="20"/>
                <w:szCs w:val="20"/>
              </w:rPr>
              <w:t>TotalPneumaticPumpCount</w:t>
            </w:r>
          </w:p>
        </w:tc>
        <w:tc>
          <w:tcPr>
            <w:tcW w:w="5035" w:type="dxa"/>
            <w:tcBorders>
              <w:top w:val="single" w:sz="4" w:space="0" w:color="auto"/>
              <w:left w:val="nil"/>
              <w:bottom w:val="single" w:sz="4" w:space="0" w:color="auto"/>
              <w:right w:val="single" w:sz="4" w:space="0" w:color="auto"/>
            </w:tcBorders>
            <w:shd w:val="clear" w:color="auto" w:fill="auto"/>
            <w:vAlign w:val="center"/>
          </w:tcPr>
          <w:p w14:paraId="522E981F" w14:textId="77777777" w:rsidR="00010B02" w:rsidRPr="00EA7047" w:rsidRDefault="00010B02" w:rsidP="00010B02">
            <w:pPr>
              <w:spacing w:after="0" w:line="240" w:lineRule="auto"/>
              <w:rPr>
                <w:rFonts w:eastAsia="Times New Roman" w:cs="Times New Roman"/>
                <w:color w:val="000000"/>
                <w:sz w:val="20"/>
                <w:szCs w:val="20"/>
              </w:rPr>
            </w:pPr>
            <w:r>
              <w:rPr>
                <w:rFonts w:eastAsia="Times New Roman" w:cs="Times New Roman"/>
                <w:color w:val="000000"/>
                <w:sz w:val="20"/>
                <w:szCs w:val="20"/>
              </w:rPr>
              <w:t>Enter the total count of natural gas driven p</w:t>
            </w:r>
            <w:r w:rsidRPr="00010B02">
              <w:rPr>
                <w:rFonts w:eastAsia="Times New Roman" w:cs="Times New Roman"/>
                <w:color w:val="000000"/>
                <w:sz w:val="20"/>
                <w:szCs w:val="20"/>
              </w:rPr>
              <w:t xml:space="preserve">neumatic pumps </w:t>
            </w:r>
            <w:r>
              <w:rPr>
                <w:rFonts w:eastAsia="Times New Roman" w:cs="Times New Roman"/>
                <w:color w:val="000000"/>
                <w:sz w:val="20"/>
                <w:szCs w:val="20"/>
              </w:rPr>
              <w:t>[</w:t>
            </w:r>
            <w:r w:rsidRPr="00010B02">
              <w:rPr>
                <w:rFonts w:eastAsia="Times New Roman" w:cs="Times New Roman"/>
                <w:color w:val="000000"/>
                <w:sz w:val="20"/>
                <w:szCs w:val="20"/>
              </w:rPr>
              <w:t>98.236(c)(2)(i)</w:t>
            </w:r>
            <w:r>
              <w:rPr>
                <w:rFonts w:eastAsia="Times New Roman" w:cs="Times New Roman"/>
                <w:color w:val="000000"/>
                <w:sz w:val="20"/>
                <w:szCs w:val="20"/>
              </w:rPr>
              <w:t>].</w:t>
            </w:r>
          </w:p>
        </w:tc>
      </w:tr>
    </w:tbl>
    <w:p w14:paraId="60A8545F" w14:textId="77777777" w:rsidR="00D75BE1" w:rsidRDefault="00D75BE1" w:rsidP="00D75BE1">
      <w:pPr>
        <w:spacing w:after="0" w:line="240" w:lineRule="auto"/>
      </w:pPr>
    </w:p>
    <w:p w14:paraId="34B9A524" w14:textId="77777777" w:rsidR="00D75BE1" w:rsidRDefault="00D75BE1" w:rsidP="00D75BE1">
      <w:pPr>
        <w:spacing w:after="0" w:line="240" w:lineRule="auto"/>
      </w:pPr>
    </w:p>
    <w:p w14:paraId="51012DBE" w14:textId="77777777" w:rsidR="00D75BE1" w:rsidRDefault="00D75BE1" w:rsidP="00174539">
      <w:pPr>
        <w:pStyle w:val="XMLExcerpt"/>
      </w:pPr>
      <w:r>
        <w:br/>
      </w:r>
      <w:bookmarkStart w:id="249" w:name="_Toc324336071"/>
      <w:bookmarkStart w:id="250" w:name="ExampleforPneumaticPumpsTypesDetail"/>
      <w:bookmarkStart w:id="251" w:name="_Toc409602268"/>
      <w:r w:rsidRPr="008A71A5">
        <w:t>Example for Pneumatic Pumps Types Details</w:t>
      </w:r>
      <w:bookmarkEnd w:id="249"/>
      <w:bookmarkEnd w:id="250"/>
      <w:bookmarkEnd w:id="251"/>
    </w:p>
    <w:p w14:paraId="3544BFCB" w14:textId="77777777" w:rsidR="00FE6E07" w:rsidRPr="008A71A5" w:rsidRDefault="00FE6E07" w:rsidP="00FE6E07">
      <w:pPr>
        <w:spacing w:after="0" w:line="240" w:lineRule="auto"/>
      </w:pPr>
    </w:p>
    <w:p w14:paraId="297EAC8F" w14:textId="77777777" w:rsidR="00D75BE1" w:rsidRPr="00E214A2" w:rsidRDefault="005B5940" w:rsidP="00D75BE1">
      <w:pPr>
        <w:spacing w:after="0" w:line="240" w:lineRule="auto"/>
        <w:rPr>
          <w:sz w:val="20"/>
          <w:szCs w:val="20"/>
        </w:rPr>
      </w:pPr>
      <w:r>
        <w:rPr>
          <w:noProof/>
        </w:rPr>
        <mc:AlternateContent>
          <mc:Choice Requires="wps">
            <w:drawing>
              <wp:inline distT="0" distB="0" distL="0" distR="0" wp14:anchorId="5B097D6E" wp14:editId="161DC4DF">
                <wp:extent cx="5972175" cy="1120140"/>
                <wp:effectExtent l="0" t="0" r="28575" b="2286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1120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45CD10"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p>
                          <w:p w14:paraId="12D8D175"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ghg:PneumaticPumpTypesRowDetails</w:t>
                            </w:r>
                            <w:r w:rsidRPr="00E01188">
                              <w:rPr>
                                <w:rFonts w:ascii="Verdana" w:hAnsi="Verdana" w:cs="Arial"/>
                                <w:color w:val="0000FF"/>
                                <w:sz w:val="14"/>
                                <w:szCs w:val="14"/>
                                <w:highlight w:val="white"/>
                              </w:rPr>
                              <w:t>&gt;</w:t>
                            </w:r>
                          </w:p>
                          <w:p w14:paraId="22E82589"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Natural Gas Driven Pneumatic Pumps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w:t>
                            </w:r>
                            <w:r w:rsidRPr="00E01188">
                              <w:rPr>
                                <w:rFonts w:ascii="Verdana" w:hAnsi="Verdana" w:cs="Arial"/>
                                <w:color w:val="0000FF"/>
                                <w:sz w:val="14"/>
                                <w:szCs w:val="14"/>
                                <w:highlight w:val="white"/>
                              </w:rPr>
                              <w:t>&gt;</w:t>
                            </w:r>
                          </w:p>
                          <w:p w14:paraId="3EF4BCCE"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w:t>
                            </w:r>
                            <w:r w:rsidRPr="00E01188">
                              <w:rPr>
                                <w:rFonts w:ascii="Verdana" w:hAnsi="Verdana" w:cs="Arial"/>
                                <w:color w:val="000000"/>
                                <w:sz w:val="14"/>
                                <w:szCs w:val="14"/>
                                <w:highlight w:val="white"/>
                              </w:rPr>
                              <w: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281.6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4DFC01FA" w14:textId="77777777" w:rsidR="00DB030B" w:rsidRDefault="00DB030B" w:rsidP="00D75BE1">
                            <w:pPr>
                              <w:autoSpaceDE w:val="0"/>
                              <w:autoSpaceDN w:val="0"/>
                              <w:adjustRightInd w:val="0"/>
                              <w:spacing w:after="0" w:line="240" w:lineRule="auto"/>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w:t>
                            </w:r>
                            <w:r w:rsidRPr="00E01188">
                              <w:rPr>
                                <w:rFonts w:ascii="Verdana" w:hAnsi="Verdana" w:cs="Arial"/>
                                <w:color w:val="000000"/>
                                <w:sz w:val="14"/>
                                <w:szCs w:val="14"/>
                                <w:highlight w:val="white"/>
                              </w:rPr>
                              <w:t>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29188.6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57E4B72D" w14:textId="77777777" w:rsidR="00DB030B" w:rsidRPr="00E01188" w:rsidRDefault="00DB030B" w:rsidP="00BA2FE8">
                            <w:pPr>
                              <w:autoSpaceDE w:val="0"/>
                              <w:autoSpaceDN w:val="0"/>
                              <w:adjustRightInd w:val="0"/>
                              <w:spacing w:after="0" w:line="240" w:lineRule="auto"/>
                              <w:ind w:left="432" w:firstLine="432"/>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TotalPneumaticPumpCount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5</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sidRPr="008318E3">
                              <w:rPr>
                                <w:rFonts w:ascii="Verdana" w:hAnsi="Verdana" w:cs="Arial"/>
                                <w:color w:val="800000"/>
                                <w:sz w:val="14"/>
                                <w:szCs w:val="14"/>
                                <w:highlight w:val="white"/>
                              </w:rPr>
                              <w:t xml:space="preserve"> </w:t>
                            </w:r>
                            <w:r>
                              <w:rPr>
                                <w:rFonts w:ascii="Verdana" w:hAnsi="Verdana" w:cs="Arial"/>
                                <w:color w:val="800000"/>
                                <w:sz w:val="14"/>
                                <w:szCs w:val="14"/>
                                <w:highlight w:val="white"/>
                              </w:rPr>
                              <w:t>TotalPneumaticPumpCount</w:t>
                            </w:r>
                            <w:r w:rsidRPr="00D534A7">
                              <w:rPr>
                                <w:rFonts w:ascii="Verdana" w:hAnsi="Verdana" w:cs="Arial"/>
                                <w:color w:val="0000FF"/>
                                <w:sz w:val="14"/>
                                <w:szCs w:val="14"/>
                                <w:highlight w:val="white"/>
                              </w:rPr>
                              <w:t xml:space="preserve"> &gt;</w:t>
                            </w:r>
                          </w:p>
                          <w:p w14:paraId="7C540DA3"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ghg:PneumaticPumpTypesRowDetails</w:t>
                            </w:r>
                            <w:r w:rsidRPr="00E01188">
                              <w:rPr>
                                <w:rFonts w:ascii="Verdana" w:hAnsi="Verdana" w:cs="Arial"/>
                                <w:color w:val="0000FF"/>
                                <w:sz w:val="14"/>
                                <w:szCs w:val="14"/>
                                <w:highlight w:val="white"/>
                              </w:rPr>
                              <w:t>&gt;</w:t>
                            </w:r>
                          </w:p>
                          <w:p w14:paraId="3F9C33AE" w14:textId="77777777" w:rsidR="00DB030B" w:rsidRPr="00D7438C" w:rsidRDefault="00DB030B" w:rsidP="00D75BE1">
                            <w:pPr>
                              <w:spacing w:after="0" w:line="240" w:lineRule="auto"/>
                              <w:ind w:hanging="90"/>
                              <w:rPr>
                                <w:rFonts w:ascii="Verdana" w:hAnsi="Verdana"/>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5B097D6E" id="Text Box 43" o:spid="_x0000_s1036" type="#_x0000_t202" style="width:470.25pt;height:8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" fillcolor="white [3201]" strokeweight=".5pt">
                <v:path arrowok="t"/>
                <v:textbox inset=",,0">
                  <w:txbxContent>
                    <w:p w14:paraId="6A45CD10"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p>
                    <w:p w14:paraId="12D8D175"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ghg:PneumaticPumpTypesRowDetails</w:t>
                      </w:r>
                      <w:r w:rsidRPr="00E01188">
                        <w:rPr>
                          <w:rFonts w:ascii="Verdana" w:hAnsi="Verdana" w:cs="Arial"/>
                          <w:color w:val="0000FF"/>
                          <w:sz w:val="14"/>
                          <w:szCs w:val="14"/>
                          <w:highlight w:val="white"/>
                        </w:rPr>
                        <w:t>&gt;</w:t>
                      </w:r>
                    </w:p>
                    <w:p w14:paraId="22E82589"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Natural Gas Driven Pneumatic Pumps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w:t>
                      </w:r>
                      <w:r w:rsidRPr="00E01188">
                        <w:rPr>
                          <w:rFonts w:ascii="Verdana" w:hAnsi="Verdana" w:cs="Arial"/>
                          <w:color w:val="0000FF"/>
                          <w:sz w:val="14"/>
                          <w:szCs w:val="14"/>
                          <w:highlight w:val="white"/>
                        </w:rPr>
                        <w:t>&gt;</w:t>
                      </w:r>
                    </w:p>
                    <w:p w14:paraId="3EF4BCCE"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w:t>
                      </w:r>
                      <w:r w:rsidRPr="00E01188">
                        <w:rPr>
                          <w:rFonts w:ascii="Verdana" w:hAnsi="Verdana" w:cs="Arial"/>
                          <w:color w:val="000000"/>
                          <w:sz w:val="14"/>
                          <w:szCs w:val="14"/>
                          <w:highlight w:val="white"/>
                        </w:rPr>
                        <w: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281.6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4DFC01FA" w14:textId="77777777" w:rsidR="00DB030B" w:rsidRDefault="00DB030B" w:rsidP="00D75BE1">
                      <w:pPr>
                        <w:autoSpaceDE w:val="0"/>
                        <w:autoSpaceDN w:val="0"/>
                        <w:adjustRightInd w:val="0"/>
                        <w:spacing w:after="0" w:line="240" w:lineRule="auto"/>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w:t>
                      </w:r>
                      <w:r w:rsidRPr="00E01188">
                        <w:rPr>
                          <w:rFonts w:ascii="Verdana" w:hAnsi="Verdana" w:cs="Arial"/>
                          <w:color w:val="000000"/>
                          <w:sz w:val="14"/>
                          <w:szCs w:val="14"/>
                          <w:highlight w:val="white"/>
                        </w:rPr>
                        <w:t>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29188.6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57E4B72D" w14:textId="77777777" w:rsidR="00DB030B" w:rsidRPr="00E01188" w:rsidRDefault="00DB030B" w:rsidP="00BA2FE8">
                      <w:pPr>
                        <w:autoSpaceDE w:val="0"/>
                        <w:autoSpaceDN w:val="0"/>
                        <w:adjustRightInd w:val="0"/>
                        <w:spacing w:after="0" w:line="240" w:lineRule="auto"/>
                        <w:ind w:left="432" w:firstLine="432"/>
                        <w:rPr>
                          <w:rFonts w:ascii="Verdana" w:hAnsi="Verdana" w:cs="Arial"/>
                          <w:color w:val="000000"/>
                          <w:sz w:val="14"/>
                          <w:szCs w:val="14"/>
                          <w:highlight w:val="white"/>
                        </w:rPr>
                      </w:pP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Pr>
                          <w:rFonts w:ascii="Verdana" w:hAnsi="Verdana" w:cs="Arial"/>
                          <w:color w:val="800000"/>
                          <w:sz w:val="14"/>
                          <w:szCs w:val="14"/>
                          <w:highlight w:val="white"/>
                        </w:rPr>
                        <w:t>TotalPneumaticPumpCount</w:t>
                      </w:r>
                      <w:r w:rsidRPr="00D534A7">
                        <w:rPr>
                          <w:rFonts w:ascii="Verdana" w:hAnsi="Verdana" w:cs="Arial"/>
                          <w:color w:val="0000FF"/>
                          <w:sz w:val="14"/>
                          <w:szCs w:val="14"/>
                          <w:highlight w:val="white"/>
                        </w:rPr>
                        <w:t>&gt;</w:t>
                      </w:r>
                      <w:r>
                        <w:rPr>
                          <w:rFonts w:ascii="Verdana" w:hAnsi="Verdana" w:cs="Arial"/>
                          <w:color w:val="000000"/>
                          <w:sz w:val="14"/>
                          <w:szCs w:val="14"/>
                          <w:highlight w:val="white"/>
                        </w:rPr>
                        <w:t>5</w:t>
                      </w:r>
                      <w:r w:rsidRPr="00D534A7">
                        <w:rPr>
                          <w:rFonts w:ascii="Verdana" w:hAnsi="Verdana" w:cs="Arial"/>
                          <w:color w:val="0000FF"/>
                          <w:sz w:val="14"/>
                          <w:szCs w:val="14"/>
                          <w:highlight w:val="white"/>
                        </w:rPr>
                        <w:t>&lt;/</w:t>
                      </w:r>
                      <w:r w:rsidRPr="00D534A7">
                        <w:rPr>
                          <w:rFonts w:ascii="Verdana" w:hAnsi="Verdana" w:cs="Arial"/>
                          <w:color w:val="800000"/>
                          <w:sz w:val="14"/>
                          <w:szCs w:val="14"/>
                          <w:highlight w:val="white"/>
                        </w:rPr>
                        <w:t>ghg:</w:t>
                      </w:r>
                      <w:r w:rsidRPr="008318E3">
                        <w:rPr>
                          <w:rFonts w:ascii="Verdana" w:hAnsi="Verdana" w:cs="Arial"/>
                          <w:color w:val="800000"/>
                          <w:sz w:val="14"/>
                          <w:szCs w:val="14"/>
                          <w:highlight w:val="white"/>
                        </w:rPr>
                        <w:t xml:space="preserve"> </w:t>
                      </w:r>
                      <w:r>
                        <w:rPr>
                          <w:rFonts w:ascii="Verdana" w:hAnsi="Verdana" w:cs="Arial"/>
                          <w:color w:val="800000"/>
                          <w:sz w:val="14"/>
                          <w:szCs w:val="14"/>
                          <w:highlight w:val="white"/>
                        </w:rPr>
                        <w:t>TotalPneumaticPumpCount</w:t>
                      </w:r>
                      <w:r w:rsidRPr="00D534A7">
                        <w:rPr>
                          <w:rFonts w:ascii="Verdana" w:hAnsi="Verdana" w:cs="Arial"/>
                          <w:color w:val="0000FF"/>
                          <w:sz w:val="14"/>
                          <w:szCs w:val="14"/>
                          <w:highlight w:val="white"/>
                        </w:rPr>
                        <w:t xml:space="preserve"> &gt;</w:t>
                      </w:r>
                    </w:p>
                    <w:p w14:paraId="7C540DA3"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ghg:PneumaticPumpTypesRowDetails</w:t>
                      </w:r>
                      <w:r w:rsidRPr="00E01188">
                        <w:rPr>
                          <w:rFonts w:ascii="Verdana" w:hAnsi="Verdana" w:cs="Arial"/>
                          <w:color w:val="0000FF"/>
                          <w:sz w:val="14"/>
                          <w:szCs w:val="14"/>
                          <w:highlight w:val="white"/>
                        </w:rPr>
                        <w:t>&gt;</w:t>
                      </w:r>
                    </w:p>
                    <w:p w14:paraId="3F9C33AE" w14:textId="77777777" w:rsidR="00DB030B" w:rsidRPr="00D7438C" w:rsidRDefault="00DB030B" w:rsidP="00D75BE1">
                      <w:pPr>
                        <w:spacing w:after="0" w:line="240" w:lineRule="auto"/>
                        <w:ind w:hanging="90"/>
                        <w:rPr>
                          <w:rFonts w:ascii="Verdana" w:hAnsi="Verdana"/>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ghg:PneumaticPumpTypesDetails</w:t>
                      </w:r>
                      <w:r w:rsidRPr="00E01188">
                        <w:rPr>
                          <w:rFonts w:ascii="Verdana" w:hAnsi="Verdana" w:cs="Arial"/>
                          <w:color w:val="0000FF"/>
                          <w:sz w:val="14"/>
                          <w:szCs w:val="14"/>
                          <w:highlight w:val="white"/>
                        </w:rPr>
                        <w:t>&gt;</w:t>
                      </w:r>
                    </w:p>
                  </w:txbxContent>
                </v:textbox>
                <w10:anchorlock/>
              </v:shape>
            </w:pict>
          </mc:Fallback>
        </mc:AlternateContent>
      </w:r>
    </w:p>
    <w:p w14:paraId="7BAEAD4E" w14:textId="77777777" w:rsidR="00D75BE1" w:rsidRDefault="00D75BE1" w:rsidP="00D75BE1">
      <w:pPr>
        <w:spacing w:after="0" w:line="240" w:lineRule="auto"/>
        <w:rPr>
          <w:b/>
          <w:sz w:val="18"/>
          <w:szCs w:val="18"/>
        </w:rPr>
      </w:pPr>
    </w:p>
    <w:p w14:paraId="773B94D9" w14:textId="77777777" w:rsidR="00D75BE1" w:rsidRPr="002626DF" w:rsidRDefault="00D75BE1" w:rsidP="00D75BE1">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43CA516D" w14:textId="77777777" w:rsidR="00D75BE1" w:rsidRDefault="00D75BE1" w:rsidP="00D75BE1">
      <w:pPr>
        <w:spacing w:after="0" w:line="240" w:lineRule="auto"/>
        <w:rPr>
          <w:rFonts w:eastAsia="Times New Roman" w:cs="Times New Roman"/>
        </w:rPr>
      </w:pPr>
    </w:p>
    <w:p w14:paraId="43A2A188" w14:textId="77777777" w:rsidR="00702502" w:rsidRDefault="00702502" w:rsidP="00D75BE1">
      <w:pPr>
        <w:spacing w:after="0" w:line="240" w:lineRule="auto"/>
        <w:rPr>
          <w:rFonts w:eastAsia="Times New Roman" w:cs="Times New Roman"/>
        </w:rPr>
      </w:pPr>
    </w:p>
    <w:p w14:paraId="511BBD91"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applicable </w:t>
      </w:r>
      <w:r w:rsidR="00FE36F9">
        <w:t xml:space="preserve">to and required </w:t>
      </w:r>
      <w:r>
        <w:t>for each industry segment.</w:t>
      </w:r>
    </w:p>
    <w:p w14:paraId="30443161" w14:textId="77777777" w:rsidR="00702502" w:rsidRDefault="00702502" w:rsidP="00D75BE1">
      <w:pPr>
        <w:spacing w:after="0" w:line="240" w:lineRule="auto"/>
        <w:rPr>
          <w:rFonts w:eastAsia="Times New Roman" w:cs="Times New Roman"/>
        </w:rPr>
      </w:pPr>
    </w:p>
    <w:p w14:paraId="43271793" w14:textId="77777777" w:rsidR="00D75BE1" w:rsidRDefault="00D75BE1" w:rsidP="00D75BE1">
      <w:pPr>
        <w:rPr>
          <w:rFonts w:eastAsia="Times New Roman" w:cs="Times New Roman"/>
        </w:rPr>
      </w:pPr>
      <w:r>
        <w:rPr>
          <w:rFonts w:eastAsia="Times New Roman" w:cs="Times New Roman"/>
        </w:rPr>
        <w:br w:type="page"/>
      </w:r>
    </w:p>
    <w:p w14:paraId="4DC04B3A" w14:textId="77777777" w:rsidR="00D75BE1" w:rsidRPr="00D75BE1" w:rsidRDefault="00D75BE1" w:rsidP="00646B7B">
      <w:pPr>
        <w:pStyle w:val="Heading2"/>
      </w:pPr>
      <w:bookmarkStart w:id="252" w:name="_Acid_Gas_Removal"/>
      <w:bookmarkStart w:id="253" w:name="_Toc409602101"/>
      <w:bookmarkEnd w:id="252"/>
      <w:r w:rsidRPr="00D75BE1">
        <w:lastRenderedPageBreak/>
        <w:t>Acid Gas Removal Units</w:t>
      </w:r>
      <w:bookmarkEnd w:id="253"/>
      <w:r w:rsidRPr="00D75BE1">
        <w:t xml:space="preserve"> </w:t>
      </w:r>
    </w:p>
    <w:p w14:paraId="6512CE54" w14:textId="77777777" w:rsidR="00D75BE1" w:rsidRDefault="00D75BE1" w:rsidP="00D75BE1">
      <w:pPr>
        <w:spacing w:after="0" w:line="240" w:lineRule="auto"/>
        <w:rPr>
          <w:rFonts w:cs="Times New Roman"/>
        </w:rPr>
      </w:pPr>
    </w:p>
    <w:p w14:paraId="1D8259B0" w14:textId="77777777" w:rsidR="00D75BE1" w:rsidRDefault="00D75BE1" w:rsidP="0086786E">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step description of how to report acid gas removal unit</w:t>
      </w:r>
      <w:r w:rsidR="002673E1">
        <w:rPr>
          <w:rFonts w:cs="Times New Roman"/>
        </w:rPr>
        <w:t xml:space="preserve"> information</w:t>
      </w:r>
      <w:r>
        <w:rPr>
          <w:rFonts w:cs="Times New Roman"/>
        </w:rPr>
        <w:t xml:space="preserve"> </w:t>
      </w:r>
      <w:r>
        <w:rPr>
          <w:rFonts w:eastAsia="Times New Roman" w:cs="Times New Roman"/>
        </w:rPr>
        <w:t>for a facility</w:t>
      </w:r>
      <w:r w:rsidR="0086786E">
        <w:rPr>
          <w:rFonts w:eastAsia="Times New Roman" w:cs="Times New Roman"/>
        </w:rPr>
        <w:t xml:space="preserve">.  </w:t>
      </w:r>
      <w:r w:rsidR="0086786E" w:rsidRPr="0086786E">
        <w:rPr>
          <w:rFonts w:eastAsia="Times New Roman" w:cs="Times New Roman"/>
        </w:rPr>
        <w:t xml:space="preserve">This section is applicable to </w:t>
      </w:r>
      <w:r w:rsidR="00A325B7">
        <w:t xml:space="preserve">and required for </w:t>
      </w:r>
      <w:r w:rsidR="0086786E" w:rsidRPr="0086786E">
        <w:rPr>
          <w:rFonts w:eastAsia="Times New Roman" w:cs="Times New Roman"/>
        </w:rPr>
        <w:t>the following industry segments only:</w:t>
      </w:r>
    </w:p>
    <w:p w14:paraId="2CB7815E" w14:textId="77777777" w:rsidR="0086786E" w:rsidRDefault="0086786E" w:rsidP="0086786E">
      <w:pPr>
        <w:spacing w:after="0" w:line="240" w:lineRule="auto"/>
        <w:rPr>
          <w:rFonts w:eastAsia="Times New Roman" w:cs="Times New Roman"/>
        </w:rPr>
      </w:pPr>
    </w:p>
    <w:p w14:paraId="16EAB11E" w14:textId="77777777" w:rsidR="0086786E" w:rsidRPr="0086786E" w:rsidRDefault="0086786E" w:rsidP="00F739C7">
      <w:pPr>
        <w:pStyle w:val="ListParagraph"/>
        <w:numPr>
          <w:ilvl w:val="0"/>
          <w:numId w:val="129"/>
        </w:numPr>
        <w:spacing w:after="60" w:line="240" w:lineRule="auto"/>
        <w:contextualSpacing w:val="0"/>
        <w:rPr>
          <w:rFonts w:eastAsia="Times New Roman" w:cs="Times New Roman"/>
        </w:rPr>
      </w:pPr>
      <w:r w:rsidRPr="0086786E">
        <w:rPr>
          <w:rFonts w:eastAsia="Times New Roman" w:cs="Times New Roman"/>
        </w:rPr>
        <w:t>Onshore petroleum and natural gas production</w:t>
      </w:r>
    </w:p>
    <w:p w14:paraId="449987B1" w14:textId="77777777" w:rsidR="0086786E" w:rsidRPr="0086786E" w:rsidRDefault="0086786E" w:rsidP="00F739C7">
      <w:pPr>
        <w:pStyle w:val="ListParagraph"/>
        <w:numPr>
          <w:ilvl w:val="0"/>
          <w:numId w:val="129"/>
        </w:numPr>
        <w:spacing w:after="60" w:line="240" w:lineRule="auto"/>
        <w:contextualSpacing w:val="0"/>
        <w:rPr>
          <w:rFonts w:eastAsia="Times New Roman" w:cs="Times New Roman"/>
        </w:rPr>
      </w:pPr>
      <w:r w:rsidRPr="0086786E">
        <w:rPr>
          <w:rFonts w:eastAsia="Times New Roman" w:cs="Times New Roman"/>
        </w:rPr>
        <w:t>Onshore natural gas processing</w:t>
      </w:r>
    </w:p>
    <w:p w14:paraId="50F76931" w14:textId="77777777" w:rsidR="00D75BE1" w:rsidRDefault="00D75BE1" w:rsidP="00D75BE1">
      <w:pPr>
        <w:spacing w:after="0" w:line="240" w:lineRule="auto"/>
        <w:rPr>
          <w:rFonts w:eastAsia="Times New Roman" w:cs="Times New Roman"/>
        </w:rPr>
      </w:pPr>
    </w:p>
    <w:p w14:paraId="3E8B591D" w14:textId="77777777" w:rsidR="0086786E" w:rsidRDefault="0086786E" w:rsidP="00D75BE1">
      <w:pPr>
        <w:spacing w:after="0" w:line="240" w:lineRule="auto"/>
        <w:rPr>
          <w:rFonts w:eastAsia="Times New Roman" w:cs="Times New Roman"/>
        </w:rPr>
      </w:pPr>
    </w:p>
    <w:p w14:paraId="02E67EFC" w14:textId="77777777" w:rsidR="00D75BE1" w:rsidRPr="00526B8E" w:rsidRDefault="00D75BE1" w:rsidP="00D75BE1">
      <w:pPr>
        <w:pStyle w:val="Figure"/>
      </w:pPr>
      <w:r>
        <w:br/>
      </w:r>
      <w:bookmarkStart w:id="254" w:name="_Toc409602200"/>
      <w:r>
        <w:t>Acid Gas Removal Units</w:t>
      </w:r>
      <w:r w:rsidRPr="00526B8E">
        <w:t xml:space="preserve"> Details Schema Diagram</w:t>
      </w:r>
      <w:bookmarkEnd w:id="254"/>
    </w:p>
    <w:p w14:paraId="5FA24E08" w14:textId="77777777" w:rsidR="00D75BE1" w:rsidRDefault="00D75BE1" w:rsidP="00D75BE1">
      <w:pPr>
        <w:spacing w:after="0" w:line="240" w:lineRule="auto"/>
        <w:rPr>
          <w:rFonts w:eastAsia="Times New Roman" w:cs="Times New Roman"/>
        </w:rPr>
      </w:pPr>
    </w:p>
    <w:p w14:paraId="7098637F" w14:textId="77777777" w:rsidR="00D75BE1" w:rsidRDefault="00CF00F6" w:rsidP="00174539">
      <w:pPr>
        <w:spacing w:after="0" w:line="240" w:lineRule="auto"/>
        <w:rPr>
          <w:rFonts w:eastAsia="Times New Roman" w:cs="Times New Roman"/>
        </w:rPr>
      </w:pPr>
      <w:r w:rsidRPr="007F0CEC">
        <w:rPr>
          <w:rFonts w:eastAsia="Times New Roman" w:cs="Times New Roman"/>
          <w:noProof/>
        </w:rPr>
        <w:drawing>
          <wp:inline distT="0" distB="0" distL="0" distR="0" wp14:anchorId="0F1665AC" wp14:editId="694735F9">
            <wp:extent cx="5980430" cy="4083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idGasRemovalUnitsDetails a.png"/>
                    <pic:cNvPicPr/>
                  </pic:nvPicPr>
                  <pic:blipFill>
                    <a:blip r:embed="rId44">
                      <a:extLst>
                        <a:ext uri="{28A0092B-C50C-407E-A947-70E740481C1C}">
                          <a14:useLocalDpi xmlns:a14="http://schemas.microsoft.com/office/drawing/2010/main" val="0"/>
                        </a:ext>
                      </a:extLst>
                    </a:blip>
                    <a:stretch>
                      <a:fillRect/>
                    </a:stretch>
                  </pic:blipFill>
                  <pic:spPr>
                    <a:xfrm>
                      <a:off x="0" y="0"/>
                      <a:ext cx="5980430" cy="4083050"/>
                    </a:xfrm>
                    <a:prstGeom prst="rect">
                      <a:avLst/>
                    </a:prstGeom>
                  </pic:spPr>
                </pic:pic>
              </a:graphicData>
            </a:graphic>
          </wp:inline>
        </w:drawing>
      </w:r>
    </w:p>
    <w:p w14:paraId="212DE0C5" w14:textId="77777777" w:rsidR="00D75BE1" w:rsidRDefault="00D75BE1" w:rsidP="00D75BE1">
      <w:pPr>
        <w:spacing w:after="0" w:line="240" w:lineRule="auto"/>
        <w:rPr>
          <w:rFonts w:eastAsia="Times New Roman" w:cs="Times New Roman"/>
        </w:rPr>
      </w:pPr>
    </w:p>
    <w:p w14:paraId="7814B31D" w14:textId="77777777" w:rsidR="00D75BE1" w:rsidRDefault="00D75BE1" w:rsidP="00D75BE1">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4D285FA9" w14:textId="77777777" w:rsidR="00D75BE1" w:rsidRDefault="00D75BE1" w:rsidP="00D75BE1">
      <w:pPr>
        <w:spacing w:after="0" w:line="240" w:lineRule="auto"/>
        <w:rPr>
          <w:rFonts w:eastAsia="Times New Roman" w:cs="Times New Roman"/>
        </w:rPr>
      </w:pPr>
    </w:p>
    <w:p w14:paraId="20EAC79D" w14:textId="77777777" w:rsidR="00D75BE1" w:rsidRDefault="00D75BE1" w:rsidP="00D75BE1">
      <w:pPr>
        <w:spacing w:after="0" w:line="240" w:lineRule="auto"/>
        <w:rPr>
          <w:rFonts w:eastAsia="Times New Roman" w:cs="Times New Roman"/>
        </w:rPr>
      </w:pPr>
    </w:p>
    <w:p w14:paraId="69F8971E" w14:textId="77777777" w:rsidR="00D75BE1" w:rsidRDefault="00D75BE1" w:rsidP="00D75BE1">
      <w:pPr>
        <w:spacing w:after="0" w:line="240" w:lineRule="auto"/>
        <w:rPr>
          <w:rFonts w:cs="Times New Roman"/>
        </w:rPr>
      </w:pPr>
      <w:r>
        <w:rPr>
          <w:rFonts w:cs="Times New Roman"/>
        </w:rPr>
        <w:t>For acid gas removal units, report the following:</w:t>
      </w:r>
    </w:p>
    <w:p w14:paraId="00CA45E0" w14:textId="77777777" w:rsidR="00D75BE1" w:rsidRDefault="00D75BE1" w:rsidP="00D75BE1">
      <w:pPr>
        <w:spacing w:after="0" w:line="240" w:lineRule="auto"/>
        <w:rPr>
          <w:rFonts w:cs="Times New Roman"/>
        </w:rPr>
      </w:pPr>
    </w:p>
    <w:p w14:paraId="6AE74C08" w14:textId="77777777" w:rsidR="00D75BE1" w:rsidRPr="00473ADC" w:rsidRDefault="00D75BE1" w:rsidP="007F5657">
      <w:pPr>
        <w:pStyle w:val="ListParagraph"/>
        <w:numPr>
          <w:ilvl w:val="0"/>
          <w:numId w:val="106"/>
        </w:numPr>
        <w:spacing w:after="120" w:line="240" w:lineRule="auto"/>
        <w:contextualSpacing w:val="0"/>
        <w:rPr>
          <w:rFonts w:cs="Times New Roman"/>
        </w:rPr>
      </w:pPr>
      <w:r>
        <w:rPr>
          <w:rFonts w:eastAsia="Times New Roman" w:cs="Times New Roman"/>
        </w:rPr>
        <w:t>The CO</w:t>
      </w:r>
      <w:r w:rsidRPr="00990B95">
        <w:rPr>
          <w:rFonts w:eastAsia="Times New Roman" w:cs="Times New Roman"/>
          <w:vertAlign w:val="subscript"/>
        </w:rPr>
        <w:t>2</w:t>
      </w:r>
      <w:r w:rsidRPr="003A7E6E">
        <w:rPr>
          <w:rFonts w:eastAsia="Times New Roman" w:cs="Times New Roman"/>
        </w:rPr>
        <w:t xml:space="preserve"> </w:t>
      </w:r>
      <w:r>
        <w:rPr>
          <w:rFonts w:eastAsia="Times New Roman" w:cs="Times New Roman"/>
        </w:rPr>
        <w:t>emissions total</w:t>
      </w:r>
      <w:r w:rsidRPr="00BB1B87">
        <w:rPr>
          <w:rFonts w:eastAsia="Times New Roman" w:cs="Times New Roman"/>
        </w:rPr>
        <w:t xml:space="preserve"> </w:t>
      </w:r>
      <w:r>
        <w:rPr>
          <w:rFonts w:eastAsia="Times New Roman" w:cs="Times New Roman"/>
        </w:rPr>
        <w:t>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w:t>
      </w:r>
      <w:r>
        <w:rPr>
          <w:rFonts w:eastAsia="Times New Roman" w:cs="Times New Roman"/>
        </w:rPr>
        <w:t xml:space="preserve">all </w:t>
      </w:r>
      <w:r w:rsidRPr="00FA7195">
        <w:t>acid gas removal unit</w:t>
      </w:r>
      <w:r>
        <w:t xml:space="preserve">s combined </w:t>
      </w:r>
      <w:r w:rsidRPr="00BB1B87">
        <w:rPr>
          <w:rFonts w:eastAsia="Times New Roman" w:cs="Times New Roman"/>
        </w:rPr>
        <w:t>in metric tons of CO</w:t>
      </w:r>
      <w:r w:rsidRPr="00BB1B87">
        <w:rPr>
          <w:rFonts w:eastAsia="Times New Roman" w:cs="Times New Roman"/>
          <w:vertAlign w:val="subscript"/>
        </w:rPr>
        <w:t>2</w:t>
      </w:r>
      <w:r w:rsidRPr="00BB1B87">
        <w:rPr>
          <w:rFonts w:eastAsia="Times New Roman" w:cs="Times New Roman"/>
        </w:rPr>
        <w:t>e</w:t>
      </w:r>
      <w:r>
        <w:rPr>
          <w:rFonts w:eastAsia="Times New Roman" w:cs="Times New Roman"/>
        </w:rPr>
        <w:t xml:space="preserve"> (total CO</w:t>
      </w:r>
      <w:r w:rsidRPr="00AC5B64">
        <w:rPr>
          <w:rFonts w:eastAsia="Times New Roman" w:cs="Times New Roman"/>
          <w:vertAlign w:val="subscript"/>
        </w:rPr>
        <w:t>2</w:t>
      </w:r>
      <w:r>
        <w:rPr>
          <w:rFonts w:eastAsia="Times New Roman" w:cs="Times New Roman"/>
        </w:rPr>
        <w:t xml:space="preserve"> emissions and total CO</w:t>
      </w:r>
      <w:r w:rsidRPr="00AC5B64">
        <w:rPr>
          <w:rFonts w:eastAsia="Times New Roman" w:cs="Times New Roman"/>
          <w:vertAlign w:val="subscript"/>
        </w:rPr>
        <w:t>2</w:t>
      </w:r>
      <w:r>
        <w:rPr>
          <w:rFonts w:eastAsia="Times New Roman" w:cs="Times New Roman"/>
        </w:rPr>
        <w:t>e emissions)</w:t>
      </w:r>
      <w:r w:rsidRPr="00BB1B87">
        <w:rPr>
          <w:rFonts w:eastAsia="Times New Roman" w:cs="Times New Roman"/>
        </w:rPr>
        <w:t>.</w:t>
      </w:r>
      <w:r>
        <w:rPr>
          <w:rFonts w:eastAsia="Times New Roman" w:cs="Times New Roman"/>
        </w:rPr>
        <w:t xml:space="preserve"> </w:t>
      </w:r>
      <w:r w:rsidRPr="00BB1B87">
        <w:rPr>
          <w:rFonts w:eastAsia="Times New Roman" w:cs="Times New Roman"/>
        </w:rPr>
        <w:t xml:space="preserve"> </w:t>
      </w:r>
      <w:r>
        <w:rPr>
          <w:rFonts w:eastAsia="Times New Roman" w:cs="Times New Roman"/>
        </w:rPr>
        <w:t xml:space="preserve">[98.236(c)] </w:t>
      </w:r>
      <w:r w:rsidR="00D01BD5">
        <w:rPr>
          <w:rFonts w:eastAsia="Times New Roman" w:cs="Times New Roman"/>
        </w:rPr>
        <w:t xml:space="preserve"> </w:t>
      </w:r>
      <w:r>
        <w:rPr>
          <w:b/>
          <w:color w:val="000000"/>
        </w:rPr>
        <w:t xml:space="preserve">Note:  </w:t>
      </w:r>
      <w:r>
        <w:rPr>
          <w:color w:val="000000"/>
        </w:rPr>
        <w:t xml:space="preserve">Report “0” if the facility did not have any </w:t>
      </w:r>
      <w:r>
        <w:rPr>
          <w:rFonts w:eastAsia="Times New Roman" w:cs="Times New Roman"/>
        </w:rPr>
        <w:t xml:space="preserve">acid gas removal units </w:t>
      </w:r>
      <w:r>
        <w:t xml:space="preserve">subject to reporting under 98.232 </w:t>
      </w:r>
      <w:r>
        <w:rPr>
          <w:color w:val="000000"/>
        </w:rPr>
        <w:t>during the reporting year.</w:t>
      </w:r>
    </w:p>
    <w:p w14:paraId="465CCECF" w14:textId="77777777" w:rsidR="000B2C5F" w:rsidRDefault="000B2C5F" w:rsidP="00473ADC">
      <w:pPr>
        <w:pStyle w:val="ListParagraph"/>
        <w:numPr>
          <w:ilvl w:val="0"/>
          <w:numId w:val="172"/>
        </w:numPr>
        <w:spacing w:after="120"/>
        <w:contextualSpacing w:val="0"/>
        <w:rPr>
          <w:color w:val="000000"/>
        </w:rPr>
      </w:pPr>
      <w:r>
        <w:rPr>
          <w:color w:val="000000"/>
        </w:rPr>
        <w:lastRenderedPageBreak/>
        <w:t>The value to report for “TotalCarbonDioxideEmissions” equals the sum of the values reported for the data element “</w:t>
      </w:r>
      <w:r w:rsidRPr="003E1F88">
        <w:rPr>
          <w:color w:val="000000"/>
        </w:rPr>
        <w:t>TotalCarbonDioxideEmissions</w:t>
      </w:r>
      <w:r>
        <w:rPr>
          <w:color w:val="000000"/>
        </w:rPr>
        <w:t xml:space="preserve">” for each </w:t>
      </w:r>
      <w:r w:rsidR="008772E8">
        <w:rPr>
          <w:color w:val="000000"/>
        </w:rPr>
        <w:t>acid gas removal unit</w:t>
      </w:r>
      <w:r>
        <w:rPr>
          <w:color w:val="000000"/>
        </w:rPr>
        <w:t>.</w:t>
      </w:r>
    </w:p>
    <w:p w14:paraId="7176C2F9" w14:textId="77777777" w:rsidR="000B2C5F" w:rsidRPr="000B2C5F" w:rsidRDefault="000B2C5F" w:rsidP="00473ADC">
      <w:pPr>
        <w:pStyle w:val="ListParagraph"/>
        <w:numPr>
          <w:ilvl w:val="0"/>
          <w:numId w:val="173"/>
        </w:numPr>
        <w:spacing w:after="120"/>
        <w:contextualSpacing w:val="0"/>
        <w:rPr>
          <w:rFonts w:cs="Times New Roman"/>
        </w:rPr>
      </w:pPr>
      <w:r>
        <w:rPr>
          <w:color w:val="000000"/>
        </w:rPr>
        <w:t xml:space="preserve">The value to report for “TotalCarbonDioxideEquivalent” </w:t>
      </w:r>
      <w:r w:rsidR="00D036A9">
        <w:rPr>
          <w:color w:val="000000"/>
        </w:rPr>
        <w:t>equals the</w:t>
      </w:r>
      <w:r>
        <w:rPr>
          <w:color w:val="000000"/>
        </w:rPr>
        <w:t xml:space="preserve"> value reported for “TotalCarbonDioxideEmissions”.</w:t>
      </w:r>
    </w:p>
    <w:p w14:paraId="7422BA3F" w14:textId="77777777" w:rsidR="00D75BE1" w:rsidRDefault="00D75BE1" w:rsidP="00D01BD5">
      <w:pPr>
        <w:pStyle w:val="ListParagraph"/>
        <w:numPr>
          <w:ilvl w:val="0"/>
          <w:numId w:val="106"/>
        </w:numPr>
        <w:spacing w:after="120" w:line="240" w:lineRule="auto"/>
        <w:contextualSpacing w:val="0"/>
        <w:rPr>
          <w:rFonts w:cs="Times New Roman"/>
        </w:rPr>
      </w:pPr>
      <w:r w:rsidRPr="00544B92">
        <w:rPr>
          <w:rFonts w:cs="Times New Roman"/>
        </w:rPr>
        <w:t>Whether</w:t>
      </w:r>
      <w:r w:rsidRPr="000E6AFB">
        <w:rPr>
          <w:sz w:val="24"/>
          <w:szCs w:val="24"/>
        </w:rPr>
        <w:t xml:space="preserve"> the facility </w:t>
      </w:r>
      <w:r w:rsidR="00174539">
        <w:rPr>
          <w:sz w:val="24"/>
          <w:szCs w:val="24"/>
        </w:rPr>
        <w:t xml:space="preserve">had </w:t>
      </w:r>
      <w:r w:rsidR="00D01BD5" w:rsidRPr="00D01BD5">
        <w:t>any acid gas removal units subject to reporting under 98.232</w:t>
      </w:r>
      <w:r w:rsidR="00600033">
        <w:t xml:space="preserve"> in the reporting year</w:t>
      </w:r>
      <w:r w:rsidR="00D01BD5" w:rsidRPr="00D01BD5">
        <w:t>.</w:t>
      </w:r>
    </w:p>
    <w:p w14:paraId="73500363" w14:textId="77777777" w:rsidR="00D75BE1" w:rsidRPr="000C19E3" w:rsidRDefault="00D75BE1" w:rsidP="007F5657">
      <w:pPr>
        <w:pStyle w:val="ListParagraph"/>
        <w:numPr>
          <w:ilvl w:val="0"/>
          <w:numId w:val="106"/>
        </w:numPr>
        <w:spacing w:after="120"/>
        <w:contextualSpacing w:val="0"/>
        <w:rPr>
          <w:rFonts w:cs="Times New Roman"/>
        </w:rPr>
      </w:pPr>
      <w:r w:rsidRPr="000C19E3">
        <w:rPr>
          <w:rFonts w:cs="Times New Roman"/>
        </w:rPr>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5F9EDA95" w14:textId="77777777" w:rsidR="00D75BE1" w:rsidRPr="000C19E3" w:rsidRDefault="00323CA7" w:rsidP="007F5657">
      <w:pPr>
        <w:pStyle w:val="ListParagraph"/>
        <w:numPr>
          <w:ilvl w:val="0"/>
          <w:numId w:val="106"/>
        </w:numPr>
        <w:spacing w:after="120"/>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6C347C70" w14:textId="77777777" w:rsidR="00D75BE1" w:rsidRDefault="00D75BE1" w:rsidP="007F5657">
      <w:pPr>
        <w:pStyle w:val="ListParagraph"/>
        <w:numPr>
          <w:ilvl w:val="0"/>
          <w:numId w:val="106"/>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54555581" w14:textId="54CF59AB" w:rsidR="00C901EF" w:rsidRPr="000C19E3" w:rsidRDefault="00C901EF" w:rsidP="00C901EF">
      <w:pPr>
        <w:pStyle w:val="ListParagraph"/>
        <w:numPr>
          <w:ilvl w:val="0"/>
          <w:numId w:val="106"/>
        </w:numPr>
        <w:spacing w:after="120"/>
        <w:contextualSpacing w:val="0"/>
        <w:rPr>
          <w:rFonts w:cs="Times New Roman"/>
        </w:rPr>
      </w:pPr>
      <w:r>
        <w:rPr>
          <w:rFonts w:cs="Times New Roman"/>
        </w:rPr>
        <w:t>A collection of data elements</w:t>
      </w:r>
      <w:r w:rsidRPr="00C901EF">
        <w:t xml:space="preserve"> </w:t>
      </w:r>
      <w:r w:rsidRPr="00C901EF">
        <w:rPr>
          <w:rFonts w:cs="Times New Roman"/>
        </w:rPr>
        <w:t>for each acid gas removal (AGR) unit subject to reporting under 98.232</w:t>
      </w:r>
      <w:r>
        <w:rPr>
          <w:rFonts w:cs="Times New Roman"/>
        </w:rPr>
        <w:t xml:space="preserve">. </w:t>
      </w:r>
    </w:p>
    <w:p w14:paraId="3496CD9F" w14:textId="77777777" w:rsidR="00D75BE1" w:rsidRDefault="00D75BE1" w:rsidP="00D75BE1">
      <w:pPr>
        <w:spacing w:after="0" w:line="240" w:lineRule="auto"/>
        <w:rPr>
          <w:rFonts w:eastAsia="Times New Roman" w:cs="Times New Roman"/>
        </w:rPr>
      </w:pPr>
    </w:p>
    <w:p w14:paraId="185B2D32" w14:textId="77777777" w:rsidR="00D75BE1" w:rsidRDefault="00D75BE1" w:rsidP="00D75BE1">
      <w:pPr>
        <w:spacing w:after="0" w:line="240" w:lineRule="auto"/>
        <w:rPr>
          <w:rFonts w:cs="Times New Roman"/>
        </w:rPr>
      </w:pPr>
    </w:p>
    <w:p w14:paraId="7CE1A83C" w14:textId="77777777" w:rsidR="00D75BE1" w:rsidRDefault="00D75BE1" w:rsidP="00D75BE1">
      <w:pPr>
        <w:pStyle w:val="Table"/>
      </w:pPr>
      <w:r>
        <w:br/>
      </w:r>
      <w:bookmarkStart w:id="255" w:name="_Toc324324063"/>
      <w:bookmarkStart w:id="256" w:name="_Toc409602133"/>
      <w:r>
        <w:t xml:space="preserve">Acid Gas Removal Units </w:t>
      </w:r>
      <w:r w:rsidRPr="00E214CB">
        <w:t>Details</w:t>
      </w:r>
      <w:r>
        <w:t xml:space="preserve"> Data Element Definitions</w:t>
      </w:r>
      <w:bookmarkEnd w:id="255"/>
      <w:bookmarkEnd w:id="256"/>
    </w:p>
    <w:p w14:paraId="77FFF42A" w14:textId="77777777" w:rsidR="00D75BE1" w:rsidRDefault="00D75BE1" w:rsidP="00D75BE1">
      <w:pPr>
        <w:spacing w:after="0" w:line="240" w:lineRule="auto"/>
      </w:pPr>
    </w:p>
    <w:tbl>
      <w:tblPr>
        <w:tblW w:w="9275" w:type="dxa"/>
        <w:tblInd w:w="103" w:type="dxa"/>
        <w:tblLook w:val="04A0" w:firstRow="1" w:lastRow="0" w:firstColumn="1" w:lastColumn="0" w:noHBand="0" w:noVBand="1"/>
      </w:tblPr>
      <w:tblGrid>
        <w:gridCol w:w="4240"/>
        <w:gridCol w:w="5035"/>
      </w:tblGrid>
      <w:tr w:rsidR="00D75BE1" w:rsidRPr="00E214CB" w14:paraId="0234131B" w14:textId="77777777" w:rsidTr="00D75BE1">
        <w:trPr>
          <w:trHeight w:val="510"/>
          <w:tblHeader/>
        </w:trPr>
        <w:tc>
          <w:tcPr>
            <w:tcW w:w="4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46DE87" w14:textId="77777777" w:rsidR="00D75BE1" w:rsidRPr="00E214CB" w:rsidRDefault="00D75BE1" w:rsidP="00D75BE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035" w:type="dxa"/>
            <w:tcBorders>
              <w:top w:val="single" w:sz="4" w:space="0" w:color="auto"/>
              <w:left w:val="nil"/>
              <w:bottom w:val="single" w:sz="4" w:space="0" w:color="auto"/>
              <w:right w:val="single" w:sz="4" w:space="0" w:color="auto"/>
            </w:tcBorders>
            <w:shd w:val="clear" w:color="000000" w:fill="D9D9D9"/>
            <w:vAlign w:val="center"/>
            <w:hideMark/>
          </w:tcPr>
          <w:p w14:paraId="06D3B0D8" w14:textId="77777777" w:rsidR="00D75BE1" w:rsidRPr="00E214CB" w:rsidRDefault="00D75BE1" w:rsidP="00D75BE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D75BE1" w:rsidRPr="00E214CB" w14:paraId="68702AC3" w14:textId="77777777" w:rsidTr="00700E02">
        <w:trPr>
          <w:trHeight w:val="773"/>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22CDB4F9" w14:textId="77777777" w:rsidR="00D75BE1" w:rsidRPr="006E174A" w:rsidRDefault="00D75BE1" w:rsidP="00D75BE1">
            <w:pPr>
              <w:spacing w:after="0" w:line="240" w:lineRule="auto"/>
              <w:rPr>
                <w:rFonts w:eastAsia="Times New Roman" w:cs="Times New Roman"/>
                <w:b/>
                <w:color w:val="000000"/>
                <w:sz w:val="20"/>
                <w:szCs w:val="20"/>
              </w:rPr>
            </w:pPr>
            <w:r w:rsidRPr="0093556C">
              <w:rPr>
                <w:rFonts w:eastAsia="Times New Roman" w:cs="Times New Roman"/>
                <w:b/>
                <w:color w:val="000000"/>
                <w:sz w:val="20"/>
                <w:szCs w:val="20"/>
              </w:rPr>
              <w:t>AcidGasRemovalUnitsDetails</w:t>
            </w:r>
          </w:p>
        </w:tc>
        <w:tc>
          <w:tcPr>
            <w:tcW w:w="5035" w:type="dxa"/>
            <w:tcBorders>
              <w:top w:val="nil"/>
              <w:left w:val="nil"/>
              <w:bottom w:val="single" w:sz="4" w:space="0" w:color="auto"/>
              <w:right w:val="single" w:sz="4" w:space="0" w:color="auto"/>
            </w:tcBorders>
            <w:shd w:val="clear" w:color="000000" w:fill="C5D9F1"/>
            <w:vAlign w:val="center"/>
            <w:hideMark/>
          </w:tcPr>
          <w:p w14:paraId="48A476D8" w14:textId="77777777" w:rsidR="00D75BE1" w:rsidRPr="00E214CB" w:rsidRDefault="00D75BE1" w:rsidP="00D75BE1">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8A71A5">
              <w:rPr>
                <w:rFonts w:eastAsia="Times New Roman" w:cs="Times New Roman"/>
                <w:color w:val="000000"/>
                <w:sz w:val="20"/>
                <w:szCs w:val="20"/>
              </w:rPr>
              <w:t xml:space="preserve">A collection of data elements to report </w:t>
            </w:r>
            <w:r>
              <w:rPr>
                <w:rFonts w:eastAsia="Times New Roman" w:cs="Times New Roman"/>
                <w:color w:val="000000"/>
                <w:sz w:val="20"/>
                <w:szCs w:val="20"/>
              </w:rPr>
              <w:t>for acid gas removal units</w:t>
            </w:r>
            <w:r w:rsidRPr="008A71A5">
              <w:rPr>
                <w:rFonts w:eastAsia="Times New Roman" w:cs="Times New Roman"/>
                <w:color w:val="000000"/>
                <w:sz w:val="20"/>
                <w:szCs w:val="20"/>
              </w:rPr>
              <w:t>.  [98.236(c)(</w:t>
            </w:r>
            <w:r>
              <w:rPr>
                <w:rFonts w:eastAsia="Times New Roman" w:cs="Times New Roman"/>
                <w:color w:val="000000"/>
                <w:sz w:val="20"/>
                <w:szCs w:val="20"/>
              </w:rPr>
              <w:t>3</w:t>
            </w:r>
            <w:r w:rsidRPr="008A71A5">
              <w:rPr>
                <w:rFonts w:eastAsia="Times New Roman" w:cs="Times New Roman"/>
                <w:color w:val="000000"/>
                <w:sz w:val="20"/>
                <w:szCs w:val="20"/>
              </w:rPr>
              <w:t>)]</w:t>
            </w:r>
            <w:r>
              <w:rPr>
                <w:rFonts w:eastAsia="Times New Roman" w:cs="Times New Roman"/>
                <w:color w:val="000000"/>
                <w:sz w:val="20"/>
                <w:szCs w:val="20"/>
              </w:rPr>
              <w:t xml:space="preserve">   </w:t>
            </w:r>
          </w:p>
        </w:tc>
      </w:tr>
      <w:tr w:rsidR="00D75BE1" w:rsidRPr="000E1950" w14:paraId="0D49EA80" w14:textId="77777777" w:rsidTr="003A1636">
        <w:trPr>
          <w:trHeight w:val="1628"/>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32256311"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TotalCarbonDioxideEmissions</w:t>
            </w:r>
          </w:p>
        </w:tc>
        <w:tc>
          <w:tcPr>
            <w:tcW w:w="5035" w:type="dxa"/>
            <w:tcBorders>
              <w:top w:val="nil"/>
              <w:left w:val="nil"/>
              <w:bottom w:val="single" w:sz="4" w:space="0" w:color="auto"/>
              <w:right w:val="single" w:sz="4" w:space="0" w:color="auto"/>
            </w:tcBorders>
            <w:shd w:val="clear" w:color="auto" w:fill="auto"/>
            <w:vAlign w:val="center"/>
            <w:hideMark/>
          </w:tcPr>
          <w:p w14:paraId="5F56500D" w14:textId="77777777" w:rsidR="00D75BE1" w:rsidRPr="000E1950" w:rsidRDefault="00D75BE1" w:rsidP="00D75BE1">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Annual CO</w:t>
            </w:r>
            <w:r w:rsidRPr="00110924">
              <w:rPr>
                <w:rFonts w:eastAsia="Times New Roman" w:cs="Times New Roman"/>
                <w:color w:val="000000"/>
                <w:sz w:val="20"/>
                <w:szCs w:val="20"/>
                <w:vertAlign w:val="subscript"/>
              </w:rPr>
              <w:t>2</w:t>
            </w:r>
            <w:r w:rsidRPr="008A71A5">
              <w:rPr>
                <w:rFonts w:eastAsia="Times New Roman" w:cs="Times New Roman"/>
                <w:color w:val="000000"/>
                <w:sz w:val="20"/>
                <w:szCs w:val="20"/>
              </w:rPr>
              <w:t xml:space="preserve"> emissions for all </w:t>
            </w:r>
            <w:r>
              <w:rPr>
                <w:rFonts w:eastAsia="Times New Roman" w:cs="Times New Roman"/>
                <w:color w:val="000000"/>
                <w:sz w:val="20"/>
                <w:szCs w:val="20"/>
              </w:rPr>
              <w:t xml:space="preserve">acid gas removal units </w:t>
            </w:r>
            <w:r w:rsidRPr="008A71A5">
              <w:rPr>
                <w:rFonts w:eastAsia="Times New Roman" w:cs="Times New Roman"/>
                <w:color w:val="000000"/>
                <w:sz w:val="20"/>
                <w:szCs w:val="20"/>
              </w:rPr>
              <w:t>combined in metric tons.  [98.236(c)]</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acid gas removal units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D75BE1" w:rsidRPr="00E214CB" w14:paraId="3D115021" w14:textId="77777777" w:rsidTr="003A1636">
        <w:trPr>
          <w:trHeight w:val="1412"/>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67B5F9ED"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w:t>
            </w:r>
            <w:r>
              <w:rPr>
                <w:rFonts w:eastAsia="Times New Roman" w:cs="Times New Roman"/>
                <w:color w:val="000000"/>
                <w:sz w:val="20"/>
                <w:szCs w:val="20"/>
              </w:rPr>
              <w:t>C</w:t>
            </w:r>
            <w:r w:rsidRPr="00E214CB">
              <w:rPr>
                <w:rFonts w:eastAsia="Times New Roman" w:cs="Times New Roman"/>
                <w:color w:val="000000"/>
                <w:sz w:val="20"/>
                <w:szCs w:val="20"/>
              </w:rPr>
              <w:t>arbonDioxideEquivalent</w:t>
            </w:r>
          </w:p>
        </w:tc>
        <w:tc>
          <w:tcPr>
            <w:tcW w:w="5035" w:type="dxa"/>
            <w:tcBorders>
              <w:top w:val="nil"/>
              <w:left w:val="nil"/>
              <w:bottom w:val="single" w:sz="4" w:space="0" w:color="auto"/>
              <w:right w:val="single" w:sz="4" w:space="0" w:color="auto"/>
            </w:tcBorders>
            <w:shd w:val="clear" w:color="auto" w:fill="auto"/>
            <w:vAlign w:val="center"/>
            <w:hideMark/>
          </w:tcPr>
          <w:p w14:paraId="4B41F999" w14:textId="77777777" w:rsidR="00D75BE1" w:rsidRPr="00E214CB" w:rsidRDefault="00D75BE1" w:rsidP="00D75BE1">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 reported CO</w:t>
            </w:r>
            <w:r w:rsidRPr="00110924">
              <w:rPr>
                <w:rFonts w:eastAsia="Times New Roman" w:cs="Times New Roman"/>
                <w:color w:val="000000"/>
                <w:sz w:val="20"/>
                <w:szCs w:val="20"/>
                <w:vertAlign w:val="subscript"/>
              </w:rPr>
              <w:t>2</w:t>
            </w:r>
            <w:r>
              <w:rPr>
                <w:rFonts w:eastAsia="Times New Roman" w:cs="Times New Roman"/>
                <w:color w:val="000000"/>
                <w:sz w:val="20"/>
                <w:szCs w:val="20"/>
                <w:vertAlign w:val="subscript"/>
              </w:rPr>
              <w:t xml:space="preserve"> </w:t>
            </w:r>
            <w:r w:rsidRPr="00E214CB">
              <w:rPr>
                <w:rFonts w:eastAsia="Times New Roman" w:cs="Times New Roman"/>
                <w:color w:val="000000"/>
                <w:sz w:val="20"/>
                <w:szCs w:val="20"/>
              </w:rPr>
              <w:t xml:space="preserve">emissions for </w:t>
            </w:r>
            <w:r>
              <w:rPr>
                <w:rFonts w:eastAsia="Times New Roman" w:cs="Times New Roman"/>
                <w:color w:val="000000"/>
                <w:sz w:val="20"/>
                <w:szCs w:val="20"/>
              </w:rPr>
              <w:t>all acid gas removal units</w:t>
            </w:r>
            <w:r w:rsidRPr="00E214CB">
              <w:rPr>
                <w:rFonts w:eastAsia="Times New Roman" w:cs="Times New Roman"/>
                <w:color w:val="000000"/>
                <w:sz w:val="20"/>
                <w:szCs w:val="20"/>
              </w:rPr>
              <w:t xml:space="preserve">. </w:t>
            </w:r>
            <w:r>
              <w:rPr>
                <w:rFonts w:eastAsia="Times New Roman" w:cs="Times New Roman"/>
                <w:color w:val="000000"/>
                <w:sz w:val="20"/>
                <w:szCs w:val="20"/>
              </w:rPr>
              <w:t xml:space="preserve"> </w:t>
            </w:r>
            <w:r w:rsidRPr="00E214CB">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E214CB">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acid gas removal units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D75BE1" w:rsidRPr="00E214CB" w14:paraId="3F222F0A" w14:textId="77777777" w:rsidTr="003A1636">
        <w:trPr>
          <w:trHeight w:val="908"/>
        </w:trPr>
        <w:tc>
          <w:tcPr>
            <w:tcW w:w="4240" w:type="dxa"/>
            <w:tcBorders>
              <w:top w:val="nil"/>
              <w:left w:val="single" w:sz="4" w:space="0" w:color="auto"/>
              <w:bottom w:val="single" w:sz="4" w:space="0" w:color="auto"/>
              <w:right w:val="single" w:sz="4" w:space="0" w:color="auto"/>
            </w:tcBorders>
            <w:shd w:val="clear" w:color="auto" w:fill="auto"/>
            <w:vAlign w:val="center"/>
          </w:tcPr>
          <w:p w14:paraId="5C3BCAE4" w14:textId="77777777" w:rsidR="00D75BE1" w:rsidRPr="00E214CB" w:rsidRDefault="00D75BE1" w:rsidP="00D75BE1">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DoesFacilityHave</w:t>
            </w:r>
            <w:r>
              <w:rPr>
                <w:rFonts w:eastAsia="Times New Roman" w:cs="Times New Roman"/>
                <w:color w:val="000000"/>
                <w:sz w:val="20"/>
                <w:szCs w:val="20"/>
              </w:rPr>
              <w:t>AcidGasRemovalUnits</w:t>
            </w:r>
          </w:p>
        </w:tc>
        <w:tc>
          <w:tcPr>
            <w:tcW w:w="5035" w:type="dxa"/>
            <w:tcBorders>
              <w:top w:val="nil"/>
              <w:left w:val="nil"/>
              <w:bottom w:val="single" w:sz="4" w:space="0" w:color="auto"/>
              <w:right w:val="single" w:sz="4" w:space="0" w:color="auto"/>
            </w:tcBorders>
            <w:shd w:val="clear" w:color="auto" w:fill="auto"/>
            <w:vAlign w:val="center"/>
          </w:tcPr>
          <w:p w14:paraId="7CE382E9" w14:textId="77777777" w:rsidR="00D75BE1" w:rsidRPr="00E214CB" w:rsidRDefault="00D75BE1" w:rsidP="001F6B3C">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xml:space="preserve">) if the facility had any </w:t>
            </w:r>
            <w:r w:rsidR="001F6B3C">
              <w:rPr>
                <w:rFonts w:eastAsia="Times New Roman" w:cs="Times New Roman"/>
                <w:color w:val="000000"/>
                <w:sz w:val="20"/>
                <w:szCs w:val="20"/>
              </w:rPr>
              <w:t>acid gas removal units</w:t>
            </w:r>
            <w:r>
              <w:rPr>
                <w:rFonts w:eastAsia="Times New Roman" w:cs="Times New Roman"/>
                <w:color w:val="000000"/>
                <w:sz w:val="20"/>
                <w:szCs w:val="20"/>
              </w:rPr>
              <w:t xml:space="preserve"> </w:t>
            </w:r>
            <w:r w:rsidRPr="000E1950">
              <w:rPr>
                <w:rFonts w:eastAsia="Times New Roman" w:cs="Times New Roman"/>
                <w:color w:val="000000"/>
                <w:sz w:val="20"/>
                <w:szCs w:val="20"/>
              </w:rPr>
              <w:t>subject to reporting under 98.232 in the reporting year.</w:t>
            </w:r>
          </w:p>
        </w:tc>
      </w:tr>
      <w:tr w:rsidR="00D75BE1" w:rsidRPr="00E214CB" w14:paraId="784D814D" w14:textId="77777777" w:rsidTr="00D75BE1">
        <w:trPr>
          <w:trHeight w:val="800"/>
        </w:trPr>
        <w:tc>
          <w:tcPr>
            <w:tcW w:w="4240" w:type="dxa"/>
            <w:tcBorders>
              <w:top w:val="nil"/>
              <w:left w:val="single" w:sz="4" w:space="0" w:color="auto"/>
              <w:bottom w:val="single" w:sz="4" w:space="0" w:color="auto"/>
              <w:right w:val="single" w:sz="4" w:space="0" w:color="auto"/>
            </w:tcBorders>
            <w:shd w:val="clear" w:color="auto" w:fill="auto"/>
            <w:vAlign w:val="center"/>
          </w:tcPr>
          <w:p w14:paraId="1D7358FE" w14:textId="77777777" w:rsidR="00D75BE1" w:rsidRPr="00E214CB" w:rsidRDefault="006C7858" w:rsidP="00D75BE1">
            <w:pPr>
              <w:spacing w:after="0" w:line="240" w:lineRule="auto"/>
              <w:rPr>
                <w:rFonts w:eastAsia="Times New Roman" w:cs="Times New Roman"/>
                <w:color w:val="000000"/>
                <w:sz w:val="20"/>
                <w:szCs w:val="20"/>
              </w:rPr>
            </w:pPr>
            <w:r>
              <w:rPr>
                <w:rFonts w:eastAsia="Times New Roman" w:cs="Times New Roman"/>
                <w:color w:val="000000"/>
                <w:sz w:val="20"/>
                <w:szCs w:val="20"/>
              </w:rPr>
              <w:t>BAMM</w:t>
            </w:r>
            <w:r w:rsidR="00D75BE1" w:rsidRPr="000E1950">
              <w:rPr>
                <w:rFonts w:eastAsia="Times New Roman" w:cs="Times New Roman"/>
                <w:color w:val="000000"/>
                <w:sz w:val="20"/>
                <w:szCs w:val="20"/>
              </w:rPr>
              <w:t>Indicator</w:t>
            </w:r>
          </w:p>
        </w:tc>
        <w:tc>
          <w:tcPr>
            <w:tcW w:w="5035" w:type="dxa"/>
            <w:tcBorders>
              <w:top w:val="nil"/>
              <w:left w:val="nil"/>
              <w:bottom w:val="single" w:sz="4" w:space="0" w:color="auto"/>
              <w:right w:val="single" w:sz="4" w:space="0" w:color="auto"/>
            </w:tcBorders>
            <w:shd w:val="clear" w:color="auto" w:fill="auto"/>
            <w:vAlign w:val="center"/>
          </w:tcPr>
          <w:p w14:paraId="6D29D140"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if BAMM were used for any parameters to calculate GHG emissions.  [98.3(c)(7)]</w:t>
            </w:r>
          </w:p>
        </w:tc>
      </w:tr>
      <w:tr w:rsidR="00D75BE1" w:rsidRPr="00E214CB" w14:paraId="3E8B931C" w14:textId="77777777" w:rsidTr="003A1636">
        <w:trPr>
          <w:trHeight w:val="962"/>
        </w:trPr>
        <w:tc>
          <w:tcPr>
            <w:tcW w:w="4240" w:type="dxa"/>
            <w:tcBorders>
              <w:top w:val="nil"/>
              <w:left w:val="single" w:sz="4" w:space="0" w:color="auto"/>
              <w:bottom w:val="single" w:sz="4" w:space="0" w:color="auto"/>
              <w:right w:val="single" w:sz="4" w:space="0" w:color="auto"/>
            </w:tcBorders>
            <w:shd w:val="clear" w:color="auto" w:fill="auto"/>
            <w:vAlign w:val="center"/>
          </w:tcPr>
          <w:p w14:paraId="50666D52" w14:textId="77777777" w:rsidR="00D75BE1" w:rsidRPr="00E214CB" w:rsidRDefault="003332CC" w:rsidP="00D75BE1">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BAMMDescription</w:t>
            </w:r>
          </w:p>
        </w:tc>
        <w:tc>
          <w:tcPr>
            <w:tcW w:w="5035" w:type="dxa"/>
            <w:tcBorders>
              <w:top w:val="nil"/>
              <w:left w:val="nil"/>
              <w:bottom w:val="single" w:sz="4" w:space="0" w:color="auto"/>
              <w:right w:val="single" w:sz="4" w:space="0" w:color="auto"/>
            </w:tcBorders>
            <w:shd w:val="clear" w:color="auto" w:fill="auto"/>
            <w:vAlign w:val="center"/>
          </w:tcPr>
          <w:p w14:paraId="047CB07E" w14:textId="77777777" w:rsidR="00D75BE1" w:rsidRPr="00E214CB" w:rsidRDefault="00323CA7" w:rsidP="00D75BE1">
            <w:pPr>
              <w:spacing w:after="0" w:line="240" w:lineRule="auto"/>
              <w:rPr>
                <w:rFonts w:eastAsia="Times New Roman" w:cs="Times New Roman"/>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D75BE1" w:rsidRPr="00E214CB" w14:paraId="44E6CB5D" w14:textId="77777777" w:rsidTr="00E9104D">
        <w:trPr>
          <w:trHeight w:val="818"/>
        </w:trPr>
        <w:tc>
          <w:tcPr>
            <w:tcW w:w="4240" w:type="dxa"/>
            <w:tcBorders>
              <w:top w:val="nil"/>
              <w:left w:val="single" w:sz="4" w:space="0" w:color="auto"/>
              <w:bottom w:val="single" w:sz="4" w:space="0" w:color="auto"/>
              <w:right w:val="single" w:sz="4" w:space="0" w:color="auto"/>
            </w:tcBorders>
            <w:shd w:val="clear" w:color="auto" w:fill="auto"/>
            <w:vAlign w:val="center"/>
          </w:tcPr>
          <w:p w14:paraId="0B978200" w14:textId="77777777" w:rsidR="00D75BE1" w:rsidRPr="00E214CB" w:rsidRDefault="00D75BE1" w:rsidP="00D75BE1">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SubstituteDataIndicator</w:t>
            </w:r>
          </w:p>
        </w:tc>
        <w:tc>
          <w:tcPr>
            <w:tcW w:w="5035" w:type="dxa"/>
            <w:tcBorders>
              <w:top w:val="nil"/>
              <w:left w:val="nil"/>
              <w:bottom w:val="single" w:sz="4" w:space="0" w:color="auto"/>
              <w:right w:val="single" w:sz="4" w:space="0" w:color="auto"/>
            </w:tcBorders>
            <w:shd w:val="clear" w:color="auto" w:fill="auto"/>
            <w:vAlign w:val="center"/>
          </w:tcPr>
          <w:p w14:paraId="4E62F1E5" w14:textId="77777777" w:rsidR="00D75BE1" w:rsidRPr="00E214CB" w:rsidRDefault="00D75BE1" w:rsidP="003A3115">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Indicate (</w:t>
            </w:r>
            <w:r w:rsidR="00E95604">
              <w:rPr>
                <w:rFonts w:eastAsia="Times New Roman" w:cs="Times New Roman"/>
                <w:color w:val="000000"/>
                <w:sz w:val="20"/>
                <w:szCs w:val="20"/>
              </w:rPr>
              <w:t>Yes/No</w:t>
            </w:r>
            <w:r w:rsidRPr="000E1950">
              <w:rPr>
                <w:rFonts w:eastAsia="Times New Roman" w:cs="Times New Roman"/>
                <w:color w:val="000000"/>
                <w:sz w:val="20"/>
                <w:szCs w:val="20"/>
              </w:rPr>
              <w:t>) if missing data procedures were used for any parameters to calculate GHG emissions.  [98.235]</w:t>
            </w:r>
          </w:p>
        </w:tc>
      </w:tr>
      <w:tr w:rsidR="00E5115A" w:rsidRPr="00E214CB" w14:paraId="2A99A246" w14:textId="77777777" w:rsidTr="00E9104D">
        <w:trPr>
          <w:trHeight w:val="818"/>
        </w:trPr>
        <w:tc>
          <w:tcPr>
            <w:tcW w:w="42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147B36" w14:textId="77777777" w:rsidR="00E5115A" w:rsidRPr="000E1950" w:rsidRDefault="00E5115A" w:rsidP="00D75BE1">
            <w:pPr>
              <w:spacing w:after="0" w:line="240" w:lineRule="auto"/>
              <w:rPr>
                <w:rFonts w:eastAsia="Times New Roman" w:cs="Times New Roman"/>
                <w:color w:val="000000"/>
                <w:sz w:val="20"/>
                <w:szCs w:val="20"/>
              </w:rPr>
            </w:pPr>
            <w:r>
              <w:rPr>
                <w:rFonts w:eastAsia="Times New Roman" w:cs="Times New Roman"/>
                <w:color w:val="000000"/>
                <w:sz w:val="20"/>
                <w:szCs w:val="20"/>
              </w:rPr>
              <w:t>AcidGasRemovalNumberOfUnitsDetails</w:t>
            </w:r>
          </w:p>
        </w:tc>
        <w:tc>
          <w:tcPr>
            <w:tcW w:w="503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DC7AAF2" w14:textId="77777777" w:rsidR="00E5115A" w:rsidRDefault="00E5115A" w:rsidP="003A3115">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8A71A5">
              <w:rPr>
                <w:rFonts w:eastAsia="Times New Roman" w:cs="Times New Roman"/>
                <w:color w:val="000000"/>
                <w:sz w:val="20"/>
                <w:szCs w:val="20"/>
              </w:rPr>
              <w:t xml:space="preserve">A collection of data elements to report </w:t>
            </w:r>
            <w:r>
              <w:rPr>
                <w:rFonts w:eastAsia="Times New Roman" w:cs="Times New Roman"/>
                <w:color w:val="000000"/>
                <w:sz w:val="20"/>
                <w:szCs w:val="20"/>
              </w:rPr>
              <w:t>for acid gas removal units</w:t>
            </w:r>
            <w:r w:rsidRPr="008A71A5">
              <w:rPr>
                <w:rFonts w:eastAsia="Times New Roman" w:cs="Times New Roman"/>
                <w:color w:val="000000"/>
                <w:sz w:val="20"/>
                <w:szCs w:val="20"/>
              </w:rPr>
              <w:t>.  [98.236(c)(</w:t>
            </w:r>
            <w:r>
              <w:rPr>
                <w:rFonts w:eastAsia="Times New Roman" w:cs="Times New Roman"/>
                <w:color w:val="000000"/>
                <w:sz w:val="20"/>
                <w:szCs w:val="20"/>
              </w:rPr>
              <w:t>3</w:t>
            </w:r>
            <w:r w:rsidRPr="008A71A5">
              <w:rPr>
                <w:rFonts w:eastAsia="Times New Roman" w:cs="Times New Roman"/>
                <w:color w:val="000000"/>
                <w:sz w:val="20"/>
                <w:szCs w:val="20"/>
              </w:rPr>
              <w:t>)]</w:t>
            </w:r>
            <w:r>
              <w:rPr>
                <w:rFonts w:eastAsia="Times New Roman" w:cs="Times New Roman"/>
                <w:color w:val="000000"/>
                <w:sz w:val="20"/>
                <w:szCs w:val="20"/>
              </w:rPr>
              <w:t xml:space="preserve">   </w:t>
            </w:r>
          </w:p>
          <w:p w14:paraId="4FF5E812" w14:textId="77777777" w:rsidR="00E5115A" w:rsidRDefault="00E5115A" w:rsidP="003A3115">
            <w:pPr>
              <w:spacing w:after="0" w:line="240" w:lineRule="auto"/>
              <w:rPr>
                <w:rFonts w:eastAsia="Times New Roman" w:cs="Times New Roman"/>
                <w:color w:val="000000"/>
                <w:sz w:val="20"/>
                <w:szCs w:val="20"/>
              </w:rPr>
            </w:pPr>
          </w:p>
          <w:p w14:paraId="27D4D26F" w14:textId="05C4BFFA" w:rsidR="00E5115A" w:rsidRPr="00E5115A" w:rsidRDefault="00E5115A" w:rsidP="00BC0EF9">
            <w:pPr>
              <w:spacing w:after="0" w:line="240" w:lineRule="auto"/>
              <w:rPr>
                <w:rFonts w:eastAsia="Times New Roman" w:cs="Times New Roman"/>
                <w:color w:val="000000"/>
                <w:sz w:val="20"/>
                <w:szCs w:val="20"/>
              </w:rPr>
            </w:pPr>
            <w:r w:rsidRPr="00E5115A">
              <w:rPr>
                <w:rFonts w:eastAsia="Times New Roman" w:cs="Times New Roman"/>
                <w:b/>
                <w:color w:val="000000"/>
                <w:sz w:val="20"/>
                <w:szCs w:val="20"/>
              </w:rPr>
              <w:t>Conditionally Required:</w:t>
            </w:r>
            <w:r w:rsidRPr="00E5115A">
              <w:rPr>
                <w:rFonts w:eastAsia="Times New Roman" w:cs="Times New Roman"/>
                <w:color w:val="000000"/>
                <w:sz w:val="20"/>
                <w:szCs w:val="20"/>
              </w:rPr>
              <w:t xml:space="preserve">  Enter data for</w:t>
            </w:r>
            <w:r w:rsidRPr="00E9104D">
              <w:rPr>
                <w:rFonts w:eastAsia="Times New Roman" w:cs="Times New Roman"/>
                <w:sz w:val="20"/>
                <w:szCs w:val="20"/>
              </w:rPr>
              <w:t xml:space="preserve"> each acid gas removal (AGR) unit </w:t>
            </w:r>
            <w:r w:rsidRPr="00E9104D">
              <w:rPr>
                <w:sz w:val="20"/>
                <w:szCs w:val="20"/>
              </w:rPr>
              <w:t>subject to reporting under 98.232</w:t>
            </w:r>
            <w:r w:rsidRPr="00E9104D">
              <w:rPr>
                <w:rFonts w:eastAsia="Times New Roman" w:cs="Times New Roman"/>
                <w:sz w:val="20"/>
                <w:szCs w:val="20"/>
              </w:rPr>
              <w:t xml:space="preserve"> (refer to 98.233</w:t>
            </w:r>
            <w:r w:rsidR="00BC0EF9">
              <w:rPr>
                <w:rFonts w:eastAsia="Times New Roman" w:cs="Times New Roman"/>
                <w:sz w:val="20"/>
                <w:szCs w:val="20"/>
              </w:rPr>
              <w:t>(d)</w:t>
            </w:r>
            <w:r w:rsidRPr="00E9104D">
              <w:rPr>
                <w:rFonts w:eastAsia="Times New Roman" w:cs="Times New Roman"/>
                <w:sz w:val="20"/>
                <w:szCs w:val="20"/>
              </w:rPr>
              <w:t>)</w:t>
            </w:r>
            <w:r>
              <w:rPr>
                <w:rFonts w:eastAsia="Times New Roman" w:cs="Times New Roman"/>
                <w:sz w:val="20"/>
                <w:szCs w:val="20"/>
              </w:rPr>
              <w:t>.</w:t>
            </w:r>
          </w:p>
        </w:tc>
      </w:tr>
    </w:tbl>
    <w:p w14:paraId="62F328E0" w14:textId="77777777" w:rsidR="00700E02" w:rsidRDefault="00700E02"/>
    <w:p w14:paraId="2574043A" w14:textId="77777777" w:rsidR="00D75BE1" w:rsidRDefault="00D75BE1" w:rsidP="00174539">
      <w:pPr>
        <w:pStyle w:val="XMLExcerpt"/>
        <w:ind w:left="360"/>
      </w:pPr>
      <w:r>
        <w:br/>
      </w:r>
      <w:bookmarkStart w:id="257" w:name="_Toc324336072"/>
      <w:bookmarkStart w:id="258" w:name="_Toc409602269"/>
      <w:r>
        <w:t xml:space="preserve">Example for Acid Gas Removal Units </w:t>
      </w:r>
      <w:r w:rsidRPr="00E214CB">
        <w:t>Details</w:t>
      </w:r>
      <w:bookmarkEnd w:id="257"/>
      <w:bookmarkEnd w:id="258"/>
    </w:p>
    <w:p w14:paraId="6ED2D94B" w14:textId="77777777" w:rsidR="00D75BE1" w:rsidRPr="00E214A2" w:rsidRDefault="005B5940" w:rsidP="00D75BE1">
      <w:pPr>
        <w:spacing w:after="0" w:line="240" w:lineRule="auto"/>
        <w:rPr>
          <w:sz w:val="20"/>
          <w:szCs w:val="20"/>
        </w:rPr>
      </w:pPr>
      <w:r>
        <w:rPr>
          <w:noProof/>
        </w:rPr>
        <mc:AlternateContent>
          <mc:Choice Requires="wps">
            <w:drawing>
              <wp:anchor distT="0" distB="0" distL="114300" distR="114300" simplePos="0" relativeHeight="251908096" behindDoc="0" locked="0" layoutInCell="1" allowOverlap="1" wp14:anchorId="6BEE7E07" wp14:editId="3765B3F3">
                <wp:simplePos x="0" y="0"/>
                <wp:positionH relativeFrom="column">
                  <wp:posOffset>0</wp:posOffset>
                </wp:positionH>
                <wp:positionV relativeFrom="paragraph">
                  <wp:posOffset>34925</wp:posOffset>
                </wp:positionV>
                <wp:extent cx="5915025" cy="1199515"/>
                <wp:effectExtent l="0" t="0" r="28575" b="1968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199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4FEC89"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ghg:AcidGasRemovalUnitsDetails</w:t>
                            </w:r>
                            <w:r w:rsidRPr="00E01188">
                              <w:rPr>
                                <w:rFonts w:ascii="Verdana" w:hAnsi="Verdana" w:cs="Arial"/>
                                <w:color w:val="0000FF"/>
                                <w:sz w:val="14"/>
                                <w:szCs w:val="14"/>
                                <w:highlight w:val="white"/>
                              </w:rPr>
                              <w:t>&gt;</w:t>
                            </w:r>
                          </w:p>
                          <w:p w14:paraId="08320795" w14:textId="77777777" w:rsidR="00DB030B" w:rsidRPr="00E5167E"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 xml:space="preserve"> Metric </w:t>
                            </w:r>
                            <w:r w:rsidRPr="00E5167E">
                              <w:rPr>
                                <w:rFonts w:ascii="Verdana" w:hAnsi="Verdana" w:cs="Arial"/>
                                <w:color w:val="000000"/>
                                <w:sz w:val="14"/>
                                <w:szCs w:val="14"/>
                                <w:highlight w:val="white"/>
                              </w:rPr>
                              <w:t>Tons</w:t>
                            </w:r>
                            <w:r w:rsidRPr="00E5167E">
                              <w:rPr>
                                <w:rFonts w:ascii="Verdana" w:hAnsi="Verdana" w:cs="Arial"/>
                                <w:color w:val="0000FF"/>
                                <w:sz w:val="14"/>
                                <w:szCs w:val="14"/>
                                <w:highlight w:val="white"/>
                              </w:rPr>
                              <w:t>"&gt;</w:t>
                            </w:r>
                            <w:r w:rsidRPr="00E5167E">
                              <w:rPr>
                                <w:rFonts w:ascii="Verdana" w:hAnsi="Verdana" w:cs="Arial"/>
                                <w:color w:val="000000"/>
                                <w:sz w:val="14"/>
                                <w:szCs w:val="14"/>
                                <w:highlight w:val="white"/>
                              </w:rPr>
                              <w:t>1101876.6</w:t>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ghg:TotalCarbonDioxideEmissions</w:t>
                            </w:r>
                            <w:r w:rsidRPr="00E5167E">
                              <w:rPr>
                                <w:rFonts w:ascii="Verdana" w:hAnsi="Verdana" w:cs="Arial"/>
                                <w:color w:val="0000FF"/>
                                <w:sz w:val="14"/>
                                <w:szCs w:val="14"/>
                                <w:highlight w:val="white"/>
                              </w:rPr>
                              <w:t>&gt;</w:t>
                            </w:r>
                          </w:p>
                          <w:p w14:paraId="0259A15F" w14:textId="77777777" w:rsidR="00DB030B" w:rsidRPr="00E5167E"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5167E">
                              <w:rPr>
                                <w:rFonts w:ascii="Verdana" w:hAnsi="Verdana" w:cs="Arial"/>
                                <w:color w:val="000000"/>
                                <w:sz w:val="14"/>
                                <w:szCs w:val="14"/>
                                <w:highlight w:val="white"/>
                              </w:rPr>
                              <w:tab/>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ghg:TotalCarbonDioxideEquivalent</w:t>
                            </w:r>
                            <w:r w:rsidRPr="00E5167E">
                              <w:rPr>
                                <w:rFonts w:ascii="Verdana" w:hAnsi="Verdana" w:cs="Arial"/>
                                <w:color w:val="FF0000"/>
                                <w:sz w:val="14"/>
                                <w:szCs w:val="14"/>
                                <w:highlight w:val="white"/>
                              </w:rPr>
                              <w:t xml:space="preserve"> massUOM</w:t>
                            </w:r>
                            <w:r w:rsidRPr="00E5167E">
                              <w:rPr>
                                <w:rFonts w:ascii="Verdana" w:hAnsi="Verdana" w:cs="Arial"/>
                                <w:color w:val="0000FF"/>
                                <w:sz w:val="14"/>
                                <w:szCs w:val="14"/>
                                <w:highlight w:val="white"/>
                              </w:rPr>
                              <w:t>="</w:t>
                            </w:r>
                            <w:r w:rsidRPr="00E5167E">
                              <w:rPr>
                                <w:rFonts w:ascii="Verdana" w:hAnsi="Verdana" w:cs="Arial"/>
                                <w:color w:val="000000"/>
                                <w:sz w:val="14"/>
                                <w:szCs w:val="14"/>
                                <w:highlight w:val="white"/>
                              </w:rPr>
                              <w:t>Metric Tons</w:t>
                            </w:r>
                            <w:r w:rsidRPr="00E5167E">
                              <w:rPr>
                                <w:rFonts w:ascii="Verdana" w:hAnsi="Verdana" w:cs="Arial"/>
                                <w:color w:val="0000FF"/>
                                <w:sz w:val="14"/>
                                <w:szCs w:val="14"/>
                                <w:highlight w:val="white"/>
                              </w:rPr>
                              <w:t>"&gt;</w:t>
                            </w:r>
                            <w:r w:rsidRPr="00E5167E">
                              <w:rPr>
                                <w:rFonts w:ascii="Verdana" w:hAnsi="Verdana" w:cs="Arial"/>
                                <w:color w:val="000000"/>
                                <w:sz w:val="14"/>
                                <w:szCs w:val="14"/>
                                <w:highlight w:val="white"/>
                              </w:rPr>
                              <w:t>1101876.6</w:t>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ghg:TotalCarbonDioxideEquivalent</w:t>
                            </w:r>
                            <w:r w:rsidRPr="00E5167E">
                              <w:rPr>
                                <w:rFonts w:ascii="Verdana" w:hAnsi="Verdana" w:cs="Arial"/>
                                <w:color w:val="0000FF"/>
                                <w:sz w:val="14"/>
                                <w:szCs w:val="14"/>
                                <w:highlight w:val="white"/>
                              </w:rPr>
                              <w:t>&gt;</w:t>
                            </w:r>
                          </w:p>
                          <w:p w14:paraId="43905C81"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5167E">
                              <w:rPr>
                                <w:rFonts w:ascii="Verdana" w:hAnsi="Verdana" w:cs="Arial"/>
                                <w:color w:val="000000"/>
                                <w:sz w:val="14"/>
                                <w:szCs w:val="14"/>
                                <w:highlight w:val="white"/>
                              </w:rPr>
                              <w:tab/>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ghg:DoesFacilityHaveAcidGasRemovalUnits</w:t>
                            </w:r>
                            <w:r w:rsidRPr="00E5167E">
                              <w:rPr>
                                <w:rFonts w:ascii="Verdana" w:hAnsi="Verdana" w:cs="Arial"/>
                                <w:color w:val="0000FF"/>
                                <w:sz w:val="14"/>
                                <w:szCs w:val="14"/>
                                <w:highlight w:val="white"/>
                              </w:rPr>
                              <w:t>&gt;</w:t>
                            </w:r>
                            <w:r w:rsidRPr="00E5167E">
                              <w:rPr>
                                <w:rFonts w:ascii="Verdana" w:hAnsi="Verdana" w:cs="Arial"/>
                                <w:color w:val="000000"/>
                                <w:sz w:val="14"/>
                                <w:szCs w:val="14"/>
                                <w:highlight w:val="white"/>
                              </w:rPr>
                              <w:t>Yes</w:t>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ghg:DoesFacilityHaveAcidGasRemovalUnits</w:t>
                            </w:r>
                            <w:r w:rsidRPr="00E01188">
                              <w:rPr>
                                <w:rFonts w:ascii="Verdana" w:hAnsi="Verdana" w:cs="Arial"/>
                                <w:color w:val="0000FF"/>
                                <w:sz w:val="14"/>
                                <w:szCs w:val="14"/>
                                <w:highlight w:val="white"/>
                              </w:rPr>
                              <w:t>&gt;</w:t>
                            </w:r>
                          </w:p>
                          <w:p w14:paraId="1439940A"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No</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7FF0FF92"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No</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5B89903B" w14:textId="77777777" w:rsidR="00DB030B" w:rsidRDefault="00DB030B" w:rsidP="00D75BE1">
                            <w:pPr>
                              <w:autoSpaceDE w:val="0"/>
                              <w:autoSpaceDN w:val="0"/>
                              <w:adjustRightInd w:val="0"/>
                              <w:spacing w:after="0" w:line="240" w:lineRule="auto"/>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p w14:paraId="476EFB94"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Acid_Gas_Removal_Number_of_Units_XML" w:history="1">
                              <w:r>
                                <w:rPr>
                                  <w:rStyle w:val="Hyperlink"/>
                                  <w:rFonts w:ascii="Verdana" w:hAnsi="Verdana" w:cs="Arial"/>
                                  <w:sz w:val="14"/>
                                  <w:szCs w:val="14"/>
                                  <w:highlight w:val="white"/>
                                </w:rPr>
                                <w:t xml:space="preserve">Acid Gas Removal Number of Units </w:t>
                              </w:r>
                              <w:r w:rsidRPr="00EA7047">
                                <w:rPr>
                                  <w:rStyle w:val="Hyperlink"/>
                                  <w:rFonts w:ascii="Verdana" w:hAnsi="Verdana" w:cs="Arial"/>
                                  <w:sz w:val="14"/>
                                  <w:szCs w:val="14"/>
                                  <w:highlight w:val="white"/>
                                </w:rPr>
                                <w:t>Details</w:t>
                              </w:r>
                            </w:hyperlink>
                            <w:r>
                              <w:rPr>
                                <w:rFonts w:ascii="Verdana" w:hAnsi="Verdana" w:cs="Arial"/>
                                <w:color w:val="000000"/>
                                <w:sz w:val="14"/>
                                <w:szCs w:val="14"/>
                                <w:highlight w:val="white"/>
                              </w:rPr>
                              <w:t>&gt;</w:t>
                            </w:r>
                          </w:p>
                          <w:p w14:paraId="07B635EF"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p w14:paraId="743FCB24" w14:textId="77777777" w:rsidR="00DB030B" w:rsidRPr="00E2437C" w:rsidRDefault="00DB030B" w:rsidP="00D75BE1">
                            <w:pPr>
                              <w:spacing w:after="0" w:line="240" w:lineRule="auto"/>
                              <w:rPr>
                                <w:rFonts w:ascii="Verdana" w:hAnsi="Verdana" w:cs="Arial"/>
                                <w:color w:val="0000FF"/>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ghg:AcidGasRemovalUnitsDetails</w:t>
                            </w:r>
                            <w:r w:rsidRPr="00E01188">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7E07" id="Text Box 312" o:spid="_x0000_s1037" type="#_x0000_t202" style="position:absolute;margin-left:0;margin-top:2.75pt;width:465.75pt;height:94.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" fillcolor="white [3201]" strokeweight=".5pt">
                <v:path arrowok="t"/>
                <v:textbox inset=",,0">
                  <w:txbxContent>
                    <w:p w14:paraId="0F4FEC89"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ghg:AcidGasRemovalUnitsDetails</w:t>
                      </w:r>
                      <w:r w:rsidRPr="00E01188">
                        <w:rPr>
                          <w:rFonts w:ascii="Verdana" w:hAnsi="Verdana" w:cs="Arial"/>
                          <w:color w:val="0000FF"/>
                          <w:sz w:val="14"/>
                          <w:szCs w:val="14"/>
                          <w:highlight w:val="white"/>
                        </w:rPr>
                        <w:t>&gt;</w:t>
                      </w:r>
                    </w:p>
                    <w:p w14:paraId="08320795" w14:textId="77777777" w:rsidR="00DB030B" w:rsidRPr="00E5167E"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 xml:space="preserve"> Metric </w:t>
                      </w:r>
                      <w:r w:rsidRPr="00E5167E">
                        <w:rPr>
                          <w:rFonts w:ascii="Verdana" w:hAnsi="Verdana" w:cs="Arial"/>
                          <w:color w:val="000000"/>
                          <w:sz w:val="14"/>
                          <w:szCs w:val="14"/>
                          <w:highlight w:val="white"/>
                        </w:rPr>
                        <w:t>Tons</w:t>
                      </w:r>
                      <w:r w:rsidRPr="00E5167E">
                        <w:rPr>
                          <w:rFonts w:ascii="Verdana" w:hAnsi="Verdana" w:cs="Arial"/>
                          <w:color w:val="0000FF"/>
                          <w:sz w:val="14"/>
                          <w:szCs w:val="14"/>
                          <w:highlight w:val="white"/>
                        </w:rPr>
                        <w:t>"&gt;</w:t>
                      </w:r>
                      <w:r w:rsidRPr="00E5167E">
                        <w:rPr>
                          <w:rFonts w:ascii="Verdana" w:hAnsi="Verdana" w:cs="Arial"/>
                          <w:color w:val="000000"/>
                          <w:sz w:val="14"/>
                          <w:szCs w:val="14"/>
                          <w:highlight w:val="white"/>
                        </w:rPr>
                        <w:t>1101876.6</w:t>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ghg:TotalCarbonDioxideEmissions</w:t>
                      </w:r>
                      <w:r w:rsidRPr="00E5167E">
                        <w:rPr>
                          <w:rFonts w:ascii="Verdana" w:hAnsi="Verdana" w:cs="Arial"/>
                          <w:color w:val="0000FF"/>
                          <w:sz w:val="14"/>
                          <w:szCs w:val="14"/>
                          <w:highlight w:val="white"/>
                        </w:rPr>
                        <w:t>&gt;</w:t>
                      </w:r>
                    </w:p>
                    <w:p w14:paraId="0259A15F" w14:textId="77777777" w:rsidR="00DB030B" w:rsidRPr="00E5167E"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5167E">
                        <w:rPr>
                          <w:rFonts w:ascii="Verdana" w:hAnsi="Verdana" w:cs="Arial"/>
                          <w:color w:val="000000"/>
                          <w:sz w:val="14"/>
                          <w:szCs w:val="14"/>
                          <w:highlight w:val="white"/>
                        </w:rPr>
                        <w:tab/>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ghg:TotalCarbonDioxideEquivalent</w:t>
                      </w:r>
                      <w:r w:rsidRPr="00E5167E">
                        <w:rPr>
                          <w:rFonts w:ascii="Verdana" w:hAnsi="Verdana" w:cs="Arial"/>
                          <w:color w:val="FF0000"/>
                          <w:sz w:val="14"/>
                          <w:szCs w:val="14"/>
                          <w:highlight w:val="white"/>
                        </w:rPr>
                        <w:t xml:space="preserve"> massUOM</w:t>
                      </w:r>
                      <w:r w:rsidRPr="00E5167E">
                        <w:rPr>
                          <w:rFonts w:ascii="Verdana" w:hAnsi="Verdana" w:cs="Arial"/>
                          <w:color w:val="0000FF"/>
                          <w:sz w:val="14"/>
                          <w:szCs w:val="14"/>
                          <w:highlight w:val="white"/>
                        </w:rPr>
                        <w:t>="</w:t>
                      </w:r>
                      <w:r w:rsidRPr="00E5167E">
                        <w:rPr>
                          <w:rFonts w:ascii="Verdana" w:hAnsi="Verdana" w:cs="Arial"/>
                          <w:color w:val="000000"/>
                          <w:sz w:val="14"/>
                          <w:szCs w:val="14"/>
                          <w:highlight w:val="white"/>
                        </w:rPr>
                        <w:t>Metric Tons</w:t>
                      </w:r>
                      <w:r w:rsidRPr="00E5167E">
                        <w:rPr>
                          <w:rFonts w:ascii="Verdana" w:hAnsi="Verdana" w:cs="Arial"/>
                          <w:color w:val="0000FF"/>
                          <w:sz w:val="14"/>
                          <w:szCs w:val="14"/>
                          <w:highlight w:val="white"/>
                        </w:rPr>
                        <w:t>"&gt;</w:t>
                      </w:r>
                      <w:r w:rsidRPr="00E5167E">
                        <w:rPr>
                          <w:rFonts w:ascii="Verdana" w:hAnsi="Verdana" w:cs="Arial"/>
                          <w:color w:val="000000"/>
                          <w:sz w:val="14"/>
                          <w:szCs w:val="14"/>
                          <w:highlight w:val="white"/>
                        </w:rPr>
                        <w:t>1101876.6</w:t>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ghg:TotalCarbonDioxideEquivalent</w:t>
                      </w:r>
                      <w:r w:rsidRPr="00E5167E">
                        <w:rPr>
                          <w:rFonts w:ascii="Verdana" w:hAnsi="Verdana" w:cs="Arial"/>
                          <w:color w:val="0000FF"/>
                          <w:sz w:val="14"/>
                          <w:szCs w:val="14"/>
                          <w:highlight w:val="white"/>
                        </w:rPr>
                        <w:t>&gt;</w:t>
                      </w:r>
                    </w:p>
                    <w:p w14:paraId="43905C81"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5167E">
                        <w:rPr>
                          <w:rFonts w:ascii="Verdana" w:hAnsi="Verdana" w:cs="Arial"/>
                          <w:color w:val="000000"/>
                          <w:sz w:val="14"/>
                          <w:szCs w:val="14"/>
                          <w:highlight w:val="white"/>
                        </w:rPr>
                        <w:tab/>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ghg:DoesFacilityHaveAcidGasRemovalUnits</w:t>
                      </w:r>
                      <w:r w:rsidRPr="00E5167E">
                        <w:rPr>
                          <w:rFonts w:ascii="Verdana" w:hAnsi="Verdana" w:cs="Arial"/>
                          <w:color w:val="0000FF"/>
                          <w:sz w:val="14"/>
                          <w:szCs w:val="14"/>
                          <w:highlight w:val="white"/>
                        </w:rPr>
                        <w:t>&gt;</w:t>
                      </w:r>
                      <w:r w:rsidRPr="00E5167E">
                        <w:rPr>
                          <w:rFonts w:ascii="Verdana" w:hAnsi="Verdana" w:cs="Arial"/>
                          <w:color w:val="000000"/>
                          <w:sz w:val="14"/>
                          <w:szCs w:val="14"/>
                          <w:highlight w:val="white"/>
                        </w:rPr>
                        <w:t>Yes</w:t>
                      </w:r>
                      <w:r w:rsidRPr="00E5167E">
                        <w:rPr>
                          <w:rFonts w:ascii="Verdana" w:hAnsi="Verdana" w:cs="Arial"/>
                          <w:color w:val="0000FF"/>
                          <w:sz w:val="14"/>
                          <w:szCs w:val="14"/>
                          <w:highlight w:val="white"/>
                        </w:rPr>
                        <w:t>&lt;/</w:t>
                      </w:r>
                      <w:r w:rsidRPr="00E5167E">
                        <w:rPr>
                          <w:rFonts w:ascii="Verdana" w:hAnsi="Verdana" w:cs="Arial"/>
                          <w:color w:val="800000"/>
                          <w:sz w:val="14"/>
                          <w:szCs w:val="14"/>
                          <w:highlight w:val="white"/>
                        </w:rPr>
                        <w:t>ghg:DoesFacilityHaveAcidGasRemovalUnits</w:t>
                      </w:r>
                      <w:r w:rsidRPr="00E01188">
                        <w:rPr>
                          <w:rFonts w:ascii="Verdana" w:hAnsi="Verdana" w:cs="Arial"/>
                          <w:color w:val="0000FF"/>
                          <w:sz w:val="14"/>
                          <w:szCs w:val="14"/>
                          <w:highlight w:val="white"/>
                        </w:rPr>
                        <w:t>&gt;</w:t>
                      </w:r>
                    </w:p>
                    <w:p w14:paraId="1439940A"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No</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7FF0FF92"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No</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5B89903B" w14:textId="77777777" w:rsidR="00DB030B" w:rsidRDefault="00DB030B" w:rsidP="00D75BE1">
                      <w:pPr>
                        <w:autoSpaceDE w:val="0"/>
                        <w:autoSpaceDN w:val="0"/>
                        <w:adjustRightInd w:val="0"/>
                        <w:spacing w:after="0" w:line="240" w:lineRule="auto"/>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p w14:paraId="476EFB94"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Acid_Gas_Removal_Number_of_Units_XML" w:history="1">
                        <w:r>
                          <w:rPr>
                            <w:rStyle w:val="Hyperlink"/>
                            <w:rFonts w:ascii="Verdana" w:hAnsi="Verdana" w:cs="Arial"/>
                            <w:sz w:val="14"/>
                            <w:szCs w:val="14"/>
                            <w:highlight w:val="white"/>
                          </w:rPr>
                          <w:t xml:space="preserve">Acid Gas Removal Number of Units </w:t>
                        </w:r>
                        <w:r w:rsidRPr="00EA7047">
                          <w:rPr>
                            <w:rStyle w:val="Hyperlink"/>
                            <w:rFonts w:ascii="Verdana" w:hAnsi="Verdana" w:cs="Arial"/>
                            <w:sz w:val="14"/>
                            <w:szCs w:val="14"/>
                            <w:highlight w:val="white"/>
                          </w:rPr>
                          <w:t>Details</w:t>
                        </w:r>
                      </w:hyperlink>
                      <w:r>
                        <w:rPr>
                          <w:rFonts w:ascii="Verdana" w:hAnsi="Verdana" w:cs="Arial"/>
                          <w:color w:val="000000"/>
                          <w:sz w:val="14"/>
                          <w:szCs w:val="14"/>
                          <w:highlight w:val="white"/>
                        </w:rPr>
                        <w:t>&gt;</w:t>
                      </w:r>
                    </w:p>
                    <w:p w14:paraId="07B635EF" w14:textId="77777777" w:rsidR="00DB030B" w:rsidRPr="00E01188" w:rsidRDefault="00DB030B" w:rsidP="00D75BE1">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p w14:paraId="743FCB24" w14:textId="77777777" w:rsidR="00DB030B" w:rsidRPr="00E2437C" w:rsidRDefault="00DB030B" w:rsidP="00D75BE1">
                      <w:pPr>
                        <w:spacing w:after="0" w:line="240" w:lineRule="auto"/>
                        <w:rPr>
                          <w:rFonts w:ascii="Verdana" w:hAnsi="Verdana" w:cs="Arial"/>
                          <w:color w:val="0000FF"/>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ghg:AcidGasRemovalUnitsDetails</w:t>
                      </w:r>
                      <w:r w:rsidRPr="00E01188">
                        <w:rPr>
                          <w:rFonts w:ascii="Verdana" w:hAnsi="Verdana" w:cs="Arial"/>
                          <w:color w:val="0000FF"/>
                          <w:sz w:val="14"/>
                          <w:szCs w:val="14"/>
                          <w:highlight w:val="white"/>
                        </w:rPr>
                        <w:t>&gt;</w:t>
                      </w:r>
                    </w:p>
                  </w:txbxContent>
                </v:textbox>
              </v:shape>
            </w:pict>
          </mc:Fallback>
        </mc:AlternateContent>
      </w:r>
    </w:p>
    <w:p w14:paraId="29E7033D" w14:textId="77777777" w:rsidR="00D75BE1" w:rsidRPr="00E214A2" w:rsidRDefault="00D75BE1" w:rsidP="00D75BE1">
      <w:pPr>
        <w:spacing w:after="0" w:line="240" w:lineRule="auto"/>
      </w:pPr>
    </w:p>
    <w:p w14:paraId="1E7411B4" w14:textId="77777777" w:rsidR="00D75BE1" w:rsidRPr="00E214A2" w:rsidRDefault="00D75BE1" w:rsidP="00D75BE1">
      <w:pPr>
        <w:spacing w:after="0" w:line="240" w:lineRule="auto"/>
      </w:pPr>
    </w:p>
    <w:p w14:paraId="65D7F85C" w14:textId="77777777" w:rsidR="00D75BE1" w:rsidRDefault="00D75BE1" w:rsidP="00D75BE1">
      <w:pPr>
        <w:spacing w:after="0" w:line="240" w:lineRule="auto"/>
      </w:pPr>
    </w:p>
    <w:p w14:paraId="295FD6B0" w14:textId="77777777" w:rsidR="00D75BE1" w:rsidRPr="00E214A2" w:rsidRDefault="00D75BE1" w:rsidP="00D75BE1">
      <w:pPr>
        <w:spacing w:after="0" w:line="240" w:lineRule="auto"/>
      </w:pPr>
    </w:p>
    <w:p w14:paraId="5CBBDBAD" w14:textId="77777777" w:rsidR="00D75BE1" w:rsidRDefault="00D75BE1" w:rsidP="00D75BE1">
      <w:pPr>
        <w:spacing w:after="0" w:line="240" w:lineRule="auto"/>
      </w:pPr>
    </w:p>
    <w:p w14:paraId="2DE76F77" w14:textId="77777777" w:rsidR="00D75BE1" w:rsidRDefault="00D75BE1" w:rsidP="00D75BE1">
      <w:pPr>
        <w:spacing w:after="0" w:line="240" w:lineRule="auto"/>
        <w:rPr>
          <w:b/>
          <w:sz w:val="18"/>
          <w:szCs w:val="18"/>
        </w:rPr>
      </w:pPr>
    </w:p>
    <w:p w14:paraId="22ABE620" w14:textId="77777777" w:rsidR="00D75BE1" w:rsidRDefault="00D75BE1" w:rsidP="00D75BE1">
      <w:pPr>
        <w:spacing w:after="0" w:line="240" w:lineRule="auto"/>
        <w:rPr>
          <w:b/>
          <w:sz w:val="18"/>
          <w:szCs w:val="18"/>
        </w:rPr>
      </w:pPr>
    </w:p>
    <w:p w14:paraId="37A80E73" w14:textId="77777777" w:rsidR="00D75BE1" w:rsidRDefault="00D75BE1" w:rsidP="00D75BE1">
      <w:pPr>
        <w:spacing w:after="0" w:line="240" w:lineRule="auto"/>
        <w:rPr>
          <w:b/>
          <w:sz w:val="18"/>
          <w:szCs w:val="18"/>
        </w:rPr>
      </w:pPr>
    </w:p>
    <w:p w14:paraId="453F2DCA" w14:textId="77777777" w:rsidR="00D75BE1" w:rsidRDefault="00D75BE1" w:rsidP="00D75BE1">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23CC7A52" w14:textId="77777777" w:rsidR="0039530A" w:rsidRPr="00700E02" w:rsidRDefault="0039530A" w:rsidP="00D75BE1">
      <w:pPr>
        <w:spacing w:after="0" w:line="240" w:lineRule="auto"/>
      </w:pPr>
    </w:p>
    <w:p w14:paraId="767D70C1" w14:textId="77777777" w:rsidR="00700E02" w:rsidRDefault="00700E02" w:rsidP="00E9104D">
      <w:pPr>
        <w:keepNext/>
        <w:keepLines/>
        <w:spacing w:after="0" w:line="240" w:lineRule="auto"/>
      </w:pPr>
    </w:p>
    <w:p w14:paraId="455B9B91" w14:textId="77777777" w:rsidR="00D75BE1" w:rsidRPr="008A71A5" w:rsidRDefault="00D75BE1" w:rsidP="00E9104D">
      <w:pPr>
        <w:pStyle w:val="Figure"/>
        <w:keepNext/>
        <w:keepLines/>
      </w:pPr>
      <w:r w:rsidRPr="008A71A5">
        <w:br/>
      </w:r>
      <w:bookmarkStart w:id="259" w:name="_Toc409602201"/>
      <w:r>
        <w:t>Acid Gas Removal Number of Units</w:t>
      </w:r>
      <w:r w:rsidRPr="008A71A5">
        <w:t xml:space="preserve"> Details Schema Diagram</w:t>
      </w:r>
      <w:bookmarkEnd w:id="259"/>
    </w:p>
    <w:p w14:paraId="666BE277" w14:textId="77777777" w:rsidR="00D75BE1" w:rsidRDefault="00D75BE1" w:rsidP="00E9104D">
      <w:pPr>
        <w:keepNext/>
        <w:keepLines/>
        <w:spacing w:after="0" w:line="240" w:lineRule="auto"/>
        <w:rPr>
          <w:rFonts w:eastAsia="Times New Roman" w:cs="Times New Roman"/>
        </w:rPr>
      </w:pPr>
    </w:p>
    <w:p w14:paraId="53DBD26F" w14:textId="77777777" w:rsidR="00D75BE1" w:rsidRDefault="005B5940" w:rsidP="00E9104D">
      <w:pPr>
        <w:keepNext/>
        <w:keepLines/>
        <w:spacing w:after="0" w:line="240" w:lineRule="auto"/>
        <w:jc w:val="center"/>
        <w:rPr>
          <w:rFonts w:eastAsia="Times New Roman" w:cs="Times New Roman"/>
        </w:rPr>
      </w:pPr>
      <w:r>
        <w:rPr>
          <w:noProof/>
        </w:rPr>
        <mc:AlternateContent>
          <mc:Choice Requires="wps">
            <w:drawing>
              <wp:anchor distT="0" distB="0" distL="114300" distR="114300" simplePos="0" relativeHeight="251909120" behindDoc="0" locked="0" layoutInCell="1" allowOverlap="1" wp14:anchorId="53B55036" wp14:editId="23EC4796">
                <wp:simplePos x="0" y="0"/>
                <wp:positionH relativeFrom="column">
                  <wp:posOffset>161925</wp:posOffset>
                </wp:positionH>
                <wp:positionV relativeFrom="paragraph">
                  <wp:posOffset>594995</wp:posOffset>
                </wp:positionV>
                <wp:extent cx="5895975" cy="2447925"/>
                <wp:effectExtent l="0" t="0" r="28575" b="66675"/>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2447925"/>
                        </a:xfrm>
                        <a:custGeom>
                          <a:avLst/>
                          <a:gdLst>
                            <a:gd name="connsiteX0" fmla="*/ 5364014 w 5981203"/>
                            <a:gd name="connsiteY0" fmla="*/ 0 h 2247900"/>
                            <a:gd name="connsiteX1" fmla="*/ 5535464 w 5981203"/>
                            <a:gd name="connsiteY1" fmla="*/ 361950 h 2247900"/>
                            <a:gd name="connsiteX2" fmla="*/ 353864 w 5981203"/>
                            <a:gd name="connsiteY2" fmla="*/ 895350 h 2247900"/>
                            <a:gd name="connsiteX3" fmla="*/ 877739 w 5981203"/>
                            <a:gd name="connsiteY3" fmla="*/ 2247900 h 2247900"/>
                          </a:gdLst>
                          <a:ahLst/>
                          <a:cxnLst>
                            <a:cxn ang="0">
                              <a:pos x="connsiteX0" y="connsiteY0"/>
                            </a:cxn>
                            <a:cxn ang="0">
                              <a:pos x="connsiteX1" y="connsiteY1"/>
                            </a:cxn>
                            <a:cxn ang="0">
                              <a:pos x="connsiteX2" y="connsiteY2"/>
                            </a:cxn>
                            <a:cxn ang="0">
                              <a:pos x="connsiteX3" y="connsiteY3"/>
                            </a:cxn>
                          </a:cxnLst>
                          <a:rect l="l" t="t" r="r" b="b"/>
                          <a:pathLst>
                            <a:path w="5981203" h="2247900">
                              <a:moveTo>
                                <a:pt x="5364014" y="0"/>
                              </a:moveTo>
                              <a:cubicBezTo>
                                <a:pt x="5867251" y="106362"/>
                                <a:pt x="6370489" y="212725"/>
                                <a:pt x="5535464" y="361950"/>
                              </a:cubicBezTo>
                              <a:cubicBezTo>
                                <a:pt x="4700439" y="511175"/>
                                <a:pt x="1130151" y="581025"/>
                                <a:pt x="353864" y="895350"/>
                              </a:cubicBezTo>
                              <a:cubicBezTo>
                                <a:pt x="-422424" y="1209675"/>
                                <a:pt x="227657" y="1728787"/>
                                <a:pt x="877739" y="22479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55B5" id="Freeform 46" o:spid="_x0000_s1026" style="position:absolute;margin-left:12.75pt;margin-top:46.85pt;width:464.25pt;height:192.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203,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" path="m5364014,v503237,106362,1006475,212725,171450,361950c4700439,511175,1130151,581025,353864,895350v-776288,314325,-126207,833437,523875,1352550e" filled="f" strokecolor="#900" strokeweight="1pt">
                <v:stroke endarrow="open"/>
                <v:path arrowok="t" o:connecttype="custom" o:connectlocs="5287581,0;5456587,394157;348822,975021;865232,2447925" o:connectangles="0,0,0,0"/>
              </v:shape>
            </w:pict>
          </mc:Fallback>
        </mc:AlternateContent>
      </w:r>
      <w:r w:rsidR="00D75BE1">
        <w:rPr>
          <w:rFonts w:eastAsia="Times New Roman" w:cs="Times New Roman"/>
          <w:noProof/>
        </w:rPr>
        <w:drawing>
          <wp:inline distT="0" distB="0" distL="0" distR="0" wp14:anchorId="53B7CDFE" wp14:editId="4D66710C">
            <wp:extent cx="5772150" cy="9969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cidGasRemovalNumberofUnitsDetails - Par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72150" cy="996950"/>
                    </a:xfrm>
                    <a:prstGeom prst="rect">
                      <a:avLst/>
                    </a:prstGeom>
                  </pic:spPr>
                </pic:pic>
              </a:graphicData>
            </a:graphic>
          </wp:inline>
        </w:drawing>
      </w:r>
    </w:p>
    <w:p w14:paraId="3324D90C" w14:textId="77777777" w:rsidR="00D75BE1" w:rsidRDefault="00D75BE1" w:rsidP="00E9104D">
      <w:pPr>
        <w:keepNext/>
        <w:keepLines/>
        <w:spacing w:after="0" w:line="240" w:lineRule="auto"/>
        <w:rPr>
          <w:rFonts w:eastAsia="Times New Roman" w:cs="Times New Roman"/>
        </w:rPr>
      </w:pPr>
    </w:p>
    <w:p w14:paraId="27A76A57" w14:textId="3F93AD41" w:rsidR="00D75BE1" w:rsidRDefault="001220DA" w:rsidP="00D059C1">
      <w:pPr>
        <w:keepNext/>
        <w:keepLines/>
        <w:spacing w:after="0" w:line="240" w:lineRule="auto"/>
        <w:rPr>
          <w:rFonts w:eastAsia="Times New Roman" w:cs="Times New Roman"/>
        </w:rPr>
      </w:pPr>
      <w:r>
        <w:rPr>
          <w:rFonts w:eastAsia="Times New Roman" w:cs="Times New Roman"/>
          <w:noProof/>
          <w:color w:val="990000"/>
        </w:rPr>
        <mc:AlternateContent>
          <mc:Choice Requires="wps">
            <w:drawing>
              <wp:anchor distT="0" distB="0" distL="114300" distR="114300" simplePos="0" relativeHeight="252064768" behindDoc="0" locked="0" layoutInCell="1" allowOverlap="1" wp14:anchorId="2D99C3CD" wp14:editId="3B1FE6D7">
                <wp:simplePos x="0" y="0"/>
                <wp:positionH relativeFrom="column">
                  <wp:posOffset>5072932</wp:posOffset>
                </wp:positionH>
                <wp:positionV relativeFrom="paragraph">
                  <wp:posOffset>1883824</wp:posOffset>
                </wp:positionV>
                <wp:extent cx="177911" cy="1176793"/>
                <wp:effectExtent l="0" t="0" r="12700" b="23495"/>
                <wp:wrapNone/>
                <wp:docPr id="1005" name="Right Brace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11" cy="1176793"/>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653C8" id="Right Brace 1005" o:spid="_x0000_s1026" type="#_x0000_t88" style="position:absolute;margin-left:399.45pt;margin-top:148.35pt;width:14pt;height:92.6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" adj="272" strokecolor="#900" strokeweight="1.75pt"/>
            </w:pict>
          </mc:Fallback>
        </mc:AlternateContent>
      </w:r>
      <w:r w:rsidR="004404C0">
        <w:rPr>
          <w:rFonts w:eastAsia="Times New Roman" w:cs="Times New Roman"/>
          <w:noProof/>
          <w:color w:val="990000"/>
        </w:rPr>
        <mc:AlternateContent>
          <mc:Choice Requires="wps">
            <w:drawing>
              <wp:anchor distT="0" distB="0" distL="114300" distR="114300" simplePos="0" relativeHeight="251911168" behindDoc="0" locked="0" layoutInCell="1" allowOverlap="1" wp14:anchorId="6E0BC926" wp14:editId="1F6A678A">
                <wp:simplePos x="0" y="0"/>
                <wp:positionH relativeFrom="column">
                  <wp:posOffset>4029075</wp:posOffset>
                </wp:positionH>
                <wp:positionV relativeFrom="paragraph">
                  <wp:posOffset>494665</wp:posOffset>
                </wp:positionV>
                <wp:extent cx="114300" cy="400050"/>
                <wp:effectExtent l="0" t="0" r="19050" b="19050"/>
                <wp:wrapNone/>
                <wp:docPr id="319" name="Right Brac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400050"/>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33C5" id="Right Brace 319" o:spid="_x0000_s1026" type="#_x0000_t88" style="position:absolute;margin-left:317.25pt;margin-top:38.95pt;width:9pt;height:3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" adj="514" strokecolor="#900" strokeweight="1.75pt"/>
            </w:pict>
          </mc:Fallback>
        </mc:AlternateContent>
      </w:r>
      <w:r w:rsidR="003B2D9D">
        <w:rPr>
          <w:noProof/>
        </w:rPr>
        <w:drawing>
          <wp:inline distT="0" distB="0" distL="0" distR="0" wp14:anchorId="69CA235C" wp14:editId="4C099E79">
            <wp:extent cx="5980430" cy="3692963"/>
            <wp:effectExtent l="0" t="0" r="1270" b="3175"/>
            <wp:docPr id="37" name="Picture 37" descr="C:\Users\KRICOR~1\AppData\Local\Temp\1\SNAGHTML563cf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COR~1\AppData\Local\Temp\1\SNAGHTML563cfd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0430" cy="3692963"/>
                    </a:xfrm>
                    <a:prstGeom prst="rect">
                      <a:avLst/>
                    </a:prstGeom>
                    <a:noFill/>
                    <a:ln>
                      <a:noFill/>
                    </a:ln>
                  </pic:spPr>
                </pic:pic>
              </a:graphicData>
            </a:graphic>
          </wp:inline>
        </w:drawing>
      </w:r>
    </w:p>
    <w:p w14:paraId="5CA7624C" w14:textId="77777777" w:rsidR="0039530A" w:rsidRDefault="00D75BE1" w:rsidP="00E9104D">
      <w:pPr>
        <w:keepNext/>
        <w:keepLines/>
        <w:spacing w:after="0" w:line="240" w:lineRule="auto"/>
        <w:jc w:val="center"/>
        <w:rPr>
          <w:rFonts w:eastAsia="Times New Roman" w:cs="Times New Roman"/>
        </w:rPr>
      </w:pPr>
      <w:r w:rsidRPr="00971180">
        <w:rPr>
          <w:b/>
          <w:bCs/>
          <w:sz w:val="18"/>
          <w:szCs w:val="18"/>
        </w:rPr>
        <w:t xml:space="preserve">Note: </w:t>
      </w:r>
      <w:r w:rsidR="0039530A">
        <w:rPr>
          <w:b/>
          <w:bCs/>
          <w:sz w:val="18"/>
          <w:szCs w:val="18"/>
        </w:rPr>
        <w:t xml:space="preserve"> </w:t>
      </w:r>
      <w:r w:rsidRPr="00971180">
        <w:rPr>
          <w:sz w:val="18"/>
          <w:szCs w:val="18"/>
        </w:rPr>
        <w:t>Data elements boxed in red are required.</w:t>
      </w:r>
      <w:r w:rsidR="00700E02">
        <w:rPr>
          <w:sz w:val="18"/>
          <w:szCs w:val="18"/>
        </w:rPr>
        <w:t xml:space="preserve">  </w:t>
      </w:r>
      <w:r w:rsidR="00700E02" w:rsidRPr="00971180">
        <w:rPr>
          <w:sz w:val="18"/>
          <w:szCs w:val="18"/>
        </w:rPr>
        <w:t xml:space="preserve">Please see page 4 of this document </w:t>
      </w:r>
      <w:r w:rsidR="00700E02" w:rsidRPr="00971180">
        <w:rPr>
          <w:sz w:val="18"/>
          <w:szCs w:val="18"/>
        </w:rPr>
        <w:br/>
        <w:t>for more information on conditionally required elements.</w:t>
      </w:r>
    </w:p>
    <w:p w14:paraId="1C72DD85" w14:textId="77777777" w:rsidR="00D01BD5" w:rsidRDefault="00D01BD5" w:rsidP="00E9104D">
      <w:pPr>
        <w:keepNext/>
        <w:keepLines/>
        <w:spacing w:after="0" w:line="240" w:lineRule="auto"/>
        <w:rPr>
          <w:rFonts w:eastAsia="Times New Roman" w:cs="Times New Roman"/>
        </w:rPr>
      </w:pPr>
    </w:p>
    <w:p w14:paraId="7DA8FDF8" w14:textId="77777777" w:rsidR="00700E02" w:rsidRDefault="00700E02" w:rsidP="00E9104D">
      <w:pPr>
        <w:keepNext/>
        <w:keepLines/>
        <w:spacing w:after="0" w:line="240" w:lineRule="auto"/>
        <w:rPr>
          <w:rFonts w:eastAsia="Times New Roman" w:cs="Times New Roman"/>
        </w:rPr>
      </w:pPr>
    </w:p>
    <w:p w14:paraId="57241E4F" w14:textId="75A893AE" w:rsidR="00D01BD5" w:rsidRDefault="00D01BD5" w:rsidP="00D01BD5">
      <w:pPr>
        <w:spacing w:after="0" w:line="240" w:lineRule="auto"/>
        <w:rPr>
          <w:rFonts w:eastAsia="Times New Roman" w:cs="Times New Roman"/>
        </w:rPr>
      </w:pPr>
      <w:r>
        <w:rPr>
          <w:rFonts w:eastAsia="Times New Roman" w:cs="Times New Roman"/>
        </w:rPr>
        <w:t>F</w:t>
      </w:r>
      <w:r w:rsidRPr="00BB1B87">
        <w:rPr>
          <w:rFonts w:eastAsia="Times New Roman" w:cs="Times New Roman"/>
        </w:rPr>
        <w:t xml:space="preserve">or each acid gas removal </w:t>
      </w:r>
      <w:r>
        <w:rPr>
          <w:rFonts w:eastAsia="Times New Roman" w:cs="Times New Roman"/>
        </w:rPr>
        <w:t xml:space="preserve">(AGR) </w:t>
      </w:r>
      <w:r w:rsidRPr="00BB1B87">
        <w:rPr>
          <w:rFonts w:eastAsia="Times New Roman" w:cs="Times New Roman"/>
        </w:rPr>
        <w:t xml:space="preserve">unit </w:t>
      </w:r>
      <w:r w:rsidRPr="00D01BD5">
        <w:t>subject to reporting under 98.232</w:t>
      </w:r>
      <w:r w:rsidRPr="00BB1B87">
        <w:rPr>
          <w:rFonts w:eastAsia="Times New Roman" w:cs="Times New Roman"/>
        </w:rPr>
        <w:t xml:space="preserve"> (refer to 98.233</w:t>
      </w:r>
      <w:r w:rsidR="00BC0EF9">
        <w:rPr>
          <w:rFonts w:eastAsia="Times New Roman" w:cs="Times New Roman"/>
        </w:rPr>
        <w:t>(d)</w:t>
      </w:r>
      <w:r w:rsidRPr="00BB1B87">
        <w:rPr>
          <w:rFonts w:eastAsia="Times New Roman" w:cs="Times New Roman"/>
        </w:rPr>
        <w:t>), report the following:</w:t>
      </w:r>
    </w:p>
    <w:p w14:paraId="1FABA96C" w14:textId="77777777" w:rsidR="00D01BD5" w:rsidRDefault="00D01BD5" w:rsidP="00D01BD5">
      <w:pPr>
        <w:spacing w:after="0" w:line="240" w:lineRule="auto"/>
        <w:rPr>
          <w:rFonts w:eastAsia="Times New Roman" w:cs="Times New Roman"/>
        </w:rPr>
      </w:pPr>
    </w:p>
    <w:p w14:paraId="178F5D38" w14:textId="77777777" w:rsidR="0057017F" w:rsidRPr="00A36285" w:rsidRDefault="0057017F" w:rsidP="0057017F">
      <w:pPr>
        <w:pStyle w:val="ListParagraph"/>
        <w:numPr>
          <w:ilvl w:val="0"/>
          <w:numId w:val="65"/>
        </w:numPr>
        <w:spacing w:after="120" w:line="240" w:lineRule="auto"/>
        <w:contextualSpacing w:val="0"/>
      </w:pPr>
      <w:r>
        <w:t xml:space="preserve">For the onshore petroleum and natural gas production industry segment only, a </w:t>
      </w:r>
      <w:r w:rsidR="00EF3581">
        <w:t>sequential identification number</w:t>
      </w:r>
      <w:r>
        <w:t xml:space="preserve"> for the AGR unit.  </w:t>
      </w:r>
      <w:r w:rsidRPr="007C0E31">
        <w:rPr>
          <w:rFonts w:cs="Times New Roman"/>
          <w:b/>
          <w:bCs/>
        </w:rPr>
        <w:t>Note:</w:t>
      </w:r>
      <w:r w:rsidRPr="007C0E31">
        <w:rPr>
          <w:rFonts w:cs="Times New Roman"/>
        </w:rPr>
        <w:t xml:space="preserve">  This number is used for reference only in the event that there is a validation message associated with the </w:t>
      </w:r>
      <w:r>
        <w:rPr>
          <w:rFonts w:cs="Times New Roman"/>
        </w:rPr>
        <w:t>AGR unit</w:t>
      </w:r>
      <w:r w:rsidRPr="007C0E31">
        <w:rPr>
          <w:rFonts w:cs="Times New Roman"/>
        </w:rPr>
        <w:t xml:space="preserve"> data.</w:t>
      </w:r>
    </w:p>
    <w:p w14:paraId="71F7DDAB" w14:textId="77777777" w:rsidR="00D01BD5" w:rsidRPr="00A36285" w:rsidRDefault="00D01BD5" w:rsidP="00D01BD5">
      <w:pPr>
        <w:pStyle w:val="ListParagraph"/>
        <w:numPr>
          <w:ilvl w:val="0"/>
          <w:numId w:val="65"/>
        </w:numPr>
        <w:spacing w:after="120" w:line="240" w:lineRule="auto"/>
        <w:contextualSpacing w:val="0"/>
      </w:pPr>
      <w:r>
        <w:t xml:space="preserve">For the onshore natural gas processing industry segment only, a unique </w:t>
      </w:r>
      <w:r w:rsidR="001F6B3C">
        <w:t>unit ID or name</w:t>
      </w:r>
      <w:r>
        <w:t xml:space="preserve"> for the AGR unit. [98.236(c)(3)(vi)]</w:t>
      </w:r>
      <w:r w:rsidR="008B1A29">
        <w:t xml:space="preserve"> </w:t>
      </w:r>
    </w:p>
    <w:p w14:paraId="4CFFEF64" w14:textId="77777777" w:rsidR="00D01BD5" w:rsidRDefault="00D01BD5" w:rsidP="00D01BD5">
      <w:pPr>
        <w:pStyle w:val="ListParagraph"/>
        <w:numPr>
          <w:ilvl w:val="0"/>
          <w:numId w:val="65"/>
        </w:numPr>
        <w:spacing w:after="0" w:line="240" w:lineRule="auto"/>
      </w:pPr>
      <w:r w:rsidRPr="00E43086">
        <w:rPr>
          <w:rFonts w:eastAsia="Times New Roman" w:cs="Times New Roman"/>
        </w:rPr>
        <w:t xml:space="preserve">An indication of which calculation methodology was used </w:t>
      </w:r>
      <w:r>
        <w:rPr>
          <w:rFonts w:eastAsia="Times New Roman" w:cs="Times New Roman"/>
        </w:rPr>
        <w:t xml:space="preserve">to calculate emissions </w:t>
      </w:r>
      <w:r w:rsidRPr="00E43086">
        <w:rPr>
          <w:rFonts w:eastAsia="Times New Roman" w:cs="Times New Roman"/>
        </w:rPr>
        <w:t>for the AGR</w:t>
      </w:r>
      <w:r w:rsidR="002037BC">
        <w:rPr>
          <w:rFonts w:eastAsia="Times New Roman" w:cs="Times New Roman"/>
        </w:rPr>
        <w:t xml:space="preserve"> unit</w:t>
      </w:r>
      <w:r w:rsidRPr="00E43086">
        <w:rPr>
          <w:rFonts w:eastAsia="Times New Roman" w:cs="Times New Roman"/>
        </w:rPr>
        <w:t>. [98.236(c)(3)(vii)]</w:t>
      </w:r>
      <w:r w:rsidRPr="00234BE2">
        <w:t xml:space="preserve"> </w:t>
      </w:r>
    </w:p>
    <w:p w14:paraId="118FBC5A" w14:textId="77777777" w:rsidR="00D01BD5" w:rsidRPr="00FA7195" w:rsidRDefault="00D01BD5" w:rsidP="00D01BD5">
      <w:pPr>
        <w:spacing w:after="0" w:line="240" w:lineRule="auto"/>
      </w:pPr>
    </w:p>
    <w:p w14:paraId="5239872F" w14:textId="77777777" w:rsidR="00D01BD5" w:rsidRDefault="00D01BD5" w:rsidP="00F739C7">
      <w:pPr>
        <w:pStyle w:val="ListParagraph"/>
        <w:numPr>
          <w:ilvl w:val="0"/>
          <w:numId w:val="66"/>
        </w:numPr>
        <w:spacing w:after="60" w:line="240" w:lineRule="auto"/>
        <w:contextualSpacing w:val="0"/>
      </w:pPr>
      <w:r w:rsidRPr="00FA7195">
        <w:t>Calculation Methodology 1 (98.233(d)(1))</w:t>
      </w:r>
    </w:p>
    <w:p w14:paraId="040402A6" w14:textId="77777777" w:rsidR="00D01BD5" w:rsidRPr="00FA7195" w:rsidRDefault="00D01BD5" w:rsidP="00F739C7">
      <w:pPr>
        <w:pStyle w:val="ListParagraph"/>
        <w:numPr>
          <w:ilvl w:val="0"/>
          <w:numId w:val="66"/>
        </w:numPr>
        <w:spacing w:after="60" w:line="240" w:lineRule="auto"/>
        <w:contextualSpacing w:val="0"/>
      </w:pPr>
      <w:r w:rsidRPr="00FA7195">
        <w:lastRenderedPageBreak/>
        <w:t>Calculation Methodology 2 (98.233(d)(2))</w:t>
      </w:r>
    </w:p>
    <w:p w14:paraId="28E6555A" w14:textId="77777777" w:rsidR="00D01BD5" w:rsidRPr="00FA7195" w:rsidRDefault="00D01BD5" w:rsidP="00F739C7">
      <w:pPr>
        <w:pStyle w:val="ListParagraph"/>
        <w:numPr>
          <w:ilvl w:val="0"/>
          <w:numId w:val="66"/>
        </w:numPr>
        <w:spacing w:after="60" w:line="240" w:lineRule="auto"/>
        <w:contextualSpacing w:val="0"/>
      </w:pPr>
      <w:r w:rsidRPr="00FA7195">
        <w:t>Calculation Methodology 3 (98.233(d)(3))</w:t>
      </w:r>
    </w:p>
    <w:p w14:paraId="27651645" w14:textId="77777777" w:rsidR="00D01BD5" w:rsidRDefault="00D01BD5" w:rsidP="00F739C7">
      <w:pPr>
        <w:pStyle w:val="ListParagraph"/>
        <w:numPr>
          <w:ilvl w:val="0"/>
          <w:numId w:val="66"/>
        </w:numPr>
        <w:spacing w:after="60" w:line="240" w:lineRule="auto"/>
        <w:contextualSpacing w:val="0"/>
      </w:pPr>
      <w:r w:rsidRPr="009A1C68">
        <w:t>Calculation Methodology 4 (98.233(d)(4))</w:t>
      </w:r>
    </w:p>
    <w:p w14:paraId="6C140DDC" w14:textId="77777777" w:rsidR="00D01BD5" w:rsidRPr="009A1C68" w:rsidRDefault="00D01BD5" w:rsidP="00D01BD5">
      <w:pPr>
        <w:spacing w:after="0" w:line="240" w:lineRule="auto"/>
      </w:pPr>
    </w:p>
    <w:p w14:paraId="5864A4FC" w14:textId="77777777" w:rsidR="00D01BD5" w:rsidRPr="00E43086" w:rsidRDefault="00D01BD5" w:rsidP="00D01BD5">
      <w:pPr>
        <w:pStyle w:val="ListParagraph"/>
        <w:numPr>
          <w:ilvl w:val="0"/>
          <w:numId w:val="65"/>
        </w:numPr>
        <w:spacing w:after="120" w:line="240" w:lineRule="auto"/>
        <w:contextualSpacing w:val="0"/>
        <w:rPr>
          <w:rFonts w:eastAsia="Times New Roman" w:cs="Times New Roman"/>
        </w:rPr>
      </w:pPr>
      <w:r w:rsidRPr="00E43086">
        <w:rPr>
          <w:rFonts w:cs="Times New Roman"/>
        </w:rPr>
        <w:t xml:space="preserve">The </w:t>
      </w:r>
      <w:r w:rsidRPr="00E43086">
        <w:rPr>
          <w:rFonts w:eastAsia="Times New Roman" w:cs="Times New Roman"/>
        </w:rPr>
        <w:t>annual CO</w:t>
      </w:r>
      <w:r w:rsidRPr="00E43086">
        <w:rPr>
          <w:rFonts w:eastAsia="Times New Roman" w:cs="Times New Roman"/>
          <w:vertAlign w:val="subscript"/>
        </w:rPr>
        <w:t>2</w:t>
      </w:r>
      <w:r w:rsidRPr="00E43086">
        <w:rPr>
          <w:rFonts w:eastAsia="Times New Roman" w:cs="Times New Roman"/>
        </w:rPr>
        <w:t xml:space="preserve"> emissions for the AGR unit, expressed in metric tons. [98.236(c)(3)(v)]</w:t>
      </w:r>
    </w:p>
    <w:p w14:paraId="281A3F53" w14:textId="77777777" w:rsidR="00D01BD5" w:rsidRDefault="00D01BD5" w:rsidP="00D01BD5">
      <w:pPr>
        <w:pStyle w:val="ListParagraph"/>
        <w:numPr>
          <w:ilvl w:val="0"/>
          <w:numId w:val="65"/>
        </w:numPr>
        <w:spacing w:after="120" w:line="240" w:lineRule="auto"/>
        <w:contextualSpacing w:val="0"/>
      </w:pPr>
      <w:r w:rsidRPr="009A1C68">
        <w:t>If</w:t>
      </w:r>
      <w:r w:rsidRPr="00E43086">
        <w:rPr>
          <w:i/>
        </w:rPr>
        <w:t xml:space="preserve"> </w:t>
      </w:r>
      <w:r w:rsidRPr="009A1C68">
        <w:t xml:space="preserve">Calculation Methodology 1 </w:t>
      </w:r>
      <w:r w:rsidR="00BC0EF9">
        <w:t xml:space="preserve">or Calculation Methodology 2 </w:t>
      </w:r>
      <w:r>
        <w:t>was</w:t>
      </w:r>
      <w:r w:rsidRPr="009A1C68">
        <w:t xml:space="preserve"> used, report the annual average volumetric fraction of CO</w:t>
      </w:r>
      <w:r w:rsidRPr="00E43086">
        <w:rPr>
          <w:vertAlign w:val="subscript"/>
        </w:rPr>
        <w:t>2</w:t>
      </w:r>
      <w:r w:rsidRPr="009A1C68">
        <w:t xml:space="preserve"> content in the vent from the </w:t>
      </w:r>
      <w:r w:rsidR="002037BC">
        <w:t>AGR</w:t>
      </w:r>
      <w:r w:rsidRPr="009A1C68">
        <w:t xml:space="preserve"> unit.  [98.236(c)(3)(ii)]  </w:t>
      </w:r>
    </w:p>
    <w:p w14:paraId="5E349108" w14:textId="7E3FB6B6" w:rsidR="0004398B" w:rsidRPr="0004398B" w:rsidRDefault="0004398B" w:rsidP="0004398B">
      <w:pPr>
        <w:pStyle w:val="ListParagraph"/>
        <w:numPr>
          <w:ilvl w:val="0"/>
          <w:numId w:val="65"/>
        </w:numPr>
      </w:pPr>
      <w:r>
        <w:t xml:space="preserve">If Calculation Methodology 3 was used, report both the </w:t>
      </w:r>
      <w:r w:rsidRPr="0004398B">
        <w:t>annual average volume fraction of CO</w:t>
      </w:r>
      <w:r w:rsidRPr="0004398B">
        <w:rPr>
          <w:vertAlign w:val="subscript"/>
        </w:rPr>
        <w:t>2</w:t>
      </w:r>
      <w:r w:rsidRPr="0004398B">
        <w:t xml:space="preserve"> content of natural gas into each acid gas removal unit</w:t>
      </w:r>
      <w:r>
        <w:t xml:space="preserve"> and the </w:t>
      </w:r>
      <w:r w:rsidRPr="0004398B">
        <w:t xml:space="preserve">annual average volume fraction of CO2 content of natural gas </w:t>
      </w:r>
      <w:r>
        <w:t>out of</w:t>
      </w:r>
      <w:r w:rsidRPr="0004398B">
        <w:t xml:space="preserve"> each acid gas removal unit</w:t>
      </w:r>
    </w:p>
    <w:p w14:paraId="0FE15A45" w14:textId="77777777" w:rsidR="00700E02" w:rsidRDefault="00700E02" w:rsidP="002037BC">
      <w:pPr>
        <w:spacing w:after="0" w:line="240" w:lineRule="auto"/>
        <w:rPr>
          <w:rFonts w:eastAsia="Times New Roman" w:cs="Times New Roman"/>
        </w:rPr>
      </w:pPr>
    </w:p>
    <w:p w14:paraId="5350D03F" w14:textId="77777777" w:rsidR="00D75BE1" w:rsidRPr="008A71A5" w:rsidRDefault="00D75BE1" w:rsidP="001F6B3C">
      <w:pPr>
        <w:pStyle w:val="Table"/>
      </w:pPr>
      <w:r>
        <w:br/>
      </w:r>
      <w:bookmarkStart w:id="260" w:name="_Toc409602134"/>
      <w:r>
        <w:t>Acid Gas Removal Number of Units Details</w:t>
      </w:r>
      <w:r w:rsidRPr="008A71A5">
        <w:t xml:space="preserve"> Data Element Definitions</w:t>
      </w:r>
      <w:bookmarkEnd w:id="260"/>
    </w:p>
    <w:p w14:paraId="5E51F027" w14:textId="77777777" w:rsidR="00D75BE1" w:rsidRPr="00700E02" w:rsidRDefault="00D75BE1" w:rsidP="00D75BE1">
      <w:pPr>
        <w:spacing w:after="0" w:line="240" w:lineRule="auto"/>
      </w:pPr>
    </w:p>
    <w:tbl>
      <w:tblPr>
        <w:tblW w:w="9275" w:type="dxa"/>
        <w:tblInd w:w="103" w:type="dxa"/>
        <w:tblLook w:val="04A0" w:firstRow="1" w:lastRow="0" w:firstColumn="1" w:lastColumn="0" w:noHBand="0" w:noVBand="1"/>
      </w:tblPr>
      <w:tblGrid>
        <w:gridCol w:w="4240"/>
        <w:gridCol w:w="5035"/>
      </w:tblGrid>
      <w:tr w:rsidR="00D75BE1" w:rsidRPr="00E214CB" w14:paraId="4F376B39" w14:textId="77777777" w:rsidTr="00D75BE1">
        <w:trPr>
          <w:trHeight w:val="510"/>
          <w:tblHeader/>
        </w:trPr>
        <w:tc>
          <w:tcPr>
            <w:tcW w:w="42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76FE42" w14:textId="77777777" w:rsidR="00D75BE1" w:rsidRPr="00E214CB" w:rsidRDefault="00D75BE1" w:rsidP="00D75BE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035" w:type="dxa"/>
            <w:tcBorders>
              <w:top w:val="single" w:sz="4" w:space="0" w:color="auto"/>
              <w:left w:val="nil"/>
              <w:bottom w:val="single" w:sz="4" w:space="0" w:color="auto"/>
              <w:right w:val="single" w:sz="4" w:space="0" w:color="auto"/>
            </w:tcBorders>
            <w:shd w:val="clear" w:color="000000" w:fill="D9D9D9"/>
            <w:vAlign w:val="center"/>
            <w:hideMark/>
          </w:tcPr>
          <w:p w14:paraId="5804E7A4" w14:textId="77777777" w:rsidR="00D75BE1" w:rsidRPr="00E214CB" w:rsidRDefault="00D75BE1" w:rsidP="00D75BE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D75BE1" w:rsidRPr="00E214CB" w14:paraId="3F593096" w14:textId="77777777" w:rsidTr="00D75BE1">
        <w:trPr>
          <w:trHeight w:val="1142"/>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1C195216" w14:textId="77777777" w:rsidR="00D75BE1" w:rsidRPr="006E174A" w:rsidRDefault="00D75BE1" w:rsidP="00D75BE1">
            <w:pPr>
              <w:spacing w:after="0" w:line="240" w:lineRule="auto"/>
              <w:rPr>
                <w:rFonts w:eastAsia="Times New Roman" w:cs="Times New Roman"/>
                <w:b/>
                <w:color w:val="000000"/>
                <w:sz w:val="20"/>
                <w:szCs w:val="20"/>
              </w:rPr>
            </w:pPr>
            <w:r w:rsidRPr="0093556C">
              <w:rPr>
                <w:rFonts w:eastAsia="Times New Roman" w:cs="Times New Roman"/>
                <w:b/>
                <w:color w:val="000000"/>
                <w:sz w:val="20"/>
                <w:szCs w:val="20"/>
              </w:rPr>
              <w:t>AcidGasRemovalNumberOfUnitsDetails</w:t>
            </w:r>
          </w:p>
        </w:tc>
        <w:tc>
          <w:tcPr>
            <w:tcW w:w="5035" w:type="dxa"/>
            <w:tcBorders>
              <w:top w:val="nil"/>
              <w:left w:val="nil"/>
              <w:bottom w:val="single" w:sz="4" w:space="0" w:color="auto"/>
              <w:right w:val="single" w:sz="4" w:space="0" w:color="auto"/>
            </w:tcBorders>
            <w:shd w:val="clear" w:color="000000" w:fill="C5D9F1"/>
            <w:vAlign w:val="center"/>
            <w:hideMark/>
          </w:tcPr>
          <w:p w14:paraId="126ECA72" w14:textId="77777777" w:rsidR="00D75BE1" w:rsidRPr="00E214CB" w:rsidRDefault="00D75BE1" w:rsidP="00D01BD5">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00F51E4D">
              <w:rPr>
                <w:rFonts w:eastAsia="Times New Roman" w:cs="Times New Roman"/>
                <w:b/>
                <w:color w:val="000000"/>
                <w:sz w:val="20"/>
                <w:szCs w:val="20"/>
              </w:rPr>
              <w:t xml:space="preserve"> (Conditionally Required)</w:t>
            </w:r>
            <w:r w:rsidRPr="006E174A">
              <w:rPr>
                <w:rFonts w:eastAsia="Times New Roman" w:cs="Times New Roman"/>
                <w:b/>
                <w:color w:val="000000"/>
                <w:sz w:val="20"/>
                <w:szCs w:val="20"/>
              </w:rPr>
              <w: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A collection of data elements to report</w:t>
            </w:r>
            <w:r>
              <w:rPr>
                <w:rFonts w:eastAsia="Times New Roman" w:cs="Times New Roman"/>
                <w:color w:val="000000"/>
                <w:sz w:val="20"/>
                <w:szCs w:val="20"/>
              </w:rPr>
              <w:t xml:space="preserve"> </w:t>
            </w:r>
            <w:r w:rsidR="00F51E4D" w:rsidRPr="000E1950">
              <w:rPr>
                <w:rFonts w:eastAsia="Times New Roman" w:cs="Times New Roman"/>
                <w:color w:val="000000"/>
                <w:sz w:val="20"/>
                <w:szCs w:val="20"/>
              </w:rPr>
              <w:t xml:space="preserve">if the facility had any </w:t>
            </w:r>
            <w:r w:rsidR="00D01BD5">
              <w:rPr>
                <w:rFonts w:eastAsia="Times New Roman" w:cs="Times New Roman"/>
                <w:color w:val="000000"/>
                <w:sz w:val="20"/>
                <w:szCs w:val="20"/>
              </w:rPr>
              <w:t>acid gas removal units</w:t>
            </w:r>
            <w:r w:rsidR="00F51E4D">
              <w:rPr>
                <w:rFonts w:eastAsia="Times New Roman" w:cs="Times New Roman"/>
                <w:color w:val="000000"/>
                <w:sz w:val="20"/>
                <w:szCs w:val="20"/>
              </w:rPr>
              <w:t xml:space="preserve"> </w:t>
            </w:r>
            <w:r w:rsidR="00F51E4D" w:rsidRPr="000E1950">
              <w:rPr>
                <w:rFonts w:eastAsia="Times New Roman" w:cs="Times New Roman"/>
                <w:color w:val="000000"/>
                <w:sz w:val="20"/>
                <w:szCs w:val="20"/>
              </w:rPr>
              <w:t>subject to reporting under 98.232 in the reporting year.</w:t>
            </w:r>
          </w:p>
        </w:tc>
      </w:tr>
      <w:tr w:rsidR="00D75BE1" w:rsidRPr="00E214CB" w14:paraId="41010177" w14:textId="77777777" w:rsidTr="00D75BE1">
        <w:trPr>
          <w:trHeight w:val="827"/>
        </w:trPr>
        <w:tc>
          <w:tcPr>
            <w:tcW w:w="4240" w:type="dxa"/>
            <w:tcBorders>
              <w:top w:val="nil"/>
              <w:left w:val="single" w:sz="4" w:space="0" w:color="auto"/>
              <w:bottom w:val="single" w:sz="4" w:space="0" w:color="auto"/>
              <w:right w:val="single" w:sz="4" w:space="0" w:color="auto"/>
            </w:tcBorders>
            <w:shd w:val="clear" w:color="000000" w:fill="C5D9F1"/>
            <w:vAlign w:val="center"/>
            <w:hideMark/>
          </w:tcPr>
          <w:p w14:paraId="5BA9B4AB" w14:textId="77777777" w:rsidR="00D75BE1" w:rsidRPr="006E174A" w:rsidRDefault="00D75BE1" w:rsidP="00D75BE1">
            <w:pPr>
              <w:spacing w:after="0" w:line="240" w:lineRule="auto"/>
              <w:rPr>
                <w:rFonts w:eastAsia="Times New Roman" w:cs="Times New Roman"/>
                <w:b/>
                <w:color w:val="000000"/>
                <w:sz w:val="20"/>
                <w:szCs w:val="20"/>
              </w:rPr>
            </w:pPr>
            <w:r w:rsidRPr="0093556C">
              <w:rPr>
                <w:rFonts w:eastAsia="Times New Roman" w:cs="Times New Roman"/>
                <w:b/>
                <w:color w:val="000000"/>
                <w:sz w:val="20"/>
                <w:szCs w:val="20"/>
              </w:rPr>
              <w:t>AcidGasRemovalNumberOfUnitsRowDetails</w:t>
            </w:r>
          </w:p>
        </w:tc>
        <w:tc>
          <w:tcPr>
            <w:tcW w:w="5035" w:type="dxa"/>
            <w:tcBorders>
              <w:top w:val="nil"/>
              <w:left w:val="nil"/>
              <w:bottom w:val="single" w:sz="4" w:space="0" w:color="auto"/>
              <w:right w:val="single" w:sz="4" w:space="0" w:color="auto"/>
            </w:tcBorders>
            <w:shd w:val="clear" w:color="000000" w:fill="C5D9F1"/>
            <w:vAlign w:val="center"/>
            <w:hideMark/>
          </w:tcPr>
          <w:p w14:paraId="1884FD95" w14:textId="77777777" w:rsidR="00D75BE1" w:rsidRPr="00E214CB" w:rsidRDefault="00D75BE1" w:rsidP="00D75BE1">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 xml:space="preserve">A collection of data elements to report </w:t>
            </w:r>
            <w:r>
              <w:rPr>
                <w:rFonts w:eastAsia="Times New Roman" w:cs="Times New Roman"/>
                <w:color w:val="000000"/>
                <w:sz w:val="20"/>
                <w:szCs w:val="20"/>
              </w:rPr>
              <w:t xml:space="preserve">for each acid gas removal unit subject to </w:t>
            </w:r>
            <w:r w:rsidRPr="00EA7047">
              <w:rPr>
                <w:rFonts w:eastAsia="Times New Roman" w:cs="Times New Roman"/>
                <w:color w:val="000000"/>
                <w:sz w:val="20"/>
                <w:szCs w:val="20"/>
              </w:rPr>
              <w:t>98.232 in the reporting year.</w:t>
            </w:r>
          </w:p>
        </w:tc>
      </w:tr>
      <w:tr w:rsidR="00D75BE1" w:rsidRPr="000E1950" w14:paraId="50FE8440" w14:textId="77777777" w:rsidTr="00D75BE1">
        <w:trPr>
          <w:trHeight w:val="1043"/>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5EA1FEE1" w14:textId="77777777" w:rsidR="00D75BE1" w:rsidRPr="00E214CB"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UniqueIdentifier</w:t>
            </w:r>
          </w:p>
        </w:tc>
        <w:tc>
          <w:tcPr>
            <w:tcW w:w="5035" w:type="dxa"/>
            <w:tcBorders>
              <w:top w:val="nil"/>
              <w:left w:val="nil"/>
              <w:bottom w:val="single" w:sz="4" w:space="0" w:color="auto"/>
              <w:right w:val="single" w:sz="4" w:space="0" w:color="auto"/>
            </w:tcBorders>
            <w:shd w:val="clear" w:color="auto" w:fill="auto"/>
            <w:vAlign w:val="center"/>
            <w:hideMark/>
          </w:tcPr>
          <w:p w14:paraId="07BBF6FA" w14:textId="77777777" w:rsidR="00D75BE1" w:rsidRPr="000E1950" w:rsidRDefault="00D75BE1" w:rsidP="002037BC">
            <w:pPr>
              <w:spacing w:after="0" w:line="240" w:lineRule="auto"/>
              <w:rPr>
                <w:rFonts w:eastAsia="Times New Roman" w:cs="Times New Roman"/>
                <w:color w:val="000000"/>
                <w:sz w:val="20"/>
                <w:szCs w:val="20"/>
              </w:rPr>
            </w:pPr>
            <w:r w:rsidRPr="0093556C">
              <w:rPr>
                <w:rFonts w:eastAsia="Times New Roman" w:cs="Times New Roman"/>
                <w:b/>
                <w:color w:val="000000"/>
                <w:sz w:val="20"/>
                <w:szCs w:val="20"/>
              </w:rPr>
              <w:t>Conditionally Required:</w:t>
            </w:r>
            <w:r>
              <w:rPr>
                <w:rFonts w:eastAsia="Times New Roman" w:cs="Times New Roman"/>
                <w:color w:val="000000"/>
                <w:sz w:val="20"/>
                <w:szCs w:val="20"/>
              </w:rPr>
              <w:t xml:space="preserve">  For the onshore p</w:t>
            </w:r>
            <w:r w:rsidRPr="0093556C">
              <w:rPr>
                <w:rFonts w:eastAsia="Times New Roman" w:cs="Times New Roman"/>
                <w:color w:val="000000"/>
                <w:sz w:val="20"/>
                <w:szCs w:val="20"/>
              </w:rPr>
              <w:t xml:space="preserve">etroleum and </w:t>
            </w:r>
            <w:r>
              <w:rPr>
                <w:rFonts w:eastAsia="Times New Roman" w:cs="Times New Roman"/>
                <w:color w:val="000000"/>
                <w:sz w:val="20"/>
                <w:szCs w:val="20"/>
              </w:rPr>
              <w:t>n</w:t>
            </w:r>
            <w:r w:rsidRPr="0093556C">
              <w:rPr>
                <w:rFonts w:eastAsia="Times New Roman" w:cs="Times New Roman"/>
                <w:color w:val="000000"/>
                <w:sz w:val="20"/>
                <w:szCs w:val="20"/>
              </w:rPr>
              <w:t xml:space="preserve">atural </w:t>
            </w:r>
            <w:r>
              <w:rPr>
                <w:rFonts w:eastAsia="Times New Roman" w:cs="Times New Roman"/>
                <w:color w:val="000000"/>
                <w:sz w:val="20"/>
                <w:szCs w:val="20"/>
              </w:rPr>
              <w:t>g</w:t>
            </w:r>
            <w:r w:rsidRPr="0093556C">
              <w:rPr>
                <w:rFonts w:eastAsia="Times New Roman" w:cs="Times New Roman"/>
                <w:color w:val="000000"/>
                <w:sz w:val="20"/>
                <w:szCs w:val="20"/>
              </w:rPr>
              <w:t xml:space="preserve">as </w:t>
            </w:r>
            <w:r>
              <w:rPr>
                <w:rFonts w:eastAsia="Times New Roman" w:cs="Times New Roman"/>
                <w:color w:val="000000"/>
                <w:sz w:val="20"/>
                <w:szCs w:val="20"/>
              </w:rPr>
              <w:t>p</w:t>
            </w:r>
            <w:r w:rsidRPr="0093556C">
              <w:rPr>
                <w:rFonts w:eastAsia="Times New Roman" w:cs="Times New Roman"/>
                <w:color w:val="000000"/>
                <w:sz w:val="20"/>
                <w:szCs w:val="20"/>
              </w:rPr>
              <w:t xml:space="preserve">roduction </w:t>
            </w:r>
            <w:r>
              <w:rPr>
                <w:rFonts w:eastAsia="Times New Roman" w:cs="Times New Roman"/>
                <w:color w:val="000000"/>
                <w:sz w:val="20"/>
                <w:szCs w:val="20"/>
              </w:rPr>
              <w:t xml:space="preserve">industry </w:t>
            </w:r>
            <w:r w:rsidRPr="002037BC">
              <w:rPr>
                <w:rFonts w:eastAsia="Times New Roman" w:cs="Times New Roman"/>
                <w:color w:val="000000"/>
                <w:sz w:val="20"/>
                <w:szCs w:val="20"/>
              </w:rPr>
              <w:t>segment only</w:t>
            </w:r>
            <w:r>
              <w:rPr>
                <w:rFonts w:eastAsia="Times New Roman" w:cs="Times New Roman"/>
                <w:color w:val="000000"/>
                <w:sz w:val="20"/>
                <w:szCs w:val="20"/>
              </w:rPr>
              <w:t>, a u</w:t>
            </w:r>
            <w:r w:rsidRPr="0093556C">
              <w:rPr>
                <w:rFonts w:eastAsia="Times New Roman" w:cs="Times New Roman"/>
                <w:color w:val="000000"/>
                <w:sz w:val="20"/>
                <w:szCs w:val="20"/>
              </w:rPr>
              <w:t xml:space="preserve">nique </w:t>
            </w:r>
            <w:r w:rsidR="002037BC">
              <w:rPr>
                <w:rFonts w:eastAsia="Times New Roman" w:cs="Times New Roman"/>
                <w:color w:val="000000"/>
                <w:sz w:val="20"/>
                <w:szCs w:val="20"/>
              </w:rPr>
              <w:t>ID</w:t>
            </w:r>
            <w:r>
              <w:rPr>
                <w:rFonts w:eastAsia="Times New Roman" w:cs="Times New Roman"/>
                <w:color w:val="000000"/>
                <w:sz w:val="20"/>
                <w:szCs w:val="20"/>
              </w:rPr>
              <w:t xml:space="preserve"> </w:t>
            </w:r>
            <w:r w:rsidRPr="0093556C">
              <w:rPr>
                <w:rFonts w:eastAsia="Times New Roman" w:cs="Times New Roman"/>
                <w:color w:val="000000"/>
                <w:sz w:val="20"/>
                <w:szCs w:val="20"/>
              </w:rPr>
              <w:t xml:space="preserve">for </w:t>
            </w:r>
            <w:r>
              <w:rPr>
                <w:rFonts w:eastAsia="Times New Roman" w:cs="Times New Roman"/>
                <w:color w:val="000000"/>
                <w:sz w:val="20"/>
                <w:szCs w:val="20"/>
              </w:rPr>
              <w:t xml:space="preserve">the </w:t>
            </w:r>
            <w:r w:rsidRPr="0093556C">
              <w:rPr>
                <w:rFonts w:eastAsia="Times New Roman" w:cs="Times New Roman"/>
                <w:color w:val="000000"/>
                <w:sz w:val="20"/>
                <w:szCs w:val="20"/>
              </w:rPr>
              <w:t xml:space="preserve">acid gas removal unit.  </w:t>
            </w:r>
            <w:r w:rsidR="00C856C6">
              <w:rPr>
                <w:rFonts w:eastAsia="Times New Roman" w:cs="Times New Roman"/>
                <w:color w:val="000000"/>
                <w:sz w:val="20"/>
                <w:szCs w:val="20"/>
              </w:rPr>
              <w:t>Please</w:t>
            </w:r>
            <w:r>
              <w:rPr>
                <w:rFonts w:eastAsia="Times New Roman" w:cs="Times New Roman"/>
                <w:color w:val="000000"/>
                <w:sz w:val="20"/>
                <w:szCs w:val="20"/>
              </w:rPr>
              <w:t xml:space="preserve"> </w:t>
            </w:r>
            <w:r w:rsidRPr="0093556C">
              <w:rPr>
                <w:rFonts w:eastAsia="Times New Roman" w:cs="Times New Roman"/>
                <w:color w:val="000000"/>
                <w:sz w:val="20"/>
                <w:szCs w:val="20"/>
              </w:rPr>
              <w:t>number units sequentially.</w:t>
            </w:r>
          </w:p>
        </w:tc>
      </w:tr>
      <w:tr w:rsidR="00D75BE1" w:rsidRPr="0093556C" w14:paraId="7A2C5A22" w14:textId="77777777" w:rsidTr="00D75BE1">
        <w:trPr>
          <w:trHeight w:val="935"/>
        </w:trPr>
        <w:tc>
          <w:tcPr>
            <w:tcW w:w="4240" w:type="dxa"/>
            <w:tcBorders>
              <w:top w:val="nil"/>
              <w:left w:val="single" w:sz="4" w:space="0" w:color="auto"/>
              <w:bottom w:val="single" w:sz="4" w:space="0" w:color="auto"/>
              <w:right w:val="single" w:sz="4" w:space="0" w:color="auto"/>
            </w:tcBorders>
            <w:shd w:val="clear" w:color="auto" w:fill="auto"/>
            <w:vAlign w:val="center"/>
          </w:tcPr>
          <w:p w14:paraId="4F246444" w14:textId="77777777" w:rsidR="00D75BE1" w:rsidRPr="0093556C"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UnitIdentifier</w:t>
            </w:r>
          </w:p>
        </w:tc>
        <w:tc>
          <w:tcPr>
            <w:tcW w:w="5035" w:type="dxa"/>
            <w:tcBorders>
              <w:top w:val="nil"/>
              <w:left w:val="nil"/>
              <w:bottom w:val="single" w:sz="4" w:space="0" w:color="auto"/>
              <w:right w:val="single" w:sz="4" w:space="0" w:color="auto"/>
            </w:tcBorders>
            <w:shd w:val="clear" w:color="auto" w:fill="auto"/>
            <w:vAlign w:val="center"/>
          </w:tcPr>
          <w:p w14:paraId="42275673" w14:textId="77777777" w:rsidR="00D75BE1" w:rsidRPr="0093556C" w:rsidRDefault="00D75BE1" w:rsidP="002037BC">
            <w:pPr>
              <w:spacing w:after="0" w:line="240" w:lineRule="auto"/>
              <w:rPr>
                <w:rFonts w:eastAsia="Times New Roman" w:cs="Times New Roman"/>
                <w:color w:val="000000"/>
                <w:sz w:val="20"/>
                <w:szCs w:val="20"/>
              </w:rPr>
            </w:pPr>
            <w:r w:rsidRPr="0093556C">
              <w:rPr>
                <w:rFonts w:eastAsia="Times New Roman" w:cs="Times New Roman"/>
                <w:b/>
                <w:color w:val="000000"/>
                <w:sz w:val="20"/>
                <w:szCs w:val="20"/>
              </w:rPr>
              <w:t>Conditionally Required:</w:t>
            </w:r>
            <w:r>
              <w:rPr>
                <w:rFonts w:eastAsia="Times New Roman" w:cs="Times New Roman"/>
                <w:color w:val="000000"/>
                <w:sz w:val="20"/>
                <w:szCs w:val="20"/>
              </w:rPr>
              <w:t xml:space="preserve">  For the onshore n</w:t>
            </w:r>
            <w:r w:rsidRPr="0093556C">
              <w:rPr>
                <w:rFonts w:eastAsia="Times New Roman" w:cs="Times New Roman"/>
                <w:color w:val="000000"/>
                <w:sz w:val="20"/>
                <w:szCs w:val="20"/>
              </w:rPr>
              <w:t xml:space="preserve">atural </w:t>
            </w:r>
            <w:r>
              <w:rPr>
                <w:rFonts w:eastAsia="Times New Roman" w:cs="Times New Roman"/>
                <w:color w:val="000000"/>
                <w:sz w:val="20"/>
                <w:szCs w:val="20"/>
              </w:rPr>
              <w:t>g</w:t>
            </w:r>
            <w:r w:rsidRPr="0093556C">
              <w:rPr>
                <w:rFonts w:eastAsia="Times New Roman" w:cs="Times New Roman"/>
                <w:color w:val="000000"/>
                <w:sz w:val="20"/>
                <w:szCs w:val="20"/>
              </w:rPr>
              <w:t xml:space="preserve">as </w:t>
            </w:r>
            <w:r>
              <w:rPr>
                <w:rFonts w:eastAsia="Times New Roman" w:cs="Times New Roman"/>
                <w:color w:val="000000"/>
                <w:sz w:val="20"/>
                <w:szCs w:val="20"/>
              </w:rPr>
              <w:t>processing industry s</w:t>
            </w:r>
            <w:r w:rsidRPr="0093556C">
              <w:rPr>
                <w:rFonts w:eastAsia="Times New Roman" w:cs="Times New Roman"/>
                <w:color w:val="000000"/>
                <w:sz w:val="20"/>
                <w:szCs w:val="20"/>
              </w:rPr>
              <w:t xml:space="preserve">egment </w:t>
            </w:r>
            <w:r w:rsidRPr="002037BC">
              <w:rPr>
                <w:rFonts w:eastAsia="Times New Roman" w:cs="Times New Roman"/>
                <w:color w:val="000000"/>
                <w:sz w:val="20"/>
                <w:szCs w:val="20"/>
              </w:rPr>
              <w:t>only,</w:t>
            </w:r>
            <w:r>
              <w:rPr>
                <w:rFonts w:eastAsia="Times New Roman" w:cs="Times New Roman"/>
                <w:color w:val="000000"/>
                <w:sz w:val="20"/>
                <w:szCs w:val="20"/>
              </w:rPr>
              <w:t xml:space="preserve"> a unique </w:t>
            </w:r>
            <w:r w:rsidR="002037BC">
              <w:rPr>
                <w:rFonts w:eastAsia="Times New Roman" w:cs="Times New Roman"/>
                <w:color w:val="000000"/>
                <w:sz w:val="20"/>
                <w:szCs w:val="20"/>
              </w:rPr>
              <w:t xml:space="preserve">unit ID or </w:t>
            </w:r>
            <w:r>
              <w:rPr>
                <w:rFonts w:eastAsia="Times New Roman" w:cs="Times New Roman"/>
                <w:color w:val="000000"/>
                <w:sz w:val="20"/>
                <w:szCs w:val="20"/>
              </w:rPr>
              <w:t xml:space="preserve">name </w:t>
            </w:r>
            <w:r w:rsidRPr="0093556C">
              <w:rPr>
                <w:rFonts w:eastAsia="Times New Roman" w:cs="Times New Roman"/>
                <w:color w:val="000000"/>
                <w:sz w:val="20"/>
                <w:szCs w:val="20"/>
              </w:rPr>
              <w:t>for the acid gas removal unit.  [98.236(c)(3)(vi)]</w:t>
            </w:r>
          </w:p>
        </w:tc>
      </w:tr>
      <w:tr w:rsidR="00D75BE1" w:rsidRPr="000E1950" w14:paraId="7D9A5723" w14:textId="77777777" w:rsidTr="00D01BD5">
        <w:trPr>
          <w:trHeight w:val="2105"/>
        </w:trPr>
        <w:tc>
          <w:tcPr>
            <w:tcW w:w="4240" w:type="dxa"/>
            <w:tcBorders>
              <w:top w:val="nil"/>
              <w:left w:val="single" w:sz="4" w:space="0" w:color="auto"/>
              <w:bottom w:val="single" w:sz="4" w:space="0" w:color="auto"/>
              <w:right w:val="single" w:sz="4" w:space="0" w:color="auto"/>
            </w:tcBorders>
            <w:shd w:val="clear" w:color="auto" w:fill="auto"/>
            <w:vAlign w:val="center"/>
          </w:tcPr>
          <w:p w14:paraId="128ABAD2" w14:textId="77777777" w:rsidR="00D75BE1" w:rsidRPr="00EA7047"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CalculationMethodology</w:t>
            </w:r>
          </w:p>
        </w:tc>
        <w:tc>
          <w:tcPr>
            <w:tcW w:w="5035" w:type="dxa"/>
            <w:tcBorders>
              <w:top w:val="nil"/>
              <w:left w:val="nil"/>
              <w:bottom w:val="single" w:sz="4" w:space="0" w:color="auto"/>
              <w:right w:val="single" w:sz="4" w:space="0" w:color="auto"/>
            </w:tcBorders>
            <w:shd w:val="clear" w:color="auto" w:fill="auto"/>
            <w:vAlign w:val="center"/>
          </w:tcPr>
          <w:p w14:paraId="6F2DD67D" w14:textId="77777777" w:rsidR="00D75BE1" w:rsidRPr="0093556C" w:rsidRDefault="00D01BD5" w:rsidP="00D75BE1">
            <w:pPr>
              <w:spacing w:after="0" w:line="240" w:lineRule="auto"/>
              <w:rPr>
                <w:rFonts w:eastAsia="Times New Roman" w:cs="Times New Roman"/>
                <w:color w:val="000000"/>
                <w:sz w:val="20"/>
                <w:szCs w:val="20"/>
              </w:rPr>
            </w:pPr>
            <w:r>
              <w:rPr>
                <w:rFonts w:eastAsia="Times New Roman" w:cs="Times New Roman"/>
                <w:color w:val="000000"/>
                <w:sz w:val="20"/>
                <w:szCs w:val="20"/>
              </w:rPr>
              <w:t>The c</w:t>
            </w:r>
            <w:r w:rsidR="00D75BE1" w:rsidRPr="0093556C">
              <w:rPr>
                <w:rFonts w:eastAsia="Times New Roman" w:cs="Times New Roman"/>
                <w:color w:val="000000"/>
                <w:sz w:val="20"/>
                <w:szCs w:val="20"/>
              </w:rPr>
              <w:t xml:space="preserve">alculation </w:t>
            </w:r>
            <w:r>
              <w:rPr>
                <w:rFonts w:eastAsia="Times New Roman" w:cs="Times New Roman"/>
                <w:color w:val="000000"/>
                <w:sz w:val="20"/>
                <w:szCs w:val="20"/>
              </w:rPr>
              <w:t>m</w:t>
            </w:r>
            <w:r w:rsidR="00D75BE1" w:rsidRPr="0093556C">
              <w:rPr>
                <w:rFonts w:eastAsia="Times New Roman" w:cs="Times New Roman"/>
                <w:color w:val="000000"/>
                <w:sz w:val="20"/>
                <w:szCs w:val="20"/>
              </w:rPr>
              <w:t xml:space="preserve">ethodology used to calculate </w:t>
            </w:r>
            <w:r w:rsidR="00D75BE1">
              <w:rPr>
                <w:rFonts w:eastAsia="Times New Roman" w:cs="Times New Roman"/>
                <w:color w:val="000000"/>
                <w:sz w:val="20"/>
                <w:szCs w:val="20"/>
              </w:rPr>
              <w:t>CO</w:t>
            </w:r>
            <w:r w:rsidR="00D75BE1" w:rsidRPr="000B6AEC">
              <w:rPr>
                <w:rFonts w:eastAsia="Times New Roman" w:cs="Times New Roman"/>
                <w:color w:val="000000"/>
                <w:sz w:val="20"/>
                <w:szCs w:val="20"/>
                <w:vertAlign w:val="subscript"/>
              </w:rPr>
              <w:t>2</w:t>
            </w:r>
            <w:r w:rsidR="00D75BE1">
              <w:rPr>
                <w:rFonts w:eastAsia="Times New Roman" w:cs="Times New Roman"/>
                <w:color w:val="000000"/>
                <w:sz w:val="20"/>
                <w:szCs w:val="20"/>
              </w:rPr>
              <w:t xml:space="preserve"> </w:t>
            </w:r>
            <w:r w:rsidR="00D75BE1" w:rsidRPr="0093556C">
              <w:rPr>
                <w:rFonts w:eastAsia="Times New Roman" w:cs="Times New Roman"/>
                <w:color w:val="000000"/>
                <w:sz w:val="20"/>
                <w:szCs w:val="20"/>
              </w:rPr>
              <w:t>emissions for the specified acid gas removal unit.  See list of allowable values.  [98.236(c)(3)(vii)]</w:t>
            </w:r>
          </w:p>
          <w:p w14:paraId="4C8A6F32" w14:textId="77777777" w:rsidR="00D75BE1" w:rsidRPr="0093556C" w:rsidRDefault="00D75BE1" w:rsidP="00D75BE1">
            <w:pPr>
              <w:spacing w:after="0" w:line="240" w:lineRule="auto"/>
              <w:rPr>
                <w:rFonts w:eastAsia="Times New Roman" w:cs="Times New Roman"/>
                <w:color w:val="000000"/>
                <w:sz w:val="20"/>
                <w:szCs w:val="20"/>
              </w:rPr>
            </w:pPr>
          </w:p>
          <w:p w14:paraId="75D8BFAE" w14:textId="77777777" w:rsidR="00D75BE1" w:rsidRPr="0093556C"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Calculation Methodology 1 (98.233(d)(1))</w:t>
            </w:r>
          </w:p>
          <w:p w14:paraId="173E7358" w14:textId="77777777" w:rsidR="00D75BE1" w:rsidRPr="0093556C"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Calculation Methodology 2 (98.233(d)(2))</w:t>
            </w:r>
          </w:p>
          <w:p w14:paraId="51DBB7A2" w14:textId="77777777" w:rsidR="00D75BE1" w:rsidRPr="0093556C"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Calculation Methodology 3 (98.233(d)(3))</w:t>
            </w:r>
          </w:p>
          <w:p w14:paraId="75209252" w14:textId="77777777" w:rsidR="00D75BE1" w:rsidRPr="00EA7047"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t>Calculation Methodology 4 (98.233(d)(4))</w:t>
            </w:r>
          </w:p>
        </w:tc>
      </w:tr>
      <w:tr w:rsidR="00D75BE1" w:rsidRPr="000E1950" w14:paraId="76F7C1D6" w14:textId="77777777" w:rsidTr="00D01BD5">
        <w:trPr>
          <w:trHeight w:val="98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250DC397" w14:textId="77777777" w:rsidR="00D75BE1" w:rsidRPr="00E214CB"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TotalCarbonDioxideEmissions</w:t>
            </w:r>
          </w:p>
        </w:tc>
        <w:tc>
          <w:tcPr>
            <w:tcW w:w="5035" w:type="dxa"/>
            <w:tcBorders>
              <w:top w:val="nil"/>
              <w:left w:val="nil"/>
              <w:bottom w:val="single" w:sz="4" w:space="0" w:color="auto"/>
              <w:right w:val="single" w:sz="4" w:space="0" w:color="auto"/>
            </w:tcBorders>
            <w:shd w:val="clear" w:color="auto" w:fill="auto"/>
            <w:vAlign w:val="center"/>
            <w:hideMark/>
          </w:tcPr>
          <w:p w14:paraId="1C1544A9" w14:textId="77777777" w:rsidR="00D75BE1" w:rsidRPr="000E1950" w:rsidRDefault="00D75BE1" w:rsidP="00D75BE1">
            <w:pPr>
              <w:spacing w:after="0" w:line="240" w:lineRule="auto"/>
              <w:rPr>
                <w:rFonts w:eastAsia="Times New Roman" w:cs="Times New Roman"/>
                <w:color w:val="000000"/>
                <w:sz w:val="20"/>
                <w:szCs w:val="20"/>
              </w:rPr>
            </w:pPr>
            <w:r w:rsidRPr="00EA7047">
              <w:rPr>
                <w:rFonts w:eastAsia="Times New Roman" w:cs="Times New Roman"/>
                <w:color w:val="000000"/>
                <w:sz w:val="20"/>
                <w:szCs w:val="20"/>
              </w:rPr>
              <w:t>Total CO</w:t>
            </w:r>
            <w:r w:rsidRPr="008A71A5">
              <w:rPr>
                <w:rFonts w:eastAsia="Times New Roman" w:cs="Times New Roman"/>
                <w:color w:val="000000"/>
                <w:sz w:val="20"/>
                <w:szCs w:val="20"/>
                <w:vertAlign w:val="subscript"/>
              </w:rPr>
              <w:t>2</w:t>
            </w:r>
            <w:r w:rsidRPr="00EA7047">
              <w:rPr>
                <w:rFonts w:eastAsia="Times New Roman" w:cs="Times New Roman"/>
                <w:color w:val="000000"/>
                <w:sz w:val="20"/>
                <w:szCs w:val="20"/>
              </w:rPr>
              <w:t xml:space="preserve"> emissions in metric tons </w:t>
            </w:r>
            <w:r>
              <w:rPr>
                <w:rFonts w:eastAsia="Times New Roman" w:cs="Times New Roman"/>
                <w:color w:val="000000"/>
                <w:sz w:val="20"/>
                <w:szCs w:val="20"/>
              </w:rPr>
              <w:t xml:space="preserve">for </w:t>
            </w:r>
            <w:r w:rsidRPr="0093556C">
              <w:rPr>
                <w:rFonts w:eastAsia="Times New Roman" w:cs="Times New Roman"/>
                <w:color w:val="000000"/>
                <w:sz w:val="20"/>
                <w:szCs w:val="20"/>
              </w:rPr>
              <w:t>the specified acid gas removal unit.  [98.236(c)(3)(v)]</w:t>
            </w:r>
            <w:r w:rsidRPr="00EA7047">
              <w:rPr>
                <w:rFonts w:eastAsia="Times New Roman" w:cs="Times New Roman"/>
                <w:color w:val="000000"/>
                <w:sz w:val="20"/>
                <w:szCs w:val="20"/>
              </w:rPr>
              <w:t xml:space="preserve">  Set the units of measure to “Metric Tons” in the attribute </w:t>
            </w:r>
            <w:r w:rsidRPr="0097631C">
              <w:rPr>
                <w:rFonts w:eastAsia="Times New Roman" w:cs="Times New Roman"/>
                <w:b/>
                <w:color w:val="000000"/>
                <w:sz w:val="20"/>
                <w:szCs w:val="20"/>
              </w:rPr>
              <w:t>massUOM</w:t>
            </w:r>
            <w:r w:rsidRPr="00EA7047">
              <w:rPr>
                <w:rFonts w:eastAsia="Times New Roman" w:cs="Times New Roman"/>
                <w:color w:val="000000"/>
                <w:sz w:val="20"/>
                <w:szCs w:val="20"/>
              </w:rPr>
              <w:t>.</w:t>
            </w:r>
          </w:p>
        </w:tc>
      </w:tr>
      <w:tr w:rsidR="00D75BE1" w:rsidRPr="000E1950" w14:paraId="5F8B1CAF" w14:textId="77777777" w:rsidTr="00E9104D">
        <w:trPr>
          <w:trHeight w:val="1700"/>
        </w:trPr>
        <w:tc>
          <w:tcPr>
            <w:tcW w:w="4240" w:type="dxa"/>
            <w:tcBorders>
              <w:top w:val="nil"/>
              <w:left w:val="single" w:sz="4" w:space="0" w:color="auto"/>
              <w:bottom w:val="single" w:sz="4" w:space="0" w:color="auto"/>
              <w:right w:val="single" w:sz="4" w:space="0" w:color="auto"/>
            </w:tcBorders>
            <w:shd w:val="clear" w:color="auto" w:fill="auto"/>
            <w:vAlign w:val="center"/>
            <w:hideMark/>
          </w:tcPr>
          <w:p w14:paraId="19D422A9" w14:textId="77777777" w:rsidR="00D75BE1" w:rsidRPr="00E214CB" w:rsidRDefault="00D75BE1" w:rsidP="00D75BE1">
            <w:pPr>
              <w:spacing w:after="0" w:line="240" w:lineRule="auto"/>
              <w:rPr>
                <w:rFonts w:eastAsia="Times New Roman" w:cs="Times New Roman"/>
                <w:color w:val="000000"/>
                <w:sz w:val="20"/>
                <w:szCs w:val="20"/>
              </w:rPr>
            </w:pPr>
            <w:r w:rsidRPr="0093556C">
              <w:rPr>
                <w:rFonts w:eastAsia="Times New Roman" w:cs="Times New Roman"/>
                <w:color w:val="000000"/>
                <w:sz w:val="20"/>
                <w:szCs w:val="20"/>
              </w:rPr>
              <w:lastRenderedPageBreak/>
              <w:t>AverageVentCarbonDioxideFraction</w:t>
            </w:r>
          </w:p>
        </w:tc>
        <w:tc>
          <w:tcPr>
            <w:tcW w:w="5035" w:type="dxa"/>
            <w:tcBorders>
              <w:top w:val="nil"/>
              <w:left w:val="nil"/>
              <w:bottom w:val="single" w:sz="4" w:space="0" w:color="auto"/>
              <w:right w:val="single" w:sz="4" w:space="0" w:color="auto"/>
            </w:tcBorders>
            <w:shd w:val="clear" w:color="auto" w:fill="auto"/>
            <w:vAlign w:val="center"/>
            <w:hideMark/>
          </w:tcPr>
          <w:p w14:paraId="7A4260DE" w14:textId="77777777" w:rsidR="00D75BE1" w:rsidRPr="000E1950" w:rsidRDefault="00D75BE1" w:rsidP="00D75BE1">
            <w:pPr>
              <w:spacing w:after="0" w:line="240" w:lineRule="auto"/>
              <w:rPr>
                <w:rFonts w:eastAsia="Times New Roman" w:cs="Times New Roman"/>
                <w:color w:val="000000"/>
                <w:sz w:val="20"/>
                <w:szCs w:val="20"/>
              </w:rPr>
            </w:pPr>
            <w:r w:rsidRPr="0093556C">
              <w:rPr>
                <w:rFonts w:eastAsia="Times New Roman" w:cs="Times New Roman"/>
                <w:b/>
                <w:color w:val="000000"/>
                <w:sz w:val="20"/>
                <w:szCs w:val="20"/>
              </w:rPr>
              <w:t>Conditionally Required:</w:t>
            </w:r>
            <w:r w:rsidRPr="0093556C">
              <w:rPr>
                <w:rFonts w:eastAsia="Times New Roman" w:cs="Times New Roman"/>
                <w:color w:val="000000"/>
                <w:sz w:val="20"/>
                <w:szCs w:val="20"/>
              </w:rPr>
              <w:t xml:space="preserve">  </w:t>
            </w:r>
            <w:r>
              <w:rPr>
                <w:rFonts w:eastAsia="Times New Roman" w:cs="Times New Roman"/>
                <w:color w:val="000000"/>
                <w:sz w:val="20"/>
                <w:szCs w:val="20"/>
              </w:rPr>
              <w:t>If</w:t>
            </w:r>
            <w:r w:rsidRPr="0093556C">
              <w:rPr>
                <w:rFonts w:eastAsia="Times New Roman" w:cs="Times New Roman"/>
                <w:color w:val="000000"/>
                <w:sz w:val="20"/>
                <w:szCs w:val="20"/>
              </w:rPr>
              <w:t xml:space="preserve"> Calculation Methodology </w:t>
            </w:r>
            <w:r w:rsidR="00D01BD5">
              <w:rPr>
                <w:rFonts w:eastAsia="Times New Roman" w:cs="Times New Roman"/>
                <w:color w:val="000000"/>
                <w:sz w:val="20"/>
                <w:szCs w:val="20"/>
              </w:rPr>
              <w:t xml:space="preserve">1 </w:t>
            </w:r>
            <w:r>
              <w:rPr>
                <w:rFonts w:eastAsia="Times New Roman" w:cs="Times New Roman"/>
                <w:color w:val="000000"/>
                <w:sz w:val="20"/>
                <w:szCs w:val="20"/>
              </w:rPr>
              <w:t>is used, then report t</w:t>
            </w:r>
            <w:r w:rsidRPr="0093556C">
              <w:rPr>
                <w:rFonts w:eastAsia="Times New Roman" w:cs="Times New Roman"/>
                <w:color w:val="000000"/>
                <w:sz w:val="20"/>
                <w:szCs w:val="20"/>
              </w:rPr>
              <w:t xml:space="preserve">he </w:t>
            </w:r>
            <w:r>
              <w:rPr>
                <w:rFonts w:eastAsia="Times New Roman" w:cs="Times New Roman"/>
                <w:color w:val="000000"/>
                <w:sz w:val="20"/>
                <w:szCs w:val="20"/>
              </w:rPr>
              <w:t>a</w:t>
            </w:r>
            <w:r w:rsidRPr="00E2437C">
              <w:rPr>
                <w:rFonts w:eastAsia="Times New Roman" w:cs="Times New Roman"/>
                <w:color w:val="000000"/>
                <w:sz w:val="20"/>
                <w:szCs w:val="20"/>
              </w:rPr>
              <w:t>nnual average volumetric fraction of CO</w:t>
            </w:r>
            <w:r w:rsidRPr="0093556C">
              <w:rPr>
                <w:rFonts w:eastAsia="Times New Roman" w:cs="Times New Roman"/>
                <w:color w:val="000000"/>
                <w:sz w:val="20"/>
                <w:szCs w:val="20"/>
                <w:vertAlign w:val="subscript"/>
              </w:rPr>
              <w:t>2</w:t>
            </w:r>
            <w:r w:rsidRPr="00E2437C">
              <w:rPr>
                <w:rFonts w:eastAsia="Times New Roman" w:cs="Times New Roman"/>
                <w:color w:val="000000"/>
                <w:sz w:val="20"/>
                <w:szCs w:val="20"/>
              </w:rPr>
              <w:t xml:space="preserve"> content in the vent from the acid gas removal unit.  [98.236(c)(3)(ii)]</w:t>
            </w:r>
            <w:r>
              <w:rPr>
                <w:rFonts w:eastAsia="Times New Roman" w:cs="Times New Roman"/>
                <w:color w:val="000000"/>
                <w:sz w:val="20"/>
                <w:szCs w:val="20"/>
              </w:rPr>
              <w:t xml:space="preserve"> </w:t>
            </w:r>
            <w:r w:rsidRPr="0093556C">
              <w:rPr>
                <w:rFonts w:eastAsia="Times New Roman" w:cs="Times New Roman"/>
                <w:color w:val="000000"/>
                <w:sz w:val="20"/>
                <w:szCs w:val="20"/>
              </w:rPr>
              <w:t>Set the units of measure to “</w:t>
            </w:r>
            <w:r>
              <w:rPr>
                <w:rFonts w:eastAsia="Times New Roman" w:cs="Times New Roman"/>
                <w:color w:val="000000"/>
                <w:sz w:val="20"/>
                <w:szCs w:val="20"/>
              </w:rPr>
              <w:t>decimal</w:t>
            </w:r>
            <w:r w:rsidRPr="0093556C">
              <w:rPr>
                <w:rFonts w:eastAsia="Times New Roman" w:cs="Times New Roman"/>
                <w:color w:val="000000"/>
                <w:sz w:val="20"/>
                <w:szCs w:val="20"/>
              </w:rPr>
              <w:t xml:space="preserve"> fraction” in the attribute </w:t>
            </w:r>
            <w:r w:rsidRPr="0093556C">
              <w:rPr>
                <w:rFonts w:eastAsia="Times New Roman" w:cs="Times New Roman"/>
                <w:b/>
                <w:color w:val="000000"/>
                <w:sz w:val="20"/>
                <w:szCs w:val="20"/>
              </w:rPr>
              <w:t>fractionUOM</w:t>
            </w:r>
            <w:r>
              <w:rPr>
                <w:rFonts w:eastAsia="Times New Roman" w:cs="Times New Roman"/>
                <w:color w:val="000000"/>
                <w:sz w:val="20"/>
                <w:szCs w:val="20"/>
              </w:rPr>
              <w:t>.  The value must fall between 0 and 1</w:t>
            </w:r>
            <w:r w:rsidRPr="0093556C">
              <w:rPr>
                <w:rFonts w:eastAsia="Times New Roman" w:cs="Times New Roman"/>
                <w:color w:val="000000"/>
                <w:sz w:val="20"/>
                <w:szCs w:val="20"/>
              </w:rPr>
              <w:t>.</w:t>
            </w:r>
          </w:p>
        </w:tc>
      </w:tr>
      <w:tr w:rsidR="00763AA8" w:rsidRPr="000E1950" w14:paraId="756BF1AF" w14:textId="77777777" w:rsidTr="00E9104D">
        <w:trPr>
          <w:trHeight w:val="170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tcPr>
          <w:p w14:paraId="76D83F1C" w14:textId="77777777" w:rsidR="00763AA8" w:rsidRPr="0093556C" w:rsidRDefault="000303E1" w:rsidP="00D75BE1">
            <w:pPr>
              <w:spacing w:after="0" w:line="240" w:lineRule="auto"/>
              <w:rPr>
                <w:rFonts w:eastAsia="Times New Roman" w:cs="Times New Roman"/>
                <w:color w:val="000000"/>
                <w:sz w:val="20"/>
                <w:szCs w:val="20"/>
              </w:rPr>
            </w:pPr>
            <w:r>
              <w:rPr>
                <w:rFonts w:eastAsia="Times New Roman" w:cs="Times New Roman"/>
                <w:color w:val="000000"/>
                <w:sz w:val="20"/>
                <w:szCs w:val="20"/>
              </w:rPr>
              <w:t>AverageVentCarbonDioxideFractionMethod2</w:t>
            </w:r>
          </w:p>
        </w:tc>
        <w:tc>
          <w:tcPr>
            <w:tcW w:w="5035" w:type="dxa"/>
            <w:tcBorders>
              <w:top w:val="single" w:sz="4" w:space="0" w:color="auto"/>
              <w:left w:val="nil"/>
              <w:bottom w:val="single" w:sz="4" w:space="0" w:color="auto"/>
              <w:right w:val="single" w:sz="4" w:space="0" w:color="auto"/>
            </w:tcBorders>
            <w:shd w:val="clear" w:color="auto" w:fill="auto"/>
            <w:vAlign w:val="center"/>
          </w:tcPr>
          <w:p w14:paraId="60FA17B2" w14:textId="77777777" w:rsidR="00763AA8" w:rsidRPr="0093556C" w:rsidRDefault="000303E1" w:rsidP="000303E1">
            <w:pPr>
              <w:spacing w:after="0" w:line="240" w:lineRule="auto"/>
              <w:rPr>
                <w:rFonts w:eastAsia="Times New Roman" w:cs="Times New Roman"/>
                <w:b/>
                <w:color w:val="000000"/>
                <w:sz w:val="20"/>
                <w:szCs w:val="20"/>
              </w:rPr>
            </w:pPr>
            <w:r w:rsidRPr="0093556C">
              <w:rPr>
                <w:rFonts w:eastAsia="Times New Roman" w:cs="Times New Roman"/>
                <w:b/>
                <w:color w:val="000000"/>
                <w:sz w:val="20"/>
                <w:szCs w:val="20"/>
              </w:rPr>
              <w:t>Conditionally Required:</w:t>
            </w:r>
            <w:r w:rsidRPr="0093556C">
              <w:rPr>
                <w:rFonts w:eastAsia="Times New Roman" w:cs="Times New Roman"/>
                <w:color w:val="000000"/>
                <w:sz w:val="20"/>
                <w:szCs w:val="20"/>
              </w:rPr>
              <w:t xml:space="preserve">  </w:t>
            </w:r>
            <w:r>
              <w:rPr>
                <w:rFonts w:eastAsia="Times New Roman" w:cs="Times New Roman"/>
                <w:color w:val="000000"/>
                <w:sz w:val="20"/>
                <w:szCs w:val="20"/>
              </w:rPr>
              <w:t>If</w:t>
            </w:r>
            <w:r w:rsidRPr="0093556C">
              <w:rPr>
                <w:rFonts w:eastAsia="Times New Roman" w:cs="Times New Roman"/>
                <w:color w:val="000000"/>
                <w:sz w:val="20"/>
                <w:szCs w:val="20"/>
              </w:rPr>
              <w:t xml:space="preserve"> Calculation Methodology </w:t>
            </w:r>
            <w:r>
              <w:rPr>
                <w:rFonts w:eastAsia="Times New Roman" w:cs="Times New Roman"/>
                <w:color w:val="000000"/>
                <w:sz w:val="20"/>
                <w:szCs w:val="20"/>
              </w:rPr>
              <w:t>2 is used, then report t</w:t>
            </w:r>
            <w:r w:rsidRPr="0093556C">
              <w:rPr>
                <w:rFonts w:eastAsia="Times New Roman" w:cs="Times New Roman"/>
                <w:color w:val="000000"/>
                <w:sz w:val="20"/>
                <w:szCs w:val="20"/>
              </w:rPr>
              <w:t xml:space="preserve">he </w:t>
            </w:r>
            <w:r>
              <w:rPr>
                <w:rFonts w:eastAsia="Times New Roman" w:cs="Times New Roman"/>
                <w:color w:val="000000"/>
                <w:sz w:val="20"/>
                <w:szCs w:val="20"/>
              </w:rPr>
              <w:t>a</w:t>
            </w:r>
            <w:r w:rsidRPr="00E2437C">
              <w:rPr>
                <w:rFonts w:eastAsia="Times New Roman" w:cs="Times New Roman"/>
                <w:color w:val="000000"/>
                <w:sz w:val="20"/>
                <w:szCs w:val="20"/>
              </w:rPr>
              <w:t>nnual average volumetric fraction of CO</w:t>
            </w:r>
            <w:r w:rsidRPr="0093556C">
              <w:rPr>
                <w:rFonts w:eastAsia="Times New Roman" w:cs="Times New Roman"/>
                <w:color w:val="000000"/>
                <w:sz w:val="20"/>
                <w:szCs w:val="20"/>
                <w:vertAlign w:val="subscript"/>
              </w:rPr>
              <w:t>2</w:t>
            </w:r>
            <w:r w:rsidRPr="00E2437C">
              <w:rPr>
                <w:rFonts w:eastAsia="Times New Roman" w:cs="Times New Roman"/>
                <w:color w:val="000000"/>
                <w:sz w:val="20"/>
                <w:szCs w:val="20"/>
              </w:rPr>
              <w:t xml:space="preserve"> content in the vent from the acid gas removal unit.  [98.236(c)(3)(ii)]</w:t>
            </w:r>
            <w:r>
              <w:rPr>
                <w:rFonts w:eastAsia="Times New Roman" w:cs="Times New Roman"/>
                <w:color w:val="000000"/>
                <w:sz w:val="20"/>
                <w:szCs w:val="20"/>
              </w:rPr>
              <w:t xml:space="preserve"> </w:t>
            </w:r>
            <w:r w:rsidRPr="0093556C">
              <w:rPr>
                <w:rFonts w:eastAsia="Times New Roman" w:cs="Times New Roman"/>
                <w:color w:val="000000"/>
                <w:sz w:val="20"/>
                <w:szCs w:val="20"/>
              </w:rPr>
              <w:t>Set the units of measure to “</w:t>
            </w:r>
            <w:r>
              <w:rPr>
                <w:rFonts w:eastAsia="Times New Roman" w:cs="Times New Roman"/>
                <w:color w:val="000000"/>
                <w:sz w:val="20"/>
                <w:szCs w:val="20"/>
              </w:rPr>
              <w:t>decimal</w:t>
            </w:r>
            <w:r w:rsidRPr="0093556C">
              <w:rPr>
                <w:rFonts w:eastAsia="Times New Roman" w:cs="Times New Roman"/>
                <w:color w:val="000000"/>
                <w:sz w:val="20"/>
                <w:szCs w:val="20"/>
              </w:rPr>
              <w:t xml:space="preserve"> fraction” in the attribute </w:t>
            </w:r>
            <w:r w:rsidRPr="0093556C">
              <w:rPr>
                <w:rFonts w:eastAsia="Times New Roman" w:cs="Times New Roman"/>
                <w:b/>
                <w:color w:val="000000"/>
                <w:sz w:val="20"/>
                <w:szCs w:val="20"/>
              </w:rPr>
              <w:t>fractionUOM</w:t>
            </w:r>
            <w:r>
              <w:rPr>
                <w:rFonts w:eastAsia="Times New Roman" w:cs="Times New Roman"/>
                <w:color w:val="000000"/>
                <w:sz w:val="20"/>
                <w:szCs w:val="20"/>
              </w:rPr>
              <w:t>.  The value must fall between 0 and 1</w:t>
            </w:r>
            <w:r w:rsidRPr="0093556C">
              <w:rPr>
                <w:rFonts w:eastAsia="Times New Roman" w:cs="Times New Roman"/>
                <w:color w:val="000000"/>
                <w:sz w:val="20"/>
                <w:szCs w:val="20"/>
              </w:rPr>
              <w:t>.</w:t>
            </w:r>
          </w:p>
        </w:tc>
      </w:tr>
      <w:tr w:rsidR="000303E1" w:rsidRPr="000E1950" w14:paraId="1B31D6A9" w14:textId="77777777" w:rsidTr="0004398B">
        <w:trPr>
          <w:trHeight w:val="1088"/>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tcPr>
          <w:p w14:paraId="4923C79A" w14:textId="77777777" w:rsidR="000303E1" w:rsidRDefault="00B07576" w:rsidP="00D75BE1">
            <w:pPr>
              <w:spacing w:after="0" w:line="240" w:lineRule="auto"/>
              <w:rPr>
                <w:rFonts w:eastAsia="Times New Roman" w:cs="Times New Roman"/>
                <w:color w:val="000000"/>
                <w:sz w:val="20"/>
                <w:szCs w:val="20"/>
              </w:rPr>
            </w:pPr>
            <w:r>
              <w:rPr>
                <w:rFonts w:eastAsia="Times New Roman" w:cs="Times New Roman"/>
                <w:color w:val="000000"/>
                <w:sz w:val="20"/>
                <w:szCs w:val="20"/>
              </w:rPr>
              <w:t>AverageNaturalGasCarbonDioxideFractionIn</w:t>
            </w:r>
          </w:p>
        </w:tc>
        <w:tc>
          <w:tcPr>
            <w:tcW w:w="5035" w:type="dxa"/>
            <w:tcBorders>
              <w:top w:val="single" w:sz="4" w:space="0" w:color="auto"/>
              <w:left w:val="nil"/>
              <w:bottom w:val="single" w:sz="4" w:space="0" w:color="auto"/>
              <w:right w:val="single" w:sz="4" w:space="0" w:color="auto"/>
            </w:tcBorders>
            <w:shd w:val="clear" w:color="auto" w:fill="auto"/>
            <w:vAlign w:val="center"/>
          </w:tcPr>
          <w:p w14:paraId="7CAD30B0" w14:textId="780785E2" w:rsidR="000303E1" w:rsidRPr="00E9104D" w:rsidRDefault="0004398B" w:rsidP="0004398B">
            <w:pPr>
              <w:spacing w:after="0" w:line="240" w:lineRule="auto"/>
              <w:rPr>
                <w:rFonts w:eastAsia="Times New Roman" w:cs="Times New Roman"/>
                <w:color w:val="000000"/>
                <w:sz w:val="20"/>
                <w:szCs w:val="20"/>
              </w:rPr>
            </w:pPr>
            <w:r w:rsidRPr="0093556C">
              <w:rPr>
                <w:rFonts w:eastAsia="Times New Roman" w:cs="Times New Roman"/>
                <w:b/>
                <w:color w:val="000000"/>
                <w:sz w:val="20"/>
                <w:szCs w:val="20"/>
              </w:rPr>
              <w:t>Conditionally Required:</w:t>
            </w:r>
            <w:r w:rsidRPr="0093556C">
              <w:rPr>
                <w:rFonts w:eastAsia="Times New Roman" w:cs="Times New Roman"/>
                <w:color w:val="000000"/>
                <w:sz w:val="20"/>
                <w:szCs w:val="20"/>
              </w:rPr>
              <w:t xml:space="preserve">  </w:t>
            </w:r>
            <w:r>
              <w:rPr>
                <w:rFonts w:eastAsia="Times New Roman" w:cs="Times New Roman"/>
                <w:color w:val="000000"/>
                <w:sz w:val="20"/>
                <w:szCs w:val="20"/>
              </w:rPr>
              <w:t>If</w:t>
            </w:r>
            <w:r w:rsidRPr="0093556C">
              <w:rPr>
                <w:rFonts w:eastAsia="Times New Roman" w:cs="Times New Roman"/>
                <w:color w:val="000000"/>
                <w:sz w:val="20"/>
                <w:szCs w:val="20"/>
              </w:rPr>
              <w:t xml:space="preserve"> Calculation Methodology </w:t>
            </w:r>
            <w:r>
              <w:rPr>
                <w:rFonts w:eastAsia="Times New Roman" w:cs="Times New Roman"/>
                <w:color w:val="000000"/>
                <w:sz w:val="20"/>
                <w:szCs w:val="20"/>
              </w:rPr>
              <w:t>3 is used, e</w:t>
            </w:r>
            <w:r w:rsidR="00731D69">
              <w:rPr>
                <w:rFonts w:eastAsia="Times New Roman" w:cs="Times New Roman"/>
                <w:color w:val="000000"/>
                <w:sz w:val="20"/>
                <w:szCs w:val="20"/>
              </w:rPr>
              <w:t>nter the a</w:t>
            </w:r>
            <w:r w:rsidR="00731D69" w:rsidRPr="00731D69">
              <w:rPr>
                <w:rFonts w:eastAsia="Times New Roman" w:cs="Times New Roman"/>
                <w:color w:val="000000"/>
                <w:sz w:val="20"/>
                <w:szCs w:val="20"/>
              </w:rPr>
              <w:t>nnual average volume fraction of CO2 content of natural gas into each acid gas removal unit [98.236(c)(3)(iii)]</w:t>
            </w:r>
          </w:p>
        </w:tc>
      </w:tr>
      <w:tr w:rsidR="00B07576" w:rsidRPr="000E1950" w14:paraId="01EA81BB" w14:textId="77777777" w:rsidTr="0004398B">
        <w:trPr>
          <w:trHeight w:val="107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tcPr>
          <w:p w14:paraId="6204DBA6" w14:textId="77777777" w:rsidR="00B07576" w:rsidRDefault="00B07576" w:rsidP="00D75BE1">
            <w:pPr>
              <w:spacing w:after="0" w:line="240" w:lineRule="auto"/>
              <w:rPr>
                <w:rFonts w:eastAsia="Times New Roman" w:cs="Times New Roman"/>
                <w:color w:val="000000"/>
                <w:sz w:val="20"/>
                <w:szCs w:val="20"/>
              </w:rPr>
            </w:pPr>
            <w:r>
              <w:rPr>
                <w:rFonts w:eastAsia="Times New Roman" w:cs="Times New Roman"/>
                <w:color w:val="000000"/>
                <w:sz w:val="20"/>
                <w:szCs w:val="20"/>
              </w:rPr>
              <w:t>AverageNaturalGasCarbonDioxideFractionOut</w:t>
            </w:r>
          </w:p>
        </w:tc>
        <w:tc>
          <w:tcPr>
            <w:tcW w:w="5035" w:type="dxa"/>
            <w:tcBorders>
              <w:top w:val="single" w:sz="4" w:space="0" w:color="auto"/>
              <w:left w:val="nil"/>
              <w:bottom w:val="single" w:sz="4" w:space="0" w:color="auto"/>
              <w:right w:val="single" w:sz="4" w:space="0" w:color="auto"/>
            </w:tcBorders>
            <w:shd w:val="clear" w:color="auto" w:fill="auto"/>
            <w:vAlign w:val="center"/>
          </w:tcPr>
          <w:p w14:paraId="6F6B495E" w14:textId="5016FFB9" w:rsidR="00B07576" w:rsidRPr="00E9104D" w:rsidRDefault="00F823D9" w:rsidP="00731D69">
            <w:pPr>
              <w:spacing w:after="0" w:line="240" w:lineRule="auto"/>
              <w:rPr>
                <w:rFonts w:eastAsia="Times New Roman" w:cs="Times New Roman"/>
                <w:color w:val="000000"/>
                <w:sz w:val="20"/>
                <w:szCs w:val="20"/>
              </w:rPr>
            </w:pPr>
            <w:r w:rsidRPr="0093556C">
              <w:rPr>
                <w:rFonts w:eastAsia="Times New Roman" w:cs="Times New Roman"/>
                <w:b/>
                <w:color w:val="000000"/>
                <w:sz w:val="20"/>
                <w:szCs w:val="20"/>
              </w:rPr>
              <w:t>Conditionally Required:</w:t>
            </w:r>
            <w:r w:rsidRPr="0093556C">
              <w:rPr>
                <w:rFonts w:eastAsia="Times New Roman" w:cs="Times New Roman"/>
                <w:color w:val="000000"/>
                <w:sz w:val="20"/>
                <w:szCs w:val="20"/>
              </w:rPr>
              <w:t xml:space="preserve">  </w:t>
            </w:r>
            <w:r w:rsidR="0004398B">
              <w:rPr>
                <w:rFonts w:eastAsia="Times New Roman" w:cs="Times New Roman"/>
                <w:color w:val="000000"/>
                <w:sz w:val="20"/>
                <w:szCs w:val="20"/>
              </w:rPr>
              <w:t>If</w:t>
            </w:r>
            <w:r w:rsidR="0004398B" w:rsidRPr="0093556C">
              <w:rPr>
                <w:rFonts w:eastAsia="Times New Roman" w:cs="Times New Roman"/>
                <w:color w:val="000000"/>
                <w:sz w:val="20"/>
                <w:szCs w:val="20"/>
              </w:rPr>
              <w:t xml:space="preserve"> Calculation Methodology </w:t>
            </w:r>
            <w:r w:rsidR="0004398B">
              <w:rPr>
                <w:rFonts w:eastAsia="Times New Roman" w:cs="Times New Roman"/>
                <w:color w:val="000000"/>
                <w:sz w:val="20"/>
                <w:szCs w:val="20"/>
              </w:rPr>
              <w:t>3 is used, e</w:t>
            </w:r>
            <w:r w:rsidR="00731D69" w:rsidRPr="00731D69">
              <w:rPr>
                <w:rFonts w:eastAsia="Times New Roman" w:cs="Times New Roman"/>
                <w:color w:val="000000"/>
                <w:sz w:val="20"/>
                <w:szCs w:val="20"/>
              </w:rPr>
              <w:t>nter the annual average volume fraction of CO2 content of natural gas out of each acid gas removal unit [98.236(c)(3)(iii)]</w:t>
            </w:r>
          </w:p>
        </w:tc>
      </w:tr>
      <w:tr w:rsidR="00ED287F" w:rsidRPr="000E1950" w14:paraId="72A1EFE7" w14:textId="77777777" w:rsidTr="0004398B">
        <w:trPr>
          <w:trHeight w:val="980"/>
        </w:trPr>
        <w:tc>
          <w:tcPr>
            <w:tcW w:w="4240" w:type="dxa"/>
            <w:tcBorders>
              <w:top w:val="single" w:sz="4" w:space="0" w:color="auto"/>
              <w:left w:val="single" w:sz="4" w:space="0" w:color="auto"/>
              <w:bottom w:val="single" w:sz="4" w:space="0" w:color="auto"/>
              <w:right w:val="single" w:sz="4" w:space="0" w:color="auto"/>
            </w:tcBorders>
            <w:shd w:val="clear" w:color="auto" w:fill="auto"/>
            <w:vAlign w:val="center"/>
          </w:tcPr>
          <w:p w14:paraId="1C7F89AD" w14:textId="77777777" w:rsidR="00ED287F" w:rsidRDefault="00ED287F" w:rsidP="00D75BE1">
            <w:pPr>
              <w:spacing w:after="0" w:line="240" w:lineRule="auto"/>
              <w:rPr>
                <w:rFonts w:eastAsia="Times New Roman" w:cs="Times New Roman"/>
                <w:color w:val="000000"/>
                <w:sz w:val="20"/>
                <w:szCs w:val="20"/>
              </w:rPr>
            </w:pPr>
            <w:r>
              <w:rPr>
                <w:rFonts w:eastAsia="Times New Roman" w:cs="Times New Roman"/>
                <w:color w:val="000000"/>
                <w:sz w:val="20"/>
                <w:szCs w:val="20"/>
              </w:rPr>
              <w:t>TotalThroughput</w:t>
            </w:r>
          </w:p>
        </w:tc>
        <w:tc>
          <w:tcPr>
            <w:tcW w:w="5035" w:type="dxa"/>
            <w:tcBorders>
              <w:top w:val="single" w:sz="4" w:space="0" w:color="auto"/>
              <w:left w:val="nil"/>
              <w:bottom w:val="single" w:sz="4" w:space="0" w:color="auto"/>
              <w:right w:val="single" w:sz="4" w:space="0" w:color="auto"/>
            </w:tcBorders>
            <w:shd w:val="clear" w:color="auto" w:fill="auto"/>
            <w:vAlign w:val="center"/>
          </w:tcPr>
          <w:p w14:paraId="63D161CD" w14:textId="77777777" w:rsidR="00ED287F" w:rsidRPr="00E9104D" w:rsidRDefault="00731D69" w:rsidP="00731D69">
            <w:pPr>
              <w:spacing w:after="0" w:line="240" w:lineRule="auto"/>
              <w:rPr>
                <w:rFonts w:eastAsia="Times New Roman" w:cs="Times New Roman"/>
                <w:color w:val="000000"/>
                <w:sz w:val="20"/>
                <w:szCs w:val="20"/>
              </w:rPr>
            </w:pPr>
            <w:r>
              <w:rPr>
                <w:rFonts w:eastAsia="Times New Roman" w:cs="Times New Roman"/>
                <w:color w:val="000000"/>
                <w:sz w:val="20"/>
                <w:szCs w:val="20"/>
              </w:rPr>
              <w:t>Enter the t</w:t>
            </w:r>
            <w:r w:rsidRPr="00E9104D">
              <w:rPr>
                <w:rFonts w:eastAsia="Times New Roman" w:cs="Times New Roman"/>
                <w:color w:val="000000"/>
                <w:sz w:val="20"/>
                <w:szCs w:val="20"/>
              </w:rPr>
              <w:t>otal throughput off each acid gas removal unit using a meter or engineering estimate based on process knowledge or best available data  98.236(c)(3)(i)</w:t>
            </w:r>
          </w:p>
        </w:tc>
      </w:tr>
    </w:tbl>
    <w:p w14:paraId="146C1E6B" w14:textId="77777777" w:rsidR="00D75BE1" w:rsidRDefault="00D75BE1" w:rsidP="00D75BE1">
      <w:pPr>
        <w:spacing w:after="0" w:line="240" w:lineRule="auto"/>
      </w:pPr>
    </w:p>
    <w:p w14:paraId="12D7A293" w14:textId="77777777" w:rsidR="008772E8" w:rsidRDefault="008772E8" w:rsidP="00995522"/>
    <w:p w14:paraId="7584A19D" w14:textId="77777777" w:rsidR="00D75BE1" w:rsidRPr="008A71A5" w:rsidRDefault="00685E55" w:rsidP="00995522">
      <w:pPr>
        <w:pStyle w:val="XMLExcerpt"/>
        <w:keepNext/>
        <w:keepLines/>
        <w:ind w:left="360"/>
      </w:pPr>
      <w:bookmarkStart w:id="261" w:name="_Toc324336073"/>
      <w:r>
        <w:lastRenderedPageBreak/>
        <w:br/>
      </w:r>
      <w:bookmarkStart w:id="262" w:name="_Toc409602270"/>
      <w:bookmarkStart w:id="263" w:name="Acid_Gas_Removal_Number_of_Units_XML"/>
      <w:r w:rsidR="00D75BE1" w:rsidRPr="008A71A5">
        <w:t xml:space="preserve">Example for </w:t>
      </w:r>
      <w:r w:rsidR="00D75BE1">
        <w:t>Acid Gas Removal Number of Units</w:t>
      </w:r>
      <w:r w:rsidR="00D75BE1" w:rsidRPr="008A71A5">
        <w:t xml:space="preserve"> Details</w:t>
      </w:r>
      <w:bookmarkEnd w:id="261"/>
      <w:bookmarkEnd w:id="262"/>
    </w:p>
    <w:bookmarkEnd w:id="263"/>
    <w:p w14:paraId="7C38F76C" w14:textId="77777777" w:rsidR="00D75BE1" w:rsidRPr="00E2437C" w:rsidRDefault="00D75BE1" w:rsidP="00995522">
      <w:pPr>
        <w:keepNext/>
        <w:keepLines/>
        <w:spacing w:after="0" w:line="240" w:lineRule="auto"/>
        <w:rPr>
          <w:sz w:val="2"/>
        </w:rPr>
      </w:pPr>
    </w:p>
    <w:p w14:paraId="3078DFF3" w14:textId="77777777" w:rsidR="00D75BE1" w:rsidRPr="00E214A2" w:rsidRDefault="00E9104D" w:rsidP="00995522">
      <w:pPr>
        <w:keepNext/>
        <w:keepLines/>
        <w:spacing w:after="0" w:line="240" w:lineRule="auto"/>
        <w:rPr>
          <w:sz w:val="20"/>
          <w:szCs w:val="20"/>
        </w:rPr>
      </w:pPr>
      <w:r>
        <w:rPr>
          <w:noProof/>
        </w:rPr>
        <mc:AlternateContent>
          <mc:Choice Requires="wps">
            <w:drawing>
              <wp:inline distT="0" distB="0" distL="0" distR="0" wp14:anchorId="79380956" wp14:editId="5D33FEA9">
                <wp:extent cx="5895975" cy="2371725"/>
                <wp:effectExtent l="0" t="0" r="28575" b="28575"/>
                <wp:docPr id="803"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2371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792CD"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p w14:paraId="2947ADEC"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3DE7FC7E"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r>
                              <w:rPr>
                                <w:rFonts w:ascii="Verdana" w:hAnsi="Verdana" w:cs="Arial"/>
                                <w:color w:val="000000"/>
                                <w:sz w:val="14"/>
                                <w:szCs w:val="14"/>
                                <w:highlight w:val="white"/>
                              </w:rPr>
                              <w:t>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p>
                          <w:p w14:paraId="07CE4BBD"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r>
                              <w:rPr>
                                <w:rFonts w:ascii="Verdana" w:hAnsi="Verdana" w:cs="Arial"/>
                                <w:color w:val="000000"/>
                                <w:sz w:val="14"/>
                                <w:szCs w:val="14"/>
                                <w:highlight w:val="white"/>
                              </w:rPr>
                              <w:t>Calculation Methodology 2 (98.233(d)(2</w:t>
                            </w:r>
                            <w:r w:rsidRPr="00E01188">
                              <w:rPr>
                                <w:rFonts w:ascii="Verdana" w:hAnsi="Verdana" w:cs="Arial"/>
                                <w:color w:val="000000"/>
                                <w:sz w:val="14"/>
                                <w:szCs w:val="14"/>
                                <w:highlight w:val="white"/>
                              </w:rPr>
                              <w:t>))</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p>
                          <w:p w14:paraId="103C3C99"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367292.2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71ED7021" w14:textId="77777777" w:rsidR="00DB030B" w:rsidRDefault="00DB030B" w:rsidP="00995522">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FF0000"/>
                                <w:sz w:val="14"/>
                                <w:szCs w:val="14"/>
                                <w:highlight w:val="white"/>
                              </w:rPr>
                              <w:t xml:space="preserve"> fractionUOM</w:t>
                            </w:r>
                            <w:r w:rsidRPr="00E01188">
                              <w:rPr>
                                <w:rFonts w:ascii="Verdana" w:hAnsi="Verdana" w:cs="Arial"/>
                                <w:color w:val="0000FF"/>
                                <w:sz w:val="14"/>
                                <w:szCs w:val="14"/>
                                <w:highlight w:val="white"/>
                              </w:rPr>
                              <w:t>="</w:t>
                            </w:r>
                            <w:r>
                              <w:rPr>
                                <w:rFonts w:ascii="Verdana" w:hAnsi="Verdana"/>
                                <w:sz w:val="14"/>
                                <w:szCs w:val="14"/>
                              </w:rPr>
                              <w:t>decimal f</w:t>
                            </w:r>
                            <w:r w:rsidRPr="00E01188">
                              <w:rPr>
                                <w:rFonts w:ascii="Verdana" w:hAnsi="Verdana"/>
                                <w:sz w:val="14"/>
                                <w:szCs w:val="14"/>
                              </w:rPr>
                              <w:t>raction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0.33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0000FF"/>
                                <w:sz w:val="14"/>
                                <w:szCs w:val="14"/>
                                <w:highlight w:val="white"/>
                              </w:rPr>
                              <w:t>&gt;</w:t>
                            </w:r>
                          </w:p>
                          <w:p w14:paraId="2B9CCD14" w14:textId="77777777" w:rsidR="00DB030B" w:rsidRPr="00E01188" w:rsidRDefault="00DB030B" w:rsidP="00995522">
                            <w:pPr>
                              <w:autoSpaceDE w:val="0"/>
                              <w:autoSpaceDN w:val="0"/>
                              <w:adjustRightInd w:val="0"/>
                              <w:spacing w:after="0" w:line="240" w:lineRule="auto"/>
                              <w:ind w:firstLine="432"/>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r>
                              <w:rPr>
                                <w:rFonts w:ascii="Verdana" w:hAnsi="Verdana" w:cs="Arial"/>
                                <w:color w:val="000000"/>
                                <w:sz w:val="14"/>
                                <w:szCs w:val="14"/>
                                <w:highlight w:val="white"/>
                              </w:rPr>
                              <w:t>1000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p>
                          <w:p w14:paraId="397448F7" w14:textId="77777777" w:rsidR="00DB030B" w:rsidRPr="00E01188" w:rsidRDefault="00DB030B" w:rsidP="00995522">
                            <w:pPr>
                              <w:autoSpaceDE w:val="0"/>
                              <w:autoSpaceDN w:val="0"/>
                              <w:adjustRightInd w:val="0"/>
                              <w:spacing w:after="0" w:line="240" w:lineRule="auto"/>
                              <w:ind w:firstLine="432"/>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sidRPr="00E9104D">
                              <w:rPr>
                                <w:rFonts w:ascii="Verdana" w:hAnsi="Verdana" w:cs="Arial"/>
                                <w:color w:val="800000"/>
                                <w:sz w:val="14"/>
                                <w:szCs w:val="14"/>
                              </w:rPr>
                              <w:t>AnnualCarbonDioxideRecovered</w:t>
                            </w:r>
                            <w:r w:rsidRPr="00E01188">
                              <w:rPr>
                                <w:rFonts w:ascii="Verdana" w:hAnsi="Verdana" w:cs="Arial"/>
                                <w:color w:val="0000FF"/>
                                <w:sz w:val="14"/>
                                <w:szCs w:val="14"/>
                                <w:highlight w:val="white"/>
                              </w:rPr>
                              <w:t>&gt;</w:t>
                            </w:r>
                            <w:r>
                              <w:rPr>
                                <w:rFonts w:ascii="Verdana" w:hAnsi="Verdana" w:cs="Arial"/>
                                <w:color w:val="000000"/>
                                <w:sz w:val="14"/>
                                <w:szCs w:val="14"/>
                                <w:highlight w:val="white"/>
                              </w:rPr>
                              <w:t>1000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sidRPr="00E9104D">
                              <w:rPr>
                                <w:rFonts w:ascii="Verdana" w:hAnsi="Verdana" w:cs="Arial"/>
                                <w:color w:val="800000"/>
                                <w:sz w:val="14"/>
                                <w:szCs w:val="14"/>
                              </w:rPr>
                              <w:t>AnnualCarbonDioxideRecovered</w:t>
                            </w:r>
                            <w:r w:rsidRPr="00E01188">
                              <w:rPr>
                                <w:rFonts w:ascii="Verdana" w:hAnsi="Verdana" w:cs="Arial"/>
                                <w:color w:val="0000FF"/>
                                <w:sz w:val="14"/>
                                <w:szCs w:val="14"/>
                                <w:highlight w:val="white"/>
                              </w:rPr>
                              <w:t>&gt;</w:t>
                            </w:r>
                          </w:p>
                          <w:p w14:paraId="3D1FF742"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0E5D7C6A" w14:textId="77777777" w:rsidR="00DB030B"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337AB564"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r>
                              <w:rPr>
                                <w:rFonts w:ascii="Verdana" w:hAnsi="Verdana" w:cs="Arial"/>
                                <w:color w:val="000000"/>
                                <w:sz w:val="14"/>
                                <w:szCs w:val="14"/>
                                <w:highlight w:val="white"/>
                              </w:rPr>
                              <w:t>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p>
                          <w:p w14:paraId="058D90BA"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Calculation Methodology 1 (98.233(d)(1))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p>
                          <w:p w14:paraId="22F5E96B"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734584.4</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4F086A0A"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FF0000"/>
                                <w:sz w:val="14"/>
                                <w:szCs w:val="14"/>
                                <w:highlight w:val="white"/>
                              </w:rPr>
                              <w:t xml:space="preserve"> fractionUOM</w:t>
                            </w:r>
                            <w:r w:rsidRPr="00E01188">
                              <w:rPr>
                                <w:rFonts w:ascii="Verdana" w:hAnsi="Verdana" w:cs="Arial"/>
                                <w:color w:val="0000FF"/>
                                <w:sz w:val="14"/>
                                <w:szCs w:val="14"/>
                                <w:highlight w:val="white"/>
                              </w:rPr>
                              <w:t>="</w:t>
                            </w:r>
                            <w:r>
                              <w:rPr>
                                <w:rFonts w:ascii="Verdana" w:hAnsi="Verdana"/>
                                <w:sz w:val="14"/>
                                <w:szCs w:val="14"/>
                              </w:rPr>
                              <w:t>decimal f</w:t>
                            </w:r>
                            <w:r w:rsidRPr="00E01188">
                              <w:rPr>
                                <w:rFonts w:ascii="Verdana" w:hAnsi="Verdana"/>
                                <w:sz w:val="14"/>
                                <w:szCs w:val="14"/>
                              </w:rPr>
                              <w:t>raction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0.33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0000FF"/>
                                <w:sz w:val="14"/>
                                <w:szCs w:val="14"/>
                                <w:highlight w:val="white"/>
                              </w:rPr>
                              <w:t>&gt;</w:t>
                            </w:r>
                          </w:p>
                          <w:p w14:paraId="545401DC" w14:textId="77777777" w:rsidR="00DB030B" w:rsidRPr="00E01188" w:rsidRDefault="00DB030B" w:rsidP="00E9104D">
                            <w:pPr>
                              <w:autoSpaceDE w:val="0"/>
                              <w:autoSpaceDN w:val="0"/>
                              <w:adjustRightInd w:val="0"/>
                              <w:spacing w:after="0" w:line="240" w:lineRule="auto"/>
                              <w:ind w:firstLine="432"/>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r>
                              <w:rPr>
                                <w:rFonts w:ascii="Verdana" w:hAnsi="Verdana" w:cs="Arial"/>
                                <w:color w:val="000000"/>
                                <w:sz w:val="14"/>
                                <w:szCs w:val="14"/>
                                <w:highlight w:val="white"/>
                              </w:rPr>
                              <w:t>1000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p>
                          <w:p w14:paraId="416FC18C" w14:textId="1209B090" w:rsidR="00DB030B" w:rsidRDefault="00DB030B" w:rsidP="0075124C">
                            <w:pPr>
                              <w:autoSpaceDE w:val="0"/>
                              <w:autoSpaceDN w:val="0"/>
                              <w:adjustRightInd w:val="0"/>
                              <w:spacing w:after="0" w:line="240" w:lineRule="auto"/>
                              <w:rPr>
                                <w:rFonts w:ascii="Verdana" w:hAnsi="Verdana" w:cs="Arial"/>
                                <w:color w:val="0000FF"/>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7760EBDA" w14:textId="77777777" w:rsidR="00DB030B" w:rsidRPr="00E2437C"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79380956" id="Text Box 803" o:spid="_x0000_s1038" type="#_x0000_t202" style="width:464.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" fillcolor="white [3201]" strokeweight=".5pt">
                <v:path arrowok="t"/>
                <v:textbox inset=",,0">
                  <w:txbxContent>
                    <w:p w14:paraId="7F7792CD"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p w14:paraId="2947ADEC"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3DE7FC7E"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r>
                        <w:rPr>
                          <w:rFonts w:ascii="Verdana" w:hAnsi="Verdana" w:cs="Arial"/>
                          <w:color w:val="000000"/>
                          <w:sz w:val="14"/>
                          <w:szCs w:val="14"/>
                          <w:highlight w:val="white"/>
                        </w:rPr>
                        <w:t>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p>
                    <w:p w14:paraId="07CE4BBD"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r>
                        <w:rPr>
                          <w:rFonts w:ascii="Verdana" w:hAnsi="Verdana" w:cs="Arial"/>
                          <w:color w:val="000000"/>
                          <w:sz w:val="14"/>
                          <w:szCs w:val="14"/>
                          <w:highlight w:val="white"/>
                        </w:rPr>
                        <w:t>Calculation Methodology 2 (98.233(d)(2</w:t>
                      </w:r>
                      <w:r w:rsidRPr="00E01188">
                        <w:rPr>
                          <w:rFonts w:ascii="Verdana" w:hAnsi="Verdana" w:cs="Arial"/>
                          <w:color w:val="000000"/>
                          <w:sz w:val="14"/>
                          <w:szCs w:val="14"/>
                          <w:highlight w:val="white"/>
                        </w:rPr>
                        <w:t>))</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p>
                    <w:p w14:paraId="103C3C99"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367292.2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71ED7021" w14:textId="77777777" w:rsidR="00DB030B" w:rsidRDefault="00DB030B" w:rsidP="00995522">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FF0000"/>
                          <w:sz w:val="14"/>
                          <w:szCs w:val="14"/>
                          <w:highlight w:val="white"/>
                        </w:rPr>
                        <w:t xml:space="preserve"> fractionUOM</w:t>
                      </w:r>
                      <w:r w:rsidRPr="00E01188">
                        <w:rPr>
                          <w:rFonts w:ascii="Verdana" w:hAnsi="Verdana" w:cs="Arial"/>
                          <w:color w:val="0000FF"/>
                          <w:sz w:val="14"/>
                          <w:szCs w:val="14"/>
                          <w:highlight w:val="white"/>
                        </w:rPr>
                        <w:t>="</w:t>
                      </w:r>
                      <w:r>
                        <w:rPr>
                          <w:rFonts w:ascii="Verdana" w:hAnsi="Verdana"/>
                          <w:sz w:val="14"/>
                          <w:szCs w:val="14"/>
                        </w:rPr>
                        <w:t>decimal f</w:t>
                      </w:r>
                      <w:r w:rsidRPr="00E01188">
                        <w:rPr>
                          <w:rFonts w:ascii="Verdana" w:hAnsi="Verdana"/>
                          <w:sz w:val="14"/>
                          <w:szCs w:val="14"/>
                        </w:rPr>
                        <w:t>raction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0.33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0000FF"/>
                          <w:sz w:val="14"/>
                          <w:szCs w:val="14"/>
                          <w:highlight w:val="white"/>
                        </w:rPr>
                        <w:t>&gt;</w:t>
                      </w:r>
                    </w:p>
                    <w:p w14:paraId="2B9CCD14" w14:textId="77777777" w:rsidR="00DB030B" w:rsidRPr="00E01188" w:rsidRDefault="00DB030B" w:rsidP="00995522">
                      <w:pPr>
                        <w:autoSpaceDE w:val="0"/>
                        <w:autoSpaceDN w:val="0"/>
                        <w:adjustRightInd w:val="0"/>
                        <w:spacing w:after="0" w:line="240" w:lineRule="auto"/>
                        <w:ind w:firstLine="432"/>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r>
                        <w:rPr>
                          <w:rFonts w:ascii="Verdana" w:hAnsi="Verdana" w:cs="Arial"/>
                          <w:color w:val="000000"/>
                          <w:sz w:val="14"/>
                          <w:szCs w:val="14"/>
                          <w:highlight w:val="white"/>
                        </w:rPr>
                        <w:t>1000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p>
                    <w:p w14:paraId="397448F7" w14:textId="77777777" w:rsidR="00DB030B" w:rsidRPr="00E01188" w:rsidRDefault="00DB030B" w:rsidP="00995522">
                      <w:pPr>
                        <w:autoSpaceDE w:val="0"/>
                        <w:autoSpaceDN w:val="0"/>
                        <w:adjustRightInd w:val="0"/>
                        <w:spacing w:after="0" w:line="240" w:lineRule="auto"/>
                        <w:ind w:firstLine="432"/>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sidRPr="00E9104D">
                        <w:rPr>
                          <w:rFonts w:ascii="Verdana" w:hAnsi="Verdana" w:cs="Arial"/>
                          <w:color w:val="800000"/>
                          <w:sz w:val="14"/>
                          <w:szCs w:val="14"/>
                        </w:rPr>
                        <w:t>AnnualCarbonDioxideRecovered</w:t>
                      </w:r>
                      <w:r w:rsidRPr="00E01188">
                        <w:rPr>
                          <w:rFonts w:ascii="Verdana" w:hAnsi="Verdana" w:cs="Arial"/>
                          <w:color w:val="0000FF"/>
                          <w:sz w:val="14"/>
                          <w:szCs w:val="14"/>
                          <w:highlight w:val="white"/>
                        </w:rPr>
                        <w:t>&gt;</w:t>
                      </w:r>
                      <w:r>
                        <w:rPr>
                          <w:rFonts w:ascii="Verdana" w:hAnsi="Verdana" w:cs="Arial"/>
                          <w:color w:val="000000"/>
                          <w:sz w:val="14"/>
                          <w:szCs w:val="14"/>
                          <w:highlight w:val="white"/>
                        </w:rPr>
                        <w:t>1000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sidRPr="00E9104D">
                        <w:rPr>
                          <w:rFonts w:ascii="Verdana" w:hAnsi="Verdana" w:cs="Arial"/>
                          <w:color w:val="800000"/>
                          <w:sz w:val="14"/>
                          <w:szCs w:val="14"/>
                        </w:rPr>
                        <w:t>AnnualCarbonDioxideRecovered</w:t>
                      </w:r>
                      <w:r w:rsidRPr="00E01188">
                        <w:rPr>
                          <w:rFonts w:ascii="Verdana" w:hAnsi="Verdana" w:cs="Arial"/>
                          <w:color w:val="0000FF"/>
                          <w:sz w:val="14"/>
                          <w:szCs w:val="14"/>
                          <w:highlight w:val="white"/>
                        </w:rPr>
                        <w:t>&gt;</w:t>
                      </w:r>
                    </w:p>
                    <w:p w14:paraId="3D1FF742"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0E5D7C6A" w14:textId="77777777" w:rsidR="00DB030B"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337AB564"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r>
                        <w:rPr>
                          <w:rFonts w:ascii="Verdana" w:hAnsi="Verdana" w:cs="Arial"/>
                          <w:color w:val="000000"/>
                          <w:sz w:val="14"/>
                          <w:szCs w:val="14"/>
                          <w:highlight w:val="white"/>
                        </w:rPr>
                        <w:t>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ghg:UniqueIdentifier</w:t>
                      </w:r>
                      <w:r w:rsidRPr="00E01188">
                        <w:rPr>
                          <w:rFonts w:ascii="Verdana" w:hAnsi="Verdana" w:cs="Arial"/>
                          <w:color w:val="0000FF"/>
                          <w:sz w:val="14"/>
                          <w:szCs w:val="14"/>
                          <w:highlight w:val="white"/>
                        </w:rPr>
                        <w:t>&gt;</w:t>
                      </w:r>
                    </w:p>
                    <w:p w14:paraId="058D90BA"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Calculation Methodology 1 (98.233(d)(1))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ghg:CalculationMethodology</w:t>
                      </w:r>
                      <w:r w:rsidRPr="00E01188">
                        <w:rPr>
                          <w:rFonts w:ascii="Verdana" w:hAnsi="Verdana" w:cs="Arial"/>
                          <w:color w:val="0000FF"/>
                          <w:sz w:val="14"/>
                          <w:szCs w:val="14"/>
                          <w:highlight w:val="white"/>
                        </w:rPr>
                        <w:t>&gt;</w:t>
                      </w:r>
                    </w:p>
                    <w:p w14:paraId="22F5E96B" w14:textId="77777777" w:rsidR="00DB030B" w:rsidRPr="00E01188"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734584.4</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4F086A0A" w14:textId="77777777" w:rsidR="00DB030B" w:rsidRDefault="00DB030B" w:rsidP="00D75BE1">
                      <w:pPr>
                        <w:autoSpaceDE w:val="0"/>
                        <w:autoSpaceDN w:val="0"/>
                        <w:adjustRightInd w:val="0"/>
                        <w:spacing w:after="0" w:line="240" w:lineRule="auto"/>
                        <w:ind w:hanging="90"/>
                        <w:rPr>
                          <w:rFonts w:ascii="Verdana" w:hAnsi="Verdana" w:cs="Arial"/>
                          <w:color w:val="0000FF"/>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FF0000"/>
                          <w:sz w:val="14"/>
                          <w:szCs w:val="14"/>
                          <w:highlight w:val="white"/>
                        </w:rPr>
                        <w:t xml:space="preserve"> fractionUOM</w:t>
                      </w:r>
                      <w:r w:rsidRPr="00E01188">
                        <w:rPr>
                          <w:rFonts w:ascii="Verdana" w:hAnsi="Verdana" w:cs="Arial"/>
                          <w:color w:val="0000FF"/>
                          <w:sz w:val="14"/>
                          <w:szCs w:val="14"/>
                          <w:highlight w:val="white"/>
                        </w:rPr>
                        <w:t>="</w:t>
                      </w:r>
                      <w:r>
                        <w:rPr>
                          <w:rFonts w:ascii="Verdana" w:hAnsi="Verdana"/>
                          <w:sz w:val="14"/>
                          <w:szCs w:val="14"/>
                        </w:rPr>
                        <w:t>decimal f</w:t>
                      </w:r>
                      <w:r w:rsidRPr="00E01188">
                        <w:rPr>
                          <w:rFonts w:ascii="Verdana" w:hAnsi="Verdana"/>
                          <w:sz w:val="14"/>
                          <w:szCs w:val="14"/>
                        </w:rPr>
                        <w:t>raction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0.33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ghg:AverageVentCarbonDioxideFraction</w:t>
                      </w:r>
                      <w:r w:rsidRPr="00E01188">
                        <w:rPr>
                          <w:rFonts w:ascii="Verdana" w:hAnsi="Verdana" w:cs="Arial"/>
                          <w:color w:val="0000FF"/>
                          <w:sz w:val="14"/>
                          <w:szCs w:val="14"/>
                          <w:highlight w:val="white"/>
                        </w:rPr>
                        <w:t>&gt;</w:t>
                      </w:r>
                    </w:p>
                    <w:p w14:paraId="545401DC" w14:textId="77777777" w:rsidR="00DB030B" w:rsidRPr="00E01188" w:rsidRDefault="00DB030B" w:rsidP="00E9104D">
                      <w:pPr>
                        <w:autoSpaceDE w:val="0"/>
                        <w:autoSpaceDN w:val="0"/>
                        <w:adjustRightInd w:val="0"/>
                        <w:spacing w:after="0" w:line="240" w:lineRule="auto"/>
                        <w:ind w:firstLine="432"/>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r>
                        <w:rPr>
                          <w:rFonts w:ascii="Verdana" w:hAnsi="Verdana" w:cs="Arial"/>
                          <w:color w:val="000000"/>
                          <w:sz w:val="14"/>
                          <w:szCs w:val="14"/>
                          <w:highlight w:val="white"/>
                        </w:rPr>
                        <w:t>1000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sidRPr="00E9104D">
                        <w:t xml:space="preserve"> </w:t>
                      </w:r>
                      <w:r>
                        <w:rPr>
                          <w:rFonts w:ascii="Verdana" w:hAnsi="Verdana" w:cs="Arial"/>
                          <w:color w:val="800000"/>
                          <w:sz w:val="14"/>
                          <w:szCs w:val="14"/>
                        </w:rPr>
                        <w:t>TotalThroughput</w:t>
                      </w:r>
                      <w:r w:rsidRPr="00E01188">
                        <w:rPr>
                          <w:rFonts w:ascii="Verdana" w:hAnsi="Verdana" w:cs="Arial"/>
                          <w:color w:val="0000FF"/>
                          <w:sz w:val="14"/>
                          <w:szCs w:val="14"/>
                          <w:highlight w:val="white"/>
                        </w:rPr>
                        <w:t>&gt;</w:t>
                      </w:r>
                    </w:p>
                    <w:p w14:paraId="416FC18C" w14:textId="1209B090" w:rsidR="00DB030B" w:rsidRDefault="00DB030B" w:rsidP="0075124C">
                      <w:pPr>
                        <w:autoSpaceDE w:val="0"/>
                        <w:autoSpaceDN w:val="0"/>
                        <w:adjustRightInd w:val="0"/>
                        <w:spacing w:after="0" w:line="240" w:lineRule="auto"/>
                        <w:rPr>
                          <w:rFonts w:ascii="Verdana" w:hAnsi="Verdana" w:cs="Arial"/>
                          <w:color w:val="0000FF"/>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ghg:AcidGasRemovalNumberOfUnitsRowDetails</w:t>
                      </w:r>
                      <w:r w:rsidRPr="00E01188">
                        <w:rPr>
                          <w:rFonts w:ascii="Verdana" w:hAnsi="Verdana" w:cs="Arial"/>
                          <w:color w:val="0000FF"/>
                          <w:sz w:val="14"/>
                          <w:szCs w:val="14"/>
                          <w:highlight w:val="white"/>
                        </w:rPr>
                        <w:t>&gt;</w:t>
                      </w:r>
                    </w:p>
                    <w:p w14:paraId="7760EBDA" w14:textId="77777777" w:rsidR="00DB030B" w:rsidRPr="00E2437C" w:rsidRDefault="00DB030B" w:rsidP="00D75BE1">
                      <w:pPr>
                        <w:autoSpaceDE w:val="0"/>
                        <w:autoSpaceDN w:val="0"/>
                        <w:adjustRightInd w:val="0"/>
                        <w:spacing w:after="0" w:line="240" w:lineRule="auto"/>
                        <w:ind w:hanging="90"/>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ghg:AcidGasRemovalNumberOfUnitsDetails</w:t>
                      </w:r>
                      <w:r w:rsidRPr="00E01188">
                        <w:rPr>
                          <w:rFonts w:ascii="Verdana" w:hAnsi="Verdana" w:cs="Arial"/>
                          <w:color w:val="0000FF"/>
                          <w:sz w:val="14"/>
                          <w:szCs w:val="14"/>
                          <w:highlight w:val="white"/>
                        </w:rPr>
                        <w:t>&gt;</w:t>
                      </w:r>
                    </w:p>
                  </w:txbxContent>
                </v:textbox>
                <w10:anchorlock/>
              </v:shape>
            </w:pict>
          </mc:Fallback>
        </mc:AlternateContent>
      </w:r>
    </w:p>
    <w:p w14:paraId="28342E8B" w14:textId="77777777" w:rsidR="00D75BE1" w:rsidRPr="00E214A2" w:rsidRDefault="00D75BE1" w:rsidP="00995522">
      <w:pPr>
        <w:keepNext/>
        <w:keepLines/>
        <w:spacing w:after="0" w:line="240" w:lineRule="auto"/>
      </w:pPr>
    </w:p>
    <w:p w14:paraId="74EA45FC" w14:textId="77777777" w:rsidR="00D75BE1" w:rsidRDefault="005754B6" w:rsidP="00995522">
      <w:pPr>
        <w:keepNext/>
        <w:keepLines/>
        <w:spacing w:after="0" w:line="240" w:lineRule="auto"/>
        <w:rPr>
          <w:sz w:val="18"/>
          <w:szCs w:val="18"/>
        </w:rPr>
      </w:pPr>
      <w:r>
        <w:rPr>
          <w:b/>
          <w:sz w:val="18"/>
          <w:szCs w:val="18"/>
        </w:rPr>
        <w:t>N</w:t>
      </w:r>
      <w:r w:rsidR="00D75BE1" w:rsidRPr="002626DF">
        <w:rPr>
          <w:b/>
          <w:sz w:val="18"/>
          <w:szCs w:val="18"/>
        </w:rPr>
        <w:t>ote:</w:t>
      </w:r>
      <w:r w:rsidR="00D75BE1" w:rsidRPr="002626DF">
        <w:rPr>
          <w:sz w:val="18"/>
          <w:szCs w:val="18"/>
        </w:rPr>
        <w:t xml:space="preserve">  The code excerpt above is presented here to demonstrate the concept of reporting greenhouse gas emissions data.</w:t>
      </w:r>
      <w:r w:rsidR="00D75BE1">
        <w:rPr>
          <w:sz w:val="18"/>
          <w:szCs w:val="18"/>
        </w:rPr>
        <w:t xml:space="preserve">  </w:t>
      </w:r>
    </w:p>
    <w:p w14:paraId="5A8BDD4A" w14:textId="77777777" w:rsidR="00702502" w:rsidRDefault="00702502" w:rsidP="00995522">
      <w:pPr>
        <w:keepNext/>
        <w:keepLines/>
        <w:spacing w:after="0" w:line="240" w:lineRule="auto"/>
        <w:rPr>
          <w:rFonts w:eastAsia="Times New Roman"/>
        </w:rPr>
      </w:pPr>
    </w:p>
    <w:p w14:paraId="42B54CC1" w14:textId="77777777" w:rsidR="00702502" w:rsidRDefault="00702502" w:rsidP="009D1785">
      <w:pPr>
        <w:spacing w:after="0" w:line="240" w:lineRule="auto"/>
        <w:rPr>
          <w:rFonts w:eastAsia="Times New Roman"/>
        </w:rPr>
      </w:pPr>
    </w:p>
    <w:p w14:paraId="404E5F08"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19A0845C" w14:textId="77777777" w:rsidR="0039530A" w:rsidRDefault="0039530A">
      <w:pPr>
        <w:rPr>
          <w:rFonts w:eastAsia="Times New Roman" w:cs="Times New Roman"/>
          <w:b/>
          <w:bCs/>
          <w:sz w:val="24"/>
          <w:szCs w:val="24"/>
        </w:rPr>
      </w:pPr>
      <w:r>
        <w:rPr>
          <w:rFonts w:eastAsia="Times New Roman"/>
        </w:rPr>
        <w:br w:type="page"/>
      </w:r>
    </w:p>
    <w:p w14:paraId="3E0277B7" w14:textId="77777777" w:rsidR="007E5EC8" w:rsidRPr="00FA3A07" w:rsidRDefault="007E5EC8" w:rsidP="00646B7B">
      <w:pPr>
        <w:pStyle w:val="Heading2"/>
        <w:rPr>
          <w:rFonts w:eastAsia="Times New Roman"/>
        </w:rPr>
      </w:pPr>
      <w:bookmarkStart w:id="264" w:name="_Dehydrators"/>
      <w:bookmarkStart w:id="265" w:name="_Toc409602102"/>
      <w:bookmarkEnd w:id="264"/>
      <w:r w:rsidRPr="00FA3A07">
        <w:rPr>
          <w:rFonts w:eastAsia="Times New Roman"/>
        </w:rPr>
        <w:lastRenderedPageBreak/>
        <w:t>Dehydrators</w:t>
      </w:r>
      <w:bookmarkEnd w:id="265"/>
    </w:p>
    <w:p w14:paraId="7FB78D74" w14:textId="77777777" w:rsidR="00350F61" w:rsidRDefault="00350F61" w:rsidP="00821867">
      <w:pPr>
        <w:spacing w:after="0" w:line="240" w:lineRule="auto"/>
        <w:rPr>
          <w:rFonts w:cs="Times New Roman"/>
        </w:rPr>
      </w:pPr>
    </w:p>
    <w:p w14:paraId="3FBAA383" w14:textId="77777777" w:rsidR="006A5622" w:rsidRDefault="006A5622" w:rsidP="0086786E">
      <w:pPr>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Pr>
          <w:rFonts w:cs="Times New Roman"/>
        </w:rPr>
        <w:t>dehydrator</w:t>
      </w:r>
      <w:r w:rsidRPr="007C0E31">
        <w:rPr>
          <w:rFonts w:cs="Times New Roman"/>
        </w:rPr>
        <w:t xml:space="preserve"> information for a facility.  </w:t>
      </w:r>
      <w:r w:rsidR="0086786E" w:rsidRPr="0086786E">
        <w:rPr>
          <w:rFonts w:cs="Times New Roman"/>
        </w:rPr>
        <w:t xml:space="preserve">This section is applicable to </w:t>
      </w:r>
      <w:r w:rsidR="00A325B7">
        <w:t xml:space="preserve">and required for </w:t>
      </w:r>
      <w:r w:rsidR="0086786E" w:rsidRPr="0086786E">
        <w:rPr>
          <w:rFonts w:cs="Times New Roman"/>
        </w:rPr>
        <w:t>the following industry segments only:</w:t>
      </w:r>
    </w:p>
    <w:p w14:paraId="761FA28B" w14:textId="77777777" w:rsidR="0086786E" w:rsidRDefault="0086786E" w:rsidP="00821867">
      <w:pPr>
        <w:spacing w:after="0" w:line="240" w:lineRule="auto"/>
        <w:rPr>
          <w:rFonts w:cs="Times New Roman"/>
        </w:rPr>
      </w:pPr>
    </w:p>
    <w:p w14:paraId="36AB930D" w14:textId="77777777" w:rsidR="008B1A29" w:rsidRDefault="0086786E" w:rsidP="00F739C7">
      <w:pPr>
        <w:pStyle w:val="ListParagraph"/>
        <w:numPr>
          <w:ilvl w:val="0"/>
          <w:numId w:val="130"/>
        </w:numPr>
        <w:spacing w:after="60" w:line="240" w:lineRule="auto"/>
        <w:contextualSpacing w:val="0"/>
      </w:pPr>
      <w:r w:rsidRPr="0086786E">
        <w:t>Onshore petroleum and natural gas production</w:t>
      </w:r>
    </w:p>
    <w:p w14:paraId="6F352A91" w14:textId="77777777" w:rsidR="0086786E" w:rsidRDefault="0086786E" w:rsidP="00F739C7">
      <w:pPr>
        <w:pStyle w:val="ListParagraph"/>
        <w:numPr>
          <w:ilvl w:val="0"/>
          <w:numId w:val="130"/>
        </w:numPr>
        <w:spacing w:after="60" w:line="240" w:lineRule="auto"/>
        <w:contextualSpacing w:val="0"/>
      </w:pPr>
      <w:r w:rsidRPr="0086786E">
        <w:t>Onshore natural gas processing</w:t>
      </w:r>
    </w:p>
    <w:p w14:paraId="65AEFC80" w14:textId="77777777" w:rsidR="008B1A29" w:rsidRDefault="008B1A29" w:rsidP="008B1A29">
      <w:pPr>
        <w:spacing w:after="0" w:line="240" w:lineRule="auto"/>
      </w:pPr>
    </w:p>
    <w:p w14:paraId="0519B636" w14:textId="77777777" w:rsidR="0086786E" w:rsidRDefault="0086786E" w:rsidP="008B1A29">
      <w:pPr>
        <w:spacing w:after="0" w:line="240" w:lineRule="auto"/>
      </w:pPr>
    </w:p>
    <w:p w14:paraId="466FE4D2" w14:textId="77777777" w:rsidR="006A5622" w:rsidRDefault="006A5622" w:rsidP="006A5622">
      <w:pPr>
        <w:pStyle w:val="Figure"/>
      </w:pPr>
      <w:r>
        <w:br/>
      </w:r>
      <w:bookmarkStart w:id="266" w:name="_Toc409602202"/>
      <w:r>
        <w:t>Dehydrators Details Schema Diagram</w:t>
      </w:r>
      <w:bookmarkEnd w:id="266"/>
    </w:p>
    <w:p w14:paraId="4DAA36C3" w14:textId="77777777" w:rsidR="006A5622" w:rsidRDefault="006A5622" w:rsidP="00821867">
      <w:pPr>
        <w:spacing w:after="0" w:line="240" w:lineRule="auto"/>
        <w:rPr>
          <w:rFonts w:cs="Times New Roman"/>
        </w:rPr>
      </w:pPr>
    </w:p>
    <w:p w14:paraId="1603B4F4" w14:textId="77777777" w:rsidR="006A5622" w:rsidRDefault="005B5940" w:rsidP="00995522">
      <w:pPr>
        <w:spacing w:after="0" w:line="240" w:lineRule="auto"/>
        <w:rPr>
          <w:rFonts w:cs="Times New Roman"/>
        </w:rPr>
      </w:pPr>
      <w:r>
        <w:rPr>
          <w:rFonts w:cs="Times New Roman"/>
          <w:noProof/>
        </w:rPr>
        <mc:AlternateContent>
          <mc:Choice Requires="wps">
            <w:drawing>
              <wp:anchor distT="0" distB="0" distL="114300" distR="114300" simplePos="0" relativeHeight="251968512" behindDoc="0" locked="0" layoutInCell="1" allowOverlap="1" wp14:anchorId="0F739CCD" wp14:editId="615314CD">
                <wp:simplePos x="0" y="0"/>
                <wp:positionH relativeFrom="column">
                  <wp:posOffset>4897755</wp:posOffset>
                </wp:positionH>
                <wp:positionV relativeFrom="paragraph">
                  <wp:posOffset>3542665</wp:posOffset>
                </wp:positionV>
                <wp:extent cx="152400" cy="838200"/>
                <wp:effectExtent l="0" t="0" r="19050" b="19050"/>
                <wp:wrapNone/>
                <wp:docPr id="955" name="Right Brac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38200"/>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BFCE3A" id="Right Brace 955" o:spid="_x0000_s1026" type="#_x0000_t88" style="position:absolute;margin-left:385.65pt;margin-top:278.95pt;width:12pt;height:6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" adj="327" strokecolor="#900" strokeweight="1.75pt"/>
            </w:pict>
          </mc:Fallback>
        </mc:AlternateContent>
      </w:r>
      <w:r w:rsidR="00565232" w:rsidRPr="005601A3">
        <w:rPr>
          <w:rFonts w:cs="Times New Roman"/>
          <w:noProof/>
        </w:rPr>
        <w:drawing>
          <wp:inline distT="0" distB="0" distL="0" distR="0" wp14:anchorId="4B51DC61" wp14:editId="1E806243">
            <wp:extent cx="5980430" cy="4504055"/>
            <wp:effectExtent l="0" t="0" r="127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hydrators Details a.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80430" cy="4504055"/>
                    </a:xfrm>
                    <a:prstGeom prst="rect">
                      <a:avLst/>
                    </a:prstGeom>
                  </pic:spPr>
                </pic:pic>
              </a:graphicData>
            </a:graphic>
          </wp:inline>
        </w:drawing>
      </w:r>
    </w:p>
    <w:p w14:paraId="2741AD83" w14:textId="77777777" w:rsidR="006A5622" w:rsidRPr="00971180" w:rsidRDefault="006A5622" w:rsidP="006A5622">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1DAA4F43" w14:textId="77777777" w:rsidR="006A5622" w:rsidRDefault="006A5622" w:rsidP="00821867">
      <w:pPr>
        <w:spacing w:after="0" w:line="240" w:lineRule="auto"/>
        <w:rPr>
          <w:rFonts w:cs="Times New Roman"/>
        </w:rPr>
      </w:pPr>
    </w:p>
    <w:p w14:paraId="29AF7A8F" w14:textId="77777777" w:rsidR="006A5622" w:rsidRDefault="006A5622" w:rsidP="00821867">
      <w:pPr>
        <w:spacing w:after="0" w:line="240" w:lineRule="auto"/>
        <w:rPr>
          <w:rFonts w:cs="Times New Roman"/>
        </w:rPr>
      </w:pPr>
    </w:p>
    <w:p w14:paraId="4BFD82C9" w14:textId="77777777" w:rsidR="0086786E" w:rsidRDefault="0086786E">
      <w:pPr>
        <w:rPr>
          <w:rFonts w:eastAsia="Times New Roman" w:cs="Times New Roman"/>
        </w:rPr>
      </w:pPr>
      <w:r>
        <w:rPr>
          <w:rFonts w:eastAsia="Times New Roman" w:cs="Times New Roman"/>
        </w:rPr>
        <w:br w:type="page"/>
      </w:r>
    </w:p>
    <w:p w14:paraId="578F33C2" w14:textId="77777777" w:rsidR="00BE19BD" w:rsidRDefault="00BE19BD" w:rsidP="00F10016">
      <w:pPr>
        <w:spacing w:after="0" w:line="240" w:lineRule="auto"/>
        <w:rPr>
          <w:rFonts w:eastAsia="Times New Roman" w:cs="Times New Roman"/>
        </w:rPr>
      </w:pPr>
      <w:r>
        <w:rPr>
          <w:rFonts w:eastAsia="Times New Roman" w:cs="Times New Roman"/>
        </w:rPr>
        <w:lastRenderedPageBreak/>
        <w:t>For dehydrators, report the following:</w:t>
      </w:r>
    </w:p>
    <w:p w14:paraId="2BC1720B" w14:textId="77777777" w:rsidR="00BE19BD" w:rsidRDefault="00BE19BD" w:rsidP="00F10016">
      <w:pPr>
        <w:spacing w:after="0" w:line="240" w:lineRule="auto"/>
        <w:rPr>
          <w:rFonts w:eastAsia="Times New Roman" w:cs="Times New Roman"/>
        </w:rPr>
      </w:pPr>
    </w:p>
    <w:p w14:paraId="3740DE4C" w14:textId="77777777" w:rsidR="00F10016" w:rsidRPr="00473ADC" w:rsidRDefault="00BE19BD" w:rsidP="00473ADC">
      <w:pPr>
        <w:pStyle w:val="ListParagraph"/>
        <w:numPr>
          <w:ilvl w:val="0"/>
          <w:numId w:val="109"/>
        </w:numPr>
        <w:spacing w:after="120" w:line="240" w:lineRule="auto"/>
        <w:contextualSpacing w:val="0"/>
        <w:rPr>
          <w:rFonts w:cs="Times New Roman"/>
        </w:rPr>
      </w:pPr>
      <w:r w:rsidRPr="00BE19BD">
        <w:rPr>
          <w:rFonts w:eastAsia="Times New Roman" w:cs="Times New Roman"/>
        </w:rPr>
        <w:t>The</w:t>
      </w:r>
      <w:r w:rsidR="00F10016" w:rsidRPr="00BE19BD">
        <w:rPr>
          <w:rFonts w:eastAsia="Times New Roman" w:cs="Times New Roman"/>
        </w:rPr>
        <w:t xml:space="preserve"> CO</w:t>
      </w:r>
      <w:r w:rsidR="00F10016" w:rsidRPr="00BE19BD">
        <w:rPr>
          <w:rFonts w:eastAsia="Times New Roman" w:cs="Times New Roman"/>
          <w:vertAlign w:val="subscript"/>
        </w:rPr>
        <w:t>2</w:t>
      </w:r>
      <w:r w:rsidR="00F10016" w:rsidRPr="00BE19BD">
        <w:rPr>
          <w:rFonts w:eastAsia="Times New Roman" w:cs="Times New Roman"/>
        </w:rPr>
        <w:t>, CH</w:t>
      </w:r>
      <w:r w:rsidR="00F10016" w:rsidRPr="00BE19BD">
        <w:rPr>
          <w:rFonts w:eastAsia="Times New Roman" w:cs="Times New Roman"/>
          <w:vertAlign w:val="subscript"/>
        </w:rPr>
        <w:t>4</w:t>
      </w:r>
      <w:r w:rsidR="00F10016" w:rsidRPr="00BE19BD">
        <w:rPr>
          <w:rFonts w:eastAsia="Times New Roman" w:cs="Times New Roman"/>
        </w:rPr>
        <w:t xml:space="preserve"> and N</w:t>
      </w:r>
      <w:r w:rsidR="00F10016" w:rsidRPr="00BE19BD">
        <w:rPr>
          <w:rFonts w:eastAsia="Times New Roman" w:cs="Times New Roman"/>
          <w:vertAlign w:val="subscript"/>
        </w:rPr>
        <w:t>2</w:t>
      </w:r>
      <w:r w:rsidR="00F10016" w:rsidRPr="00BE19BD">
        <w:rPr>
          <w:rFonts w:eastAsia="Times New Roman" w:cs="Times New Roman"/>
        </w:rPr>
        <w:t>O emissions totals and the total CO</w:t>
      </w:r>
      <w:r w:rsidR="00F10016" w:rsidRPr="00BE19BD">
        <w:rPr>
          <w:rFonts w:eastAsia="Times New Roman" w:cs="Times New Roman"/>
          <w:vertAlign w:val="subscript"/>
        </w:rPr>
        <w:t>2</w:t>
      </w:r>
      <w:r w:rsidR="00F10016" w:rsidRPr="00BE19BD">
        <w:rPr>
          <w:rFonts w:eastAsia="Times New Roman" w:cs="Times New Roman"/>
        </w:rPr>
        <w:t>e emissions for all dehydrators combined in metric tons of CO</w:t>
      </w:r>
      <w:r w:rsidR="00F10016" w:rsidRPr="00BE19BD">
        <w:rPr>
          <w:rFonts w:eastAsia="Times New Roman" w:cs="Times New Roman"/>
          <w:vertAlign w:val="subscript"/>
        </w:rPr>
        <w:t>2</w:t>
      </w:r>
      <w:r w:rsidR="00F10016" w:rsidRPr="00BE19BD">
        <w:rPr>
          <w:rFonts w:eastAsia="Times New Roman" w:cs="Times New Roman"/>
        </w:rPr>
        <w:t>e (total CO</w:t>
      </w:r>
      <w:r w:rsidR="00F10016" w:rsidRPr="00BE19BD">
        <w:rPr>
          <w:rFonts w:eastAsia="Times New Roman" w:cs="Times New Roman"/>
          <w:vertAlign w:val="subscript"/>
        </w:rPr>
        <w:t>2</w:t>
      </w:r>
      <w:r w:rsidR="00F10016" w:rsidRPr="00BE19BD">
        <w:rPr>
          <w:rFonts w:eastAsia="Times New Roman" w:cs="Times New Roman"/>
        </w:rPr>
        <w:t xml:space="preserve"> emissions, total CH</w:t>
      </w:r>
      <w:r w:rsidR="00F10016" w:rsidRPr="00BE19BD">
        <w:rPr>
          <w:rFonts w:eastAsia="Times New Roman" w:cs="Times New Roman"/>
          <w:vertAlign w:val="subscript"/>
        </w:rPr>
        <w:t>4</w:t>
      </w:r>
      <w:r w:rsidR="00F10016" w:rsidRPr="00BE19BD">
        <w:rPr>
          <w:rFonts w:eastAsia="Times New Roman" w:cs="Times New Roman"/>
        </w:rPr>
        <w:t xml:space="preserve"> emissions in CO</w:t>
      </w:r>
      <w:r w:rsidR="00F10016" w:rsidRPr="00BE19BD">
        <w:rPr>
          <w:rFonts w:eastAsia="Times New Roman" w:cs="Times New Roman"/>
          <w:vertAlign w:val="subscript"/>
        </w:rPr>
        <w:t>2</w:t>
      </w:r>
      <w:r w:rsidR="00F10016" w:rsidRPr="00BE19BD">
        <w:rPr>
          <w:rFonts w:eastAsia="Times New Roman" w:cs="Times New Roman"/>
        </w:rPr>
        <w:t>e, total N</w:t>
      </w:r>
      <w:r w:rsidR="00F10016" w:rsidRPr="00BE19BD">
        <w:rPr>
          <w:rFonts w:eastAsia="Times New Roman" w:cs="Times New Roman"/>
          <w:vertAlign w:val="subscript"/>
        </w:rPr>
        <w:t>2</w:t>
      </w:r>
      <w:r w:rsidR="00F10016" w:rsidRPr="00BE19BD">
        <w:rPr>
          <w:rFonts w:eastAsia="Times New Roman" w:cs="Times New Roman"/>
        </w:rPr>
        <w:t>O emissions in CO</w:t>
      </w:r>
      <w:r w:rsidR="00F10016" w:rsidRPr="00BE19BD">
        <w:rPr>
          <w:rFonts w:eastAsia="Times New Roman" w:cs="Times New Roman"/>
          <w:vertAlign w:val="subscript"/>
        </w:rPr>
        <w:t>2</w:t>
      </w:r>
      <w:r w:rsidR="00F10016" w:rsidRPr="00BE19BD">
        <w:rPr>
          <w:rFonts w:eastAsia="Times New Roman" w:cs="Times New Roman"/>
        </w:rPr>
        <w:t>e and total CO</w:t>
      </w:r>
      <w:r w:rsidR="00F10016" w:rsidRPr="00BE19BD">
        <w:rPr>
          <w:rFonts w:eastAsia="Times New Roman" w:cs="Times New Roman"/>
          <w:vertAlign w:val="subscript"/>
        </w:rPr>
        <w:t>2</w:t>
      </w:r>
      <w:r w:rsidR="00F10016" w:rsidRPr="00BE19BD">
        <w:rPr>
          <w:rFonts w:eastAsia="Times New Roman" w:cs="Times New Roman"/>
        </w:rPr>
        <w:t>e emissions).  [98.236(c)]</w:t>
      </w:r>
      <w:r w:rsidR="00754421">
        <w:rPr>
          <w:rFonts w:eastAsia="Times New Roman" w:cs="Times New Roman"/>
        </w:rPr>
        <w:t xml:space="preserve">  </w:t>
      </w:r>
      <w:r w:rsidR="00754421" w:rsidRPr="00DA2009">
        <w:rPr>
          <w:rFonts w:eastAsia="Times New Roman" w:cs="Times New Roman"/>
          <w:b/>
          <w:color w:val="000000"/>
        </w:rPr>
        <w:t xml:space="preserve">Note:  </w:t>
      </w:r>
      <w:r w:rsidR="00754421" w:rsidRPr="00DA2009">
        <w:rPr>
          <w:rFonts w:eastAsia="Times New Roman" w:cs="Times New Roman"/>
          <w:color w:val="000000"/>
        </w:rPr>
        <w:t xml:space="preserve">Report “0” if the facility did not have any </w:t>
      </w:r>
      <w:r w:rsidR="00754421" w:rsidRPr="00BE19BD">
        <w:rPr>
          <w:rFonts w:cs="Times New Roman"/>
        </w:rPr>
        <w:t xml:space="preserve">glycol or absorbent </w:t>
      </w:r>
      <w:r w:rsidR="00332BEA" w:rsidRPr="00BE19BD">
        <w:rPr>
          <w:rFonts w:cs="Times New Roman"/>
        </w:rPr>
        <w:t>desiccant</w:t>
      </w:r>
      <w:r w:rsidR="00754421" w:rsidRPr="00BE19BD">
        <w:rPr>
          <w:rFonts w:cs="Times New Roman"/>
        </w:rPr>
        <w:t xml:space="preserve"> dehydrators subject to reporting under 98.232</w:t>
      </w:r>
      <w:r w:rsidR="00754421">
        <w:rPr>
          <w:rFonts w:cs="Times New Roman"/>
        </w:rPr>
        <w:t xml:space="preserve"> </w:t>
      </w:r>
      <w:r w:rsidR="00754421" w:rsidRPr="00DA2009">
        <w:rPr>
          <w:rFonts w:eastAsia="Times New Roman" w:cs="Times New Roman"/>
          <w:color w:val="000000"/>
        </w:rPr>
        <w:t>during the reporting year.</w:t>
      </w:r>
    </w:p>
    <w:p w14:paraId="4E9CDC54" w14:textId="77777777" w:rsidR="00953793" w:rsidRDefault="00953793" w:rsidP="00473ADC">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72BD70BB" w14:textId="77777777" w:rsidR="00ED74A8" w:rsidRDefault="00ED74A8" w:rsidP="00473ADC">
      <w:pPr>
        <w:pStyle w:val="ListParagraph"/>
        <w:numPr>
          <w:ilvl w:val="0"/>
          <w:numId w:val="176"/>
        </w:numPr>
        <w:spacing w:after="120"/>
        <w:ind w:left="1440"/>
        <w:contextualSpacing w:val="0"/>
        <w:rPr>
          <w:color w:val="000000"/>
        </w:rPr>
      </w:pPr>
      <w:r>
        <w:rPr>
          <w:color w:val="000000"/>
        </w:rPr>
        <w:t>“</w:t>
      </w:r>
      <w:r w:rsidRPr="00ED74A8">
        <w:rPr>
          <w:color w:val="000000"/>
        </w:rPr>
        <w:t>VentingCarbonDioxideEmissions</w:t>
      </w:r>
      <w:r>
        <w:rPr>
          <w:color w:val="000000"/>
        </w:rPr>
        <w:t xml:space="preserve">” for all </w:t>
      </w:r>
      <w:r w:rsidRPr="00BB1B87">
        <w:rPr>
          <w:rFonts w:eastAsia="Times New Roman" w:cs="Times New Roman"/>
        </w:rPr>
        <w:t>glycol dehydrators with a throughput less than 0.4 MMscfd</w:t>
      </w:r>
      <w:r>
        <w:rPr>
          <w:rFonts w:eastAsia="Times New Roman" w:cs="Times New Roman"/>
        </w:rPr>
        <w:t>.</w:t>
      </w:r>
    </w:p>
    <w:p w14:paraId="689ABD8D" w14:textId="77777777" w:rsidR="00ED74A8" w:rsidRDefault="00ED74A8" w:rsidP="00473ADC">
      <w:pPr>
        <w:pStyle w:val="ListParagraph"/>
        <w:numPr>
          <w:ilvl w:val="0"/>
          <w:numId w:val="177"/>
        </w:numPr>
        <w:spacing w:after="120"/>
        <w:ind w:left="1440"/>
        <w:contextualSpacing w:val="0"/>
        <w:rPr>
          <w:color w:val="000000"/>
        </w:rPr>
      </w:pPr>
      <w:r>
        <w:rPr>
          <w:color w:val="000000"/>
        </w:rPr>
        <w:t>“Flaring</w:t>
      </w:r>
      <w:r w:rsidRPr="00ED74A8">
        <w:rPr>
          <w:color w:val="000000"/>
        </w:rPr>
        <w:t>CarbonDioxideEmissions</w:t>
      </w:r>
      <w:r>
        <w:rPr>
          <w:color w:val="000000"/>
        </w:rPr>
        <w:t xml:space="preserve">” for all </w:t>
      </w:r>
      <w:r w:rsidRPr="00BB1B87">
        <w:rPr>
          <w:rFonts w:eastAsia="Times New Roman" w:cs="Times New Roman"/>
        </w:rPr>
        <w:t>glycol dehydrators with a throughput less than 0.4 MMscfd</w:t>
      </w:r>
      <w:r>
        <w:rPr>
          <w:rFonts w:eastAsia="Times New Roman" w:cs="Times New Roman"/>
        </w:rPr>
        <w:t>.</w:t>
      </w:r>
    </w:p>
    <w:p w14:paraId="1366C1BC" w14:textId="77777777" w:rsidR="00ED74A8" w:rsidRDefault="00ED74A8" w:rsidP="00473ADC">
      <w:pPr>
        <w:pStyle w:val="ListParagraph"/>
        <w:numPr>
          <w:ilvl w:val="0"/>
          <w:numId w:val="177"/>
        </w:numPr>
        <w:spacing w:after="120"/>
        <w:ind w:left="1440"/>
        <w:contextualSpacing w:val="0"/>
        <w:rPr>
          <w:color w:val="000000"/>
        </w:rPr>
      </w:pPr>
      <w:r>
        <w:rPr>
          <w:color w:val="000000"/>
        </w:rPr>
        <w:t>“</w:t>
      </w:r>
      <w:r w:rsidRPr="00ED74A8">
        <w:rPr>
          <w:color w:val="000000"/>
        </w:rPr>
        <w:t>TotalCarbonDioxideEmissions</w:t>
      </w:r>
      <w:r>
        <w:rPr>
          <w:color w:val="000000"/>
        </w:rPr>
        <w:t xml:space="preserve">” for all </w:t>
      </w:r>
      <w:r w:rsidRPr="00BB1B87">
        <w:rPr>
          <w:rFonts w:eastAsia="Times New Roman" w:cs="Times New Roman"/>
        </w:rPr>
        <w:t>absorbent desiccant dehydrators</w:t>
      </w:r>
      <w:r>
        <w:rPr>
          <w:rFonts w:eastAsia="Times New Roman" w:cs="Times New Roman"/>
        </w:rPr>
        <w:t>.</w:t>
      </w:r>
    </w:p>
    <w:p w14:paraId="68231845" w14:textId="77777777" w:rsidR="00ED74A8" w:rsidRDefault="00CC0032" w:rsidP="00473ADC">
      <w:pPr>
        <w:pStyle w:val="ListParagraph"/>
        <w:numPr>
          <w:ilvl w:val="0"/>
          <w:numId w:val="177"/>
        </w:numPr>
        <w:spacing w:after="120"/>
        <w:ind w:left="1440"/>
        <w:contextualSpacing w:val="0"/>
        <w:rPr>
          <w:color w:val="000000"/>
        </w:rPr>
      </w:pPr>
      <w:r>
        <w:rPr>
          <w:color w:val="000000"/>
        </w:rPr>
        <w:t>“</w:t>
      </w:r>
      <w:r w:rsidR="00ED74A8" w:rsidRPr="00ED74A8">
        <w:rPr>
          <w:color w:val="000000"/>
        </w:rPr>
        <w:t>VentingCarbonDioxideEmissions</w:t>
      </w:r>
      <w:r>
        <w:rPr>
          <w:color w:val="000000"/>
        </w:rPr>
        <w:t xml:space="preserve">” for each </w:t>
      </w:r>
      <w:r>
        <w:rPr>
          <w:rFonts w:eastAsia="Times New Roman" w:cs="Times New Roman"/>
        </w:rPr>
        <w:t>g</w:t>
      </w:r>
      <w:r w:rsidRPr="00BB1B87">
        <w:rPr>
          <w:rFonts w:eastAsia="Times New Roman" w:cs="Times New Roman"/>
        </w:rPr>
        <w:t>lycol dehydrator</w:t>
      </w:r>
      <w:r>
        <w:rPr>
          <w:rFonts w:eastAsia="Times New Roman" w:cs="Times New Roman"/>
        </w:rPr>
        <w:t>s</w:t>
      </w:r>
      <w:r w:rsidRPr="00BB1B87">
        <w:rPr>
          <w:rFonts w:eastAsia="Times New Roman" w:cs="Times New Roman"/>
        </w:rPr>
        <w:t xml:space="preserve"> with a throughput greater than or equal to 0.4 MMscfd</w:t>
      </w:r>
      <w:r>
        <w:rPr>
          <w:rFonts w:eastAsia="Times New Roman" w:cs="Times New Roman"/>
        </w:rPr>
        <w:t>.</w:t>
      </w:r>
    </w:p>
    <w:p w14:paraId="2566FA24" w14:textId="77777777" w:rsidR="00ED74A8" w:rsidRDefault="00CC0032" w:rsidP="00473ADC">
      <w:pPr>
        <w:pStyle w:val="ListParagraph"/>
        <w:numPr>
          <w:ilvl w:val="0"/>
          <w:numId w:val="177"/>
        </w:numPr>
        <w:spacing w:after="120"/>
        <w:ind w:left="1440"/>
        <w:contextualSpacing w:val="0"/>
        <w:rPr>
          <w:color w:val="000000"/>
        </w:rPr>
      </w:pPr>
      <w:r>
        <w:rPr>
          <w:color w:val="000000"/>
        </w:rPr>
        <w:t>“</w:t>
      </w:r>
      <w:r w:rsidR="00ED74A8" w:rsidRPr="00ED74A8">
        <w:rPr>
          <w:color w:val="000000"/>
        </w:rPr>
        <w:t>FlaringCarbonDioxideEmissions</w:t>
      </w:r>
      <w:r>
        <w:rPr>
          <w:color w:val="000000"/>
        </w:rPr>
        <w:t xml:space="preserve">” for each </w:t>
      </w:r>
      <w:r>
        <w:rPr>
          <w:rFonts w:eastAsia="Times New Roman" w:cs="Times New Roman"/>
        </w:rPr>
        <w:t>g</w:t>
      </w:r>
      <w:r w:rsidRPr="00BB1B87">
        <w:rPr>
          <w:rFonts w:eastAsia="Times New Roman" w:cs="Times New Roman"/>
        </w:rPr>
        <w:t>lycol dehydrator</w:t>
      </w:r>
      <w:r>
        <w:rPr>
          <w:rFonts w:eastAsia="Times New Roman" w:cs="Times New Roman"/>
        </w:rPr>
        <w:t>s</w:t>
      </w:r>
      <w:r w:rsidRPr="00BB1B87">
        <w:rPr>
          <w:rFonts w:eastAsia="Times New Roman" w:cs="Times New Roman"/>
        </w:rPr>
        <w:t xml:space="preserve"> with a throughput greater than or equal to 0.4 MMscfd</w:t>
      </w:r>
      <w:r>
        <w:rPr>
          <w:rFonts w:eastAsia="Times New Roman" w:cs="Times New Roman"/>
        </w:rPr>
        <w:t>.</w:t>
      </w:r>
    </w:p>
    <w:p w14:paraId="7A970034" w14:textId="77777777" w:rsidR="00953793" w:rsidRDefault="00953793" w:rsidP="009935F9">
      <w:pPr>
        <w:pStyle w:val="ListParagraph"/>
        <w:numPr>
          <w:ilvl w:val="0"/>
          <w:numId w:val="174"/>
        </w:numPr>
        <w:spacing w:after="120"/>
        <w:contextualSpacing w:val="0"/>
        <w:rPr>
          <w:color w:val="000000"/>
        </w:rPr>
      </w:pPr>
      <w:r>
        <w:rPr>
          <w:color w:val="000000"/>
        </w:rPr>
        <w:t xml:space="preserve">The value to report for “TotalMethaneCarbonDioxideEquivalent” </w:t>
      </w:r>
      <w:r w:rsidR="00CC0032">
        <w:rPr>
          <w:color w:val="000000"/>
        </w:rPr>
        <w:t>equals</w:t>
      </w:r>
      <w:r>
        <w:rPr>
          <w:color w:val="000000"/>
        </w:rPr>
        <w:t xml:space="preserve"> the sum of the values reported for the </w:t>
      </w:r>
      <w:r w:rsidR="00CC0032">
        <w:rPr>
          <w:color w:val="000000"/>
        </w:rPr>
        <w:t xml:space="preserve">following </w:t>
      </w:r>
      <w:r>
        <w:rPr>
          <w:color w:val="000000"/>
        </w:rPr>
        <w:t>data element</w:t>
      </w:r>
      <w:r w:rsidR="00CC0032">
        <w:rPr>
          <w:color w:val="000000"/>
        </w:rPr>
        <w:t>s:</w:t>
      </w:r>
    </w:p>
    <w:p w14:paraId="0DEFD5E3" w14:textId="77777777" w:rsidR="00CC0032" w:rsidRDefault="00CC0032" w:rsidP="00473ADC">
      <w:pPr>
        <w:pStyle w:val="ListParagraph"/>
        <w:numPr>
          <w:ilvl w:val="0"/>
          <w:numId w:val="176"/>
        </w:numPr>
        <w:spacing w:after="120"/>
        <w:ind w:left="1440"/>
        <w:contextualSpacing w:val="0"/>
        <w:rPr>
          <w:color w:val="000000"/>
        </w:rPr>
      </w:pPr>
      <w:r>
        <w:rPr>
          <w:color w:val="000000"/>
        </w:rPr>
        <w:t>“</w:t>
      </w:r>
      <w:r w:rsidRPr="00CC0032">
        <w:rPr>
          <w:color w:val="000000"/>
        </w:rPr>
        <w:t>VentingMethaneCarbonDioxideEquivalent</w:t>
      </w:r>
      <w:r>
        <w:rPr>
          <w:color w:val="000000"/>
        </w:rPr>
        <w:t xml:space="preserve">” for all </w:t>
      </w:r>
      <w:r w:rsidRPr="00BB1B87">
        <w:rPr>
          <w:rFonts w:eastAsia="Times New Roman" w:cs="Times New Roman"/>
        </w:rPr>
        <w:t>glycol dehydrators with a throughput less than 0.4 MMscfd</w:t>
      </w:r>
      <w:r>
        <w:rPr>
          <w:rFonts w:eastAsia="Times New Roman" w:cs="Times New Roman"/>
        </w:rPr>
        <w:t>.</w:t>
      </w:r>
    </w:p>
    <w:p w14:paraId="44ED16D8" w14:textId="77777777" w:rsidR="00CC0032" w:rsidRDefault="00CC0032" w:rsidP="00473ADC">
      <w:pPr>
        <w:pStyle w:val="ListParagraph"/>
        <w:numPr>
          <w:ilvl w:val="0"/>
          <w:numId w:val="177"/>
        </w:numPr>
        <w:spacing w:after="120"/>
        <w:ind w:left="1440"/>
        <w:contextualSpacing w:val="0"/>
        <w:rPr>
          <w:color w:val="000000"/>
        </w:rPr>
      </w:pPr>
      <w:r>
        <w:rPr>
          <w:color w:val="000000"/>
        </w:rPr>
        <w:t>“</w:t>
      </w:r>
      <w:r w:rsidRPr="00CC0032">
        <w:rPr>
          <w:color w:val="000000"/>
        </w:rPr>
        <w:t>FlaringMethaneCarbonDioxideEquivalent</w:t>
      </w:r>
      <w:r>
        <w:rPr>
          <w:color w:val="000000"/>
        </w:rPr>
        <w:t xml:space="preserve">” for all </w:t>
      </w:r>
      <w:r w:rsidRPr="00BB1B87">
        <w:rPr>
          <w:rFonts w:eastAsia="Times New Roman" w:cs="Times New Roman"/>
        </w:rPr>
        <w:t>glycol dehydrators with a throughput less than 0.4 MMscfd</w:t>
      </w:r>
      <w:r>
        <w:rPr>
          <w:rFonts w:eastAsia="Times New Roman" w:cs="Times New Roman"/>
        </w:rPr>
        <w:t>.</w:t>
      </w:r>
    </w:p>
    <w:p w14:paraId="56922AD8" w14:textId="77777777" w:rsidR="00CC0032" w:rsidRDefault="00CC0032" w:rsidP="00473ADC">
      <w:pPr>
        <w:pStyle w:val="ListParagraph"/>
        <w:numPr>
          <w:ilvl w:val="0"/>
          <w:numId w:val="177"/>
        </w:numPr>
        <w:spacing w:after="120"/>
        <w:ind w:left="1440"/>
        <w:contextualSpacing w:val="0"/>
        <w:rPr>
          <w:color w:val="000000"/>
        </w:rPr>
      </w:pPr>
      <w:r>
        <w:rPr>
          <w:color w:val="000000"/>
        </w:rPr>
        <w:t>“</w:t>
      </w:r>
      <w:r w:rsidRPr="00CC0032">
        <w:rPr>
          <w:color w:val="000000"/>
        </w:rPr>
        <w:t>TotalMethaneCarbonDioxideEquivalent</w:t>
      </w:r>
      <w:r>
        <w:rPr>
          <w:color w:val="000000"/>
        </w:rPr>
        <w:t xml:space="preserve">” for all </w:t>
      </w:r>
      <w:r w:rsidRPr="00BB1B87">
        <w:rPr>
          <w:rFonts w:eastAsia="Times New Roman" w:cs="Times New Roman"/>
        </w:rPr>
        <w:t>absorbent desiccant dehydrators</w:t>
      </w:r>
      <w:r>
        <w:rPr>
          <w:rFonts w:eastAsia="Times New Roman" w:cs="Times New Roman"/>
        </w:rPr>
        <w:t>.</w:t>
      </w:r>
    </w:p>
    <w:p w14:paraId="40827A29" w14:textId="77777777" w:rsidR="00CC0032" w:rsidRDefault="00CC0032" w:rsidP="00473ADC">
      <w:pPr>
        <w:pStyle w:val="ListParagraph"/>
        <w:numPr>
          <w:ilvl w:val="0"/>
          <w:numId w:val="177"/>
        </w:numPr>
        <w:spacing w:after="120"/>
        <w:ind w:left="1440"/>
        <w:contextualSpacing w:val="0"/>
        <w:rPr>
          <w:color w:val="000000"/>
        </w:rPr>
      </w:pPr>
      <w:r>
        <w:rPr>
          <w:color w:val="000000"/>
        </w:rPr>
        <w:t>“</w:t>
      </w:r>
      <w:r w:rsidRPr="00CC0032">
        <w:rPr>
          <w:color w:val="000000"/>
        </w:rPr>
        <w:t>VentingMethaneCarbonDioxideEquivalent</w:t>
      </w:r>
      <w:r>
        <w:rPr>
          <w:color w:val="000000"/>
        </w:rPr>
        <w:t xml:space="preserve">” for each </w:t>
      </w:r>
      <w:r>
        <w:rPr>
          <w:rFonts w:eastAsia="Times New Roman" w:cs="Times New Roman"/>
        </w:rPr>
        <w:t>g</w:t>
      </w:r>
      <w:r w:rsidRPr="00BB1B87">
        <w:rPr>
          <w:rFonts w:eastAsia="Times New Roman" w:cs="Times New Roman"/>
        </w:rPr>
        <w:t>lycol dehydrator</w:t>
      </w:r>
      <w:r>
        <w:rPr>
          <w:rFonts w:eastAsia="Times New Roman" w:cs="Times New Roman"/>
        </w:rPr>
        <w:t>s</w:t>
      </w:r>
      <w:r w:rsidRPr="00BB1B87">
        <w:rPr>
          <w:rFonts w:eastAsia="Times New Roman" w:cs="Times New Roman"/>
        </w:rPr>
        <w:t xml:space="preserve"> with a throughput greater than or equal to 0.4 MMscfd</w:t>
      </w:r>
      <w:r>
        <w:rPr>
          <w:rFonts w:eastAsia="Times New Roman" w:cs="Times New Roman"/>
        </w:rPr>
        <w:t>.</w:t>
      </w:r>
    </w:p>
    <w:p w14:paraId="68953AA1" w14:textId="77777777" w:rsidR="00CC0032" w:rsidRDefault="00CC0032" w:rsidP="00473ADC">
      <w:pPr>
        <w:pStyle w:val="ListParagraph"/>
        <w:numPr>
          <w:ilvl w:val="0"/>
          <w:numId w:val="177"/>
        </w:numPr>
        <w:spacing w:after="120"/>
        <w:ind w:left="1440"/>
        <w:contextualSpacing w:val="0"/>
        <w:rPr>
          <w:color w:val="000000"/>
        </w:rPr>
      </w:pPr>
      <w:r>
        <w:rPr>
          <w:color w:val="000000"/>
        </w:rPr>
        <w:t>“</w:t>
      </w:r>
      <w:r w:rsidR="00580776" w:rsidRPr="00CC0032">
        <w:rPr>
          <w:color w:val="000000"/>
        </w:rPr>
        <w:t>FlaringMethaneCarbonDioxideEquivalent</w:t>
      </w:r>
      <w:r>
        <w:rPr>
          <w:color w:val="000000"/>
        </w:rPr>
        <w:t xml:space="preserve">” for each </w:t>
      </w:r>
      <w:r>
        <w:rPr>
          <w:rFonts w:eastAsia="Times New Roman" w:cs="Times New Roman"/>
        </w:rPr>
        <w:t>g</w:t>
      </w:r>
      <w:r w:rsidRPr="00BB1B87">
        <w:rPr>
          <w:rFonts w:eastAsia="Times New Roman" w:cs="Times New Roman"/>
        </w:rPr>
        <w:t>lycol dehydrator</w:t>
      </w:r>
      <w:r>
        <w:rPr>
          <w:rFonts w:eastAsia="Times New Roman" w:cs="Times New Roman"/>
        </w:rPr>
        <w:t>s</w:t>
      </w:r>
      <w:r w:rsidRPr="00BB1B87">
        <w:rPr>
          <w:rFonts w:eastAsia="Times New Roman" w:cs="Times New Roman"/>
        </w:rPr>
        <w:t xml:space="preserve"> with a throughput greater than or equal to 0.4 MMscfd</w:t>
      </w:r>
      <w:r>
        <w:rPr>
          <w:rFonts w:eastAsia="Times New Roman" w:cs="Times New Roman"/>
        </w:rPr>
        <w:t>.</w:t>
      </w:r>
    </w:p>
    <w:p w14:paraId="3FF7141F" w14:textId="77777777" w:rsidR="00953793" w:rsidRDefault="00953793" w:rsidP="00473ADC">
      <w:pPr>
        <w:pStyle w:val="ListParagraph"/>
        <w:numPr>
          <w:ilvl w:val="0"/>
          <w:numId w:val="174"/>
        </w:numPr>
        <w:spacing w:after="120"/>
        <w:contextualSpacing w:val="0"/>
        <w:rPr>
          <w:color w:val="000000"/>
        </w:rPr>
      </w:pPr>
      <w:r>
        <w:rPr>
          <w:color w:val="000000"/>
        </w:rPr>
        <w:t>The value to report for “Total</w:t>
      </w:r>
      <w:r w:rsidR="00580776">
        <w:rPr>
          <w:color w:val="000000"/>
        </w:rPr>
        <w:t>Nitrous</w:t>
      </w:r>
      <w:r>
        <w:rPr>
          <w:color w:val="000000"/>
        </w:rPr>
        <w:t xml:space="preserve">CarbonDioxideEquivalent” </w:t>
      </w:r>
      <w:r w:rsidR="00580776">
        <w:rPr>
          <w:color w:val="000000"/>
        </w:rPr>
        <w:t>equals</w:t>
      </w:r>
      <w:r>
        <w:rPr>
          <w:color w:val="000000"/>
        </w:rPr>
        <w:t xml:space="preserve"> the sum of the values reported for the </w:t>
      </w:r>
      <w:r w:rsidR="00580776">
        <w:rPr>
          <w:color w:val="000000"/>
        </w:rPr>
        <w:t xml:space="preserve">following </w:t>
      </w:r>
      <w:r>
        <w:rPr>
          <w:color w:val="000000"/>
        </w:rPr>
        <w:t>data element</w:t>
      </w:r>
      <w:r w:rsidR="00580776">
        <w:rPr>
          <w:color w:val="000000"/>
        </w:rPr>
        <w:t>s:</w:t>
      </w:r>
    </w:p>
    <w:p w14:paraId="04CBB6BE" w14:textId="77777777" w:rsidR="00580776" w:rsidRDefault="00580776" w:rsidP="00473ADC">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xml:space="preserve">” for all </w:t>
      </w:r>
      <w:r w:rsidRPr="00BB1B87">
        <w:rPr>
          <w:rFonts w:eastAsia="Times New Roman" w:cs="Times New Roman"/>
        </w:rPr>
        <w:t>glycol dehydrators with a throughput less than 0.4 MMscfd</w:t>
      </w:r>
      <w:r>
        <w:rPr>
          <w:rFonts w:eastAsia="Times New Roman" w:cs="Times New Roman"/>
        </w:rPr>
        <w:t>.</w:t>
      </w:r>
    </w:p>
    <w:p w14:paraId="162E4375" w14:textId="77777777" w:rsidR="00580776" w:rsidRDefault="00580776" w:rsidP="00473ADC">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xml:space="preserve">” for each </w:t>
      </w:r>
      <w:r>
        <w:rPr>
          <w:rFonts w:eastAsia="Times New Roman" w:cs="Times New Roman"/>
        </w:rPr>
        <w:t>g</w:t>
      </w:r>
      <w:r w:rsidRPr="00BB1B87">
        <w:rPr>
          <w:rFonts w:eastAsia="Times New Roman" w:cs="Times New Roman"/>
        </w:rPr>
        <w:t>lycol dehydrator</w:t>
      </w:r>
      <w:r>
        <w:rPr>
          <w:rFonts w:eastAsia="Times New Roman" w:cs="Times New Roman"/>
        </w:rPr>
        <w:t>s</w:t>
      </w:r>
      <w:r w:rsidRPr="00BB1B87">
        <w:rPr>
          <w:rFonts w:eastAsia="Times New Roman" w:cs="Times New Roman"/>
        </w:rPr>
        <w:t xml:space="preserve"> with a throughput greater than or equal to 0.4 MMscfd</w:t>
      </w:r>
      <w:r>
        <w:rPr>
          <w:rFonts w:eastAsia="Times New Roman" w:cs="Times New Roman"/>
        </w:rPr>
        <w:t>.</w:t>
      </w:r>
    </w:p>
    <w:p w14:paraId="07DEAE55" w14:textId="77777777" w:rsidR="00953793" w:rsidRPr="00473ADC" w:rsidRDefault="00953793" w:rsidP="00473ADC">
      <w:pPr>
        <w:pStyle w:val="ListParagraph"/>
        <w:numPr>
          <w:ilvl w:val="0"/>
          <w:numId w:val="174"/>
        </w:numPr>
        <w:spacing w:after="120"/>
        <w:contextualSpacing w:val="0"/>
        <w:rPr>
          <w:color w:val="000000"/>
        </w:rPr>
      </w:pPr>
      <w:r>
        <w:rPr>
          <w:color w:val="000000"/>
        </w:rPr>
        <w:t>The value to report for “TotalCarbonDioxideEquivalent” is the sum of the values reported for “TotalCarbonDioxideEmissions”, “TotalMethaneCarbonDioxideEquivalent” and “TotalNitrousCarbonDioxideEquivalent”.</w:t>
      </w:r>
    </w:p>
    <w:p w14:paraId="04D2A9A8" w14:textId="77777777" w:rsidR="00821867" w:rsidRPr="00BE19BD" w:rsidRDefault="00BE19BD" w:rsidP="007F5657">
      <w:pPr>
        <w:pStyle w:val="ListParagraph"/>
        <w:numPr>
          <w:ilvl w:val="0"/>
          <w:numId w:val="109"/>
        </w:numPr>
        <w:spacing w:before="120" w:after="0" w:line="240" w:lineRule="auto"/>
        <w:contextualSpacing w:val="0"/>
        <w:rPr>
          <w:rFonts w:cs="Times New Roman"/>
        </w:rPr>
      </w:pPr>
      <w:r w:rsidRPr="00BE19BD">
        <w:rPr>
          <w:rFonts w:cs="Times New Roman"/>
        </w:rPr>
        <w:lastRenderedPageBreak/>
        <w:t xml:space="preserve">Whether </w:t>
      </w:r>
      <w:r w:rsidR="00350F61" w:rsidRPr="00BE19BD">
        <w:rPr>
          <w:rFonts w:cs="Times New Roman"/>
        </w:rPr>
        <w:t>the facility ha</w:t>
      </w:r>
      <w:r w:rsidR="00754421">
        <w:rPr>
          <w:rFonts w:cs="Times New Roman"/>
        </w:rPr>
        <w:t>d</w:t>
      </w:r>
      <w:r w:rsidR="00350F61" w:rsidRPr="00BE19BD">
        <w:rPr>
          <w:rFonts w:cs="Times New Roman"/>
        </w:rPr>
        <w:t xml:space="preserve"> any glycol or absorbent </w:t>
      </w:r>
      <w:r w:rsidR="00332BEA" w:rsidRPr="00BE19BD">
        <w:rPr>
          <w:rFonts w:cs="Times New Roman"/>
        </w:rPr>
        <w:t>desiccant</w:t>
      </w:r>
      <w:r w:rsidR="00350F61" w:rsidRPr="00BE19BD">
        <w:rPr>
          <w:rFonts w:cs="Times New Roman"/>
        </w:rPr>
        <w:t xml:space="preserve"> </w:t>
      </w:r>
      <w:r w:rsidR="00821867" w:rsidRPr="00BE19BD">
        <w:rPr>
          <w:rFonts w:cs="Times New Roman"/>
        </w:rPr>
        <w:t>dehydrators</w:t>
      </w:r>
      <w:r w:rsidR="00B04232" w:rsidRPr="00BE19BD">
        <w:rPr>
          <w:rFonts w:cs="Times New Roman"/>
        </w:rPr>
        <w:t xml:space="preserve"> subject to reporting under 98.232</w:t>
      </w:r>
      <w:r w:rsidR="00754421" w:rsidRPr="00754421">
        <w:rPr>
          <w:rFonts w:eastAsia="Times New Roman" w:cs="Times New Roman"/>
          <w:color w:val="000000"/>
        </w:rPr>
        <w:t xml:space="preserve"> </w:t>
      </w:r>
      <w:r w:rsidR="00754421" w:rsidRPr="00DA2009">
        <w:rPr>
          <w:rFonts w:eastAsia="Times New Roman" w:cs="Times New Roman"/>
          <w:color w:val="000000"/>
        </w:rPr>
        <w:t>during the reporting year</w:t>
      </w:r>
      <w:r w:rsidRPr="00BE19BD">
        <w:rPr>
          <w:rFonts w:cs="Times New Roman"/>
        </w:rPr>
        <w:t>.</w:t>
      </w:r>
    </w:p>
    <w:p w14:paraId="20C33D0B" w14:textId="77777777" w:rsidR="00BE19BD" w:rsidRPr="00BE19BD" w:rsidRDefault="00AC26CA" w:rsidP="007F5657">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Whether</w:t>
      </w:r>
      <w:r w:rsidR="00BE19BD" w:rsidRPr="00BE19BD">
        <w:rPr>
          <w:rFonts w:cs="Times New Roman"/>
        </w:rPr>
        <w:t xml:space="preserve"> BAMM were used for any parameters to calculate GHG emissions.  [98.3(c)(7)]</w:t>
      </w:r>
    </w:p>
    <w:p w14:paraId="7D098C82" w14:textId="77777777" w:rsidR="00BE19BD" w:rsidRPr="00BE19BD" w:rsidRDefault="00604008" w:rsidP="007F5657">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BE19BD" w:rsidRPr="00BE19BD">
        <w:rPr>
          <w:rFonts w:cs="Times New Roman"/>
        </w:rPr>
        <w:t xml:space="preserve">  [98.3(c)(7)]</w:t>
      </w:r>
    </w:p>
    <w:p w14:paraId="72605C4C" w14:textId="77777777" w:rsidR="00BE19BD" w:rsidRDefault="00AC26CA" w:rsidP="007F5657">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W</w:t>
      </w:r>
      <w:r w:rsidR="00BE19BD" w:rsidRPr="00BE19BD">
        <w:rPr>
          <w:rFonts w:cs="Times New Roman"/>
        </w:rPr>
        <w:t>hether missing data procedures were used for any parameters to calculate GHG emissions.  [98.235]</w:t>
      </w:r>
    </w:p>
    <w:p w14:paraId="4DEA84B8" w14:textId="41E015AC" w:rsidR="00C901EF" w:rsidRDefault="00C901EF" w:rsidP="00C901EF">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I</w:t>
      </w:r>
      <w:r w:rsidRPr="00C901EF">
        <w:rPr>
          <w:rFonts w:cs="Times New Roman"/>
        </w:rPr>
        <w:t>f the facility had any glycol dehydrators with a throughput less than 0.4 MMscfd (refer to Equation W-5 of 98.233)</w:t>
      </w:r>
      <w:r>
        <w:rPr>
          <w:rFonts w:cs="Times New Roman"/>
        </w:rPr>
        <w:t>, a collection of data elements.</w:t>
      </w:r>
    </w:p>
    <w:p w14:paraId="006BC7E4" w14:textId="4E9AD12C" w:rsidR="00C901EF" w:rsidRDefault="00C901EF" w:rsidP="00C901EF">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I</w:t>
      </w:r>
      <w:r w:rsidRPr="00C901EF">
        <w:rPr>
          <w:rFonts w:cs="Times New Roman"/>
        </w:rPr>
        <w:t>f the facility has any absorbent desiccant dehydrators (refer to Equation W-6 of 98.233)</w:t>
      </w:r>
      <w:r>
        <w:rPr>
          <w:rFonts w:cs="Times New Roman"/>
        </w:rPr>
        <w:t>, a collection of data elements.</w:t>
      </w:r>
    </w:p>
    <w:p w14:paraId="198641E6" w14:textId="615E4D82" w:rsidR="00C901EF" w:rsidRPr="00BE19BD" w:rsidRDefault="00C901EF" w:rsidP="00C901EF">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I</w:t>
      </w:r>
      <w:r w:rsidRPr="00C901EF">
        <w:rPr>
          <w:rFonts w:cs="Times New Roman"/>
        </w:rPr>
        <w:t>f the facility had any glycol dehydrators with a throughput greater than or equal to 0.4 MMscfd (refer to 98.233)</w:t>
      </w:r>
      <w:r>
        <w:rPr>
          <w:rFonts w:cs="Times New Roman"/>
        </w:rPr>
        <w:t>, a collection of data elements</w:t>
      </w:r>
      <w:r w:rsidRPr="00C901EF">
        <w:rPr>
          <w:rFonts w:cs="Times New Roman"/>
        </w:rPr>
        <w:t>,</w:t>
      </w:r>
    </w:p>
    <w:p w14:paraId="75C1C039" w14:textId="77777777" w:rsidR="00821867" w:rsidRDefault="00821867" w:rsidP="007E5EC8">
      <w:pPr>
        <w:spacing w:after="0" w:line="240" w:lineRule="auto"/>
        <w:rPr>
          <w:rFonts w:eastAsia="Times New Roman" w:cs="Times New Roman"/>
          <w:b/>
        </w:rPr>
      </w:pPr>
    </w:p>
    <w:p w14:paraId="24F84B36" w14:textId="77777777" w:rsidR="00BE19BD" w:rsidRDefault="00BE19BD" w:rsidP="007E5EC8">
      <w:pPr>
        <w:spacing w:after="0" w:line="240" w:lineRule="auto"/>
        <w:rPr>
          <w:rFonts w:eastAsia="Times New Roman" w:cs="Times New Roman"/>
          <w:b/>
        </w:rPr>
      </w:pPr>
    </w:p>
    <w:p w14:paraId="646A1DDF" w14:textId="77777777" w:rsidR="00BE19BD" w:rsidRDefault="00BE19BD" w:rsidP="00BE19BD">
      <w:pPr>
        <w:pStyle w:val="Table"/>
      </w:pPr>
      <w:r>
        <w:br/>
      </w:r>
      <w:bookmarkStart w:id="267" w:name="_Toc324324064"/>
      <w:bookmarkStart w:id="268" w:name="_Toc409602135"/>
      <w:r>
        <w:t>Dehydrators Details Data Element Definitions</w:t>
      </w:r>
      <w:bookmarkEnd w:id="267"/>
      <w:bookmarkEnd w:id="268"/>
    </w:p>
    <w:p w14:paraId="5608EA3F" w14:textId="77777777" w:rsidR="00BE19BD" w:rsidRDefault="00BE19BD" w:rsidP="007E5EC8">
      <w:pPr>
        <w:spacing w:after="0" w:line="240" w:lineRule="auto"/>
        <w:rPr>
          <w:rFonts w:eastAsia="Times New Roman" w:cs="Times New Roman"/>
          <w:b/>
        </w:rPr>
      </w:pPr>
    </w:p>
    <w:tbl>
      <w:tblPr>
        <w:tblW w:w="9275" w:type="dxa"/>
        <w:tblInd w:w="103" w:type="dxa"/>
        <w:tblLook w:val="04A0" w:firstRow="1" w:lastRow="0" w:firstColumn="1" w:lastColumn="0" w:noHBand="0" w:noVBand="1"/>
      </w:tblPr>
      <w:tblGrid>
        <w:gridCol w:w="4393"/>
        <w:gridCol w:w="4882"/>
      </w:tblGrid>
      <w:tr w:rsidR="00876480" w:rsidRPr="00876480" w14:paraId="29D44DB5" w14:textId="77777777" w:rsidTr="005765E5">
        <w:trPr>
          <w:trHeight w:val="615"/>
          <w:tblHeader/>
        </w:trPr>
        <w:tc>
          <w:tcPr>
            <w:tcW w:w="439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0F64DB" w14:textId="77777777" w:rsidR="00876480" w:rsidRPr="00876480" w:rsidRDefault="00876480" w:rsidP="00876480">
            <w:pPr>
              <w:spacing w:after="0" w:line="240" w:lineRule="auto"/>
              <w:jc w:val="center"/>
              <w:rPr>
                <w:rFonts w:eastAsia="Times New Roman" w:cs="Times New Roman"/>
                <w:b/>
                <w:bCs/>
                <w:color w:val="000000"/>
                <w:sz w:val="20"/>
                <w:szCs w:val="20"/>
              </w:rPr>
            </w:pPr>
            <w:r w:rsidRPr="00876480">
              <w:rPr>
                <w:rFonts w:eastAsia="Times New Roman" w:cs="Times New Roman"/>
                <w:b/>
                <w:bCs/>
                <w:color w:val="000000"/>
                <w:sz w:val="20"/>
                <w:szCs w:val="20"/>
              </w:rPr>
              <w:t>Data Element Name</w:t>
            </w:r>
          </w:p>
        </w:tc>
        <w:tc>
          <w:tcPr>
            <w:tcW w:w="4882" w:type="dxa"/>
            <w:tcBorders>
              <w:top w:val="single" w:sz="4" w:space="0" w:color="auto"/>
              <w:left w:val="nil"/>
              <w:bottom w:val="single" w:sz="4" w:space="0" w:color="auto"/>
              <w:right w:val="single" w:sz="4" w:space="0" w:color="auto"/>
            </w:tcBorders>
            <w:shd w:val="clear" w:color="000000" w:fill="D9D9D9"/>
            <w:vAlign w:val="center"/>
            <w:hideMark/>
          </w:tcPr>
          <w:p w14:paraId="7C9CE399" w14:textId="77777777" w:rsidR="00876480" w:rsidRPr="00876480" w:rsidRDefault="00876480" w:rsidP="00876480">
            <w:pPr>
              <w:spacing w:after="0" w:line="240" w:lineRule="auto"/>
              <w:jc w:val="center"/>
              <w:rPr>
                <w:rFonts w:eastAsia="Times New Roman" w:cs="Times New Roman"/>
                <w:b/>
                <w:bCs/>
                <w:sz w:val="20"/>
                <w:szCs w:val="20"/>
              </w:rPr>
            </w:pPr>
            <w:r w:rsidRPr="00876480">
              <w:rPr>
                <w:rFonts w:eastAsia="Times New Roman" w:cs="Times New Roman"/>
                <w:b/>
                <w:bCs/>
                <w:sz w:val="20"/>
                <w:szCs w:val="20"/>
              </w:rPr>
              <w:t>Description</w:t>
            </w:r>
          </w:p>
        </w:tc>
      </w:tr>
      <w:tr w:rsidR="00876480" w:rsidRPr="00876480" w14:paraId="0A3126F8" w14:textId="77777777" w:rsidTr="005765E5">
        <w:trPr>
          <w:trHeight w:val="755"/>
        </w:trPr>
        <w:tc>
          <w:tcPr>
            <w:tcW w:w="4393" w:type="dxa"/>
            <w:tcBorders>
              <w:top w:val="nil"/>
              <w:left w:val="single" w:sz="4" w:space="0" w:color="auto"/>
              <w:bottom w:val="single" w:sz="4" w:space="0" w:color="auto"/>
              <w:right w:val="single" w:sz="4" w:space="0" w:color="auto"/>
            </w:tcBorders>
            <w:shd w:val="clear" w:color="000000" w:fill="C5D9F1"/>
            <w:vAlign w:val="center"/>
            <w:hideMark/>
          </w:tcPr>
          <w:p w14:paraId="50B5EC99" w14:textId="77777777" w:rsidR="00876480" w:rsidRPr="00876480" w:rsidRDefault="00876480" w:rsidP="00876480">
            <w:pPr>
              <w:spacing w:after="0" w:line="240" w:lineRule="auto"/>
              <w:rPr>
                <w:rFonts w:eastAsia="Times New Roman" w:cs="Times New Roman"/>
                <w:b/>
                <w:color w:val="000000"/>
                <w:sz w:val="20"/>
                <w:szCs w:val="20"/>
              </w:rPr>
            </w:pPr>
            <w:r w:rsidRPr="00876480">
              <w:rPr>
                <w:rFonts w:eastAsia="Times New Roman" w:cs="Times New Roman"/>
                <w:b/>
                <w:color w:val="000000"/>
                <w:sz w:val="20"/>
                <w:szCs w:val="20"/>
              </w:rPr>
              <w:t>DehydratorsDetails</w:t>
            </w:r>
          </w:p>
        </w:tc>
        <w:tc>
          <w:tcPr>
            <w:tcW w:w="4882" w:type="dxa"/>
            <w:tcBorders>
              <w:top w:val="nil"/>
              <w:left w:val="nil"/>
              <w:bottom w:val="single" w:sz="4" w:space="0" w:color="auto"/>
              <w:right w:val="single" w:sz="4" w:space="0" w:color="auto"/>
            </w:tcBorders>
            <w:shd w:val="clear" w:color="000000" w:fill="C5D9F1"/>
            <w:vAlign w:val="center"/>
            <w:hideMark/>
          </w:tcPr>
          <w:p w14:paraId="6E428D3C" w14:textId="77777777" w:rsidR="00876480" w:rsidRPr="00876480" w:rsidRDefault="00876480" w:rsidP="00876480">
            <w:pPr>
              <w:spacing w:after="0" w:line="240" w:lineRule="auto"/>
              <w:rPr>
                <w:rFonts w:eastAsia="Times New Roman" w:cs="Times New Roman"/>
                <w:sz w:val="20"/>
                <w:szCs w:val="20"/>
              </w:rPr>
            </w:pPr>
            <w:r w:rsidRPr="00876480">
              <w:rPr>
                <w:rFonts w:eastAsia="Times New Roman" w:cs="Times New Roman"/>
                <w:b/>
                <w:sz w:val="20"/>
                <w:szCs w:val="20"/>
              </w:rPr>
              <w:t xml:space="preserve">Parent Element: </w:t>
            </w:r>
            <w:r w:rsidRPr="00876480">
              <w:rPr>
                <w:rFonts w:eastAsia="Times New Roman" w:cs="Times New Roman"/>
                <w:sz w:val="20"/>
                <w:szCs w:val="20"/>
              </w:rPr>
              <w:t xml:space="preserve"> A collection </w:t>
            </w:r>
            <w:r w:rsidR="00F51E4D">
              <w:rPr>
                <w:rFonts w:eastAsia="Times New Roman" w:cs="Times New Roman"/>
                <w:sz w:val="20"/>
                <w:szCs w:val="20"/>
              </w:rPr>
              <w:t>of data elements to report for d</w:t>
            </w:r>
            <w:r w:rsidRPr="00876480">
              <w:rPr>
                <w:rFonts w:eastAsia="Times New Roman" w:cs="Times New Roman"/>
                <w:sz w:val="20"/>
                <w:szCs w:val="20"/>
              </w:rPr>
              <w:t>ehydrators.  [98.236(c)(4)]</w:t>
            </w:r>
          </w:p>
        </w:tc>
      </w:tr>
      <w:tr w:rsidR="00876480" w:rsidRPr="00876480" w14:paraId="7D96AD18" w14:textId="77777777" w:rsidTr="005765E5">
        <w:trPr>
          <w:trHeight w:val="143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1AB0A86D"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TotalCarbonDioxideEmissions</w:t>
            </w:r>
          </w:p>
        </w:tc>
        <w:tc>
          <w:tcPr>
            <w:tcW w:w="4882" w:type="dxa"/>
            <w:tcBorders>
              <w:top w:val="nil"/>
              <w:left w:val="nil"/>
              <w:bottom w:val="single" w:sz="4" w:space="0" w:color="auto"/>
              <w:right w:val="single" w:sz="4" w:space="0" w:color="auto"/>
            </w:tcBorders>
            <w:shd w:val="clear" w:color="auto" w:fill="auto"/>
            <w:vAlign w:val="center"/>
            <w:hideMark/>
          </w:tcPr>
          <w:p w14:paraId="063A1725"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Annual CO</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 xml:space="preserve"> emissions for all dehydrators combined in metric tons.  [98.236(c)]  Set the units of measure to “Metric Tons” in the attribute </w:t>
            </w:r>
            <w:r w:rsidRPr="00876480">
              <w:rPr>
                <w:rFonts w:eastAsia="Times New Roman" w:cs="Times New Roman"/>
                <w:b/>
                <w:color w:val="000000"/>
                <w:sz w:val="20"/>
                <w:szCs w:val="20"/>
              </w:rPr>
              <w:t>massUOM</w:t>
            </w:r>
            <w:r w:rsidRPr="00876480">
              <w:rPr>
                <w:rFonts w:eastAsia="Times New Roman" w:cs="Times New Roman"/>
                <w:color w:val="000000"/>
                <w:sz w:val="20"/>
                <w:szCs w:val="20"/>
              </w:rPr>
              <w:t>.</w:t>
            </w:r>
            <w:r w:rsidR="00754421" w:rsidRPr="00754421">
              <w:rPr>
                <w:rFonts w:eastAsia="Times New Roman" w:cs="Times New Roman"/>
                <w:color w:val="000000"/>
                <w:sz w:val="20"/>
                <w:szCs w:val="20"/>
              </w:rPr>
              <w:t xml:space="preserve">  </w:t>
            </w:r>
            <w:r w:rsidR="00754421" w:rsidRPr="00754421">
              <w:rPr>
                <w:rFonts w:eastAsia="Times New Roman" w:cs="Times New Roman"/>
                <w:b/>
                <w:color w:val="000000"/>
                <w:sz w:val="20"/>
                <w:szCs w:val="20"/>
              </w:rPr>
              <w:t xml:space="preserve">Note:  </w:t>
            </w:r>
            <w:r w:rsidR="00754421" w:rsidRPr="00754421">
              <w:rPr>
                <w:rFonts w:eastAsia="Times New Roman" w:cs="Times New Roman"/>
                <w:color w:val="000000"/>
                <w:sz w:val="20"/>
                <w:szCs w:val="20"/>
              </w:rPr>
              <w:t xml:space="preserve">Report “0” if the facility did not have any </w:t>
            </w:r>
            <w:r w:rsidR="00754421" w:rsidRPr="00754421">
              <w:rPr>
                <w:rFonts w:cs="Times New Roman"/>
                <w:sz w:val="20"/>
                <w:szCs w:val="20"/>
              </w:rPr>
              <w:t xml:space="preserve">glycol or absorbent </w:t>
            </w:r>
            <w:r w:rsidR="00332BEA" w:rsidRPr="00754421">
              <w:rPr>
                <w:rFonts w:cs="Times New Roman"/>
                <w:sz w:val="20"/>
                <w:szCs w:val="20"/>
              </w:rPr>
              <w:t>desiccant</w:t>
            </w:r>
            <w:r w:rsidR="00754421" w:rsidRPr="00754421">
              <w:rPr>
                <w:rFonts w:cs="Times New Roman"/>
                <w:sz w:val="20"/>
                <w:szCs w:val="20"/>
              </w:rPr>
              <w:t xml:space="preserve"> dehydrators subject to reporting under 98.232 </w:t>
            </w:r>
            <w:r w:rsidR="00754421" w:rsidRPr="00754421">
              <w:rPr>
                <w:rFonts w:eastAsia="Times New Roman" w:cs="Times New Roman"/>
                <w:color w:val="000000"/>
                <w:sz w:val="20"/>
                <w:szCs w:val="20"/>
              </w:rPr>
              <w:t>during the reporting year.</w:t>
            </w:r>
          </w:p>
        </w:tc>
      </w:tr>
      <w:tr w:rsidR="00876480" w:rsidRPr="00876480" w14:paraId="1F64C8D8" w14:textId="77777777" w:rsidTr="005765E5">
        <w:trPr>
          <w:trHeight w:val="143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187B7CF0"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TotalMethaneCarbonDioxideEquivalent</w:t>
            </w:r>
          </w:p>
        </w:tc>
        <w:tc>
          <w:tcPr>
            <w:tcW w:w="4882" w:type="dxa"/>
            <w:tcBorders>
              <w:top w:val="nil"/>
              <w:left w:val="nil"/>
              <w:bottom w:val="single" w:sz="4" w:space="0" w:color="auto"/>
              <w:right w:val="single" w:sz="4" w:space="0" w:color="auto"/>
            </w:tcBorders>
            <w:shd w:val="clear" w:color="auto" w:fill="auto"/>
            <w:vAlign w:val="center"/>
            <w:hideMark/>
          </w:tcPr>
          <w:p w14:paraId="5474C98B"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Annual CH</w:t>
            </w:r>
            <w:r w:rsidRPr="00876480">
              <w:rPr>
                <w:rFonts w:eastAsia="Times New Roman" w:cs="Times New Roman"/>
                <w:color w:val="000000"/>
                <w:sz w:val="20"/>
                <w:szCs w:val="20"/>
                <w:vertAlign w:val="subscript"/>
              </w:rPr>
              <w:t>4</w:t>
            </w:r>
            <w:r w:rsidRPr="00876480">
              <w:rPr>
                <w:rFonts w:eastAsia="Times New Roman" w:cs="Times New Roman"/>
                <w:color w:val="000000"/>
                <w:sz w:val="20"/>
                <w:szCs w:val="20"/>
              </w:rPr>
              <w:t xml:space="preserve"> emissions for all dehydrators combined in metric tons CO</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e.  [98.236(c)]  Set the units of measure to “Metric Tons” in the attribute</w:t>
            </w:r>
            <w:r w:rsidRPr="00876480">
              <w:rPr>
                <w:rFonts w:eastAsia="Times New Roman" w:cs="Times New Roman"/>
                <w:b/>
                <w:color w:val="000000"/>
                <w:sz w:val="20"/>
                <w:szCs w:val="20"/>
              </w:rPr>
              <w:t xml:space="preserve"> massUOM</w:t>
            </w:r>
            <w:r w:rsidRPr="00876480">
              <w:rPr>
                <w:rFonts w:eastAsia="Times New Roman" w:cs="Times New Roman"/>
                <w:color w:val="000000"/>
                <w:sz w:val="20"/>
                <w:szCs w:val="20"/>
              </w:rPr>
              <w:t>.</w:t>
            </w:r>
            <w:r w:rsidR="00754421" w:rsidRPr="00754421">
              <w:rPr>
                <w:rFonts w:eastAsia="Times New Roman" w:cs="Times New Roman"/>
                <w:color w:val="000000"/>
                <w:sz w:val="20"/>
                <w:szCs w:val="20"/>
              </w:rPr>
              <w:t xml:space="preserve">  </w:t>
            </w:r>
            <w:r w:rsidR="00754421" w:rsidRPr="00754421">
              <w:rPr>
                <w:rFonts w:eastAsia="Times New Roman" w:cs="Times New Roman"/>
                <w:b/>
                <w:color w:val="000000"/>
                <w:sz w:val="20"/>
                <w:szCs w:val="20"/>
              </w:rPr>
              <w:t xml:space="preserve">Note:  </w:t>
            </w:r>
            <w:r w:rsidR="00754421" w:rsidRPr="00754421">
              <w:rPr>
                <w:rFonts w:eastAsia="Times New Roman" w:cs="Times New Roman"/>
                <w:color w:val="000000"/>
                <w:sz w:val="20"/>
                <w:szCs w:val="20"/>
              </w:rPr>
              <w:t xml:space="preserve">Report “0” if the facility did not have any </w:t>
            </w:r>
            <w:r w:rsidR="00754421" w:rsidRPr="00754421">
              <w:rPr>
                <w:rFonts w:cs="Times New Roman"/>
                <w:sz w:val="20"/>
                <w:szCs w:val="20"/>
              </w:rPr>
              <w:t xml:space="preserve">glycol or absorbent </w:t>
            </w:r>
            <w:r w:rsidR="00332BEA" w:rsidRPr="00754421">
              <w:rPr>
                <w:rFonts w:cs="Times New Roman"/>
                <w:sz w:val="20"/>
                <w:szCs w:val="20"/>
              </w:rPr>
              <w:t>desiccant</w:t>
            </w:r>
            <w:r w:rsidR="00754421" w:rsidRPr="00754421">
              <w:rPr>
                <w:rFonts w:cs="Times New Roman"/>
                <w:sz w:val="20"/>
                <w:szCs w:val="20"/>
              </w:rPr>
              <w:t xml:space="preserve"> dehydrators subject to reporting under 98.232 </w:t>
            </w:r>
            <w:r w:rsidR="00754421" w:rsidRPr="00754421">
              <w:rPr>
                <w:rFonts w:eastAsia="Times New Roman" w:cs="Times New Roman"/>
                <w:color w:val="000000"/>
                <w:sz w:val="20"/>
                <w:szCs w:val="20"/>
              </w:rPr>
              <w:t>during the reporting year.</w:t>
            </w:r>
          </w:p>
        </w:tc>
      </w:tr>
      <w:tr w:rsidR="00876480" w:rsidRPr="00876480" w14:paraId="29AFD67A" w14:textId="77777777" w:rsidTr="005765E5">
        <w:trPr>
          <w:trHeight w:val="152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7879B6CB"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TotalNitrousCarbonDioxideEquivalent</w:t>
            </w:r>
          </w:p>
        </w:tc>
        <w:tc>
          <w:tcPr>
            <w:tcW w:w="4882" w:type="dxa"/>
            <w:tcBorders>
              <w:top w:val="nil"/>
              <w:left w:val="nil"/>
              <w:bottom w:val="single" w:sz="4" w:space="0" w:color="auto"/>
              <w:right w:val="single" w:sz="4" w:space="0" w:color="auto"/>
            </w:tcBorders>
            <w:shd w:val="clear" w:color="auto" w:fill="auto"/>
            <w:vAlign w:val="center"/>
            <w:hideMark/>
          </w:tcPr>
          <w:p w14:paraId="70669004"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Annual N</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O emissions for all dehydrators combined in metric tons CO</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 xml:space="preserve">e.  [98.236(c)]  Set the units of measure to “Metric Tons” in the attribute </w:t>
            </w:r>
            <w:r w:rsidRPr="00876480">
              <w:rPr>
                <w:rFonts w:eastAsia="Times New Roman" w:cs="Times New Roman"/>
                <w:b/>
                <w:color w:val="000000"/>
                <w:sz w:val="20"/>
                <w:szCs w:val="20"/>
              </w:rPr>
              <w:t>massUOM</w:t>
            </w:r>
            <w:r w:rsidRPr="00876480">
              <w:rPr>
                <w:rFonts w:eastAsia="Times New Roman" w:cs="Times New Roman"/>
                <w:color w:val="000000"/>
                <w:sz w:val="20"/>
                <w:szCs w:val="20"/>
              </w:rPr>
              <w:t>.</w:t>
            </w:r>
            <w:r w:rsidR="00754421" w:rsidRPr="00754421">
              <w:rPr>
                <w:rFonts w:eastAsia="Times New Roman" w:cs="Times New Roman"/>
                <w:color w:val="000000"/>
                <w:sz w:val="20"/>
                <w:szCs w:val="20"/>
              </w:rPr>
              <w:t xml:space="preserve">  </w:t>
            </w:r>
            <w:r w:rsidR="00754421" w:rsidRPr="00754421">
              <w:rPr>
                <w:rFonts w:eastAsia="Times New Roman" w:cs="Times New Roman"/>
                <w:b/>
                <w:color w:val="000000"/>
                <w:sz w:val="20"/>
                <w:szCs w:val="20"/>
              </w:rPr>
              <w:t xml:space="preserve">Note:  </w:t>
            </w:r>
            <w:r w:rsidR="00754421" w:rsidRPr="00754421">
              <w:rPr>
                <w:rFonts w:eastAsia="Times New Roman" w:cs="Times New Roman"/>
                <w:color w:val="000000"/>
                <w:sz w:val="20"/>
                <w:szCs w:val="20"/>
              </w:rPr>
              <w:t xml:space="preserve">Report “0” if the facility did not have any </w:t>
            </w:r>
            <w:r w:rsidR="00754421" w:rsidRPr="00754421">
              <w:rPr>
                <w:rFonts w:cs="Times New Roman"/>
                <w:sz w:val="20"/>
                <w:szCs w:val="20"/>
              </w:rPr>
              <w:t xml:space="preserve">glycol or absorbent </w:t>
            </w:r>
            <w:r w:rsidR="00332BEA" w:rsidRPr="00754421">
              <w:rPr>
                <w:rFonts w:cs="Times New Roman"/>
                <w:sz w:val="20"/>
                <w:szCs w:val="20"/>
              </w:rPr>
              <w:t>desiccant</w:t>
            </w:r>
            <w:r w:rsidR="00754421" w:rsidRPr="00754421">
              <w:rPr>
                <w:rFonts w:cs="Times New Roman"/>
                <w:sz w:val="20"/>
                <w:szCs w:val="20"/>
              </w:rPr>
              <w:t xml:space="preserve"> dehydrators subject to reporting under 98.232 </w:t>
            </w:r>
            <w:r w:rsidR="00754421" w:rsidRPr="00754421">
              <w:rPr>
                <w:rFonts w:eastAsia="Times New Roman" w:cs="Times New Roman"/>
                <w:color w:val="000000"/>
                <w:sz w:val="20"/>
                <w:szCs w:val="20"/>
              </w:rPr>
              <w:t>during the reporting year.</w:t>
            </w:r>
          </w:p>
        </w:tc>
      </w:tr>
      <w:tr w:rsidR="00876480" w:rsidRPr="00876480" w14:paraId="2C9641DE" w14:textId="77777777" w:rsidTr="005765E5">
        <w:trPr>
          <w:trHeight w:val="143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59C3C4E2"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TotalCarbonDioxideEquivalent</w:t>
            </w:r>
          </w:p>
        </w:tc>
        <w:tc>
          <w:tcPr>
            <w:tcW w:w="4882" w:type="dxa"/>
            <w:tcBorders>
              <w:top w:val="nil"/>
              <w:left w:val="nil"/>
              <w:bottom w:val="single" w:sz="4" w:space="0" w:color="auto"/>
              <w:right w:val="single" w:sz="4" w:space="0" w:color="auto"/>
            </w:tcBorders>
            <w:shd w:val="clear" w:color="auto" w:fill="auto"/>
            <w:vAlign w:val="center"/>
            <w:hideMark/>
          </w:tcPr>
          <w:p w14:paraId="466505A4"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Total combined CO</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 CH</w:t>
            </w:r>
            <w:r w:rsidRPr="00876480">
              <w:rPr>
                <w:rFonts w:eastAsia="Times New Roman" w:cs="Times New Roman"/>
                <w:color w:val="000000"/>
                <w:sz w:val="20"/>
                <w:szCs w:val="20"/>
                <w:vertAlign w:val="subscript"/>
              </w:rPr>
              <w:t>4</w:t>
            </w:r>
            <w:r w:rsidRPr="00876480">
              <w:rPr>
                <w:rFonts w:eastAsia="Times New Roman" w:cs="Times New Roman"/>
                <w:color w:val="000000"/>
                <w:sz w:val="20"/>
                <w:szCs w:val="20"/>
              </w:rPr>
              <w:t xml:space="preserve"> and N</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O emissions for all dehydrators combined in metric tons CO</w:t>
            </w:r>
            <w:r w:rsidRPr="00876480">
              <w:rPr>
                <w:rFonts w:eastAsia="Times New Roman" w:cs="Times New Roman"/>
                <w:color w:val="000000"/>
                <w:sz w:val="20"/>
                <w:szCs w:val="20"/>
                <w:vertAlign w:val="subscript"/>
              </w:rPr>
              <w:t>2</w:t>
            </w:r>
            <w:r w:rsidRPr="00876480">
              <w:rPr>
                <w:rFonts w:eastAsia="Times New Roman" w:cs="Times New Roman"/>
                <w:color w:val="000000"/>
                <w:sz w:val="20"/>
                <w:szCs w:val="20"/>
              </w:rPr>
              <w:t xml:space="preserve">e.  Set the units of measure to “Metric Tons” in the attribute </w:t>
            </w:r>
            <w:r w:rsidRPr="00876480">
              <w:rPr>
                <w:rFonts w:eastAsia="Times New Roman" w:cs="Times New Roman"/>
                <w:b/>
                <w:color w:val="000000"/>
                <w:sz w:val="20"/>
                <w:szCs w:val="20"/>
              </w:rPr>
              <w:t>massUOM</w:t>
            </w:r>
            <w:r w:rsidRPr="00876480">
              <w:rPr>
                <w:rFonts w:eastAsia="Times New Roman" w:cs="Times New Roman"/>
                <w:color w:val="000000"/>
                <w:sz w:val="20"/>
                <w:szCs w:val="20"/>
              </w:rPr>
              <w:t>.</w:t>
            </w:r>
            <w:r w:rsidR="00754421" w:rsidRPr="00754421">
              <w:rPr>
                <w:rFonts w:eastAsia="Times New Roman" w:cs="Times New Roman"/>
                <w:color w:val="000000"/>
                <w:sz w:val="20"/>
                <w:szCs w:val="20"/>
              </w:rPr>
              <w:t xml:space="preserve">  </w:t>
            </w:r>
            <w:r w:rsidR="00754421" w:rsidRPr="00754421">
              <w:rPr>
                <w:rFonts w:eastAsia="Times New Roman" w:cs="Times New Roman"/>
                <w:b/>
                <w:color w:val="000000"/>
                <w:sz w:val="20"/>
                <w:szCs w:val="20"/>
              </w:rPr>
              <w:t xml:space="preserve">Note:  </w:t>
            </w:r>
            <w:r w:rsidR="00754421" w:rsidRPr="00754421">
              <w:rPr>
                <w:rFonts w:eastAsia="Times New Roman" w:cs="Times New Roman"/>
                <w:color w:val="000000"/>
                <w:sz w:val="20"/>
                <w:szCs w:val="20"/>
              </w:rPr>
              <w:t xml:space="preserve">Report “0” if the facility did not have any </w:t>
            </w:r>
            <w:r w:rsidR="00754421" w:rsidRPr="00754421">
              <w:rPr>
                <w:rFonts w:cs="Times New Roman"/>
                <w:sz w:val="20"/>
                <w:szCs w:val="20"/>
              </w:rPr>
              <w:t xml:space="preserve">glycol or absorbent </w:t>
            </w:r>
            <w:r w:rsidR="00332BEA" w:rsidRPr="00754421">
              <w:rPr>
                <w:rFonts w:cs="Times New Roman"/>
                <w:sz w:val="20"/>
                <w:szCs w:val="20"/>
              </w:rPr>
              <w:t>desiccant</w:t>
            </w:r>
            <w:r w:rsidR="00754421" w:rsidRPr="00754421">
              <w:rPr>
                <w:rFonts w:cs="Times New Roman"/>
                <w:sz w:val="20"/>
                <w:szCs w:val="20"/>
              </w:rPr>
              <w:t xml:space="preserve"> dehydrators subject to reporting under 98.232 </w:t>
            </w:r>
            <w:r w:rsidR="00754421" w:rsidRPr="00754421">
              <w:rPr>
                <w:rFonts w:eastAsia="Times New Roman" w:cs="Times New Roman"/>
                <w:color w:val="000000"/>
                <w:sz w:val="20"/>
                <w:szCs w:val="20"/>
              </w:rPr>
              <w:t>during the reporting year.</w:t>
            </w:r>
          </w:p>
        </w:tc>
      </w:tr>
      <w:tr w:rsidR="00876480" w:rsidRPr="00876480" w14:paraId="23C77505" w14:textId="77777777" w:rsidTr="005765E5">
        <w:trPr>
          <w:trHeight w:val="71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1B699A99"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lastRenderedPageBreak/>
              <w:t>DoesFacilityHaveDehydrators</w:t>
            </w:r>
          </w:p>
        </w:tc>
        <w:tc>
          <w:tcPr>
            <w:tcW w:w="4882" w:type="dxa"/>
            <w:tcBorders>
              <w:top w:val="nil"/>
              <w:left w:val="nil"/>
              <w:bottom w:val="single" w:sz="4" w:space="0" w:color="auto"/>
              <w:right w:val="single" w:sz="4" w:space="0" w:color="auto"/>
            </w:tcBorders>
            <w:shd w:val="clear" w:color="auto" w:fill="auto"/>
            <w:vAlign w:val="center"/>
            <w:hideMark/>
          </w:tcPr>
          <w:p w14:paraId="3D5C94DB"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876480">
              <w:rPr>
                <w:rFonts w:eastAsia="Times New Roman" w:cs="Times New Roman"/>
                <w:color w:val="000000"/>
                <w:sz w:val="20"/>
                <w:szCs w:val="20"/>
              </w:rPr>
              <w:t xml:space="preserve"> if the facility had any dehydrators subject to reporting under 98.232 in the reporting year.</w:t>
            </w:r>
          </w:p>
        </w:tc>
      </w:tr>
      <w:tr w:rsidR="00876480" w:rsidRPr="00876480" w14:paraId="688797CC" w14:textId="77777777" w:rsidTr="005765E5">
        <w:trPr>
          <w:trHeight w:val="80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35E10407" w14:textId="77777777" w:rsidR="00876480" w:rsidRPr="00876480" w:rsidRDefault="006C7858" w:rsidP="00876480">
            <w:pPr>
              <w:spacing w:after="0" w:line="240" w:lineRule="auto"/>
              <w:rPr>
                <w:rFonts w:eastAsia="Times New Roman" w:cs="Times New Roman"/>
                <w:sz w:val="20"/>
                <w:szCs w:val="20"/>
              </w:rPr>
            </w:pPr>
            <w:r>
              <w:rPr>
                <w:rFonts w:eastAsia="Times New Roman" w:cs="Times New Roman"/>
                <w:sz w:val="20"/>
                <w:szCs w:val="20"/>
              </w:rPr>
              <w:t>BAMM</w:t>
            </w:r>
            <w:r w:rsidR="00876480" w:rsidRPr="00876480">
              <w:rPr>
                <w:rFonts w:eastAsia="Times New Roman" w:cs="Times New Roman"/>
                <w:sz w:val="20"/>
                <w:szCs w:val="20"/>
              </w:rPr>
              <w:t>Indicator</w:t>
            </w:r>
          </w:p>
        </w:tc>
        <w:tc>
          <w:tcPr>
            <w:tcW w:w="4882" w:type="dxa"/>
            <w:tcBorders>
              <w:top w:val="nil"/>
              <w:left w:val="nil"/>
              <w:bottom w:val="single" w:sz="4" w:space="0" w:color="auto"/>
              <w:right w:val="single" w:sz="4" w:space="0" w:color="auto"/>
            </w:tcBorders>
            <w:shd w:val="clear" w:color="auto" w:fill="auto"/>
            <w:vAlign w:val="center"/>
            <w:hideMark/>
          </w:tcPr>
          <w:p w14:paraId="146457C3" w14:textId="77777777" w:rsidR="00876480" w:rsidRPr="00876480" w:rsidRDefault="00AC26CA" w:rsidP="00C3094C">
            <w:pPr>
              <w:spacing w:after="0" w:line="240" w:lineRule="auto"/>
              <w:rPr>
                <w:rFonts w:eastAsia="Times New Roman" w:cs="Times New Roman"/>
                <w:color w:val="000000"/>
                <w:sz w:val="20"/>
                <w:szCs w:val="20"/>
              </w:rPr>
            </w:pPr>
            <w:r w:rsidRPr="00AC26CA">
              <w:rPr>
                <w:rFonts w:eastAsia="Times New Roman" w:cs="Times New Roman"/>
                <w:color w:val="000000"/>
                <w:sz w:val="20"/>
                <w:szCs w:val="20"/>
              </w:rPr>
              <w:t>Indicate</w:t>
            </w:r>
            <w:r w:rsidR="00876480" w:rsidRPr="00876480">
              <w:rPr>
                <w:rFonts w:eastAsia="Times New Roman" w:cs="Times New Roman"/>
                <w:color w:val="000000"/>
                <w:sz w:val="20"/>
                <w:szCs w:val="20"/>
              </w:rPr>
              <w:t xml:space="preserv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00876480" w:rsidRPr="00876480">
              <w:rPr>
                <w:rFonts w:eastAsia="Times New Roman" w:cs="Times New Roman"/>
                <w:color w:val="000000"/>
                <w:sz w:val="20"/>
                <w:szCs w:val="20"/>
              </w:rPr>
              <w:t xml:space="preserve"> if BAMM were used for any parameters to calculate GHG emissions.  [98.3(c)(7)]</w:t>
            </w:r>
          </w:p>
        </w:tc>
      </w:tr>
      <w:tr w:rsidR="00876480" w:rsidRPr="00876480" w14:paraId="6BE214CA" w14:textId="77777777" w:rsidTr="005765E5">
        <w:trPr>
          <w:trHeight w:val="98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34D763A6" w14:textId="77777777" w:rsidR="00876480" w:rsidRPr="00876480" w:rsidRDefault="003332CC" w:rsidP="00876480">
            <w:pPr>
              <w:spacing w:after="0" w:line="240" w:lineRule="auto"/>
              <w:rPr>
                <w:rFonts w:eastAsia="Times New Roman" w:cs="Times New Roman"/>
                <w:sz w:val="20"/>
                <w:szCs w:val="20"/>
              </w:rPr>
            </w:pPr>
            <w:r>
              <w:rPr>
                <w:rFonts w:eastAsia="Times New Roman" w:cs="Times New Roman"/>
                <w:sz w:val="20"/>
                <w:szCs w:val="20"/>
              </w:rPr>
              <w:t>BAMMDescription</w:t>
            </w:r>
          </w:p>
        </w:tc>
        <w:tc>
          <w:tcPr>
            <w:tcW w:w="4882" w:type="dxa"/>
            <w:tcBorders>
              <w:top w:val="nil"/>
              <w:left w:val="nil"/>
              <w:bottom w:val="single" w:sz="4" w:space="0" w:color="auto"/>
              <w:right w:val="single" w:sz="4" w:space="0" w:color="auto"/>
            </w:tcBorders>
            <w:shd w:val="clear" w:color="auto" w:fill="auto"/>
            <w:vAlign w:val="center"/>
            <w:hideMark/>
          </w:tcPr>
          <w:p w14:paraId="4616986B" w14:textId="77777777" w:rsidR="00876480" w:rsidRPr="00876480" w:rsidRDefault="00876480" w:rsidP="00876480">
            <w:pPr>
              <w:spacing w:after="0" w:line="240" w:lineRule="auto"/>
              <w:rPr>
                <w:rFonts w:eastAsia="Times New Roman" w:cs="Times New Roman"/>
                <w:color w:val="000000"/>
                <w:sz w:val="20"/>
                <w:szCs w:val="20"/>
              </w:rPr>
            </w:pPr>
            <w:r w:rsidRPr="00876480">
              <w:rPr>
                <w:rFonts w:eastAsia="Times New Roman" w:cs="Times New Roman"/>
                <w:b/>
                <w:color w:val="000000"/>
                <w:sz w:val="20"/>
                <w:szCs w:val="20"/>
              </w:rPr>
              <w:t>Conditionally Required:</w:t>
            </w:r>
            <w:r w:rsidRPr="00876480">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876480">
              <w:rPr>
                <w:rFonts w:eastAsia="Times New Roman" w:cs="Times New Roman"/>
                <w:color w:val="000000"/>
                <w:sz w:val="20"/>
                <w:szCs w:val="20"/>
              </w:rPr>
              <w:t xml:space="preserve">  [98.3(c)(7)]</w:t>
            </w:r>
          </w:p>
        </w:tc>
      </w:tr>
      <w:tr w:rsidR="00876480" w:rsidRPr="00876480" w14:paraId="1DEE1102" w14:textId="77777777" w:rsidTr="0079404C">
        <w:trPr>
          <w:trHeight w:val="800"/>
        </w:trPr>
        <w:tc>
          <w:tcPr>
            <w:tcW w:w="4393" w:type="dxa"/>
            <w:tcBorders>
              <w:top w:val="nil"/>
              <w:left w:val="single" w:sz="4" w:space="0" w:color="auto"/>
              <w:bottom w:val="single" w:sz="4" w:space="0" w:color="auto"/>
              <w:right w:val="single" w:sz="4" w:space="0" w:color="auto"/>
            </w:tcBorders>
            <w:shd w:val="clear" w:color="auto" w:fill="auto"/>
            <w:noWrap/>
            <w:vAlign w:val="center"/>
            <w:hideMark/>
          </w:tcPr>
          <w:p w14:paraId="5B447401" w14:textId="77777777" w:rsidR="00876480" w:rsidRPr="00876480" w:rsidRDefault="00876480" w:rsidP="00876480">
            <w:pPr>
              <w:spacing w:after="0" w:line="240" w:lineRule="auto"/>
              <w:rPr>
                <w:rFonts w:eastAsia="Times New Roman" w:cs="Times New Roman"/>
                <w:sz w:val="20"/>
                <w:szCs w:val="20"/>
              </w:rPr>
            </w:pPr>
            <w:r w:rsidRPr="00876480">
              <w:rPr>
                <w:rFonts w:eastAsia="Times New Roman" w:cs="Times New Roman"/>
                <w:sz w:val="20"/>
                <w:szCs w:val="20"/>
              </w:rPr>
              <w:t>SubstituteDataIndicator</w:t>
            </w:r>
          </w:p>
        </w:tc>
        <w:tc>
          <w:tcPr>
            <w:tcW w:w="4882" w:type="dxa"/>
            <w:tcBorders>
              <w:top w:val="nil"/>
              <w:left w:val="nil"/>
              <w:bottom w:val="single" w:sz="4" w:space="0" w:color="auto"/>
              <w:right w:val="single" w:sz="4" w:space="0" w:color="auto"/>
            </w:tcBorders>
            <w:shd w:val="clear" w:color="auto" w:fill="auto"/>
            <w:vAlign w:val="center"/>
            <w:hideMark/>
          </w:tcPr>
          <w:p w14:paraId="6C23367C" w14:textId="77777777" w:rsidR="00876480" w:rsidRPr="00876480" w:rsidRDefault="00AC26CA" w:rsidP="00876480">
            <w:pPr>
              <w:spacing w:after="0" w:line="240" w:lineRule="auto"/>
              <w:rPr>
                <w:rFonts w:eastAsia="Times New Roman" w:cs="Times New Roman"/>
                <w:color w:val="000000"/>
                <w:sz w:val="20"/>
                <w:szCs w:val="20"/>
              </w:rPr>
            </w:pPr>
            <w:r w:rsidRPr="00AC26CA">
              <w:rPr>
                <w:rFonts w:eastAsia="Times New Roman" w:cs="Times New Roman"/>
                <w:color w:val="000000"/>
                <w:sz w:val="20"/>
                <w:szCs w:val="20"/>
              </w:rPr>
              <w:t>Indicate</w:t>
            </w:r>
            <w:r w:rsidR="00876480" w:rsidRPr="00876480">
              <w:rPr>
                <w:rFonts w:eastAsia="Times New Roman" w:cs="Times New Roman"/>
                <w:color w:val="000000"/>
                <w:sz w:val="20"/>
                <w:szCs w:val="20"/>
              </w:rPr>
              <w:t xml:space="preserv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00876480" w:rsidRPr="00876480">
              <w:rPr>
                <w:rFonts w:eastAsia="Times New Roman" w:cs="Times New Roman"/>
                <w:color w:val="000000"/>
                <w:sz w:val="20"/>
                <w:szCs w:val="20"/>
              </w:rPr>
              <w:t xml:space="preserve"> if missing data procedures were used for any parameters to calculate GHG emissions.  [98.235]</w:t>
            </w:r>
          </w:p>
        </w:tc>
      </w:tr>
      <w:tr w:rsidR="005765E5" w:rsidRPr="00876480" w14:paraId="64B8A5BF" w14:textId="77777777" w:rsidTr="0079404C">
        <w:trPr>
          <w:trHeight w:val="800"/>
        </w:trPr>
        <w:tc>
          <w:tcPr>
            <w:tcW w:w="43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10F4B2C" w14:textId="77777777" w:rsidR="005765E5" w:rsidRPr="00876480" w:rsidRDefault="005765E5" w:rsidP="00876480">
            <w:pPr>
              <w:spacing w:after="0" w:line="240" w:lineRule="auto"/>
              <w:rPr>
                <w:rFonts w:eastAsia="Times New Roman" w:cs="Times New Roman"/>
                <w:sz w:val="20"/>
                <w:szCs w:val="20"/>
              </w:rPr>
            </w:pPr>
            <w:r>
              <w:rPr>
                <w:rFonts w:eastAsia="Times New Roman" w:cs="Times New Roman"/>
                <w:sz w:val="20"/>
                <w:szCs w:val="20"/>
              </w:rPr>
              <w:t>GlycolDehydratorsLessThanSpecifiedValueDetails</w:t>
            </w:r>
          </w:p>
        </w:tc>
        <w:tc>
          <w:tcPr>
            <w:tcW w:w="488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2C3C1D5" w14:textId="77777777" w:rsidR="005765E5" w:rsidRDefault="005765E5" w:rsidP="00876480">
            <w:pPr>
              <w:spacing w:after="0" w:line="240" w:lineRule="auto"/>
              <w:rPr>
                <w:rFonts w:eastAsia="Times New Roman" w:cs="Times New Roman"/>
                <w:sz w:val="20"/>
                <w:szCs w:val="20"/>
              </w:rPr>
            </w:pPr>
            <w:r w:rsidRPr="00876480">
              <w:rPr>
                <w:rFonts w:eastAsia="Times New Roman" w:cs="Times New Roman"/>
                <w:b/>
                <w:sz w:val="20"/>
                <w:szCs w:val="20"/>
              </w:rPr>
              <w:t xml:space="preserve">Parent Element: </w:t>
            </w:r>
            <w:r w:rsidRPr="00876480">
              <w:rPr>
                <w:rFonts w:eastAsia="Times New Roman" w:cs="Times New Roman"/>
                <w:sz w:val="20"/>
                <w:szCs w:val="20"/>
              </w:rPr>
              <w:t xml:space="preserve"> A collection </w:t>
            </w:r>
            <w:r>
              <w:rPr>
                <w:rFonts w:eastAsia="Times New Roman" w:cs="Times New Roman"/>
                <w:sz w:val="20"/>
                <w:szCs w:val="20"/>
              </w:rPr>
              <w:t>of data elements to report for d</w:t>
            </w:r>
            <w:r w:rsidRPr="00876480">
              <w:rPr>
                <w:rFonts w:eastAsia="Times New Roman" w:cs="Times New Roman"/>
                <w:sz w:val="20"/>
                <w:szCs w:val="20"/>
              </w:rPr>
              <w:t>ehydrators.  [98.236(c)(4)</w:t>
            </w:r>
            <w:r w:rsidR="003C626A">
              <w:rPr>
                <w:rFonts w:eastAsia="Times New Roman" w:cs="Times New Roman"/>
                <w:sz w:val="20"/>
                <w:szCs w:val="20"/>
              </w:rPr>
              <w:t>(ii)</w:t>
            </w:r>
            <w:r w:rsidRPr="00876480">
              <w:rPr>
                <w:rFonts w:eastAsia="Times New Roman" w:cs="Times New Roman"/>
                <w:sz w:val="20"/>
                <w:szCs w:val="20"/>
              </w:rPr>
              <w:t>]</w:t>
            </w:r>
          </w:p>
          <w:p w14:paraId="3AEFE2F8" w14:textId="77777777" w:rsidR="005765E5" w:rsidRDefault="005765E5" w:rsidP="00876480">
            <w:pPr>
              <w:spacing w:after="0" w:line="240" w:lineRule="auto"/>
              <w:rPr>
                <w:rFonts w:eastAsia="Times New Roman" w:cs="Times New Roman"/>
                <w:sz w:val="20"/>
                <w:szCs w:val="20"/>
              </w:rPr>
            </w:pPr>
          </w:p>
          <w:p w14:paraId="1FE30EBA" w14:textId="77777777" w:rsidR="005765E5" w:rsidRPr="0079404C" w:rsidRDefault="005765E5" w:rsidP="006B35A3">
            <w:pPr>
              <w:spacing w:after="0" w:line="240" w:lineRule="auto"/>
              <w:rPr>
                <w:rFonts w:eastAsia="Times New Roman" w:cs="Times New Roman"/>
                <w:b/>
                <w:color w:val="000000"/>
                <w:sz w:val="20"/>
                <w:szCs w:val="20"/>
              </w:rPr>
            </w:pPr>
            <w:r w:rsidRPr="0079404C">
              <w:rPr>
                <w:rFonts w:eastAsia="Times New Roman" w:cs="Times New Roman"/>
                <w:b/>
                <w:sz w:val="20"/>
                <w:szCs w:val="20"/>
              </w:rPr>
              <w:t xml:space="preserve">Conditionally Required: </w:t>
            </w:r>
            <w:r>
              <w:rPr>
                <w:rFonts w:eastAsia="Times New Roman" w:cs="Times New Roman"/>
                <w:sz w:val="20"/>
                <w:szCs w:val="20"/>
              </w:rPr>
              <w:t xml:space="preserve"> </w:t>
            </w:r>
            <w:r w:rsidRPr="005765E5">
              <w:rPr>
                <w:rFonts w:eastAsia="Times New Roman" w:cs="Times New Roman"/>
                <w:sz w:val="20"/>
                <w:szCs w:val="20"/>
              </w:rPr>
              <w:t xml:space="preserve">Enter </w:t>
            </w:r>
            <w:r w:rsidRPr="00601FCC">
              <w:rPr>
                <w:rFonts w:eastAsia="Times New Roman" w:cs="Times New Roman"/>
                <w:sz w:val="20"/>
                <w:szCs w:val="20"/>
              </w:rPr>
              <w:t xml:space="preserve">specified data if </w:t>
            </w:r>
            <w:r w:rsidRPr="0079404C">
              <w:rPr>
                <w:rFonts w:eastAsia="Times New Roman" w:cs="Times New Roman"/>
                <w:sz w:val="20"/>
                <w:szCs w:val="20"/>
              </w:rPr>
              <w:t xml:space="preserve">the facility had any glycol dehydrators with a throughput less </w:t>
            </w:r>
            <w:r w:rsidR="006B35A3" w:rsidRPr="006B35A3">
              <w:rPr>
                <w:rFonts w:eastAsia="Times New Roman" w:cs="Times New Roman"/>
                <w:sz w:val="20"/>
                <w:szCs w:val="20"/>
              </w:rPr>
              <w:t xml:space="preserve">than 0.4 MMscfd (refer to </w:t>
            </w:r>
            <w:r w:rsidRPr="0079404C">
              <w:rPr>
                <w:rFonts w:eastAsia="Times New Roman" w:cs="Times New Roman"/>
                <w:sz w:val="20"/>
                <w:szCs w:val="20"/>
              </w:rPr>
              <w:t>Equation W-5 of 98.233)</w:t>
            </w:r>
            <w:r w:rsidRPr="0079404C">
              <w:rPr>
                <w:rFonts w:eastAsia="Times New Roman" w:cs="Times New Roman"/>
                <w:b/>
                <w:sz w:val="20"/>
                <w:szCs w:val="20"/>
              </w:rPr>
              <w:t xml:space="preserve"> </w:t>
            </w:r>
          </w:p>
        </w:tc>
      </w:tr>
      <w:tr w:rsidR="005765E5" w:rsidRPr="00876480" w14:paraId="3909C53B" w14:textId="77777777" w:rsidTr="0079404C">
        <w:trPr>
          <w:trHeight w:val="800"/>
        </w:trPr>
        <w:tc>
          <w:tcPr>
            <w:tcW w:w="43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ABB88B9" w14:textId="77777777" w:rsidR="005765E5" w:rsidRPr="00876480" w:rsidRDefault="005765E5" w:rsidP="00876480">
            <w:pPr>
              <w:spacing w:after="0" w:line="240" w:lineRule="auto"/>
              <w:rPr>
                <w:rFonts w:eastAsia="Times New Roman" w:cs="Times New Roman"/>
                <w:sz w:val="20"/>
                <w:szCs w:val="20"/>
              </w:rPr>
            </w:pPr>
            <w:r>
              <w:rPr>
                <w:rFonts w:eastAsia="Times New Roman" w:cs="Times New Roman"/>
                <w:sz w:val="20"/>
                <w:szCs w:val="20"/>
              </w:rPr>
              <w:t>AbsorbentDessicantDehydratorsDetails</w:t>
            </w:r>
          </w:p>
        </w:tc>
        <w:tc>
          <w:tcPr>
            <w:tcW w:w="488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778F01C" w14:textId="77777777" w:rsidR="005765E5" w:rsidRPr="006B35A3" w:rsidRDefault="005765E5" w:rsidP="00876480">
            <w:pPr>
              <w:spacing w:after="0" w:line="240" w:lineRule="auto"/>
              <w:rPr>
                <w:rFonts w:eastAsia="Times New Roman" w:cs="Times New Roman"/>
                <w:sz w:val="20"/>
                <w:szCs w:val="20"/>
              </w:rPr>
            </w:pPr>
            <w:r w:rsidRPr="006B35A3">
              <w:rPr>
                <w:rFonts w:eastAsia="Times New Roman" w:cs="Times New Roman"/>
                <w:b/>
                <w:sz w:val="20"/>
                <w:szCs w:val="20"/>
              </w:rPr>
              <w:t xml:space="preserve">Parent Element: </w:t>
            </w:r>
            <w:r w:rsidRPr="006B35A3">
              <w:rPr>
                <w:rFonts w:eastAsia="Times New Roman" w:cs="Times New Roman"/>
                <w:sz w:val="20"/>
                <w:szCs w:val="20"/>
              </w:rPr>
              <w:t xml:space="preserve"> A collection of data elements to report for d</w:t>
            </w:r>
            <w:r w:rsidRPr="00515DA4">
              <w:rPr>
                <w:rFonts w:eastAsia="Times New Roman" w:cs="Times New Roman"/>
                <w:sz w:val="20"/>
                <w:szCs w:val="20"/>
              </w:rPr>
              <w:t>ehydrators.  [98.236(c)(4</w:t>
            </w:r>
            <w:r w:rsidRPr="00124A62">
              <w:rPr>
                <w:rFonts w:eastAsia="Times New Roman" w:cs="Times New Roman"/>
                <w:sz w:val="20"/>
                <w:szCs w:val="20"/>
              </w:rPr>
              <w:t>)</w:t>
            </w:r>
            <w:r w:rsidR="006B35A3" w:rsidRPr="006B35A3">
              <w:rPr>
                <w:rFonts w:eastAsia="Times New Roman" w:cs="Times New Roman"/>
                <w:sz w:val="20"/>
                <w:szCs w:val="20"/>
              </w:rPr>
              <w:t>(iii)</w:t>
            </w:r>
            <w:r w:rsidRPr="006B35A3">
              <w:rPr>
                <w:rFonts w:eastAsia="Times New Roman" w:cs="Times New Roman"/>
                <w:sz w:val="20"/>
                <w:szCs w:val="20"/>
              </w:rPr>
              <w:t>]</w:t>
            </w:r>
          </w:p>
          <w:p w14:paraId="65A01FE9" w14:textId="77777777" w:rsidR="00601FCC" w:rsidRPr="006B35A3" w:rsidRDefault="00601FCC" w:rsidP="00876480">
            <w:pPr>
              <w:spacing w:after="0" w:line="240" w:lineRule="auto"/>
              <w:rPr>
                <w:rFonts w:eastAsia="Times New Roman" w:cs="Times New Roman"/>
                <w:sz w:val="20"/>
                <w:szCs w:val="20"/>
              </w:rPr>
            </w:pPr>
          </w:p>
          <w:p w14:paraId="4AF52142" w14:textId="77777777" w:rsidR="00601FCC" w:rsidRPr="006B35A3" w:rsidRDefault="00601FCC" w:rsidP="00876480">
            <w:pPr>
              <w:spacing w:after="0" w:line="240" w:lineRule="auto"/>
              <w:rPr>
                <w:rFonts w:eastAsia="Times New Roman" w:cs="Times New Roman"/>
                <w:color w:val="000000"/>
                <w:sz w:val="20"/>
                <w:szCs w:val="20"/>
              </w:rPr>
            </w:pPr>
            <w:r w:rsidRPr="006B35A3">
              <w:rPr>
                <w:rFonts w:eastAsia="Times New Roman" w:cs="Times New Roman"/>
                <w:b/>
                <w:sz w:val="20"/>
                <w:szCs w:val="20"/>
              </w:rPr>
              <w:t xml:space="preserve">Conditionally Required: </w:t>
            </w:r>
            <w:r w:rsidRPr="006B35A3">
              <w:rPr>
                <w:rFonts w:eastAsia="Times New Roman" w:cs="Times New Roman"/>
                <w:sz w:val="20"/>
                <w:szCs w:val="20"/>
              </w:rPr>
              <w:t xml:space="preserve"> E</w:t>
            </w:r>
            <w:r w:rsidR="006B35A3" w:rsidRPr="006B35A3">
              <w:rPr>
                <w:rFonts w:eastAsia="Times New Roman" w:cs="Times New Roman"/>
                <w:sz w:val="20"/>
                <w:szCs w:val="20"/>
              </w:rPr>
              <w:t>nter specified data if</w:t>
            </w:r>
            <w:r w:rsidR="006B35A3" w:rsidRPr="0079404C">
              <w:rPr>
                <w:rFonts w:eastAsia="Times New Roman" w:cs="Times New Roman"/>
                <w:sz w:val="20"/>
                <w:szCs w:val="20"/>
              </w:rPr>
              <w:t xml:space="preserve"> the facility has any absorbent desiccant dehydrators (refer to Equation W-6 of 98.233)</w:t>
            </w:r>
          </w:p>
        </w:tc>
      </w:tr>
      <w:tr w:rsidR="005765E5" w:rsidRPr="000D1953" w14:paraId="2B23B87D" w14:textId="77777777" w:rsidTr="0079404C">
        <w:trPr>
          <w:trHeight w:val="800"/>
        </w:trPr>
        <w:tc>
          <w:tcPr>
            <w:tcW w:w="439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6E0439F" w14:textId="77777777" w:rsidR="005765E5" w:rsidRPr="000D1953" w:rsidRDefault="005765E5" w:rsidP="00876480">
            <w:pPr>
              <w:spacing w:after="0" w:line="240" w:lineRule="auto"/>
              <w:rPr>
                <w:rFonts w:eastAsia="Times New Roman" w:cs="Times New Roman"/>
                <w:sz w:val="20"/>
                <w:szCs w:val="20"/>
              </w:rPr>
            </w:pPr>
            <w:r w:rsidRPr="000D1953">
              <w:rPr>
                <w:rFonts w:eastAsia="Times New Roman" w:cs="Times New Roman"/>
                <w:sz w:val="20"/>
                <w:szCs w:val="20"/>
              </w:rPr>
              <w:t>GlycolDehydratorsMoreThanSpecifiedValueDetails</w:t>
            </w:r>
          </w:p>
        </w:tc>
        <w:tc>
          <w:tcPr>
            <w:tcW w:w="488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48F06C7" w14:textId="77777777" w:rsidR="005765E5" w:rsidRPr="006B35A3" w:rsidRDefault="005765E5" w:rsidP="00876480">
            <w:pPr>
              <w:spacing w:after="0" w:line="240" w:lineRule="auto"/>
              <w:rPr>
                <w:rFonts w:eastAsia="Times New Roman" w:cs="Times New Roman"/>
                <w:sz w:val="20"/>
                <w:szCs w:val="20"/>
              </w:rPr>
            </w:pPr>
            <w:r w:rsidRPr="006B35A3">
              <w:rPr>
                <w:rFonts w:eastAsia="Times New Roman" w:cs="Times New Roman"/>
                <w:b/>
                <w:sz w:val="20"/>
                <w:szCs w:val="20"/>
              </w:rPr>
              <w:t xml:space="preserve">Parent Element: </w:t>
            </w:r>
            <w:r w:rsidRPr="006B35A3">
              <w:rPr>
                <w:rFonts w:eastAsia="Times New Roman" w:cs="Times New Roman"/>
                <w:sz w:val="20"/>
                <w:szCs w:val="20"/>
              </w:rPr>
              <w:t xml:space="preserve"> A collection of data elements to report for d</w:t>
            </w:r>
            <w:r w:rsidR="000D1953" w:rsidRPr="00515DA4">
              <w:rPr>
                <w:rFonts w:eastAsia="Times New Roman" w:cs="Times New Roman"/>
                <w:sz w:val="20"/>
                <w:szCs w:val="20"/>
              </w:rPr>
              <w:t>ehydrators.  [98.236</w:t>
            </w:r>
            <w:r w:rsidR="003C626A" w:rsidRPr="00124A62">
              <w:rPr>
                <w:rFonts w:eastAsia="Times New Roman" w:cs="Times New Roman"/>
                <w:sz w:val="20"/>
                <w:szCs w:val="20"/>
              </w:rPr>
              <w:t>(c</w:t>
            </w:r>
            <w:r w:rsidR="003C626A" w:rsidRPr="006B35A3">
              <w:rPr>
                <w:rFonts w:eastAsia="Times New Roman" w:cs="Times New Roman"/>
                <w:sz w:val="20"/>
                <w:szCs w:val="20"/>
              </w:rPr>
              <w:t>)(4)</w:t>
            </w:r>
            <w:r w:rsidR="000D1953" w:rsidRPr="006B35A3">
              <w:rPr>
                <w:rFonts w:eastAsia="Times New Roman" w:cs="Times New Roman"/>
                <w:sz w:val="20"/>
                <w:szCs w:val="20"/>
              </w:rPr>
              <w:t>(</w:t>
            </w:r>
            <w:r w:rsidR="003C626A" w:rsidRPr="006B35A3">
              <w:rPr>
                <w:rFonts w:eastAsia="Times New Roman" w:cs="Times New Roman"/>
                <w:sz w:val="20"/>
                <w:szCs w:val="20"/>
              </w:rPr>
              <w:t>i)</w:t>
            </w:r>
            <w:r w:rsidRPr="006B35A3">
              <w:rPr>
                <w:rFonts w:eastAsia="Times New Roman" w:cs="Times New Roman"/>
                <w:sz w:val="20"/>
                <w:szCs w:val="20"/>
              </w:rPr>
              <w:t>]</w:t>
            </w:r>
          </w:p>
          <w:p w14:paraId="1E03B5DE" w14:textId="77777777" w:rsidR="00601FCC" w:rsidRPr="006B35A3" w:rsidRDefault="00601FCC" w:rsidP="00876480">
            <w:pPr>
              <w:spacing w:after="0" w:line="240" w:lineRule="auto"/>
              <w:rPr>
                <w:rFonts w:eastAsia="Times New Roman" w:cs="Times New Roman"/>
                <w:sz w:val="20"/>
                <w:szCs w:val="20"/>
              </w:rPr>
            </w:pPr>
          </w:p>
          <w:p w14:paraId="0F64DA9F" w14:textId="77777777" w:rsidR="00601FCC" w:rsidRPr="006B35A3" w:rsidRDefault="00601FCC" w:rsidP="00876480">
            <w:pPr>
              <w:spacing w:after="0" w:line="240" w:lineRule="auto"/>
              <w:rPr>
                <w:rFonts w:eastAsia="Times New Roman" w:cs="Times New Roman"/>
                <w:color w:val="000000"/>
                <w:sz w:val="20"/>
                <w:szCs w:val="20"/>
              </w:rPr>
            </w:pPr>
            <w:r w:rsidRPr="006B35A3">
              <w:rPr>
                <w:rFonts w:eastAsia="Times New Roman" w:cs="Times New Roman"/>
                <w:b/>
                <w:sz w:val="20"/>
                <w:szCs w:val="20"/>
              </w:rPr>
              <w:t xml:space="preserve">Conditionally Required: </w:t>
            </w:r>
            <w:r w:rsidRPr="006B35A3">
              <w:rPr>
                <w:rFonts w:eastAsia="Times New Roman" w:cs="Times New Roman"/>
                <w:sz w:val="20"/>
                <w:szCs w:val="20"/>
              </w:rPr>
              <w:t xml:space="preserve"> E</w:t>
            </w:r>
            <w:r w:rsidR="000D1953" w:rsidRPr="006B35A3">
              <w:rPr>
                <w:rFonts w:eastAsia="Times New Roman" w:cs="Times New Roman"/>
                <w:sz w:val="20"/>
                <w:szCs w:val="20"/>
              </w:rPr>
              <w:t xml:space="preserve">nter specified data if the facility had any glycol dehydrators with a throughput greater than or equal to 0.4 </w:t>
            </w:r>
            <w:r w:rsidR="000D1953" w:rsidRPr="0079404C">
              <w:rPr>
                <w:rFonts w:eastAsia="Times New Roman" w:cs="Times New Roman"/>
                <w:sz w:val="20"/>
                <w:szCs w:val="20"/>
              </w:rPr>
              <w:t>MMscfd (refer to 98.233),</w:t>
            </w:r>
          </w:p>
        </w:tc>
      </w:tr>
    </w:tbl>
    <w:p w14:paraId="14696C21" w14:textId="77777777" w:rsidR="000964A9" w:rsidRPr="0079404C" w:rsidRDefault="000964A9" w:rsidP="000964A9">
      <w:pPr>
        <w:spacing w:after="0" w:line="240" w:lineRule="auto"/>
        <w:rPr>
          <w:sz w:val="20"/>
          <w:szCs w:val="20"/>
        </w:rPr>
      </w:pPr>
    </w:p>
    <w:p w14:paraId="2B65E3DD" w14:textId="77777777" w:rsidR="000964A9" w:rsidRDefault="000964A9" w:rsidP="008B1A29">
      <w:pPr>
        <w:spacing w:after="0" w:line="240" w:lineRule="auto"/>
      </w:pPr>
    </w:p>
    <w:p w14:paraId="7EE35FC3" w14:textId="77777777" w:rsidR="00C349BC" w:rsidRDefault="00C349BC" w:rsidP="00995522">
      <w:pPr>
        <w:pStyle w:val="XMLExcerpt"/>
        <w:ind w:left="360"/>
      </w:pPr>
      <w:r w:rsidRPr="007E2375">
        <w:br/>
      </w:r>
      <w:bookmarkStart w:id="269" w:name="_Toc324336074"/>
      <w:bookmarkStart w:id="270" w:name="_Toc409602271"/>
      <w:r>
        <w:t>Example for Dehydrators Details</w:t>
      </w:r>
      <w:bookmarkEnd w:id="269"/>
      <w:bookmarkEnd w:id="270"/>
    </w:p>
    <w:p w14:paraId="73DDAACE" w14:textId="77777777" w:rsidR="00C349BC" w:rsidRPr="007E2375" w:rsidRDefault="00C349BC" w:rsidP="00C349BC">
      <w:pPr>
        <w:spacing w:after="0" w:line="240" w:lineRule="auto"/>
      </w:pPr>
    </w:p>
    <w:p w14:paraId="19EEA17E" w14:textId="77777777" w:rsidR="00C349BC" w:rsidRPr="00E214A2" w:rsidRDefault="005B5940" w:rsidP="00C349BC">
      <w:pPr>
        <w:spacing w:after="0" w:line="240" w:lineRule="auto"/>
        <w:rPr>
          <w:rFonts w:cs="Times New Roman"/>
          <w:b/>
        </w:rPr>
      </w:pPr>
      <w:r>
        <w:rPr>
          <w:rFonts w:cs="Times New Roman"/>
          <w:b/>
          <w:noProof/>
        </w:rPr>
        <w:lastRenderedPageBreak/>
        <mc:AlternateContent>
          <mc:Choice Requires="wps">
            <w:drawing>
              <wp:inline distT="0" distB="0" distL="0" distR="0" wp14:anchorId="3E4662D5" wp14:editId="2D4A4B97">
                <wp:extent cx="5866130" cy="2297430"/>
                <wp:effectExtent l="0" t="0" r="20320" b="2667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2297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7C35F2"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ghg:DehydratorsDetails</w:t>
                            </w:r>
                            <w:r w:rsidRPr="009209DC">
                              <w:rPr>
                                <w:rFonts w:ascii="Verdana" w:hAnsi="Verdana" w:cs="Arial"/>
                                <w:color w:val="0000FF"/>
                                <w:sz w:val="14"/>
                                <w:szCs w:val="14"/>
                                <w:highlight w:val="white"/>
                              </w:rPr>
                              <w:t>&gt;</w:t>
                            </w:r>
                          </w:p>
                          <w:p w14:paraId="012E5C49"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3571.9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6A97080D"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68314.2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3F1CC905"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4E589224"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71892.2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36EB5A4D"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ghg:DoesFacilityHaveDehydrators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ghg:DoesFacilityHaveDehydrators</w:t>
                            </w:r>
                            <w:r w:rsidRPr="009209DC">
                              <w:rPr>
                                <w:rFonts w:ascii="Verdana" w:hAnsi="Verdana" w:cs="Arial"/>
                                <w:color w:val="0000FF"/>
                                <w:sz w:val="14"/>
                                <w:szCs w:val="14"/>
                                <w:highlight w:val="white"/>
                              </w:rPr>
                              <w:t>&gt;</w:t>
                            </w:r>
                          </w:p>
                          <w:p w14:paraId="7DF41309"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178B4306"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5496EF4E"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3D677108"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ghg:GlycolDehydratorsLessThanSpecifiedValueDetails</w:t>
                            </w:r>
                            <w:r w:rsidRPr="008E26A7">
                              <w:rPr>
                                <w:rFonts w:ascii="Verdana" w:hAnsi="Verdana" w:cs="Arial"/>
                                <w:color w:val="0000FF"/>
                                <w:sz w:val="14"/>
                                <w:szCs w:val="14"/>
                                <w:highlight w:val="white"/>
                              </w:rPr>
                              <w:t>&gt;</w:t>
                            </w:r>
                          </w:p>
                          <w:p w14:paraId="446816C0" w14:textId="77777777" w:rsidR="00DB030B" w:rsidRPr="00B90520" w:rsidRDefault="00DB030B" w:rsidP="00C36405">
                            <w:pPr>
                              <w:spacing w:after="0" w:line="240" w:lineRule="auto"/>
                              <w:rPr>
                                <w:rFonts w:ascii="Verdana" w:hAnsi="Verdana"/>
                                <w:sz w:val="14"/>
                                <w:szCs w:val="14"/>
                              </w:rPr>
                            </w:pPr>
                            <w:r>
                              <w:rPr>
                                <w:rFonts w:ascii="Verdana" w:hAnsi="Verdana"/>
                                <w:sz w:val="14"/>
                                <w:szCs w:val="14"/>
                              </w:rPr>
                              <w:tab/>
                            </w:r>
                            <w:r>
                              <w:rPr>
                                <w:rFonts w:ascii="Verdana" w:hAnsi="Verdana"/>
                                <w:sz w:val="14"/>
                                <w:szCs w:val="14"/>
                              </w:rPr>
                              <w:tab/>
                            </w:r>
                            <w:r w:rsidRPr="00C36405">
                              <w:rPr>
                                <w:rFonts w:ascii="Verdana" w:hAnsi="Verdana"/>
                                <w:sz w:val="14"/>
                                <w:szCs w:val="14"/>
                              </w:rPr>
                              <w:t xml:space="preserve">&lt;See example for </w:t>
                            </w:r>
                            <w:hyperlink w:anchor="ExampleforGlycolDehydratorThroughputLess" w:history="1">
                              <w:r w:rsidRPr="00B90520">
                                <w:rPr>
                                  <w:rStyle w:val="Hyperlink"/>
                                  <w:rFonts w:ascii="Verdana" w:hAnsi="Verdana"/>
                                  <w:sz w:val="14"/>
                                  <w:szCs w:val="14"/>
                                </w:rPr>
                                <w:t>Glycol Dehydrator Throughput Less Than 0.4 MMscfd Details</w:t>
                              </w:r>
                            </w:hyperlink>
                            <w:r w:rsidRPr="00B90520">
                              <w:rPr>
                                <w:rFonts w:ascii="Verdana" w:hAnsi="Verdana"/>
                                <w:sz w:val="14"/>
                                <w:szCs w:val="14"/>
                              </w:rPr>
                              <w:t>&gt;</w:t>
                            </w:r>
                          </w:p>
                          <w:p w14:paraId="683D8B3B"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ghg:GlycolDehydratorsLessThanSpecifiedValueDetails</w:t>
                            </w:r>
                            <w:r w:rsidRPr="008E26A7">
                              <w:rPr>
                                <w:rFonts w:ascii="Verdana" w:hAnsi="Verdana" w:cs="Arial"/>
                                <w:color w:val="0000FF"/>
                                <w:sz w:val="14"/>
                                <w:szCs w:val="14"/>
                                <w:highlight w:val="white"/>
                              </w:rPr>
                              <w:t>&gt;</w:t>
                            </w:r>
                          </w:p>
                          <w:p w14:paraId="1C133B37" w14:textId="77777777" w:rsidR="00DB030B" w:rsidRDefault="00DB030B" w:rsidP="00C36405">
                            <w:pPr>
                              <w:autoSpaceDE w:val="0"/>
                              <w:autoSpaceDN w:val="0"/>
                              <w:adjustRightInd w:val="0"/>
                              <w:spacing w:after="0" w:line="240" w:lineRule="auto"/>
                              <w:rPr>
                                <w:rFonts w:ascii="Verdana" w:hAnsi="Verdana" w:cs="Arial"/>
                                <w:color w:val="0000FF"/>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ghg:AbsorbentDesiccantDehydratorsDetails</w:t>
                            </w:r>
                            <w:r w:rsidRPr="008E26A7">
                              <w:rPr>
                                <w:rFonts w:ascii="Verdana" w:hAnsi="Verdana" w:cs="Arial"/>
                                <w:color w:val="0000FF"/>
                                <w:sz w:val="14"/>
                                <w:szCs w:val="14"/>
                                <w:highlight w:val="white"/>
                              </w:rPr>
                              <w:t>&gt;</w:t>
                            </w:r>
                          </w:p>
                          <w:p w14:paraId="28D36C39" w14:textId="77777777" w:rsidR="00DB030B" w:rsidRPr="00B90520" w:rsidRDefault="00DB030B" w:rsidP="00C36405">
                            <w:pPr>
                              <w:autoSpaceDE w:val="0"/>
                              <w:autoSpaceDN w:val="0"/>
                              <w:adjustRightInd w:val="0"/>
                              <w:spacing w:after="0" w:line="240" w:lineRule="auto"/>
                              <w:rPr>
                                <w:rFonts w:ascii="Verdana" w:hAnsi="Verdana" w:cs="Arial"/>
                                <w:sz w:val="14"/>
                                <w:szCs w:val="14"/>
                                <w:highlight w:val="white"/>
                              </w:rPr>
                            </w:pPr>
                            <w:r w:rsidRPr="00C36405">
                              <w:rPr>
                                <w:rFonts w:ascii="Verdana" w:hAnsi="Verdana" w:cs="Arial"/>
                                <w:sz w:val="14"/>
                                <w:szCs w:val="14"/>
                                <w:highlight w:val="white"/>
                              </w:rPr>
                              <w:tab/>
                            </w:r>
                            <w:r w:rsidRPr="00C36405">
                              <w:rPr>
                                <w:rFonts w:ascii="Verdana" w:hAnsi="Verdana" w:cs="Arial"/>
                                <w:sz w:val="14"/>
                                <w:szCs w:val="14"/>
                                <w:highlight w:val="white"/>
                              </w:rPr>
                              <w:tab/>
                            </w:r>
                            <w:r w:rsidRPr="00C36405">
                              <w:rPr>
                                <w:rFonts w:ascii="Verdana" w:hAnsi="Verdana" w:cs="Arial"/>
                                <w:sz w:val="14"/>
                                <w:szCs w:val="14"/>
                              </w:rPr>
                              <w:t xml:space="preserve">&lt;See example for </w:t>
                            </w:r>
                            <w:hyperlink w:anchor="ExampleforAbsorbentDesiccantDehydrat" w:history="1">
                              <w:r w:rsidRPr="00B90520">
                                <w:rPr>
                                  <w:rStyle w:val="Hyperlink"/>
                                  <w:rFonts w:ascii="Verdana" w:hAnsi="Verdana"/>
                                  <w:sz w:val="14"/>
                                  <w:szCs w:val="14"/>
                                </w:rPr>
                                <w:t>Absorbent Desiccant Dehydrators Details</w:t>
                              </w:r>
                            </w:hyperlink>
                            <w:r w:rsidRPr="00B90520">
                              <w:rPr>
                                <w:rFonts w:ascii="Verdana" w:hAnsi="Verdana" w:cs="Arial"/>
                                <w:sz w:val="14"/>
                                <w:szCs w:val="14"/>
                              </w:rPr>
                              <w:t>&gt;</w:t>
                            </w:r>
                          </w:p>
                          <w:p w14:paraId="51EB85DF"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ghg:AbsorbentDesiccantDehydratorsDetails</w:t>
                            </w:r>
                            <w:r w:rsidRPr="008E26A7">
                              <w:rPr>
                                <w:rFonts w:ascii="Verdana" w:hAnsi="Verdana" w:cs="Arial"/>
                                <w:color w:val="0000FF"/>
                                <w:sz w:val="14"/>
                                <w:szCs w:val="14"/>
                                <w:highlight w:val="white"/>
                              </w:rPr>
                              <w:t>&gt;</w:t>
                            </w:r>
                          </w:p>
                          <w:p w14:paraId="537B9A92" w14:textId="77777777" w:rsidR="00DB030B" w:rsidRPr="008E26A7" w:rsidRDefault="00DB030B" w:rsidP="00C36405">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ghg:GlycolDehydratorsMoreThanSpecifiedValueDetails</w:t>
                            </w:r>
                            <w:r w:rsidRPr="008E26A7">
                              <w:rPr>
                                <w:rFonts w:ascii="Verdana" w:hAnsi="Verdana" w:cs="Arial"/>
                                <w:color w:val="0000FF"/>
                                <w:sz w:val="14"/>
                                <w:szCs w:val="14"/>
                                <w:highlight w:val="white"/>
                              </w:rPr>
                              <w:t>&gt;</w:t>
                            </w:r>
                          </w:p>
                          <w:p w14:paraId="47E5B5B8" w14:textId="77777777" w:rsidR="00DB030B" w:rsidRPr="00B90520" w:rsidRDefault="00DB030B" w:rsidP="00C36405">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C36405">
                              <w:rPr>
                                <w:rFonts w:ascii="Verdana" w:hAnsi="Verdana" w:cs="Arial"/>
                                <w:color w:val="000000"/>
                                <w:sz w:val="14"/>
                                <w:szCs w:val="14"/>
                              </w:rPr>
                              <w:t xml:space="preserve">&lt;See example for </w:t>
                            </w:r>
                            <w:hyperlink w:anchor="ExampleforGlycolDehydratorThroughputMore" w:history="1">
                              <w:r w:rsidRPr="00B90520">
                                <w:rPr>
                                  <w:rStyle w:val="Hyperlink"/>
                                  <w:rFonts w:ascii="Verdana" w:hAnsi="Verdana"/>
                                  <w:sz w:val="14"/>
                                  <w:szCs w:val="14"/>
                                </w:rPr>
                                <w:t>Glycol Dehydrator Throughput More Than 0.4 MMscfd Details Data</w:t>
                              </w:r>
                            </w:hyperlink>
                            <w:r w:rsidRPr="00B90520">
                              <w:rPr>
                                <w:rFonts w:ascii="Verdana" w:hAnsi="Verdana" w:cs="Arial"/>
                                <w:color w:val="000000"/>
                                <w:sz w:val="14"/>
                                <w:szCs w:val="14"/>
                              </w:rPr>
                              <w:t xml:space="preserve"> &gt;</w:t>
                            </w:r>
                          </w:p>
                          <w:p w14:paraId="52793626"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ghg:GlycolDehydratorsMoreThanSpecifiedValueDetails</w:t>
                            </w:r>
                            <w:r w:rsidRPr="008E26A7">
                              <w:rPr>
                                <w:rFonts w:ascii="Verdana" w:hAnsi="Verdana" w:cs="Arial"/>
                                <w:color w:val="0000FF"/>
                                <w:sz w:val="14"/>
                                <w:szCs w:val="14"/>
                                <w:highlight w:val="white"/>
                              </w:rPr>
                              <w:t>&gt;</w:t>
                            </w:r>
                          </w:p>
                          <w:p w14:paraId="0F1F35A3" w14:textId="77777777" w:rsidR="00DB030B" w:rsidRPr="008E26A7" w:rsidRDefault="00DB030B" w:rsidP="00C36405">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ghg:DehydratorsDetails</w:t>
                            </w:r>
                            <w:r w:rsidRPr="008E26A7">
                              <w:rPr>
                                <w:rFonts w:ascii="Verdana" w:hAnsi="Verdana" w:cs="Arial"/>
                                <w:color w:val="0000FF"/>
                                <w:sz w:val="14"/>
                                <w:szCs w:val="14"/>
                                <w:highlight w:val="white"/>
                              </w:rPr>
                              <w:t>&gt;</w:t>
                            </w:r>
                          </w:p>
                          <w:p w14:paraId="3B595BEC" w14:textId="77777777" w:rsidR="00DB030B" w:rsidRPr="000358CD" w:rsidRDefault="00DB030B" w:rsidP="00C349BC">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4662D5" id="Text Box 289" o:spid="_x0000_s1039" type="#_x0000_t202" style="width:461.9pt;height:18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" fillcolor="white [3201]" strokeweight=".5pt">
                <v:path arrowok="t"/>
                <v:textbox>
                  <w:txbxContent>
                    <w:p w14:paraId="5D7C35F2"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ghg:DehydratorsDetails</w:t>
                      </w:r>
                      <w:r w:rsidRPr="009209DC">
                        <w:rPr>
                          <w:rFonts w:ascii="Verdana" w:hAnsi="Verdana" w:cs="Arial"/>
                          <w:color w:val="0000FF"/>
                          <w:sz w:val="14"/>
                          <w:szCs w:val="14"/>
                          <w:highlight w:val="white"/>
                        </w:rPr>
                        <w:t>&gt;</w:t>
                      </w:r>
                    </w:p>
                    <w:p w14:paraId="012E5C49"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3571.9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6A97080D"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68314.2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3F1CC905"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4E589224"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71892.2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36EB5A4D"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ghg:DoesFacilityHaveDehydrators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ghg:DoesFacilityHaveDehydrators</w:t>
                      </w:r>
                      <w:r w:rsidRPr="009209DC">
                        <w:rPr>
                          <w:rFonts w:ascii="Verdana" w:hAnsi="Verdana" w:cs="Arial"/>
                          <w:color w:val="0000FF"/>
                          <w:sz w:val="14"/>
                          <w:szCs w:val="14"/>
                          <w:highlight w:val="white"/>
                        </w:rPr>
                        <w:t>&gt;</w:t>
                      </w:r>
                    </w:p>
                    <w:p w14:paraId="7DF41309"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178B4306"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5496EF4E" w14:textId="77777777" w:rsidR="00DB030B" w:rsidRPr="009209DC" w:rsidRDefault="00DB030B" w:rsidP="00C349B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3D677108"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ghg:GlycolDehydratorsLessThanSpecifiedValueDetails</w:t>
                      </w:r>
                      <w:r w:rsidRPr="008E26A7">
                        <w:rPr>
                          <w:rFonts w:ascii="Verdana" w:hAnsi="Verdana" w:cs="Arial"/>
                          <w:color w:val="0000FF"/>
                          <w:sz w:val="14"/>
                          <w:szCs w:val="14"/>
                          <w:highlight w:val="white"/>
                        </w:rPr>
                        <w:t>&gt;</w:t>
                      </w:r>
                    </w:p>
                    <w:p w14:paraId="446816C0" w14:textId="77777777" w:rsidR="00DB030B" w:rsidRPr="00B90520" w:rsidRDefault="00DB030B" w:rsidP="00C36405">
                      <w:pPr>
                        <w:spacing w:after="0" w:line="240" w:lineRule="auto"/>
                        <w:rPr>
                          <w:rFonts w:ascii="Verdana" w:hAnsi="Verdana"/>
                          <w:sz w:val="14"/>
                          <w:szCs w:val="14"/>
                        </w:rPr>
                      </w:pPr>
                      <w:r>
                        <w:rPr>
                          <w:rFonts w:ascii="Verdana" w:hAnsi="Verdana"/>
                          <w:sz w:val="14"/>
                          <w:szCs w:val="14"/>
                        </w:rPr>
                        <w:tab/>
                      </w:r>
                      <w:r>
                        <w:rPr>
                          <w:rFonts w:ascii="Verdana" w:hAnsi="Verdana"/>
                          <w:sz w:val="14"/>
                          <w:szCs w:val="14"/>
                        </w:rPr>
                        <w:tab/>
                      </w:r>
                      <w:r w:rsidRPr="00C36405">
                        <w:rPr>
                          <w:rFonts w:ascii="Verdana" w:hAnsi="Verdana"/>
                          <w:sz w:val="14"/>
                          <w:szCs w:val="14"/>
                        </w:rPr>
                        <w:t xml:space="preserve">&lt;See example for </w:t>
                      </w:r>
                      <w:hyperlink w:anchor="ExampleforGlycolDehydratorThroughputLess" w:history="1">
                        <w:r w:rsidRPr="00B90520">
                          <w:rPr>
                            <w:rStyle w:val="Hyperlink"/>
                            <w:rFonts w:ascii="Verdana" w:hAnsi="Verdana"/>
                            <w:sz w:val="14"/>
                            <w:szCs w:val="14"/>
                          </w:rPr>
                          <w:t>Glycol Dehydrator Throughput Less Than 0.4 MMscfd Details</w:t>
                        </w:r>
                      </w:hyperlink>
                      <w:r w:rsidRPr="00B90520">
                        <w:rPr>
                          <w:rFonts w:ascii="Verdana" w:hAnsi="Verdana"/>
                          <w:sz w:val="14"/>
                          <w:szCs w:val="14"/>
                        </w:rPr>
                        <w:t>&gt;</w:t>
                      </w:r>
                    </w:p>
                    <w:p w14:paraId="683D8B3B"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ghg:GlycolDehydratorsLessThanSpecifiedValueDetails</w:t>
                      </w:r>
                      <w:r w:rsidRPr="008E26A7">
                        <w:rPr>
                          <w:rFonts w:ascii="Verdana" w:hAnsi="Verdana" w:cs="Arial"/>
                          <w:color w:val="0000FF"/>
                          <w:sz w:val="14"/>
                          <w:szCs w:val="14"/>
                          <w:highlight w:val="white"/>
                        </w:rPr>
                        <w:t>&gt;</w:t>
                      </w:r>
                    </w:p>
                    <w:p w14:paraId="1C133B37" w14:textId="77777777" w:rsidR="00DB030B" w:rsidRDefault="00DB030B" w:rsidP="00C36405">
                      <w:pPr>
                        <w:autoSpaceDE w:val="0"/>
                        <w:autoSpaceDN w:val="0"/>
                        <w:adjustRightInd w:val="0"/>
                        <w:spacing w:after="0" w:line="240" w:lineRule="auto"/>
                        <w:rPr>
                          <w:rFonts w:ascii="Verdana" w:hAnsi="Verdana" w:cs="Arial"/>
                          <w:color w:val="0000FF"/>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ghg:AbsorbentDesiccantDehydratorsDetails</w:t>
                      </w:r>
                      <w:r w:rsidRPr="008E26A7">
                        <w:rPr>
                          <w:rFonts w:ascii="Verdana" w:hAnsi="Verdana" w:cs="Arial"/>
                          <w:color w:val="0000FF"/>
                          <w:sz w:val="14"/>
                          <w:szCs w:val="14"/>
                          <w:highlight w:val="white"/>
                        </w:rPr>
                        <w:t>&gt;</w:t>
                      </w:r>
                    </w:p>
                    <w:p w14:paraId="28D36C39" w14:textId="77777777" w:rsidR="00DB030B" w:rsidRPr="00B90520" w:rsidRDefault="00DB030B" w:rsidP="00C36405">
                      <w:pPr>
                        <w:autoSpaceDE w:val="0"/>
                        <w:autoSpaceDN w:val="0"/>
                        <w:adjustRightInd w:val="0"/>
                        <w:spacing w:after="0" w:line="240" w:lineRule="auto"/>
                        <w:rPr>
                          <w:rFonts w:ascii="Verdana" w:hAnsi="Verdana" w:cs="Arial"/>
                          <w:sz w:val="14"/>
                          <w:szCs w:val="14"/>
                          <w:highlight w:val="white"/>
                        </w:rPr>
                      </w:pPr>
                      <w:r w:rsidRPr="00C36405">
                        <w:rPr>
                          <w:rFonts w:ascii="Verdana" w:hAnsi="Verdana" w:cs="Arial"/>
                          <w:sz w:val="14"/>
                          <w:szCs w:val="14"/>
                          <w:highlight w:val="white"/>
                        </w:rPr>
                        <w:tab/>
                      </w:r>
                      <w:r w:rsidRPr="00C36405">
                        <w:rPr>
                          <w:rFonts w:ascii="Verdana" w:hAnsi="Verdana" w:cs="Arial"/>
                          <w:sz w:val="14"/>
                          <w:szCs w:val="14"/>
                          <w:highlight w:val="white"/>
                        </w:rPr>
                        <w:tab/>
                      </w:r>
                      <w:r w:rsidRPr="00C36405">
                        <w:rPr>
                          <w:rFonts w:ascii="Verdana" w:hAnsi="Verdana" w:cs="Arial"/>
                          <w:sz w:val="14"/>
                          <w:szCs w:val="14"/>
                        </w:rPr>
                        <w:t xml:space="preserve">&lt;See example for </w:t>
                      </w:r>
                      <w:hyperlink w:anchor="ExampleforAbsorbentDesiccantDehydrat" w:history="1">
                        <w:r w:rsidRPr="00B90520">
                          <w:rPr>
                            <w:rStyle w:val="Hyperlink"/>
                            <w:rFonts w:ascii="Verdana" w:hAnsi="Verdana"/>
                            <w:sz w:val="14"/>
                            <w:szCs w:val="14"/>
                          </w:rPr>
                          <w:t>Absorbent Desiccant Dehydrators Details</w:t>
                        </w:r>
                      </w:hyperlink>
                      <w:r w:rsidRPr="00B90520">
                        <w:rPr>
                          <w:rFonts w:ascii="Verdana" w:hAnsi="Verdana" w:cs="Arial"/>
                          <w:sz w:val="14"/>
                          <w:szCs w:val="14"/>
                        </w:rPr>
                        <w:t>&gt;</w:t>
                      </w:r>
                    </w:p>
                    <w:p w14:paraId="51EB85DF"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ghg:AbsorbentDesiccantDehydratorsDetails</w:t>
                      </w:r>
                      <w:r w:rsidRPr="008E26A7">
                        <w:rPr>
                          <w:rFonts w:ascii="Verdana" w:hAnsi="Verdana" w:cs="Arial"/>
                          <w:color w:val="0000FF"/>
                          <w:sz w:val="14"/>
                          <w:szCs w:val="14"/>
                          <w:highlight w:val="white"/>
                        </w:rPr>
                        <w:t>&gt;</w:t>
                      </w:r>
                    </w:p>
                    <w:p w14:paraId="537B9A92" w14:textId="77777777" w:rsidR="00DB030B" w:rsidRPr="008E26A7" w:rsidRDefault="00DB030B" w:rsidP="00C36405">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ghg:GlycolDehydratorsMoreThanSpecifiedValueDetails</w:t>
                      </w:r>
                      <w:r w:rsidRPr="008E26A7">
                        <w:rPr>
                          <w:rFonts w:ascii="Verdana" w:hAnsi="Verdana" w:cs="Arial"/>
                          <w:color w:val="0000FF"/>
                          <w:sz w:val="14"/>
                          <w:szCs w:val="14"/>
                          <w:highlight w:val="white"/>
                        </w:rPr>
                        <w:t>&gt;</w:t>
                      </w:r>
                    </w:p>
                    <w:p w14:paraId="47E5B5B8" w14:textId="77777777" w:rsidR="00DB030B" w:rsidRPr="00B90520" w:rsidRDefault="00DB030B" w:rsidP="00C36405">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C36405">
                        <w:rPr>
                          <w:rFonts w:ascii="Verdana" w:hAnsi="Verdana" w:cs="Arial"/>
                          <w:color w:val="000000"/>
                          <w:sz w:val="14"/>
                          <w:szCs w:val="14"/>
                        </w:rPr>
                        <w:t xml:space="preserve">&lt;See example for </w:t>
                      </w:r>
                      <w:hyperlink w:anchor="ExampleforGlycolDehydratorThroughputMore" w:history="1">
                        <w:r w:rsidRPr="00B90520">
                          <w:rPr>
                            <w:rStyle w:val="Hyperlink"/>
                            <w:rFonts w:ascii="Verdana" w:hAnsi="Verdana"/>
                            <w:sz w:val="14"/>
                            <w:szCs w:val="14"/>
                          </w:rPr>
                          <w:t>Glycol Dehydrator Throughput More Than 0.4 MMscfd Details Data</w:t>
                        </w:r>
                      </w:hyperlink>
                      <w:r w:rsidRPr="00B90520">
                        <w:rPr>
                          <w:rFonts w:ascii="Verdana" w:hAnsi="Verdana" w:cs="Arial"/>
                          <w:color w:val="000000"/>
                          <w:sz w:val="14"/>
                          <w:szCs w:val="14"/>
                        </w:rPr>
                        <w:t xml:space="preserve"> &gt;</w:t>
                      </w:r>
                    </w:p>
                    <w:p w14:paraId="52793626" w14:textId="77777777" w:rsidR="00DB030B" w:rsidRPr="008E26A7" w:rsidRDefault="00DB030B" w:rsidP="00C3640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ghg:GlycolDehydratorsMoreThanSpecifiedValueDetails</w:t>
                      </w:r>
                      <w:r w:rsidRPr="008E26A7">
                        <w:rPr>
                          <w:rFonts w:ascii="Verdana" w:hAnsi="Verdana" w:cs="Arial"/>
                          <w:color w:val="0000FF"/>
                          <w:sz w:val="14"/>
                          <w:szCs w:val="14"/>
                          <w:highlight w:val="white"/>
                        </w:rPr>
                        <w:t>&gt;</w:t>
                      </w:r>
                    </w:p>
                    <w:p w14:paraId="0F1F35A3" w14:textId="77777777" w:rsidR="00DB030B" w:rsidRPr="008E26A7" w:rsidRDefault="00DB030B" w:rsidP="00C36405">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ghg:DehydratorsDetails</w:t>
                      </w:r>
                      <w:r w:rsidRPr="008E26A7">
                        <w:rPr>
                          <w:rFonts w:ascii="Verdana" w:hAnsi="Verdana" w:cs="Arial"/>
                          <w:color w:val="0000FF"/>
                          <w:sz w:val="14"/>
                          <w:szCs w:val="14"/>
                          <w:highlight w:val="white"/>
                        </w:rPr>
                        <w:t>&gt;</w:t>
                      </w:r>
                    </w:p>
                    <w:p w14:paraId="3B595BEC" w14:textId="77777777" w:rsidR="00DB030B" w:rsidRPr="000358CD" w:rsidRDefault="00DB030B" w:rsidP="00C349BC">
                      <w:pPr>
                        <w:rPr>
                          <w:rFonts w:ascii="Verdana" w:hAnsi="Verdana"/>
                          <w:sz w:val="14"/>
                          <w:szCs w:val="14"/>
                        </w:rPr>
                      </w:pPr>
                    </w:p>
                  </w:txbxContent>
                </v:textbox>
                <w10:anchorlock/>
              </v:shape>
            </w:pict>
          </mc:Fallback>
        </mc:AlternateContent>
      </w:r>
    </w:p>
    <w:p w14:paraId="72B60D9A" w14:textId="77777777" w:rsidR="00B90520" w:rsidRDefault="00B90520" w:rsidP="00C349BC">
      <w:pPr>
        <w:spacing w:after="0" w:line="240" w:lineRule="auto"/>
        <w:rPr>
          <w:b/>
          <w:sz w:val="18"/>
          <w:szCs w:val="18"/>
        </w:rPr>
      </w:pPr>
    </w:p>
    <w:p w14:paraId="4D34BAF1" w14:textId="77777777" w:rsidR="00C349BC" w:rsidRDefault="00C349BC" w:rsidP="00C349BC">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7AF47BE6" w14:textId="77777777" w:rsidR="00F201F0" w:rsidRDefault="00304AD5" w:rsidP="00EF3581">
      <w:pPr>
        <w:rPr>
          <w:rFonts w:eastAsia="Times New Roman" w:cs="Times New Roman"/>
          <w:b/>
        </w:rPr>
      </w:pPr>
      <w:r>
        <w:rPr>
          <w:rFonts w:eastAsia="Times New Roman" w:cs="Times New Roman"/>
          <w:b/>
        </w:rPr>
        <w:br w:type="page"/>
      </w:r>
    </w:p>
    <w:p w14:paraId="10422A48" w14:textId="77777777" w:rsidR="00CD5101" w:rsidRDefault="00AA7396" w:rsidP="00AA7396">
      <w:pPr>
        <w:pStyle w:val="Figure"/>
      </w:pPr>
      <w:r>
        <w:lastRenderedPageBreak/>
        <w:br/>
      </w:r>
      <w:bookmarkStart w:id="271" w:name="_Toc409602203"/>
      <w:r w:rsidR="00CD5101">
        <w:t>Glycol Dehydrator</w:t>
      </w:r>
      <w:r>
        <w:t xml:space="preserve"> Throughput </w:t>
      </w:r>
      <w:r w:rsidR="00CD5101">
        <w:t xml:space="preserve">Less Than </w:t>
      </w:r>
      <w:r>
        <w:t>0.4 MMscfd Details Schema Diagram</w:t>
      </w:r>
      <w:bookmarkEnd w:id="271"/>
    </w:p>
    <w:p w14:paraId="555CCC38" w14:textId="77777777" w:rsidR="00CD5101" w:rsidRDefault="00CD5101" w:rsidP="000B2B57">
      <w:pPr>
        <w:spacing w:after="0" w:line="240" w:lineRule="auto"/>
        <w:rPr>
          <w:rFonts w:eastAsia="Times New Roman" w:cs="Times New Roman"/>
        </w:rPr>
      </w:pPr>
    </w:p>
    <w:p w14:paraId="641365CB" w14:textId="77777777" w:rsidR="00AA7396" w:rsidRDefault="005B5940" w:rsidP="00AA7396">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22080" behindDoc="0" locked="0" layoutInCell="1" allowOverlap="1" wp14:anchorId="16429AE7" wp14:editId="143D487E">
                <wp:simplePos x="0" y="0"/>
                <wp:positionH relativeFrom="column">
                  <wp:posOffset>390525</wp:posOffset>
                </wp:positionH>
                <wp:positionV relativeFrom="paragraph">
                  <wp:posOffset>603250</wp:posOffset>
                </wp:positionV>
                <wp:extent cx="5205730" cy="2171700"/>
                <wp:effectExtent l="0" t="0" r="13970" b="57150"/>
                <wp:wrapNone/>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5730" cy="2171700"/>
                        </a:xfrm>
                        <a:custGeom>
                          <a:avLst/>
                          <a:gdLst>
                            <a:gd name="connsiteX0" fmla="*/ 4327331 w 5205767"/>
                            <a:gd name="connsiteY0" fmla="*/ 0 h 2200275"/>
                            <a:gd name="connsiteX1" fmla="*/ 4917881 w 5205767"/>
                            <a:gd name="connsiteY1" fmla="*/ 428625 h 2200275"/>
                            <a:gd name="connsiteX2" fmla="*/ 298256 w 5205767"/>
                            <a:gd name="connsiteY2" fmla="*/ 762000 h 2200275"/>
                            <a:gd name="connsiteX3" fmla="*/ 841181 w 5205767"/>
                            <a:gd name="connsiteY3" fmla="*/ 2200275 h 2200275"/>
                          </a:gdLst>
                          <a:ahLst/>
                          <a:cxnLst>
                            <a:cxn ang="0">
                              <a:pos x="connsiteX0" y="connsiteY0"/>
                            </a:cxn>
                            <a:cxn ang="0">
                              <a:pos x="connsiteX1" y="connsiteY1"/>
                            </a:cxn>
                            <a:cxn ang="0">
                              <a:pos x="connsiteX2" y="connsiteY2"/>
                            </a:cxn>
                            <a:cxn ang="0">
                              <a:pos x="connsiteX3" y="connsiteY3"/>
                            </a:cxn>
                          </a:cxnLst>
                          <a:rect l="l" t="t" r="r" b="b"/>
                          <a:pathLst>
                            <a:path w="5205767" h="2200275">
                              <a:moveTo>
                                <a:pt x="4327331" y="0"/>
                              </a:moveTo>
                              <a:cubicBezTo>
                                <a:pt x="4958362" y="150812"/>
                                <a:pt x="5589394" y="301625"/>
                                <a:pt x="4917881" y="428625"/>
                              </a:cubicBezTo>
                              <a:cubicBezTo>
                                <a:pt x="4246368" y="555625"/>
                                <a:pt x="977706" y="466725"/>
                                <a:pt x="298256" y="762000"/>
                              </a:cubicBezTo>
                              <a:cubicBezTo>
                                <a:pt x="-381194" y="1057275"/>
                                <a:pt x="229993" y="1628775"/>
                                <a:pt x="841181" y="2200275"/>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04B3D4" id="Freeform 292" o:spid="_x0000_s1026" style="position:absolute;margin-left:30.75pt;margin-top:47.5pt;width:409.9pt;height:17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205767,220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" path="m4327331,v631031,150812,1262063,301625,590550,428625c4246368,555625,977706,466725,298256,762000v-679450,295275,-68263,866775,542925,1438275e" filled="f" strokecolor="#900" strokeweight="1pt">
                <v:stroke endarrow="open"/>
                <v:path arrowok="t" o:connecttype="custom" o:connectlocs="4327300,0;4917846,423058;298254,752104;841175,2171700" o:connectangles="0,0,0,0"/>
              </v:shape>
            </w:pict>
          </mc:Fallback>
        </mc:AlternateContent>
      </w:r>
      <w:r w:rsidR="00C038D6">
        <w:rPr>
          <w:rFonts w:eastAsia="Times New Roman" w:cs="Times New Roman"/>
          <w:noProof/>
        </w:rPr>
        <w:drawing>
          <wp:inline distT="0" distB="0" distL="0" distR="0" wp14:anchorId="0E12C293" wp14:editId="00BF28BE">
            <wp:extent cx="5980430" cy="915670"/>
            <wp:effectExtent l="0" t="0" r="127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hydrators Less Detail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80430" cy="915670"/>
                    </a:xfrm>
                    <a:prstGeom prst="rect">
                      <a:avLst/>
                    </a:prstGeom>
                  </pic:spPr>
                </pic:pic>
              </a:graphicData>
            </a:graphic>
          </wp:inline>
        </w:drawing>
      </w:r>
    </w:p>
    <w:p w14:paraId="57351AB3" w14:textId="77777777" w:rsidR="00CD5101" w:rsidRDefault="00CD5101" w:rsidP="00AA7396">
      <w:pPr>
        <w:spacing w:after="0" w:line="240" w:lineRule="auto"/>
        <w:jc w:val="center"/>
        <w:rPr>
          <w:rFonts w:eastAsia="Times New Roman" w:cs="Times New Roman"/>
        </w:rPr>
      </w:pPr>
    </w:p>
    <w:p w14:paraId="2B4E2BD5" w14:textId="77777777" w:rsidR="00AA7396" w:rsidRDefault="007758E4" w:rsidP="00764A6E">
      <w:pPr>
        <w:spacing w:after="0" w:line="240" w:lineRule="auto"/>
        <w:jc w:val="both"/>
        <w:rPr>
          <w:rFonts w:eastAsia="Times New Roman" w:cs="Times New Roman"/>
        </w:rPr>
      </w:pPr>
      <w:r>
        <w:rPr>
          <w:noProof/>
        </w:rPr>
        <w:drawing>
          <wp:inline distT="0" distB="0" distL="0" distR="0" wp14:anchorId="408AC25C" wp14:editId="264F2C40">
            <wp:extent cx="5943600" cy="34258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425825"/>
                    </a:xfrm>
                    <a:prstGeom prst="rect">
                      <a:avLst/>
                    </a:prstGeom>
                  </pic:spPr>
                </pic:pic>
              </a:graphicData>
            </a:graphic>
          </wp:inline>
        </w:drawing>
      </w:r>
    </w:p>
    <w:p w14:paraId="70F445F2" w14:textId="77777777" w:rsidR="00AA7396" w:rsidRDefault="00AA7396" w:rsidP="00AA7396">
      <w:pPr>
        <w:spacing w:after="0" w:line="240" w:lineRule="auto"/>
        <w:jc w:val="center"/>
        <w:rPr>
          <w:rFonts w:eastAsia="Times New Roman" w:cs="Times New Roman"/>
        </w:rPr>
      </w:pPr>
    </w:p>
    <w:p w14:paraId="662C3E43" w14:textId="77777777" w:rsidR="00AA7396" w:rsidRPr="00971180" w:rsidRDefault="00AA7396" w:rsidP="00AA7396">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4A5D792A" w14:textId="77777777" w:rsidR="00A02C8B" w:rsidRDefault="00A02C8B" w:rsidP="000B2B57">
      <w:pPr>
        <w:spacing w:after="0" w:line="240" w:lineRule="auto"/>
        <w:rPr>
          <w:rFonts w:eastAsia="Times New Roman" w:cs="Times New Roman"/>
        </w:rPr>
      </w:pPr>
    </w:p>
    <w:p w14:paraId="7EFE1E84" w14:textId="77777777" w:rsidR="008B1A29" w:rsidRDefault="008B1A29" w:rsidP="008B1A29">
      <w:pPr>
        <w:spacing w:after="0" w:line="240" w:lineRule="auto"/>
        <w:rPr>
          <w:rFonts w:eastAsia="Times New Roman" w:cs="Times New Roman"/>
        </w:rPr>
      </w:pPr>
    </w:p>
    <w:p w14:paraId="75E59B1F" w14:textId="77777777" w:rsidR="000B2B57" w:rsidRDefault="000B2B57" w:rsidP="008B1A29">
      <w:pPr>
        <w:spacing w:after="0" w:line="240" w:lineRule="auto"/>
        <w:rPr>
          <w:rFonts w:eastAsia="Times New Roman" w:cs="Times New Roman"/>
        </w:rPr>
      </w:pPr>
      <w:r w:rsidRPr="00EF23F3">
        <w:rPr>
          <w:rFonts w:eastAsia="Times New Roman" w:cs="Times New Roman"/>
        </w:rPr>
        <w:t xml:space="preserve">If the </w:t>
      </w:r>
      <w:r>
        <w:rPr>
          <w:rFonts w:eastAsia="Times New Roman" w:cs="Times New Roman"/>
        </w:rPr>
        <w:t>facility ha</w:t>
      </w:r>
      <w:r w:rsidR="00600033">
        <w:rPr>
          <w:rFonts w:eastAsia="Times New Roman" w:cs="Times New Roman"/>
        </w:rPr>
        <w:t>d</w:t>
      </w:r>
      <w:r>
        <w:rPr>
          <w:rFonts w:eastAsia="Times New Roman" w:cs="Times New Roman"/>
        </w:rPr>
        <w:t xml:space="preserve"> any </w:t>
      </w:r>
      <w:r w:rsidRPr="00BB1B87">
        <w:rPr>
          <w:rFonts w:eastAsia="Times New Roman" w:cs="Times New Roman"/>
        </w:rPr>
        <w:t>glycol dehydrators with a throughput less than 0.4 MMscfd (refer to 98.233, Equation W</w:t>
      </w:r>
      <w:r w:rsidR="00CF34C5">
        <w:rPr>
          <w:rFonts w:eastAsia="Times New Roman" w:cs="Times New Roman"/>
        </w:rPr>
        <w:t>-</w:t>
      </w:r>
      <w:r w:rsidRPr="00BB1B87">
        <w:rPr>
          <w:rFonts w:eastAsia="Times New Roman" w:cs="Times New Roman"/>
        </w:rPr>
        <w:t>5 of 98.233), report the following</w:t>
      </w:r>
      <w:r>
        <w:rPr>
          <w:rFonts w:eastAsia="Times New Roman" w:cs="Times New Roman"/>
        </w:rPr>
        <w:t xml:space="preserve"> for all combined</w:t>
      </w:r>
      <w:r w:rsidRPr="00BB1B87">
        <w:rPr>
          <w:rFonts w:eastAsia="Times New Roman" w:cs="Times New Roman"/>
        </w:rPr>
        <w:t>:</w:t>
      </w:r>
    </w:p>
    <w:p w14:paraId="047CE721" w14:textId="77777777" w:rsidR="000B2B57" w:rsidRDefault="000B2B57" w:rsidP="000B2B57">
      <w:pPr>
        <w:spacing w:after="0" w:line="240" w:lineRule="auto"/>
        <w:rPr>
          <w:rFonts w:eastAsia="Times New Roman" w:cs="Times New Roman"/>
        </w:rPr>
      </w:pPr>
    </w:p>
    <w:p w14:paraId="46BBA1FF" w14:textId="77777777" w:rsidR="000B2B57" w:rsidRPr="00350F61" w:rsidRDefault="000B2B57" w:rsidP="007F5657">
      <w:pPr>
        <w:pStyle w:val="ListParagraph"/>
        <w:numPr>
          <w:ilvl w:val="0"/>
          <w:numId w:val="68"/>
        </w:numPr>
        <w:spacing w:after="120" w:line="240" w:lineRule="auto"/>
        <w:contextualSpacing w:val="0"/>
        <w:rPr>
          <w:rFonts w:eastAsia="Times New Roman" w:cs="Times New Roman"/>
        </w:rPr>
      </w:pPr>
      <w:r w:rsidRPr="00350F61">
        <w:rPr>
          <w:rFonts w:eastAsia="Times New Roman" w:cs="Times New Roman"/>
        </w:rPr>
        <w:t xml:space="preserve">Which vent gas controls are used (refer to 98.233(e)(3) and </w:t>
      </w:r>
      <w:r w:rsidR="00117521">
        <w:rPr>
          <w:rFonts w:eastAsia="Times New Roman" w:cs="Times New Roman"/>
        </w:rPr>
        <w:t>(e)(4)). [98.236(c)(4)(ii)(B)]</w:t>
      </w:r>
    </w:p>
    <w:p w14:paraId="274298A4" w14:textId="77777777" w:rsidR="000B2B57" w:rsidRPr="00350F61" w:rsidRDefault="000B2B57" w:rsidP="007F5657">
      <w:pPr>
        <w:pStyle w:val="ListParagraph"/>
        <w:numPr>
          <w:ilvl w:val="0"/>
          <w:numId w:val="68"/>
        </w:numPr>
        <w:spacing w:after="120" w:line="240" w:lineRule="auto"/>
        <w:contextualSpacing w:val="0"/>
        <w:rPr>
          <w:rFonts w:eastAsia="Times New Roman" w:cs="Times New Roman"/>
        </w:rPr>
      </w:pPr>
      <w:r w:rsidRPr="00350F61">
        <w:rPr>
          <w:rFonts w:eastAsia="Times New Roman" w:cs="Times New Roman"/>
        </w:rPr>
        <w:t>Annual CO</w:t>
      </w:r>
      <w:r w:rsidRPr="00350F61">
        <w:rPr>
          <w:rFonts w:eastAsia="Times New Roman" w:cs="Times New Roman"/>
          <w:vertAlign w:val="subscript"/>
        </w:rPr>
        <w:t>2</w:t>
      </w:r>
      <w:r w:rsidRPr="00504818">
        <w:rPr>
          <w:rFonts w:eastAsia="Times New Roman" w:cs="Times New Roman"/>
        </w:rPr>
        <w:t xml:space="preserve"> </w:t>
      </w:r>
      <w:r w:rsidRPr="00350F61">
        <w:rPr>
          <w:rFonts w:eastAsia="Times New Roman" w:cs="Times New Roman"/>
        </w:rPr>
        <w:t>and CH</w:t>
      </w:r>
      <w:r w:rsidRPr="00350F61">
        <w:rPr>
          <w:rFonts w:eastAsia="Times New Roman" w:cs="Times New Roman"/>
          <w:vertAlign w:val="subscript"/>
        </w:rPr>
        <w:t>4</w:t>
      </w:r>
      <w:r w:rsidRPr="00504818">
        <w:rPr>
          <w:rFonts w:eastAsia="Times New Roman" w:cs="Times New Roman"/>
        </w:rPr>
        <w:t xml:space="preserve"> </w:t>
      </w:r>
      <w:r w:rsidRPr="00350F61">
        <w:rPr>
          <w:rFonts w:eastAsia="Times New Roman" w:cs="Times New Roman"/>
        </w:rPr>
        <w:t>emissions at the facility level that resulted from venting gas directly to the atmosphere, expressed in metric tons CO</w:t>
      </w:r>
      <w:r w:rsidRPr="00350F61">
        <w:rPr>
          <w:rFonts w:eastAsia="Times New Roman" w:cs="Times New Roman"/>
          <w:vertAlign w:val="subscript"/>
        </w:rPr>
        <w:t>2</w:t>
      </w:r>
      <w:r w:rsidRPr="00350F61">
        <w:rPr>
          <w:rFonts w:eastAsia="Times New Roman" w:cs="Times New Roman"/>
        </w:rPr>
        <w:t>e for each gas, combined for all glycol dehydrators with annual average daily throughput of less than 0.4 MMscfd. [98.236(c)(4)(ii)(C)]</w:t>
      </w:r>
    </w:p>
    <w:p w14:paraId="40E69FB9" w14:textId="77777777" w:rsidR="000B2B57" w:rsidRDefault="000B2B57" w:rsidP="007F5657">
      <w:pPr>
        <w:pStyle w:val="ListParagraph"/>
        <w:numPr>
          <w:ilvl w:val="0"/>
          <w:numId w:val="68"/>
        </w:numPr>
        <w:spacing w:after="120" w:line="240" w:lineRule="auto"/>
        <w:contextualSpacing w:val="0"/>
        <w:rPr>
          <w:rFonts w:cs="Times New Roman"/>
        </w:rPr>
      </w:pPr>
      <w:r w:rsidRPr="00350F61">
        <w:rPr>
          <w:rFonts w:eastAsia="Times New Roman" w:cs="Times New Roman"/>
        </w:rPr>
        <w:t>Annual CO</w:t>
      </w:r>
      <w:r w:rsidRPr="00350F61">
        <w:rPr>
          <w:rFonts w:eastAsia="Times New Roman" w:cs="Times New Roman"/>
          <w:vertAlign w:val="subscript"/>
        </w:rPr>
        <w:t>2</w:t>
      </w:r>
      <w:r w:rsidRPr="00350F61">
        <w:rPr>
          <w:rFonts w:eastAsia="Times New Roman" w:cs="Times New Roman"/>
        </w:rPr>
        <w:t>, CH</w:t>
      </w:r>
      <w:r w:rsidRPr="00350F61">
        <w:rPr>
          <w:rFonts w:eastAsia="Times New Roman" w:cs="Times New Roman"/>
          <w:vertAlign w:val="subscript"/>
        </w:rPr>
        <w:t>4</w:t>
      </w:r>
      <w:r w:rsidRPr="00350F61">
        <w:rPr>
          <w:rFonts w:eastAsia="Times New Roman" w:cs="Times New Roman"/>
        </w:rPr>
        <w:t xml:space="preserve"> and N</w:t>
      </w:r>
      <w:r w:rsidRPr="00350F61">
        <w:rPr>
          <w:rFonts w:eastAsia="Times New Roman" w:cs="Times New Roman"/>
          <w:vertAlign w:val="subscript"/>
        </w:rPr>
        <w:t>2</w:t>
      </w:r>
      <w:r w:rsidRPr="00350F61">
        <w:rPr>
          <w:rFonts w:eastAsia="Times New Roman" w:cs="Times New Roman"/>
        </w:rPr>
        <w:t>O emissions at the facility level that resulted from the flaring of process gas, expressed in metric tons CO</w:t>
      </w:r>
      <w:r w:rsidRPr="00350F61">
        <w:rPr>
          <w:rFonts w:eastAsia="Times New Roman" w:cs="Times New Roman"/>
          <w:vertAlign w:val="subscript"/>
        </w:rPr>
        <w:t>2</w:t>
      </w:r>
      <w:r w:rsidRPr="00350F61">
        <w:rPr>
          <w:rFonts w:eastAsia="Times New Roman" w:cs="Times New Roman"/>
        </w:rPr>
        <w:t>e for each gas, combined for all glycol dehydrators with annual average daily throughput of less than 0.4 MMscfd. [98.236(c)(4)(ii)(D)]</w:t>
      </w:r>
      <w:r w:rsidR="00F10016">
        <w:rPr>
          <w:rFonts w:eastAsia="Times New Roman" w:cs="Times New Roman"/>
        </w:rPr>
        <w:t xml:space="preserve"> </w:t>
      </w:r>
      <w:r w:rsidR="00934D3B">
        <w:rPr>
          <w:rFonts w:eastAsia="Times New Roman" w:cs="Times New Roman"/>
        </w:rPr>
        <w:t xml:space="preserve"> </w:t>
      </w:r>
      <w:r w:rsidR="00F10016" w:rsidRPr="00D44C31">
        <w:rPr>
          <w:rFonts w:cs="Times New Roman"/>
          <w:b/>
        </w:rPr>
        <w:t>Note:</w:t>
      </w:r>
      <w:r w:rsidR="00F10016" w:rsidRPr="00D44C31">
        <w:rPr>
          <w:rFonts w:cs="Times New Roman"/>
        </w:rPr>
        <w:t xml:space="preserve">  Emissions associated with regenerator fire-box/fire-tubes should be included here.</w:t>
      </w:r>
    </w:p>
    <w:p w14:paraId="6A8A555F" w14:textId="77777777" w:rsidR="000D1953" w:rsidRPr="00350F61" w:rsidRDefault="000D1953" w:rsidP="000D1953">
      <w:pPr>
        <w:pStyle w:val="ListParagraph"/>
        <w:numPr>
          <w:ilvl w:val="0"/>
          <w:numId w:val="68"/>
        </w:numPr>
        <w:spacing w:after="120" w:line="240" w:lineRule="auto"/>
        <w:contextualSpacing w:val="0"/>
        <w:rPr>
          <w:rFonts w:cs="Times New Roman"/>
        </w:rPr>
      </w:pPr>
      <w:r>
        <w:rPr>
          <w:rFonts w:cs="Times New Roman"/>
        </w:rPr>
        <w:t>The number of glycol dehydrators (refer to [</w:t>
      </w:r>
      <w:r w:rsidRPr="000D1953">
        <w:rPr>
          <w:rFonts w:cs="Times New Roman"/>
        </w:rPr>
        <w:t>98.236(c)(4)(ii)(A)</w:t>
      </w:r>
      <w:r>
        <w:rPr>
          <w:rFonts w:cs="Times New Roman"/>
        </w:rPr>
        <w:t>].</w:t>
      </w:r>
    </w:p>
    <w:p w14:paraId="57F9FD32" w14:textId="77777777" w:rsidR="000B2B57" w:rsidRDefault="000B2B57" w:rsidP="000B2B57">
      <w:pPr>
        <w:spacing w:after="0" w:line="240" w:lineRule="auto"/>
        <w:rPr>
          <w:rFonts w:eastAsia="Times New Roman" w:cs="Times New Roman"/>
        </w:rPr>
      </w:pPr>
    </w:p>
    <w:p w14:paraId="2C733F48" w14:textId="77777777" w:rsidR="00A02C8B" w:rsidRDefault="00A02C8B" w:rsidP="00A02C8B">
      <w:pPr>
        <w:pStyle w:val="Table"/>
      </w:pPr>
      <w:r>
        <w:lastRenderedPageBreak/>
        <w:br/>
      </w:r>
      <w:bookmarkStart w:id="272" w:name="_Toc324324065"/>
      <w:bookmarkStart w:id="273" w:name="_Toc409602136"/>
      <w:r>
        <w:t>Glycol Dehydrator Throughput Less Than 0.4 MMscfd Details Data Element Definitions</w:t>
      </w:r>
      <w:bookmarkEnd w:id="272"/>
      <w:bookmarkEnd w:id="273"/>
    </w:p>
    <w:p w14:paraId="5C4F7802" w14:textId="77777777" w:rsidR="00A02C8B" w:rsidRDefault="00A02C8B" w:rsidP="000B2B57">
      <w:pPr>
        <w:spacing w:after="0" w:line="240" w:lineRule="auto"/>
        <w:rPr>
          <w:rFonts w:eastAsia="Times New Roman" w:cs="Times New Roman"/>
        </w:rPr>
      </w:pPr>
    </w:p>
    <w:tbl>
      <w:tblPr>
        <w:tblW w:w="9275" w:type="dxa"/>
        <w:tblInd w:w="103" w:type="dxa"/>
        <w:tblLayout w:type="fixed"/>
        <w:tblCellMar>
          <w:left w:w="115" w:type="dxa"/>
          <w:right w:w="115" w:type="dxa"/>
        </w:tblCellMar>
        <w:tblLook w:val="04A0" w:firstRow="1" w:lastRow="0" w:firstColumn="1" w:lastColumn="0" w:noHBand="0" w:noVBand="1"/>
      </w:tblPr>
      <w:tblGrid>
        <w:gridCol w:w="4962"/>
        <w:gridCol w:w="4313"/>
      </w:tblGrid>
      <w:tr w:rsidR="00A02C8B" w:rsidRPr="00A02C8B" w14:paraId="69C06E1A" w14:textId="77777777" w:rsidTr="004F0164">
        <w:trPr>
          <w:trHeight w:val="615"/>
          <w:tblHeader/>
        </w:trPr>
        <w:tc>
          <w:tcPr>
            <w:tcW w:w="496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BBD02C" w14:textId="77777777" w:rsidR="00A02C8B" w:rsidRPr="00A02C8B" w:rsidRDefault="00A02C8B" w:rsidP="00A02C8B">
            <w:pPr>
              <w:spacing w:after="0" w:line="240" w:lineRule="auto"/>
              <w:jc w:val="center"/>
              <w:rPr>
                <w:rFonts w:eastAsia="Times New Roman" w:cs="Times New Roman"/>
                <w:b/>
                <w:bCs/>
                <w:color w:val="000000"/>
                <w:sz w:val="20"/>
                <w:szCs w:val="20"/>
              </w:rPr>
            </w:pPr>
            <w:r w:rsidRPr="00A02C8B">
              <w:rPr>
                <w:rFonts w:eastAsia="Times New Roman" w:cs="Times New Roman"/>
                <w:b/>
                <w:bCs/>
                <w:color w:val="000000"/>
                <w:sz w:val="20"/>
                <w:szCs w:val="20"/>
              </w:rPr>
              <w:t>Data Element Name</w:t>
            </w:r>
          </w:p>
        </w:tc>
        <w:tc>
          <w:tcPr>
            <w:tcW w:w="4313" w:type="dxa"/>
            <w:tcBorders>
              <w:top w:val="single" w:sz="4" w:space="0" w:color="auto"/>
              <w:left w:val="nil"/>
              <w:bottom w:val="single" w:sz="4" w:space="0" w:color="auto"/>
              <w:right w:val="single" w:sz="4" w:space="0" w:color="auto"/>
            </w:tcBorders>
            <w:shd w:val="clear" w:color="000000" w:fill="D9D9D9"/>
            <w:vAlign w:val="center"/>
            <w:hideMark/>
          </w:tcPr>
          <w:p w14:paraId="132E13F6" w14:textId="77777777" w:rsidR="00A02C8B" w:rsidRPr="00A02C8B" w:rsidRDefault="00A02C8B" w:rsidP="00A02C8B">
            <w:pPr>
              <w:spacing w:after="0" w:line="240" w:lineRule="auto"/>
              <w:jc w:val="center"/>
              <w:rPr>
                <w:rFonts w:eastAsia="Times New Roman" w:cs="Times New Roman"/>
                <w:b/>
                <w:bCs/>
                <w:sz w:val="20"/>
                <w:szCs w:val="20"/>
              </w:rPr>
            </w:pPr>
            <w:r w:rsidRPr="00A02C8B">
              <w:rPr>
                <w:rFonts w:eastAsia="Times New Roman" w:cs="Times New Roman"/>
                <w:b/>
                <w:bCs/>
                <w:sz w:val="20"/>
                <w:szCs w:val="20"/>
              </w:rPr>
              <w:t>Description</w:t>
            </w:r>
          </w:p>
        </w:tc>
      </w:tr>
      <w:tr w:rsidR="00A02C8B" w:rsidRPr="00A02C8B" w14:paraId="7ED79875" w14:textId="77777777" w:rsidTr="004F0164">
        <w:trPr>
          <w:trHeight w:val="1340"/>
        </w:trPr>
        <w:tc>
          <w:tcPr>
            <w:tcW w:w="4962" w:type="dxa"/>
            <w:tcBorders>
              <w:top w:val="nil"/>
              <w:left w:val="single" w:sz="4" w:space="0" w:color="auto"/>
              <w:bottom w:val="single" w:sz="4" w:space="0" w:color="auto"/>
              <w:right w:val="single" w:sz="4" w:space="0" w:color="auto"/>
            </w:tcBorders>
            <w:shd w:val="clear" w:color="000000" w:fill="C5D9F1"/>
            <w:vAlign w:val="center"/>
            <w:hideMark/>
          </w:tcPr>
          <w:p w14:paraId="164CBBF5" w14:textId="77777777" w:rsidR="00A02C8B" w:rsidRPr="00A02C8B" w:rsidRDefault="00A02C8B" w:rsidP="00A02C8B">
            <w:pPr>
              <w:spacing w:after="0" w:line="240" w:lineRule="auto"/>
              <w:rPr>
                <w:rFonts w:eastAsia="Times New Roman" w:cs="Times New Roman"/>
                <w:b/>
                <w:color w:val="000000"/>
                <w:sz w:val="20"/>
                <w:szCs w:val="20"/>
              </w:rPr>
            </w:pPr>
            <w:r w:rsidRPr="00A02C8B">
              <w:rPr>
                <w:rFonts w:eastAsia="Times New Roman" w:cs="Times New Roman"/>
                <w:b/>
                <w:color w:val="000000"/>
                <w:sz w:val="20"/>
                <w:szCs w:val="20"/>
              </w:rPr>
              <w:t>GlycolDehydratorsLessThanSpecifiedValueDetail</w:t>
            </w:r>
            <w:r w:rsidR="00B17299">
              <w:rPr>
                <w:rFonts w:eastAsia="Times New Roman" w:cs="Times New Roman"/>
                <w:b/>
                <w:color w:val="000000"/>
                <w:sz w:val="20"/>
                <w:szCs w:val="20"/>
              </w:rPr>
              <w:t>s</w:t>
            </w:r>
          </w:p>
        </w:tc>
        <w:tc>
          <w:tcPr>
            <w:tcW w:w="4313" w:type="dxa"/>
            <w:tcBorders>
              <w:top w:val="nil"/>
              <w:left w:val="nil"/>
              <w:bottom w:val="single" w:sz="4" w:space="0" w:color="auto"/>
              <w:right w:val="single" w:sz="4" w:space="0" w:color="auto"/>
            </w:tcBorders>
            <w:shd w:val="clear" w:color="000000" w:fill="C5D9F1"/>
            <w:vAlign w:val="center"/>
            <w:hideMark/>
          </w:tcPr>
          <w:p w14:paraId="18D357AF" w14:textId="77777777" w:rsidR="00A02C8B" w:rsidRPr="00A02C8B" w:rsidRDefault="00A02C8B" w:rsidP="00600033">
            <w:pPr>
              <w:spacing w:after="0" w:line="240" w:lineRule="auto"/>
              <w:rPr>
                <w:rFonts w:eastAsia="Times New Roman" w:cs="Times New Roman"/>
                <w:sz w:val="20"/>
                <w:szCs w:val="20"/>
              </w:rPr>
            </w:pPr>
            <w:r w:rsidRPr="00A02C8B">
              <w:rPr>
                <w:rFonts w:eastAsia="Times New Roman" w:cs="Times New Roman"/>
                <w:b/>
                <w:sz w:val="20"/>
                <w:szCs w:val="20"/>
              </w:rPr>
              <w:t xml:space="preserve">Parent Element (Conditionally Required): </w:t>
            </w:r>
            <w:r w:rsidRPr="00A02C8B">
              <w:rPr>
                <w:rFonts w:eastAsia="Times New Roman" w:cs="Times New Roman"/>
                <w:sz w:val="20"/>
                <w:szCs w:val="20"/>
              </w:rPr>
              <w:t>A collection of data elements to report if the facility ha</w:t>
            </w:r>
            <w:r w:rsidR="00600033">
              <w:rPr>
                <w:rFonts w:eastAsia="Times New Roman" w:cs="Times New Roman"/>
                <w:sz w:val="20"/>
                <w:szCs w:val="20"/>
              </w:rPr>
              <w:t>d</w:t>
            </w:r>
            <w:r w:rsidRPr="00A02C8B">
              <w:rPr>
                <w:rFonts w:eastAsia="Times New Roman" w:cs="Times New Roman"/>
                <w:sz w:val="20"/>
                <w:szCs w:val="20"/>
              </w:rPr>
              <w:t xml:space="preserve"> any glycol dehydrators with a throughput &lt;0.4 MMscfd</w:t>
            </w:r>
            <w:r w:rsidR="00600033">
              <w:rPr>
                <w:rFonts w:eastAsia="Times New Roman" w:cs="Times New Roman"/>
                <w:sz w:val="20"/>
                <w:szCs w:val="20"/>
              </w:rPr>
              <w:t xml:space="preserve"> subject to reporting under 98.232 in the reporting year</w:t>
            </w:r>
            <w:r w:rsidRPr="00A02C8B">
              <w:rPr>
                <w:rFonts w:eastAsia="Times New Roman" w:cs="Times New Roman"/>
                <w:sz w:val="20"/>
                <w:szCs w:val="20"/>
              </w:rPr>
              <w:t>.</w:t>
            </w:r>
          </w:p>
        </w:tc>
      </w:tr>
      <w:tr w:rsidR="00A02C8B" w:rsidRPr="00A02C8B" w14:paraId="43AF8821" w14:textId="77777777" w:rsidTr="004F0164">
        <w:trPr>
          <w:trHeight w:val="890"/>
        </w:trPr>
        <w:tc>
          <w:tcPr>
            <w:tcW w:w="4962" w:type="dxa"/>
            <w:tcBorders>
              <w:top w:val="nil"/>
              <w:left w:val="single" w:sz="4" w:space="0" w:color="auto"/>
              <w:bottom w:val="single" w:sz="4" w:space="0" w:color="auto"/>
              <w:right w:val="single" w:sz="4" w:space="0" w:color="auto"/>
            </w:tcBorders>
            <w:shd w:val="clear" w:color="000000" w:fill="C5D9F1"/>
            <w:vAlign w:val="center"/>
            <w:hideMark/>
          </w:tcPr>
          <w:p w14:paraId="3000B013" w14:textId="77777777" w:rsidR="00A02C8B" w:rsidRPr="00A02C8B" w:rsidRDefault="00A02C8B" w:rsidP="00A02C8B">
            <w:pPr>
              <w:spacing w:after="0" w:line="240" w:lineRule="auto"/>
              <w:rPr>
                <w:rFonts w:eastAsia="Times New Roman" w:cs="Times New Roman"/>
                <w:b/>
                <w:color w:val="000000"/>
                <w:sz w:val="20"/>
                <w:szCs w:val="20"/>
              </w:rPr>
            </w:pPr>
            <w:r w:rsidRPr="00A02C8B">
              <w:rPr>
                <w:rFonts w:eastAsia="Times New Roman" w:cs="Times New Roman"/>
                <w:b/>
                <w:color w:val="000000"/>
                <w:sz w:val="20"/>
                <w:szCs w:val="20"/>
              </w:rPr>
              <w:t>GlycolDehydratorsLessThanSpecifiedValueRowDetails</w:t>
            </w:r>
          </w:p>
        </w:tc>
        <w:tc>
          <w:tcPr>
            <w:tcW w:w="4313" w:type="dxa"/>
            <w:tcBorders>
              <w:top w:val="nil"/>
              <w:left w:val="nil"/>
              <w:bottom w:val="single" w:sz="4" w:space="0" w:color="auto"/>
              <w:right w:val="single" w:sz="4" w:space="0" w:color="auto"/>
            </w:tcBorders>
            <w:shd w:val="clear" w:color="000000" w:fill="C5D9F1"/>
            <w:vAlign w:val="center"/>
            <w:hideMark/>
          </w:tcPr>
          <w:p w14:paraId="256F8E37" w14:textId="77777777" w:rsidR="00A02C8B" w:rsidRPr="00A02C8B" w:rsidRDefault="00A02C8B" w:rsidP="00A02C8B">
            <w:pPr>
              <w:spacing w:after="0" w:line="240" w:lineRule="auto"/>
              <w:rPr>
                <w:rFonts w:eastAsia="Times New Roman" w:cs="Times New Roman"/>
                <w:sz w:val="20"/>
                <w:szCs w:val="20"/>
              </w:rPr>
            </w:pPr>
            <w:r w:rsidRPr="00A02C8B">
              <w:rPr>
                <w:rFonts w:eastAsia="Times New Roman" w:cs="Times New Roman"/>
                <w:b/>
                <w:sz w:val="20"/>
                <w:szCs w:val="20"/>
              </w:rPr>
              <w:t xml:space="preserve">Parent Element: </w:t>
            </w:r>
            <w:r w:rsidRPr="00A02C8B">
              <w:rPr>
                <w:rFonts w:eastAsia="Times New Roman" w:cs="Times New Roman"/>
                <w:sz w:val="20"/>
                <w:szCs w:val="20"/>
              </w:rPr>
              <w:t>A collection of data elements to report for glycol dehydrators with a throughput &lt;0.4 MMscfd.</w:t>
            </w:r>
          </w:p>
        </w:tc>
      </w:tr>
      <w:tr w:rsidR="00A02C8B" w:rsidRPr="00A02C8B" w14:paraId="098C1AB7" w14:textId="77777777" w:rsidTr="004F0164">
        <w:trPr>
          <w:trHeight w:val="323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0064403"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VentGasControlsUsed</w:t>
            </w:r>
          </w:p>
        </w:tc>
        <w:tc>
          <w:tcPr>
            <w:tcW w:w="4313" w:type="dxa"/>
            <w:tcBorders>
              <w:top w:val="nil"/>
              <w:left w:val="nil"/>
              <w:bottom w:val="single" w:sz="4" w:space="0" w:color="auto"/>
              <w:right w:val="single" w:sz="4" w:space="0" w:color="auto"/>
            </w:tcBorders>
            <w:shd w:val="clear" w:color="auto" w:fill="auto"/>
            <w:vAlign w:val="center"/>
            <w:hideMark/>
          </w:tcPr>
          <w:p w14:paraId="4B6C01C1" w14:textId="77777777" w:rsidR="00A02C8B" w:rsidRPr="00A02C8B" w:rsidRDefault="00A02C8B" w:rsidP="00F41824">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The vent gas control used for all glycol dehydrators with a throughput &lt;0.4 MMscfd.  See list of allowable values.  [98.236(c)(4)(ii)(B)]  If the vent gas control used is not on the list or if more than one control was used, report "Other</w:t>
            </w:r>
            <w:r w:rsidR="00586A9B">
              <w:rPr>
                <w:rFonts w:eastAsia="Times New Roman" w:cs="Times New Roman"/>
                <w:color w:val="000000"/>
                <w:sz w:val="20"/>
                <w:szCs w:val="20"/>
              </w:rPr>
              <w:t xml:space="preserve"> / Multiple Vent Gas Controls</w:t>
            </w:r>
            <w:r w:rsidRPr="00A02C8B">
              <w:rPr>
                <w:rFonts w:eastAsia="Times New Roman" w:cs="Times New Roman"/>
                <w:color w:val="000000"/>
                <w:sz w:val="20"/>
                <w:szCs w:val="20"/>
              </w:rPr>
              <w:t>" and describe all vent gas controls used in the following data element.</w:t>
            </w:r>
            <w:r w:rsidRPr="00A02C8B">
              <w:rPr>
                <w:rFonts w:eastAsia="Times New Roman" w:cs="Times New Roman"/>
                <w:color w:val="000000"/>
                <w:sz w:val="20"/>
                <w:szCs w:val="20"/>
              </w:rPr>
              <w:br/>
            </w:r>
            <w:r w:rsidRPr="00A02C8B">
              <w:rPr>
                <w:rFonts w:eastAsia="Times New Roman" w:cs="Times New Roman"/>
                <w:color w:val="000000"/>
                <w:sz w:val="20"/>
                <w:szCs w:val="20"/>
              </w:rPr>
              <w:br/>
              <w:t>Vapor Recovery</w:t>
            </w:r>
            <w:r w:rsidRPr="00A02C8B">
              <w:rPr>
                <w:rFonts w:eastAsia="Times New Roman" w:cs="Times New Roman"/>
                <w:color w:val="000000"/>
                <w:sz w:val="20"/>
                <w:szCs w:val="20"/>
              </w:rPr>
              <w:br/>
              <w:t>Dehydrator Vents to Flares</w:t>
            </w:r>
            <w:r w:rsidRPr="00A02C8B">
              <w:rPr>
                <w:rFonts w:eastAsia="Times New Roman" w:cs="Times New Roman"/>
                <w:color w:val="000000"/>
                <w:sz w:val="20"/>
                <w:szCs w:val="20"/>
              </w:rPr>
              <w:br/>
              <w:t>Regenerator fire-box/fire tubes</w:t>
            </w:r>
            <w:r w:rsidRPr="00A02C8B">
              <w:rPr>
                <w:rFonts w:eastAsia="Times New Roman" w:cs="Times New Roman"/>
                <w:color w:val="000000"/>
                <w:sz w:val="20"/>
                <w:szCs w:val="20"/>
              </w:rPr>
              <w:br/>
            </w:r>
            <w:r w:rsidR="00910FC9">
              <w:rPr>
                <w:rFonts w:eastAsia="Times New Roman" w:cs="Times New Roman"/>
                <w:color w:val="000000"/>
                <w:sz w:val="20"/>
                <w:szCs w:val="20"/>
              </w:rPr>
              <w:t>Other / Multiple Vent Gas Controls</w:t>
            </w:r>
            <w:r w:rsidR="00F41824">
              <w:rPr>
                <w:rFonts w:eastAsia="Times New Roman" w:cs="Times New Roman"/>
                <w:color w:val="000000"/>
                <w:sz w:val="20"/>
                <w:szCs w:val="20"/>
              </w:rPr>
              <w:br/>
            </w:r>
            <w:r w:rsidR="00F41824" w:rsidRPr="00A02C8B">
              <w:rPr>
                <w:rFonts w:eastAsia="Times New Roman" w:cs="Times New Roman"/>
                <w:color w:val="000000"/>
                <w:sz w:val="20"/>
                <w:szCs w:val="20"/>
              </w:rPr>
              <w:t>No Vent Controls</w:t>
            </w:r>
          </w:p>
        </w:tc>
      </w:tr>
      <w:tr w:rsidR="00A02C8B" w:rsidRPr="00A02C8B" w14:paraId="558A140F" w14:textId="77777777" w:rsidTr="004F0164">
        <w:trPr>
          <w:trHeight w:val="98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5EE98A89"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VentGasControlsOtherDescription</w:t>
            </w:r>
          </w:p>
        </w:tc>
        <w:tc>
          <w:tcPr>
            <w:tcW w:w="4313" w:type="dxa"/>
            <w:tcBorders>
              <w:top w:val="nil"/>
              <w:left w:val="nil"/>
              <w:bottom w:val="single" w:sz="4" w:space="0" w:color="auto"/>
              <w:right w:val="single" w:sz="4" w:space="0" w:color="auto"/>
            </w:tcBorders>
            <w:shd w:val="clear" w:color="auto" w:fill="auto"/>
            <w:vAlign w:val="center"/>
            <w:hideMark/>
          </w:tcPr>
          <w:p w14:paraId="4074A27B"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b/>
                <w:color w:val="000000"/>
                <w:sz w:val="20"/>
                <w:szCs w:val="20"/>
              </w:rPr>
              <w:t xml:space="preserve">Conditionally Required: </w:t>
            </w:r>
            <w:r w:rsidRPr="00A02C8B">
              <w:rPr>
                <w:rFonts w:eastAsia="Times New Roman" w:cs="Times New Roman"/>
                <w:color w:val="000000"/>
                <w:sz w:val="20"/>
                <w:szCs w:val="20"/>
              </w:rPr>
              <w:t xml:space="preserve"> If "Other</w:t>
            </w:r>
            <w:r w:rsidR="00910FC9">
              <w:rPr>
                <w:rFonts w:eastAsia="Times New Roman" w:cs="Times New Roman"/>
                <w:color w:val="000000"/>
                <w:sz w:val="20"/>
                <w:szCs w:val="20"/>
              </w:rPr>
              <w:t xml:space="preserve"> / Multiple Vent Gas Controls</w:t>
            </w:r>
            <w:r w:rsidRPr="00A02C8B">
              <w:rPr>
                <w:rFonts w:eastAsia="Times New Roman" w:cs="Times New Roman"/>
                <w:color w:val="000000"/>
                <w:sz w:val="20"/>
                <w:szCs w:val="20"/>
              </w:rPr>
              <w:t>" was reported above, describe the gas vent control(s) used.  [98.236(c)(4)(ii)(B)]</w:t>
            </w:r>
          </w:p>
        </w:tc>
      </w:tr>
      <w:tr w:rsidR="00A02C8B" w:rsidRPr="00A02C8B" w14:paraId="2CC22116" w14:textId="77777777" w:rsidTr="004F0164">
        <w:trPr>
          <w:trHeight w:val="1619"/>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D307950"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VentingCarbonDioxideEmissions</w:t>
            </w:r>
          </w:p>
        </w:tc>
        <w:tc>
          <w:tcPr>
            <w:tcW w:w="4313" w:type="dxa"/>
            <w:tcBorders>
              <w:top w:val="nil"/>
              <w:left w:val="nil"/>
              <w:bottom w:val="single" w:sz="4" w:space="0" w:color="auto"/>
              <w:right w:val="single" w:sz="4" w:space="0" w:color="auto"/>
            </w:tcBorders>
            <w:shd w:val="clear" w:color="auto" w:fill="auto"/>
            <w:vAlign w:val="center"/>
            <w:hideMark/>
          </w:tcPr>
          <w:p w14:paraId="37AAC130"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Total CO</w:t>
            </w:r>
            <w:r w:rsidRPr="00A02C8B">
              <w:rPr>
                <w:rFonts w:eastAsia="Times New Roman" w:cs="Times New Roman"/>
                <w:color w:val="000000"/>
                <w:sz w:val="20"/>
                <w:szCs w:val="20"/>
                <w:vertAlign w:val="subscript"/>
              </w:rPr>
              <w:t>2</w:t>
            </w:r>
            <w:r w:rsidRPr="00A02C8B">
              <w:rPr>
                <w:rFonts w:eastAsia="Times New Roman" w:cs="Times New Roman"/>
                <w:color w:val="000000"/>
                <w:sz w:val="20"/>
                <w:szCs w:val="20"/>
              </w:rPr>
              <w:t xml:space="preserve"> emissions from venting gas directly to the atmosphere in metric tons for all glycol dehydrators with a throughput &lt;0.4 MMscfd</w:t>
            </w:r>
            <w:r w:rsidR="00586A9B">
              <w:rPr>
                <w:rFonts w:eastAsia="Times New Roman" w:cs="Times New Roman"/>
                <w:color w:val="000000"/>
                <w:sz w:val="20"/>
                <w:szCs w:val="20"/>
              </w:rPr>
              <w:t xml:space="preserve"> which used the specified vent gas controls</w:t>
            </w:r>
            <w:r w:rsidRPr="00A02C8B">
              <w:rPr>
                <w:rFonts w:eastAsia="Times New Roman" w:cs="Times New Roman"/>
                <w:color w:val="000000"/>
                <w:sz w:val="20"/>
                <w:szCs w:val="20"/>
              </w:rPr>
              <w:t xml:space="preserve">.  [98.236(c)(4)(ii)(C)]  Set the units of measure to “Metric Tons” in the attribute </w:t>
            </w:r>
            <w:r w:rsidRPr="00A02C8B">
              <w:rPr>
                <w:rFonts w:eastAsia="Times New Roman" w:cs="Times New Roman"/>
                <w:b/>
                <w:color w:val="000000"/>
                <w:sz w:val="20"/>
                <w:szCs w:val="20"/>
              </w:rPr>
              <w:t>massUOM</w:t>
            </w:r>
            <w:r w:rsidRPr="00A02C8B">
              <w:rPr>
                <w:rFonts w:eastAsia="Times New Roman" w:cs="Times New Roman"/>
                <w:color w:val="000000"/>
                <w:sz w:val="20"/>
                <w:szCs w:val="20"/>
              </w:rPr>
              <w:t>.</w:t>
            </w:r>
          </w:p>
        </w:tc>
      </w:tr>
      <w:tr w:rsidR="00A02C8B" w:rsidRPr="00A02C8B" w14:paraId="2F566986" w14:textId="77777777" w:rsidTr="004F0164">
        <w:trPr>
          <w:trHeight w:val="161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E7C09E2"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VentingMethaneCarbonDioxideEquivalent</w:t>
            </w:r>
          </w:p>
        </w:tc>
        <w:tc>
          <w:tcPr>
            <w:tcW w:w="4313" w:type="dxa"/>
            <w:tcBorders>
              <w:top w:val="nil"/>
              <w:left w:val="nil"/>
              <w:bottom w:val="single" w:sz="4" w:space="0" w:color="auto"/>
              <w:right w:val="single" w:sz="4" w:space="0" w:color="auto"/>
            </w:tcBorders>
            <w:shd w:val="clear" w:color="auto" w:fill="auto"/>
            <w:vAlign w:val="center"/>
            <w:hideMark/>
          </w:tcPr>
          <w:p w14:paraId="6793E21D"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Total CH</w:t>
            </w:r>
            <w:r w:rsidRPr="00A02C8B">
              <w:rPr>
                <w:rFonts w:eastAsia="Times New Roman" w:cs="Times New Roman"/>
                <w:color w:val="000000"/>
                <w:sz w:val="20"/>
                <w:szCs w:val="20"/>
                <w:vertAlign w:val="subscript"/>
              </w:rPr>
              <w:t>4</w:t>
            </w:r>
            <w:r w:rsidRPr="00A02C8B">
              <w:rPr>
                <w:rFonts w:eastAsia="Times New Roman" w:cs="Times New Roman"/>
                <w:color w:val="000000"/>
                <w:sz w:val="20"/>
                <w:szCs w:val="20"/>
              </w:rPr>
              <w:t xml:space="preserve"> emissions from venting gas directly to the atmosphere in metric tons CO</w:t>
            </w:r>
            <w:r w:rsidRPr="00A02C8B">
              <w:rPr>
                <w:rFonts w:eastAsia="Times New Roman" w:cs="Times New Roman"/>
                <w:color w:val="000000"/>
                <w:sz w:val="20"/>
                <w:szCs w:val="20"/>
                <w:vertAlign w:val="subscript"/>
              </w:rPr>
              <w:t>2</w:t>
            </w:r>
            <w:r w:rsidRPr="00A02C8B">
              <w:rPr>
                <w:rFonts w:eastAsia="Times New Roman" w:cs="Times New Roman"/>
                <w:color w:val="000000"/>
                <w:sz w:val="20"/>
                <w:szCs w:val="20"/>
              </w:rPr>
              <w:t>e for all glycol dehydrators with a throughput &lt;0.4 MMscfd</w:t>
            </w:r>
            <w:r w:rsidR="00586A9B">
              <w:rPr>
                <w:rFonts w:eastAsia="Times New Roman" w:cs="Times New Roman"/>
                <w:color w:val="000000"/>
                <w:sz w:val="20"/>
                <w:szCs w:val="20"/>
              </w:rPr>
              <w:t xml:space="preserve"> which used the specified vent gas controls</w:t>
            </w:r>
            <w:r w:rsidRPr="00A02C8B">
              <w:rPr>
                <w:rFonts w:eastAsia="Times New Roman" w:cs="Times New Roman"/>
                <w:color w:val="000000"/>
                <w:sz w:val="20"/>
                <w:szCs w:val="20"/>
              </w:rPr>
              <w:t xml:space="preserve">.  [98.236(c)(4)(ii)(C)]  Set the units of measure to “Metric Tons” in the attribute </w:t>
            </w:r>
            <w:r w:rsidRPr="00A02C8B">
              <w:rPr>
                <w:rFonts w:eastAsia="Times New Roman" w:cs="Times New Roman"/>
                <w:b/>
                <w:color w:val="000000"/>
                <w:sz w:val="20"/>
                <w:szCs w:val="20"/>
              </w:rPr>
              <w:t>massUOM</w:t>
            </w:r>
            <w:r w:rsidRPr="00A02C8B">
              <w:rPr>
                <w:rFonts w:eastAsia="Times New Roman" w:cs="Times New Roman"/>
                <w:color w:val="000000"/>
                <w:sz w:val="20"/>
                <w:szCs w:val="20"/>
              </w:rPr>
              <w:t>.</w:t>
            </w:r>
          </w:p>
        </w:tc>
      </w:tr>
      <w:tr w:rsidR="00A02C8B" w:rsidRPr="00A02C8B" w14:paraId="249D985A" w14:textId="77777777" w:rsidTr="004F0164">
        <w:trPr>
          <w:trHeight w:val="206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11AFE3E"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lastRenderedPageBreak/>
              <w:t>FlaringCarbonDioxideEmissions</w:t>
            </w:r>
          </w:p>
        </w:tc>
        <w:tc>
          <w:tcPr>
            <w:tcW w:w="4313" w:type="dxa"/>
            <w:tcBorders>
              <w:top w:val="nil"/>
              <w:left w:val="nil"/>
              <w:bottom w:val="single" w:sz="4" w:space="0" w:color="auto"/>
              <w:right w:val="single" w:sz="4" w:space="0" w:color="auto"/>
            </w:tcBorders>
            <w:shd w:val="clear" w:color="auto" w:fill="auto"/>
            <w:vAlign w:val="center"/>
            <w:hideMark/>
          </w:tcPr>
          <w:p w14:paraId="23984BB8"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Total CO</w:t>
            </w:r>
            <w:r w:rsidRPr="00A02C8B">
              <w:rPr>
                <w:rFonts w:eastAsia="Times New Roman" w:cs="Times New Roman"/>
                <w:color w:val="000000"/>
                <w:sz w:val="20"/>
                <w:szCs w:val="20"/>
                <w:vertAlign w:val="subscript"/>
              </w:rPr>
              <w:t>2</w:t>
            </w:r>
            <w:r w:rsidRPr="00A02C8B">
              <w:rPr>
                <w:rFonts w:eastAsia="Times New Roman" w:cs="Times New Roman"/>
                <w:color w:val="000000"/>
                <w:sz w:val="20"/>
                <w:szCs w:val="20"/>
              </w:rPr>
              <w:t xml:space="preserve"> emissions from flaring of process gas in metric tons for all glycol dehydrators with a throughput &lt;0.4 MMscfd</w:t>
            </w:r>
            <w:r w:rsidR="00586A9B">
              <w:rPr>
                <w:rFonts w:eastAsia="Times New Roman" w:cs="Times New Roman"/>
                <w:color w:val="000000"/>
                <w:sz w:val="20"/>
                <w:szCs w:val="20"/>
              </w:rPr>
              <w:t xml:space="preserve"> which used the specified vent gas controls</w:t>
            </w:r>
            <w:r w:rsidRPr="00A02C8B">
              <w:rPr>
                <w:rFonts w:eastAsia="Times New Roman" w:cs="Times New Roman"/>
                <w:color w:val="000000"/>
                <w:sz w:val="20"/>
                <w:szCs w:val="20"/>
              </w:rPr>
              <w:t xml:space="preserve">.  </w:t>
            </w:r>
            <w:r w:rsidR="00586A9B" w:rsidRPr="00586A9B">
              <w:rPr>
                <w:rFonts w:eastAsia="Times New Roman" w:cs="Times New Roman"/>
                <w:b/>
                <w:color w:val="000000"/>
                <w:sz w:val="20"/>
                <w:szCs w:val="20"/>
              </w:rPr>
              <w:t xml:space="preserve">Note:  </w:t>
            </w:r>
            <w:r w:rsidRPr="00A02C8B">
              <w:rPr>
                <w:rFonts w:eastAsia="Times New Roman" w:cs="Times New Roman"/>
                <w:color w:val="000000"/>
                <w:sz w:val="20"/>
                <w:szCs w:val="20"/>
              </w:rPr>
              <w:t xml:space="preserve">Emissions associated with regenerator fire-box/fire-tubes should be included here.  [98.236(c)(4)(ii)(D)]  Set the units of measure to “Metric Tons” in the attribute </w:t>
            </w:r>
            <w:r w:rsidRPr="00A02C8B">
              <w:rPr>
                <w:rFonts w:eastAsia="Times New Roman" w:cs="Times New Roman"/>
                <w:b/>
                <w:color w:val="000000"/>
                <w:sz w:val="20"/>
                <w:szCs w:val="20"/>
              </w:rPr>
              <w:t>massUOM</w:t>
            </w:r>
            <w:r w:rsidRPr="00A02C8B">
              <w:rPr>
                <w:rFonts w:eastAsia="Times New Roman" w:cs="Times New Roman"/>
                <w:color w:val="000000"/>
                <w:sz w:val="20"/>
                <w:szCs w:val="20"/>
              </w:rPr>
              <w:t>.</w:t>
            </w:r>
          </w:p>
        </w:tc>
      </w:tr>
      <w:tr w:rsidR="00A02C8B" w:rsidRPr="00A02C8B" w14:paraId="1DB679B5" w14:textId="77777777" w:rsidTr="004F0164">
        <w:trPr>
          <w:trHeight w:val="2069"/>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CEA8B9D"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FlaringMethaneCarbonDioxideEquivalent</w:t>
            </w:r>
          </w:p>
        </w:tc>
        <w:tc>
          <w:tcPr>
            <w:tcW w:w="4313" w:type="dxa"/>
            <w:tcBorders>
              <w:top w:val="nil"/>
              <w:left w:val="nil"/>
              <w:bottom w:val="single" w:sz="4" w:space="0" w:color="auto"/>
              <w:right w:val="single" w:sz="4" w:space="0" w:color="auto"/>
            </w:tcBorders>
            <w:shd w:val="clear" w:color="auto" w:fill="auto"/>
            <w:vAlign w:val="center"/>
            <w:hideMark/>
          </w:tcPr>
          <w:p w14:paraId="5CFAD47C"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Total CH</w:t>
            </w:r>
            <w:r w:rsidRPr="00A02C8B">
              <w:rPr>
                <w:rFonts w:eastAsia="Times New Roman" w:cs="Times New Roman"/>
                <w:color w:val="000000"/>
                <w:sz w:val="20"/>
                <w:szCs w:val="20"/>
                <w:vertAlign w:val="subscript"/>
              </w:rPr>
              <w:t>4</w:t>
            </w:r>
            <w:r w:rsidRPr="00A02C8B">
              <w:rPr>
                <w:rFonts w:eastAsia="Times New Roman" w:cs="Times New Roman"/>
                <w:color w:val="000000"/>
                <w:sz w:val="20"/>
                <w:szCs w:val="20"/>
              </w:rPr>
              <w:t xml:space="preserve"> emissions from flaring of process gas in metric tons CO</w:t>
            </w:r>
            <w:r w:rsidRPr="00A02C8B">
              <w:rPr>
                <w:rFonts w:eastAsia="Times New Roman" w:cs="Times New Roman"/>
                <w:color w:val="000000"/>
                <w:sz w:val="20"/>
                <w:szCs w:val="20"/>
                <w:vertAlign w:val="subscript"/>
              </w:rPr>
              <w:t>2</w:t>
            </w:r>
            <w:r w:rsidRPr="00A02C8B">
              <w:rPr>
                <w:rFonts w:eastAsia="Times New Roman" w:cs="Times New Roman"/>
                <w:color w:val="000000"/>
                <w:sz w:val="20"/>
                <w:szCs w:val="20"/>
              </w:rPr>
              <w:t>e for all glycol dehydrators with a throughput &lt;0.4 MMscfd</w:t>
            </w:r>
            <w:r w:rsidR="00586A9B">
              <w:rPr>
                <w:rFonts w:eastAsia="Times New Roman" w:cs="Times New Roman"/>
                <w:color w:val="000000"/>
                <w:sz w:val="20"/>
                <w:szCs w:val="20"/>
              </w:rPr>
              <w:t xml:space="preserve"> which used the specified vent gas controls</w:t>
            </w:r>
            <w:r w:rsidRPr="00A02C8B">
              <w:rPr>
                <w:rFonts w:eastAsia="Times New Roman" w:cs="Times New Roman"/>
                <w:color w:val="000000"/>
                <w:sz w:val="20"/>
                <w:szCs w:val="20"/>
              </w:rPr>
              <w:t xml:space="preserve">.  </w:t>
            </w:r>
            <w:r w:rsidR="00586A9B" w:rsidRPr="00586A9B">
              <w:rPr>
                <w:rFonts w:eastAsia="Times New Roman" w:cs="Times New Roman"/>
                <w:b/>
                <w:color w:val="000000"/>
                <w:sz w:val="20"/>
                <w:szCs w:val="20"/>
              </w:rPr>
              <w:t xml:space="preserve">Note:  </w:t>
            </w:r>
            <w:r w:rsidRPr="00A02C8B">
              <w:rPr>
                <w:rFonts w:eastAsia="Times New Roman" w:cs="Times New Roman"/>
                <w:color w:val="000000"/>
                <w:sz w:val="20"/>
                <w:szCs w:val="20"/>
              </w:rPr>
              <w:t xml:space="preserve">Emissions associated with regenerator fire-box/fire-tubes should be included here.  [98.236(c)(4)(ii)(D)]  Set the units of measure to “Metric Tons” in the attribute </w:t>
            </w:r>
            <w:r w:rsidRPr="00A02C8B">
              <w:rPr>
                <w:rFonts w:eastAsia="Times New Roman" w:cs="Times New Roman"/>
                <w:b/>
                <w:color w:val="000000"/>
                <w:sz w:val="20"/>
                <w:szCs w:val="20"/>
              </w:rPr>
              <w:t>massUOM</w:t>
            </w:r>
            <w:r w:rsidRPr="00A02C8B">
              <w:rPr>
                <w:rFonts w:eastAsia="Times New Roman" w:cs="Times New Roman"/>
                <w:color w:val="000000"/>
                <w:sz w:val="20"/>
                <w:szCs w:val="20"/>
              </w:rPr>
              <w:t>.</w:t>
            </w:r>
          </w:p>
        </w:tc>
      </w:tr>
      <w:tr w:rsidR="00A02C8B" w:rsidRPr="00A02C8B" w14:paraId="75B8547C" w14:textId="77777777" w:rsidTr="0079404C">
        <w:trPr>
          <w:trHeight w:val="2060"/>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C67D45D"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FlaringNitrousCarbonDioxideEquivalent</w:t>
            </w:r>
          </w:p>
        </w:tc>
        <w:tc>
          <w:tcPr>
            <w:tcW w:w="4313" w:type="dxa"/>
            <w:tcBorders>
              <w:top w:val="nil"/>
              <w:left w:val="nil"/>
              <w:bottom w:val="single" w:sz="4" w:space="0" w:color="auto"/>
              <w:right w:val="single" w:sz="4" w:space="0" w:color="auto"/>
            </w:tcBorders>
            <w:shd w:val="clear" w:color="auto" w:fill="auto"/>
            <w:vAlign w:val="center"/>
            <w:hideMark/>
          </w:tcPr>
          <w:p w14:paraId="364AFC28" w14:textId="77777777" w:rsidR="00A02C8B" w:rsidRPr="00A02C8B" w:rsidRDefault="00A02C8B" w:rsidP="00A02C8B">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Total N</w:t>
            </w:r>
            <w:r w:rsidRPr="00A02C8B">
              <w:rPr>
                <w:rFonts w:eastAsia="Times New Roman" w:cs="Times New Roman"/>
                <w:color w:val="000000"/>
                <w:sz w:val="20"/>
                <w:szCs w:val="20"/>
                <w:vertAlign w:val="subscript"/>
              </w:rPr>
              <w:t>2</w:t>
            </w:r>
            <w:r w:rsidRPr="00A02C8B">
              <w:rPr>
                <w:rFonts w:eastAsia="Times New Roman" w:cs="Times New Roman"/>
                <w:color w:val="000000"/>
                <w:sz w:val="20"/>
                <w:szCs w:val="20"/>
              </w:rPr>
              <w:t>O emissions from flaring of process gas in metric tons CO</w:t>
            </w:r>
            <w:r w:rsidRPr="00A02C8B">
              <w:rPr>
                <w:rFonts w:eastAsia="Times New Roman" w:cs="Times New Roman"/>
                <w:color w:val="000000"/>
                <w:sz w:val="20"/>
                <w:szCs w:val="20"/>
                <w:vertAlign w:val="subscript"/>
              </w:rPr>
              <w:t>2</w:t>
            </w:r>
            <w:r w:rsidRPr="00A02C8B">
              <w:rPr>
                <w:rFonts w:eastAsia="Times New Roman" w:cs="Times New Roman"/>
                <w:color w:val="000000"/>
                <w:sz w:val="20"/>
                <w:szCs w:val="20"/>
              </w:rPr>
              <w:t>e for all glycol dehydrators with a throughput &lt;0.4 MMscfd</w:t>
            </w:r>
            <w:r w:rsidR="00586A9B">
              <w:rPr>
                <w:rFonts w:eastAsia="Times New Roman" w:cs="Times New Roman"/>
                <w:color w:val="000000"/>
                <w:sz w:val="20"/>
                <w:szCs w:val="20"/>
              </w:rPr>
              <w:t xml:space="preserve"> which used the specified vent gas controls</w:t>
            </w:r>
            <w:r w:rsidRPr="00A02C8B">
              <w:rPr>
                <w:rFonts w:eastAsia="Times New Roman" w:cs="Times New Roman"/>
                <w:color w:val="000000"/>
                <w:sz w:val="20"/>
                <w:szCs w:val="20"/>
              </w:rPr>
              <w:t xml:space="preserve">.  </w:t>
            </w:r>
            <w:r w:rsidR="00586A9B" w:rsidRPr="00586A9B">
              <w:rPr>
                <w:rFonts w:eastAsia="Times New Roman" w:cs="Times New Roman"/>
                <w:b/>
                <w:color w:val="000000"/>
                <w:sz w:val="20"/>
                <w:szCs w:val="20"/>
              </w:rPr>
              <w:t xml:space="preserve">Note:  </w:t>
            </w:r>
            <w:r w:rsidRPr="00A02C8B">
              <w:rPr>
                <w:rFonts w:eastAsia="Times New Roman" w:cs="Times New Roman"/>
                <w:color w:val="000000"/>
                <w:sz w:val="20"/>
                <w:szCs w:val="20"/>
              </w:rPr>
              <w:t xml:space="preserve">Emissions associated with regenerator fire-box/fire-tubes should be included here.  [98.236(c)(4)(ii)(D)]  Set the units of measure to “Metric Tons” in the attribute </w:t>
            </w:r>
            <w:r w:rsidRPr="00A02C8B">
              <w:rPr>
                <w:rFonts w:eastAsia="Times New Roman" w:cs="Times New Roman"/>
                <w:b/>
                <w:color w:val="000000"/>
                <w:sz w:val="20"/>
                <w:szCs w:val="20"/>
              </w:rPr>
              <w:t>massUOM</w:t>
            </w:r>
            <w:r w:rsidRPr="00A02C8B">
              <w:rPr>
                <w:rFonts w:eastAsia="Times New Roman" w:cs="Times New Roman"/>
                <w:color w:val="000000"/>
                <w:sz w:val="20"/>
                <w:szCs w:val="20"/>
              </w:rPr>
              <w:t>.</w:t>
            </w:r>
          </w:p>
        </w:tc>
      </w:tr>
      <w:tr w:rsidR="000D1953" w:rsidRPr="00A02C8B" w14:paraId="2451BE36" w14:textId="77777777" w:rsidTr="0079404C">
        <w:trPr>
          <w:trHeight w:val="1070"/>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DFD9A" w14:textId="77777777" w:rsidR="000D1953" w:rsidRPr="00A02C8B" w:rsidRDefault="000D1953" w:rsidP="000D1953">
            <w:pPr>
              <w:spacing w:after="0" w:line="240" w:lineRule="auto"/>
              <w:rPr>
                <w:rFonts w:eastAsia="Times New Roman" w:cs="Times New Roman"/>
                <w:color w:val="000000"/>
                <w:sz w:val="20"/>
                <w:szCs w:val="20"/>
              </w:rPr>
            </w:pPr>
            <w:r>
              <w:rPr>
                <w:rFonts w:eastAsia="Times New Roman" w:cs="Times New Roman"/>
                <w:color w:val="000000"/>
                <w:sz w:val="20"/>
                <w:szCs w:val="20"/>
              </w:rPr>
              <w:t>GlycolDehydratorCount</w:t>
            </w:r>
          </w:p>
        </w:tc>
        <w:tc>
          <w:tcPr>
            <w:tcW w:w="4313" w:type="dxa"/>
            <w:tcBorders>
              <w:top w:val="single" w:sz="4" w:space="0" w:color="auto"/>
              <w:left w:val="nil"/>
              <w:bottom w:val="single" w:sz="4" w:space="0" w:color="auto"/>
              <w:right w:val="single" w:sz="4" w:space="0" w:color="auto"/>
            </w:tcBorders>
            <w:shd w:val="clear" w:color="auto" w:fill="auto"/>
            <w:vAlign w:val="center"/>
          </w:tcPr>
          <w:p w14:paraId="5146CDCB" w14:textId="77777777" w:rsidR="000D1953" w:rsidRPr="00A02C8B" w:rsidRDefault="000D1953" w:rsidP="00F95A30">
            <w:pPr>
              <w:spacing w:after="0" w:line="240" w:lineRule="auto"/>
              <w:rPr>
                <w:rFonts w:eastAsia="Times New Roman" w:cs="Times New Roman"/>
                <w:color w:val="000000"/>
                <w:sz w:val="20"/>
                <w:szCs w:val="20"/>
              </w:rPr>
            </w:pPr>
            <w:r>
              <w:rPr>
                <w:rFonts w:eastAsia="Times New Roman" w:cs="Times New Roman"/>
                <w:color w:val="000000"/>
                <w:sz w:val="20"/>
                <w:szCs w:val="20"/>
              </w:rPr>
              <w:t>Enter the number of glycol dehydrators  (see</w:t>
            </w:r>
            <w:r w:rsidRPr="000D1953">
              <w:rPr>
                <w:rFonts w:eastAsia="Times New Roman" w:cs="Times New Roman"/>
                <w:color w:val="000000"/>
                <w:sz w:val="20"/>
                <w:szCs w:val="20"/>
              </w:rPr>
              <w:t xml:space="preserve"> </w:t>
            </w:r>
            <w:r>
              <w:rPr>
                <w:rFonts w:eastAsia="Times New Roman" w:cs="Times New Roman"/>
                <w:color w:val="000000"/>
                <w:sz w:val="20"/>
                <w:szCs w:val="20"/>
              </w:rPr>
              <w:t>[</w:t>
            </w:r>
            <w:r w:rsidRPr="000D1953">
              <w:rPr>
                <w:rFonts w:eastAsia="Times New Roman" w:cs="Times New Roman"/>
                <w:color w:val="000000"/>
                <w:sz w:val="20"/>
                <w:szCs w:val="20"/>
              </w:rPr>
              <w:t>98.236(c)(4)(ii)(A)</w:t>
            </w:r>
            <w:r>
              <w:rPr>
                <w:rFonts w:eastAsia="Times New Roman" w:cs="Times New Roman"/>
                <w:color w:val="000000"/>
                <w:sz w:val="20"/>
                <w:szCs w:val="20"/>
              </w:rPr>
              <w:t>].</w:t>
            </w:r>
          </w:p>
        </w:tc>
      </w:tr>
    </w:tbl>
    <w:p w14:paraId="6EFAF2CF" w14:textId="77777777" w:rsidR="00A02C8B" w:rsidRDefault="00A02C8B" w:rsidP="000B2B57">
      <w:pPr>
        <w:spacing w:after="0" w:line="240" w:lineRule="auto"/>
        <w:rPr>
          <w:rFonts w:eastAsia="Times New Roman" w:cs="Times New Roman"/>
        </w:rPr>
      </w:pPr>
    </w:p>
    <w:p w14:paraId="2C41DD32" w14:textId="77777777" w:rsidR="002E7389" w:rsidRDefault="002E7389" w:rsidP="006E2B51">
      <w:pPr>
        <w:pStyle w:val="XMLExcerpt"/>
        <w:ind w:left="360"/>
      </w:pPr>
      <w:r w:rsidRPr="007E2375">
        <w:br/>
      </w:r>
      <w:bookmarkStart w:id="274" w:name="_Toc324336075"/>
      <w:bookmarkStart w:id="275" w:name="ExampleforGlycolDehydratorThroughputLess"/>
      <w:bookmarkStart w:id="276" w:name="_Toc409602272"/>
      <w:r>
        <w:t>Example for Glycol Dehydrator Throughput Less Than 0.4 MMscfd Details</w:t>
      </w:r>
      <w:bookmarkEnd w:id="274"/>
      <w:bookmarkEnd w:id="275"/>
      <w:bookmarkEnd w:id="276"/>
    </w:p>
    <w:p w14:paraId="75CF9383" w14:textId="77777777" w:rsidR="002E7389" w:rsidRPr="007E2375" w:rsidRDefault="002E7389" w:rsidP="002E7389">
      <w:pPr>
        <w:spacing w:after="0" w:line="240" w:lineRule="auto"/>
      </w:pPr>
    </w:p>
    <w:p w14:paraId="375B0C51" w14:textId="77777777" w:rsidR="002E7389" w:rsidRPr="00E214A2" w:rsidRDefault="005B5940" w:rsidP="002E7389">
      <w:pPr>
        <w:spacing w:after="0" w:line="240" w:lineRule="auto"/>
        <w:rPr>
          <w:rFonts w:cs="Times New Roman"/>
          <w:b/>
        </w:rPr>
      </w:pPr>
      <w:r>
        <w:rPr>
          <w:rFonts w:cs="Times New Roman"/>
          <w:b/>
          <w:noProof/>
        </w:rPr>
        <mc:AlternateContent>
          <mc:Choice Requires="wps">
            <w:drawing>
              <wp:inline distT="0" distB="0" distL="0" distR="0" wp14:anchorId="4661569C" wp14:editId="1F4483D4">
                <wp:extent cx="5866130" cy="1798320"/>
                <wp:effectExtent l="0" t="0" r="20320" b="1143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031445"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ghg:GlycolDehydratorsLessThanSpecifiedValueDetails</w:t>
                            </w:r>
                            <w:r w:rsidRPr="009209DC">
                              <w:rPr>
                                <w:rFonts w:ascii="Verdana" w:hAnsi="Verdana" w:cs="Arial"/>
                                <w:color w:val="0000FF"/>
                                <w:sz w:val="14"/>
                                <w:szCs w:val="14"/>
                                <w:highlight w:val="white"/>
                              </w:rPr>
                              <w:t>&gt;</w:t>
                            </w:r>
                          </w:p>
                          <w:p w14:paraId="262D4C72"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ghg:GlycolDehydratorsLessThanSpecifiedValueRowDetails</w:t>
                            </w:r>
                            <w:r w:rsidRPr="009209DC">
                              <w:rPr>
                                <w:rFonts w:ascii="Verdana" w:hAnsi="Verdana" w:cs="Arial"/>
                                <w:color w:val="0000FF"/>
                                <w:sz w:val="14"/>
                                <w:szCs w:val="14"/>
                                <w:highlight w:val="white"/>
                              </w:rPr>
                              <w:t>&gt;</w:t>
                            </w:r>
                          </w:p>
                          <w:p w14:paraId="03654213" w14:textId="03517756"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Vapor Recovery</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p>
                          <w:p w14:paraId="5EA496A3"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6B33CCD8"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5803.0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3D466E4F"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303.1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52029FA5"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116.1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49B359B4" w14:textId="77777777" w:rsidR="00DB030B" w:rsidRDefault="00DB030B" w:rsidP="002E7389">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0085234A" w14:textId="77777777" w:rsidR="00DB030B" w:rsidRPr="009209DC" w:rsidRDefault="00DB030B" w:rsidP="0079404C">
                            <w:pPr>
                              <w:autoSpaceDE w:val="0"/>
                              <w:autoSpaceDN w:val="0"/>
                              <w:adjustRightInd w:val="0"/>
                              <w:spacing w:after="0" w:line="240" w:lineRule="auto"/>
                              <w:ind w:left="432"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79404C">
                              <w:rPr>
                                <w:rFonts w:ascii="Verdana" w:hAnsi="Verdana" w:cs="Arial"/>
                                <w:color w:val="800000"/>
                                <w:sz w:val="14"/>
                                <w:szCs w:val="14"/>
                              </w:rPr>
                              <w:t>GlycolDehydratorCount</w:t>
                            </w:r>
                            <w:r w:rsidRPr="009209DC">
                              <w:rPr>
                                <w:rFonts w:ascii="Verdana" w:hAnsi="Verdana" w:cs="Arial"/>
                                <w:color w:val="0000FF"/>
                                <w:sz w:val="14"/>
                                <w:szCs w:val="14"/>
                                <w:highlight w:val="white"/>
                              </w:rPr>
                              <w:t>&gt;</w:t>
                            </w:r>
                            <w:r>
                              <w:rPr>
                                <w:rFonts w:ascii="Verdana" w:hAnsi="Verdana" w:cs="Arial"/>
                                <w:color w:val="000000"/>
                                <w:sz w:val="14"/>
                                <w:szCs w:val="14"/>
                                <w:highlight w:val="white"/>
                              </w:rPr>
                              <w:t>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79404C">
                              <w:rPr>
                                <w:rFonts w:ascii="Verdana" w:hAnsi="Verdana" w:cs="Arial"/>
                                <w:color w:val="800000"/>
                                <w:sz w:val="14"/>
                                <w:szCs w:val="14"/>
                              </w:rPr>
                              <w:t>GlycolDehydratorCount</w:t>
                            </w:r>
                            <w:r w:rsidRPr="009209DC">
                              <w:rPr>
                                <w:rFonts w:ascii="Verdana" w:hAnsi="Verdana" w:cs="Arial"/>
                                <w:color w:val="0000FF"/>
                                <w:sz w:val="14"/>
                                <w:szCs w:val="14"/>
                                <w:highlight w:val="white"/>
                              </w:rPr>
                              <w:t>&gt;</w:t>
                            </w:r>
                          </w:p>
                          <w:p w14:paraId="0EA779A5"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ghg:GlycolDehydratorsLessThanSpecifiedValueRowDetails</w:t>
                            </w:r>
                            <w:r w:rsidRPr="009209DC">
                              <w:rPr>
                                <w:rFonts w:ascii="Verdana" w:hAnsi="Verdana" w:cs="Arial"/>
                                <w:color w:val="0000FF"/>
                                <w:sz w:val="14"/>
                                <w:szCs w:val="14"/>
                                <w:highlight w:val="white"/>
                              </w:rPr>
                              <w:t>&gt;</w:t>
                            </w:r>
                          </w:p>
                          <w:p w14:paraId="49F2656A"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ghg:GlycolDehydratorsLessThanSpecifiedValueDetails</w:t>
                            </w:r>
                            <w:r w:rsidRPr="009209DC">
                              <w:rPr>
                                <w:rFonts w:ascii="Verdana" w:hAnsi="Verdana" w:cs="Arial"/>
                                <w:color w:val="0000FF"/>
                                <w:sz w:val="14"/>
                                <w:szCs w:val="14"/>
                                <w:highlight w:val="white"/>
                              </w:rPr>
                              <w:t>&gt;</w:t>
                            </w:r>
                          </w:p>
                          <w:p w14:paraId="73297ADE" w14:textId="77777777" w:rsidR="00DB030B" w:rsidRPr="000358CD" w:rsidRDefault="00DB030B" w:rsidP="002E7389">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61569C" id="Text Box 293" o:spid="_x0000_s1040" type="#_x0000_t202" style="width:461.9pt;height:1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" fillcolor="white [3201]" strokeweight=".5pt">
                <v:path arrowok="t"/>
                <v:textbox>
                  <w:txbxContent>
                    <w:p w14:paraId="19031445"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ghg:GlycolDehydratorsLessThanSpecifiedValueDetails</w:t>
                      </w:r>
                      <w:r w:rsidRPr="009209DC">
                        <w:rPr>
                          <w:rFonts w:ascii="Verdana" w:hAnsi="Verdana" w:cs="Arial"/>
                          <w:color w:val="0000FF"/>
                          <w:sz w:val="14"/>
                          <w:szCs w:val="14"/>
                          <w:highlight w:val="white"/>
                        </w:rPr>
                        <w:t>&gt;</w:t>
                      </w:r>
                    </w:p>
                    <w:p w14:paraId="262D4C72"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ghg:GlycolDehydratorsLessThanSpecifiedValueRowDetails</w:t>
                      </w:r>
                      <w:r w:rsidRPr="009209DC">
                        <w:rPr>
                          <w:rFonts w:ascii="Verdana" w:hAnsi="Verdana" w:cs="Arial"/>
                          <w:color w:val="0000FF"/>
                          <w:sz w:val="14"/>
                          <w:szCs w:val="14"/>
                          <w:highlight w:val="white"/>
                        </w:rPr>
                        <w:t>&gt;</w:t>
                      </w:r>
                    </w:p>
                    <w:p w14:paraId="03654213" w14:textId="03517756"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Vapor Recovery</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p>
                    <w:p w14:paraId="5EA496A3"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6B33CCD8"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5803.0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3D466E4F"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303.1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52029FA5"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116.1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49B359B4" w14:textId="77777777" w:rsidR="00DB030B" w:rsidRDefault="00DB030B" w:rsidP="002E7389">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0085234A" w14:textId="77777777" w:rsidR="00DB030B" w:rsidRPr="009209DC" w:rsidRDefault="00DB030B" w:rsidP="0079404C">
                      <w:pPr>
                        <w:autoSpaceDE w:val="0"/>
                        <w:autoSpaceDN w:val="0"/>
                        <w:adjustRightInd w:val="0"/>
                        <w:spacing w:after="0" w:line="240" w:lineRule="auto"/>
                        <w:ind w:left="432"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79404C">
                        <w:rPr>
                          <w:rFonts w:ascii="Verdana" w:hAnsi="Verdana" w:cs="Arial"/>
                          <w:color w:val="800000"/>
                          <w:sz w:val="14"/>
                          <w:szCs w:val="14"/>
                        </w:rPr>
                        <w:t>GlycolDehydratorCount</w:t>
                      </w:r>
                      <w:r w:rsidRPr="009209DC">
                        <w:rPr>
                          <w:rFonts w:ascii="Verdana" w:hAnsi="Verdana" w:cs="Arial"/>
                          <w:color w:val="0000FF"/>
                          <w:sz w:val="14"/>
                          <w:szCs w:val="14"/>
                          <w:highlight w:val="white"/>
                        </w:rPr>
                        <w:t>&gt;</w:t>
                      </w:r>
                      <w:r>
                        <w:rPr>
                          <w:rFonts w:ascii="Verdana" w:hAnsi="Verdana" w:cs="Arial"/>
                          <w:color w:val="000000"/>
                          <w:sz w:val="14"/>
                          <w:szCs w:val="14"/>
                          <w:highlight w:val="white"/>
                        </w:rPr>
                        <w:t>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79404C">
                        <w:rPr>
                          <w:rFonts w:ascii="Verdana" w:hAnsi="Verdana" w:cs="Arial"/>
                          <w:color w:val="800000"/>
                          <w:sz w:val="14"/>
                          <w:szCs w:val="14"/>
                        </w:rPr>
                        <w:t>GlycolDehydratorCount</w:t>
                      </w:r>
                      <w:r w:rsidRPr="009209DC">
                        <w:rPr>
                          <w:rFonts w:ascii="Verdana" w:hAnsi="Verdana" w:cs="Arial"/>
                          <w:color w:val="0000FF"/>
                          <w:sz w:val="14"/>
                          <w:szCs w:val="14"/>
                          <w:highlight w:val="white"/>
                        </w:rPr>
                        <w:t>&gt;</w:t>
                      </w:r>
                    </w:p>
                    <w:p w14:paraId="0EA779A5"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ghg:GlycolDehydratorsLessThanSpecifiedValueRowDetails</w:t>
                      </w:r>
                      <w:r w:rsidRPr="009209DC">
                        <w:rPr>
                          <w:rFonts w:ascii="Verdana" w:hAnsi="Verdana" w:cs="Arial"/>
                          <w:color w:val="0000FF"/>
                          <w:sz w:val="14"/>
                          <w:szCs w:val="14"/>
                          <w:highlight w:val="white"/>
                        </w:rPr>
                        <w:t>&gt;</w:t>
                      </w:r>
                    </w:p>
                    <w:p w14:paraId="49F2656A" w14:textId="77777777" w:rsidR="00DB030B" w:rsidRPr="009209DC" w:rsidRDefault="00DB030B" w:rsidP="002E738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ghg:GlycolDehydratorsLessThanSpecifiedValueDetails</w:t>
                      </w:r>
                      <w:r w:rsidRPr="009209DC">
                        <w:rPr>
                          <w:rFonts w:ascii="Verdana" w:hAnsi="Verdana" w:cs="Arial"/>
                          <w:color w:val="0000FF"/>
                          <w:sz w:val="14"/>
                          <w:szCs w:val="14"/>
                          <w:highlight w:val="white"/>
                        </w:rPr>
                        <w:t>&gt;</w:t>
                      </w:r>
                    </w:p>
                    <w:p w14:paraId="73297ADE" w14:textId="77777777" w:rsidR="00DB030B" w:rsidRPr="000358CD" w:rsidRDefault="00DB030B" w:rsidP="002E7389">
                      <w:pPr>
                        <w:rPr>
                          <w:rFonts w:ascii="Verdana" w:hAnsi="Verdana"/>
                          <w:sz w:val="14"/>
                          <w:szCs w:val="14"/>
                        </w:rPr>
                      </w:pPr>
                    </w:p>
                  </w:txbxContent>
                </v:textbox>
                <w10:anchorlock/>
              </v:shape>
            </w:pict>
          </mc:Fallback>
        </mc:AlternateContent>
      </w:r>
    </w:p>
    <w:p w14:paraId="3AF43F7D" w14:textId="77777777" w:rsidR="0079404C" w:rsidRDefault="0079404C" w:rsidP="00F201F0">
      <w:pPr>
        <w:spacing w:after="0" w:line="240" w:lineRule="auto"/>
        <w:rPr>
          <w:b/>
          <w:sz w:val="18"/>
          <w:szCs w:val="18"/>
        </w:rPr>
      </w:pPr>
    </w:p>
    <w:p w14:paraId="473483DD" w14:textId="77777777" w:rsidR="002D3709" w:rsidRDefault="002E7389" w:rsidP="00F201F0">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sidR="002D3709">
        <w:rPr>
          <w:rFonts w:eastAsia="Times New Roman" w:cs="Times New Roman"/>
        </w:rPr>
        <w:br w:type="page"/>
      </w:r>
    </w:p>
    <w:p w14:paraId="44B38CE0" w14:textId="77777777" w:rsidR="002D3709" w:rsidRDefault="002D3709" w:rsidP="002D3709">
      <w:pPr>
        <w:pStyle w:val="Figure"/>
      </w:pPr>
      <w:r>
        <w:lastRenderedPageBreak/>
        <w:br/>
      </w:r>
      <w:bookmarkStart w:id="277" w:name="_Toc409602204"/>
      <w:r>
        <w:t>Absorbent Desiccant Dehydrators Details Schema Diagram</w:t>
      </w:r>
      <w:bookmarkEnd w:id="277"/>
    </w:p>
    <w:p w14:paraId="3730542D" w14:textId="77777777" w:rsidR="002D3709" w:rsidRDefault="002D3709" w:rsidP="000B2B57">
      <w:pPr>
        <w:spacing w:after="0" w:line="240" w:lineRule="auto"/>
        <w:rPr>
          <w:rFonts w:eastAsia="Times New Roman" w:cs="Times New Roman"/>
        </w:rPr>
      </w:pPr>
    </w:p>
    <w:p w14:paraId="541A2447" w14:textId="77777777" w:rsidR="002D3709" w:rsidRDefault="005B5940" w:rsidP="002D3709">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25152" behindDoc="0" locked="0" layoutInCell="1" allowOverlap="1" wp14:anchorId="228217BC" wp14:editId="73D55837">
                <wp:simplePos x="0" y="0"/>
                <wp:positionH relativeFrom="column">
                  <wp:posOffset>447675</wp:posOffset>
                </wp:positionH>
                <wp:positionV relativeFrom="paragraph">
                  <wp:posOffset>698500</wp:posOffset>
                </wp:positionV>
                <wp:extent cx="5153025" cy="1590675"/>
                <wp:effectExtent l="0" t="0" r="28575" b="66675"/>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3025" cy="1590675"/>
                        </a:xfrm>
                        <a:custGeom>
                          <a:avLst/>
                          <a:gdLst>
                            <a:gd name="connsiteX0" fmla="*/ 4016275 w 4752853"/>
                            <a:gd name="connsiteY0" fmla="*/ 0 h 1733550"/>
                            <a:gd name="connsiteX1" fmla="*/ 4473475 w 4752853"/>
                            <a:gd name="connsiteY1" fmla="*/ 457200 h 1733550"/>
                            <a:gd name="connsiteX2" fmla="*/ 272950 w 4752853"/>
                            <a:gd name="connsiteY2" fmla="*/ 657225 h 1733550"/>
                            <a:gd name="connsiteX3" fmla="*/ 758725 w 4752853"/>
                            <a:gd name="connsiteY3" fmla="*/ 1733550 h 1733550"/>
                          </a:gdLst>
                          <a:ahLst/>
                          <a:cxnLst>
                            <a:cxn ang="0">
                              <a:pos x="connsiteX0" y="connsiteY0"/>
                            </a:cxn>
                            <a:cxn ang="0">
                              <a:pos x="connsiteX1" y="connsiteY1"/>
                            </a:cxn>
                            <a:cxn ang="0">
                              <a:pos x="connsiteX2" y="connsiteY2"/>
                            </a:cxn>
                            <a:cxn ang="0">
                              <a:pos x="connsiteX3" y="connsiteY3"/>
                            </a:cxn>
                          </a:cxnLst>
                          <a:rect l="l" t="t" r="r" b="b"/>
                          <a:pathLst>
                            <a:path w="4752853" h="1733550">
                              <a:moveTo>
                                <a:pt x="4016275" y="0"/>
                              </a:moveTo>
                              <a:cubicBezTo>
                                <a:pt x="4556818" y="173831"/>
                                <a:pt x="5097362" y="347663"/>
                                <a:pt x="4473475" y="457200"/>
                              </a:cubicBezTo>
                              <a:cubicBezTo>
                                <a:pt x="3849588" y="566737"/>
                                <a:pt x="892075" y="444500"/>
                                <a:pt x="272950" y="657225"/>
                              </a:cubicBezTo>
                              <a:cubicBezTo>
                                <a:pt x="-346175" y="869950"/>
                                <a:pt x="206275" y="1301750"/>
                                <a:pt x="758725" y="17335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12054" id="Freeform 298" o:spid="_x0000_s1026" style="position:absolute;margin-left:35.25pt;margin-top:55pt;width:405.75pt;height:125.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52853,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" path="m4016275,v540543,173831,1081087,347663,457200,457200c3849588,566737,892075,444500,272950,657225v-619125,212725,-66675,644525,485775,1076325e" filled="f" strokecolor="#900" strokeweight="1pt">
                <v:stroke endarrow="open"/>
                <v:path arrowok="t" o:connecttype="custom" o:connectlocs="4354430,0;4850124,419519;295931,603058;822607,1590675" o:connectangles="0,0,0,0"/>
              </v:shape>
            </w:pict>
          </mc:Fallback>
        </mc:AlternateContent>
      </w:r>
      <w:r w:rsidR="00C038D6">
        <w:rPr>
          <w:rFonts w:eastAsia="Times New Roman" w:cs="Times New Roman"/>
          <w:noProof/>
        </w:rPr>
        <w:drawing>
          <wp:inline distT="0" distB="0" distL="0" distR="0" wp14:anchorId="5AA63CC6" wp14:editId="36766F71">
            <wp:extent cx="5980430" cy="1073785"/>
            <wp:effectExtent l="0" t="0" r="127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bsorbent Desiccant Dehydrators Detail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80430" cy="1073785"/>
                    </a:xfrm>
                    <a:prstGeom prst="rect">
                      <a:avLst/>
                    </a:prstGeom>
                  </pic:spPr>
                </pic:pic>
              </a:graphicData>
            </a:graphic>
          </wp:inline>
        </w:drawing>
      </w:r>
    </w:p>
    <w:p w14:paraId="09EEA125" w14:textId="77777777" w:rsidR="002D3709" w:rsidRDefault="002D3709" w:rsidP="000B2B57">
      <w:pPr>
        <w:spacing w:after="0" w:line="240" w:lineRule="auto"/>
        <w:rPr>
          <w:rFonts w:eastAsia="Times New Roman" w:cs="Times New Roman"/>
        </w:rPr>
      </w:pPr>
    </w:p>
    <w:p w14:paraId="22A8CAC1" w14:textId="77777777" w:rsidR="002D3709" w:rsidRDefault="00903C91" w:rsidP="002D3709">
      <w:pPr>
        <w:spacing w:after="0" w:line="240" w:lineRule="auto"/>
        <w:jc w:val="center"/>
        <w:rPr>
          <w:rFonts w:eastAsia="Times New Roman" w:cs="Times New Roman"/>
        </w:rPr>
      </w:pPr>
      <w:r w:rsidRPr="005601A3">
        <w:rPr>
          <w:rFonts w:eastAsia="Times New Roman" w:cs="Times New Roman"/>
          <w:noProof/>
        </w:rPr>
        <w:drawing>
          <wp:inline distT="0" distB="0" distL="0" distR="0" wp14:anchorId="789E1106" wp14:editId="62FFFE40">
            <wp:extent cx="5980430" cy="2357755"/>
            <wp:effectExtent l="0" t="0" r="1270" b="444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bsorbent Desiccant Dehydrators Row Details a.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80430" cy="2357755"/>
                    </a:xfrm>
                    <a:prstGeom prst="rect">
                      <a:avLst/>
                    </a:prstGeom>
                  </pic:spPr>
                </pic:pic>
              </a:graphicData>
            </a:graphic>
          </wp:inline>
        </w:drawing>
      </w:r>
    </w:p>
    <w:p w14:paraId="40771E70" w14:textId="77777777" w:rsidR="002D3709" w:rsidRDefault="002D3709" w:rsidP="000B2B57">
      <w:pPr>
        <w:spacing w:after="0" w:line="240" w:lineRule="auto"/>
        <w:rPr>
          <w:rFonts w:eastAsia="Times New Roman" w:cs="Times New Roman"/>
        </w:rPr>
      </w:pPr>
    </w:p>
    <w:p w14:paraId="34D77DBD" w14:textId="77777777" w:rsidR="002D3709" w:rsidRPr="00971180" w:rsidRDefault="002D3709" w:rsidP="002D3709">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49FF8756" w14:textId="77777777" w:rsidR="002D3709" w:rsidRDefault="002D3709" w:rsidP="002D3709">
      <w:pPr>
        <w:spacing w:after="0" w:line="240" w:lineRule="auto"/>
        <w:jc w:val="center"/>
        <w:rPr>
          <w:rFonts w:eastAsia="Times New Roman" w:cs="Times New Roman"/>
        </w:rPr>
      </w:pPr>
    </w:p>
    <w:p w14:paraId="6AF7D99D" w14:textId="77777777" w:rsidR="002D3709" w:rsidRDefault="002D3709" w:rsidP="000B2B57">
      <w:pPr>
        <w:spacing w:after="0" w:line="240" w:lineRule="auto"/>
        <w:rPr>
          <w:rFonts w:eastAsia="Times New Roman" w:cs="Times New Roman"/>
        </w:rPr>
      </w:pPr>
    </w:p>
    <w:p w14:paraId="4164410A" w14:textId="77777777" w:rsidR="002D3709" w:rsidRDefault="002D3709" w:rsidP="000B2B57">
      <w:pPr>
        <w:spacing w:after="0" w:line="240" w:lineRule="auto"/>
        <w:rPr>
          <w:rFonts w:eastAsia="Times New Roman" w:cs="Times New Roman"/>
        </w:rPr>
      </w:pPr>
    </w:p>
    <w:p w14:paraId="3E1FF0C7" w14:textId="77777777" w:rsidR="000B2B57" w:rsidRDefault="000B2B57" w:rsidP="000B2B57">
      <w:pPr>
        <w:spacing w:after="0" w:line="240" w:lineRule="auto"/>
        <w:rPr>
          <w:rFonts w:eastAsia="Times New Roman" w:cs="Times New Roman"/>
        </w:rPr>
      </w:pPr>
      <w:r>
        <w:rPr>
          <w:rFonts w:eastAsia="Times New Roman" w:cs="Times New Roman"/>
        </w:rPr>
        <w:t xml:space="preserve">If the facility has any </w:t>
      </w:r>
      <w:r w:rsidRPr="00BB1B87">
        <w:rPr>
          <w:rFonts w:eastAsia="Times New Roman" w:cs="Times New Roman"/>
        </w:rPr>
        <w:t>absorbent desiccant dehydrators (refer to Equation W</w:t>
      </w:r>
      <w:r w:rsidR="00CF34C5">
        <w:rPr>
          <w:rFonts w:eastAsia="Times New Roman" w:cs="Times New Roman"/>
        </w:rPr>
        <w:t>-</w:t>
      </w:r>
      <w:r w:rsidRPr="00BB1B87">
        <w:rPr>
          <w:rFonts w:eastAsia="Times New Roman" w:cs="Times New Roman"/>
        </w:rPr>
        <w:t>6 of 98.233), report the following</w:t>
      </w:r>
      <w:r>
        <w:rPr>
          <w:rFonts w:eastAsia="Times New Roman" w:cs="Times New Roman"/>
        </w:rPr>
        <w:t xml:space="preserve"> for all combined</w:t>
      </w:r>
      <w:r w:rsidRPr="00BB1B87">
        <w:rPr>
          <w:rFonts w:eastAsia="Times New Roman" w:cs="Times New Roman"/>
        </w:rPr>
        <w:t>:</w:t>
      </w:r>
    </w:p>
    <w:p w14:paraId="6A64DB75" w14:textId="77777777" w:rsidR="000B2B57" w:rsidRPr="00BB1B87" w:rsidRDefault="000B2B57" w:rsidP="000B2B57">
      <w:pPr>
        <w:spacing w:after="0" w:line="240" w:lineRule="auto"/>
        <w:rPr>
          <w:rFonts w:eastAsia="Times New Roman" w:cs="Times New Roman"/>
        </w:rPr>
      </w:pPr>
    </w:p>
    <w:p w14:paraId="3A43F730" w14:textId="77777777" w:rsidR="000B2B57" w:rsidRPr="00350F61" w:rsidRDefault="000B2B57" w:rsidP="007F5657">
      <w:pPr>
        <w:pStyle w:val="ListParagraph"/>
        <w:numPr>
          <w:ilvl w:val="0"/>
          <w:numId w:val="69"/>
        </w:numPr>
        <w:spacing w:after="120" w:line="240" w:lineRule="auto"/>
        <w:contextualSpacing w:val="0"/>
        <w:rPr>
          <w:rFonts w:eastAsia="Times New Roman" w:cs="Times New Roman"/>
        </w:rPr>
      </w:pPr>
      <w:r>
        <w:rPr>
          <w:rFonts w:eastAsia="Times New Roman" w:cs="Times New Roman"/>
        </w:rPr>
        <w:t>Total c</w:t>
      </w:r>
      <w:r w:rsidRPr="00350F61">
        <w:rPr>
          <w:rFonts w:eastAsia="Times New Roman" w:cs="Times New Roman"/>
        </w:rPr>
        <w:t>ount of desiccant dehydrators. [98.236(c)(4)(iii)(A)]</w:t>
      </w:r>
    </w:p>
    <w:p w14:paraId="5C6EC48D" w14:textId="77777777" w:rsidR="000B2B57" w:rsidRPr="00350F61" w:rsidRDefault="000B2B57" w:rsidP="007F5657">
      <w:pPr>
        <w:pStyle w:val="ListParagraph"/>
        <w:numPr>
          <w:ilvl w:val="0"/>
          <w:numId w:val="69"/>
        </w:numPr>
        <w:spacing w:after="120" w:line="240" w:lineRule="auto"/>
        <w:contextualSpacing w:val="0"/>
        <w:rPr>
          <w:rFonts w:eastAsia="Times New Roman" w:cs="Times New Roman"/>
        </w:rPr>
      </w:pPr>
      <w:r w:rsidRPr="00350F61">
        <w:rPr>
          <w:rFonts w:eastAsia="Times New Roman" w:cs="Times New Roman"/>
        </w:rPr>
        <w:t>Annual CO</w:t>
      </w:r>
      <w:r w:rsidRPr="00350F61">
        <w:rPr>
          <w:rFonts w:eastAsia="Times New Roman" w:cs="Times New Roman"/>
          <w:vertAlign w:val="subscript"/>
        </w:rPr>
        <w:t>2</w:t>
      </w:r>
      <w:r w:rsidRPr="00504818">
        <w:rPr>
          <w:rFonts w:eastAsia="Times New Roman" w:cs="Times New Roman"/>
        </w:rPr>
        <w:t xml:space="preserve"> </w:t>
      </w:r>
      <w:r w:rsidRPr="00350F61">
        <w:rPr>
          <w:rFonts w:eastAsia="Times New Roman" w:cs="Times New Roman"/>
        </w:rPr>
        <w:t>and CH</w:t>
      </w:r>
      <w:r w:rsidRPr="00350F61">
        <w:rPr>
          <w:rFonts w:eastAsia="Times New Roman" w:cs="Times New Roman"/>
          <w:vertAlign w:val="subscript"/>
        </w:rPr>
        <w:t>4</w:t>
      </w:r>
      <w:r w:rsidRPr="00694BC8">
        <w:rPr>
          <w:rFonts w:eastAsia="Times New Roman" w:cs="Times New Roman"/>
        </w:rPr>
        <w:t xml:space="preserve"> </w:t>
      </w:r>
      <w:r w:rsidRPr="00350F61">
        <w:rPr>
          <w:rFonts w:eastAsia="Times New Roman" w:cs="Times New Roman"/>
        </w:rPr>
        <w:t>emissions at the facility level, expressed in metric tons CO</w:t>
      </w:r>
      <w:r w:rsidRPr="00350F61">
        <w:rPr>
          <w:rFonts w:eastAsia="Times New Roman" w:cs="Times New Roman"/>
          <w:vertAlign w:val="subscript"/>
        </w:rPr>
        <w:t>2</w:t>
      </w:r>
      <w:r w:rsidRPr="00350F61">
        <w:rPr>
          <w:rFonts w:eastAsia="Times New Roman" w:cs="Times New Roman"/>
        </w:rPr>
        <w:t>e for each gas, for all absorbent desiccant dehydrators combined. [98.236(c)(4)(iii)(B)]</w:t>
      </w:r>
    </w:p>
    <w:p w14:paraId="20774671" w14:textId="77777777" w:rsidR="000B2B57" w:rsidRPr="007E5EC8" w:rsidRDefault="000B2B57" w:rsidP="007E5EC8">
      <w:pPr>
        <w:spacing w:after="0" w:line="240" w:lineRule="auto"/>
        <w:rPr>
          <w:rFonts w:eastAsia="Times New Roman" w:cs="Times New Roman"/>
          <w:b/>
        </w:rPr>
      </w:pPr>
    </w:p>
    <w:p w14:paraId="1AD62223" w14:textId="77777777" w:rsidR="00600033" w:rsidRDefault="00600033">
      <w:pPr>
        <w:rPr>
          <w:rFonts w:eastAsia="Times New Roman" w:cs="Times New Roman"/>
        </w:rPr>
      </w:pPr>
      <w:r>
        <w:rPr>
          <w:rFonts w:eastAsia="Times New Roman" w:cs="Times New Roman"/>
        </w:rPr>
        <w:br w:type="page"/>
      </w:r>
    </w:p>
    <w:p w14:paraId="23E85E53" w14:textId="77777777" w:rsidR="00926EF7" w:rsidRDefault="00926EF7" w:rsidP="00926EF7">
      <w:pPr>
        <w:pStyle w:val="Table"/>
      </w:pPr>
      <w:r>
        <w:lastRenderedPageBreak/>
        <w:br/>
      </w:r>
      <w:bookmarkStart w:id="278" w:name="_Toc324324066"/>
      <w:bookmarkStart w:id="279" w:name="_Toc409602137"/>
      <w:r>
        <w:t>Absorbent Desiccant Dehydrators Details Data Element Definitions</w:t>
      </w:r>
      <w:bookmarkEnd w:id="278"/>
      <w:bookmarkEnd w:id="279"/>
    </w:p>
    <w:p w14:paraId="2477662E" w14:textId="77777777" w:rsidR="00926EF7" w:rsidRDefault="00926EF7" w:rsidP="00473100">
      <w:pPr>
        <w:spacing w:after="0" w:line="240" w:lineRule="auto"/>
        <w:rPr>
          <w:rFonts w:eastAsia="Times New Roman" w:cs="Times New Roman"/>
        </w:rPr>
      </w:pPr>
    </w:p>
    <w:tbl>
      <w:tblPr>
        <w:tblW w:w="9275" w:type="dxa"/>
        <w:tblInd w:w="103" w:type="dxa"/>
        <w:tblLook w:val="04A0" w:firstRow="1" w:lastRow="0" w:firstColumn="1" w:lastColumn="0" w:noHBand="0" w:noVBand="1"/>
      </w:tblPr>
      <w:tblGrid>
        <w:gridCol w:w="4346"/>
        <w:gridCol w:w="4929"/>
      </w:tblGrid>
      <w:tr w:rsidR="00926EF7" w:rsidRPr="00926EF7" w14:paraId="624DD0FF" w14:textId="77777777" w:rsidTr="004F0164">
        <w:trPr>
          <w:trHeight w:val="615"/>
          <w:tblHeader/>
        </w:trPr>
        <w:tc>
          <w:tcPr>
            <w:tcW w:w="4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97A5E4" w14:textId="77777777" w:rsidR="00926EF7" w:rsidRPr="00926EF7" w:rsidRDefault="00926EF7" w:rsidP="00926EF7">
            <w:pPr>
              <w:spacing w:after="0" w:line="240" w:lineRule="auto"/>
              <w:jc w:val="center"/>
              <w:rPr>
                <w:rFonts w:eastAsia="Times New Roman" w:cs="Times New Roman"/>
                <w:b/>
                <w:bCs/>
                <w:color w:val="000000"/>
                <w:sz w:val="20"/>
                <w:szCs w:val="20"/>
              </w:rPr>
            </w:pPr>
            <w:r w:rsidRPr="00926EF7">
              <w:rPr>
                <w:rFonts w:eastAsia="Times New Roman" w:cs="Times New Roman"/>
                <w:b/>
                <w:bCs/>
                <w:color w:val="000000"/>
                <w:sz w:val="20"/>
                <w:szCs w:val="20"/>
              </w:rPr>
              <w:t>Data Element Name</w:t>
            </w:r>
          </w:p>
        </w:tc>
        <w:tc>
          <w:tcPr>
            <w:tcW w:w="4802" w:type="dxa"/>
            <w:tcBorders>
              <w:top w:val="single" w:sz="4" w:space="0" w:color="auto"/>
              <w:left w:val="nil"/>
              <w:bottom w:val="single" w:sz="4" w:space="0" w:color="auto"/>
              <w:right w:val="single" w:sz="4" w:space="0" w:color="auto"/>
            </w:tcBorders>
            <w:shd w:val="clear" w:color="000000" w:fill="D9D9D9"/>
            <w:vAlign w:val="center"/>
            <w:hideMark/>
          </w:tcPr>
          <w:p w14:paraId="3BC3D1A1" w14:textId="77777777" w:rsidR="00926EF7" w:rsidRPr="00926EF7" w:rsidRDefault="00926EF7" w:rsidP="00926EF7">
            <w:pPr>
              <w:spacing w:after="0" w:line="240" w:lineRule="auto"/>
              <w:jc w:val="center"/>
              <w:rPr>
                <w:rFonts w:eastAsia="Times New Roman" w:cs="Times New Roman"/>
                <w:b/>
                <w:bCs/>
                <w:sz w:val="20"/>
                <w:szCs w:val="20"/>
              </w:rPr>
            </w:pPr>
            <w:r w:rsidRPr="00926EF7">
              <w:rPr>
                <w:rFonts w:eastAsia="Times New Roman" w:cs="Times New Roman"/>
                <w:b/>
                <w:bCs/>
                <w:sz w:val="20"/>
                <w:szCs w:val="20"/>
              </w:rPr>
              <w:t>Description</w:t>
            </w:r>
          </w:p>
        </w:tc>
      </w:tr>
      <w:tr w:rsidR="00926EF7" w:rsidRPr="00926EF7" w14:paraId="61D303D1" w14:textId="77777777" w:rsidTr="004F0164">
        <w:trPr>
          <w:trHeight w:val="1142"/>
        </w:trPr>
        <w:tc>
          <w:tcPr>
            <w:tcW w:w="4234" w:type="dxa"/>
            <w:tcBorders>
              <w:top w:val="nil"/>
              <w:left w:val="single" w:sz="4" w:space="0" w:color="auto"/>
              <w:bottom w:val="single" w:sz="4" w:space="0" w:color="auto"/>
              <w:right w:val="single" w:sz="4" w:space="0" w:color="auto"/>
            </w:tcBorders>
            <w:shd w:val="clear" w:color="000000" w:fill="C5D9F1"/>
            <w:noWrap/>
            <w:vAlign w:val="center"/>
            <w:hideMark/>
          </w:tcPr>
          <w:p w14:paraId="5E57B9BA" w14:textId="77777777" w:rsidR="00926EF7" w:rsidRPr="00926EF7" w:rsidRDefault="00926EF7" w:rsidP="00C038D6">
            <w:pPr>
              <w:spacing w:after="0" w:line="240" w:lineRule="auto"/>
              <w:rPr>
                <w:rFonts w:eastAsia="Times New Roman" w:cs="Times New Roman"/>
                <w:b/>
                <w:color w:val="000000"/>
                <w:sz w:val="20"/>
                <w:szCs w:val="20"/>
              </w:rPr>
            </w:pPr>
            <w:r w:rsidRPr="00926EF7">
              <w:rPr>
                <w:rFonts w:eastAsia="Times New Roman" w:cs="Times New Roman"/>
                <w:b/>
                <w:color w:val="000000"/>
                <w:sz w:val="20"/>
                <w:szCs w:val="20"/>
              </w:rPr>
              <w:t>AbsorbentDesic</w:t>
            </w:r>
            <w:r w:rsidR="00C038D6">
              <w:rPr>
                <w:rFonts w:eastAsia="Times New Roman" w:cs="Times New Roman"/>
                <w:b/>
                <w:color w:val="000000"/>
                <w:sz w:val="20"/>
                <w:szCs w:val="20"/>
              </w:rPr>
              <w:t>c</w:t>
            </w:r>
            <w:r w:rsidRPr="00926EF7">
              <w:rPr>
                <w:rFonts w:eastAsia="Times New Roman" w:cs="Times New Roman"/>
                <w:b/>
                <w:color w:val="000000"/>
                <w:sz w:val="20"/>
                <w:szCs w:val="20"/>
              </w:rPr>
              <w:t>antDehydratorsDetails</w:t>
            </w:r>
          </w:p>
        </w:tc>
        <w:tc>
          <w:tcPr>
            <w:tcW w:w="4802" w:type="dxa"/>
            <w:tcBorders>
              <w:top w:val="nil"/>
              <w:left w:val="nil"/>
              <w:bottom w:val="single" w:sz="4" w:space="0" w:color="auto"/>
              <w:right w:val="single" w:sz="4" w:space="0" w:color="auto"/>
            </w:tcBorders>
            <w:shd w:val="clear" w:color="000000" w:fill="C5D9F1"/>
            <w:vAlign w:val="center"/>
            <w:hideMark/>
          </w:tcPr>
          <w:p w14:paraId="667CEE68" w14:textId="77777777" w:rsidR="00926EF7" w:rsidRPr="00926EF7" w:rsidRDefault="00926EF7" w:rsidP="00600033">
            <w:pPr>
              <w:spacing w:after="0" w:line="240" w:lineRule="auto"/>
              <w:rPr>
                <w:rFonts w:eastAsia="Times New Roman" w:cs="Times New Roman"/>
                <w:color w:val="000000"/>
                <w:sz w:val="20"/>
                <w:szCs w:val="20"/>
              </w:rPr>
            </w:pPr>
            <w:r w:rsidRPr="00926EF7">
              <w:rPr>
                <w:rFonts w:eastAsia="Times New Roman" w:cs="Times New Roman"/>
                <w:b/>
                <w:color w:val="000000"/>
                <w:sz w:val="20"/>
                <w:szCs w:val="20"/>
              </w:rPr>
              <w:t xml:space="preserve">Parent Element (Conditionally Required): </w:t>
            </w:r>
            <w:r w:rsidRPr="00926EF7">
              <w:rPr>
                <w:rFonts w:eastAsia="Times New Roman" w:cs="Times New Roman"/>
                <w:color w:val="000000"/>
                <w:sz w:val="20"/>
                <w:szCs w:val="20"/>
              </w:rPr>
              <w:t>A collection of data elements to report if the facility ha</w:t>
            </w:r>
            <w:r w:rsidR="00600033">
              <w:rPr>
                <w:rFonts w:eastAsia="Times New Roman" w:cs="Times New Roman"/>
                <w:color w:val="000000"/>
                <w:sz w:val="20"/>
                <w:szCs w:val="20"/>
              </w:rPr>
              <w:t>d</w:t>
            </w:r>
            <w:r w:rsidRPr="00926EF7">
              <w:rPr>
                <w:rFonts w:eastAsia="Times New Roman" w:cs="Times New Roman"/>
                <w:color w:val="000000"/>
                <w:sz w:val="20"/>
                <w:szCs w:val="20"/>
              </w:rPr>
              <w:t xml:space="preserve"> any absorbent desiccant dehydrators</w:t>
            </w:r>
            <w:r w:rsidR="00600033">
              <w:rPr>
                <w:rFonts w:eastAsia="Times New Roman" w:cs="Times New Roman"/>
                <w:color w:val="000000"/>
                <w:sz w:val="20"/>
                <w:szCs w:val="20"/>
              </w:rPr>
              <w:t xml:space="preserve"> subject to reporting under 98.232 in the reporting year</w:t>
            </w:r>
            <w:r w:rsidRPr="00926EF7">
              <w:rPr>
                <w:rFonts w:eastAsia="Times New Roman" w:cs="Times New Roman"/>
                <w:color w:val="000000"/>
                <w:sz w:val="20"/>
                <w:szCs w:val="20"/>
              </w:rPr>
              <w:t>.</w:t>
            </w:r>
          </w:p>
        </w:tc>
      </w:tr>
      <w:tr w:rsidR="00926EF7" w:rsidRPr="00926EF7" w14:paraId="69DF316B" w14:textId="77777777" w:rsidTr="004F0164">
        <w:trPr>
          <w:trHeight w:val="885"/>
        </w:trPr>
        <w:tc>
          <w:tcPr>
            <w:tcW w:w="4234" w:type="dxa"/>
            <w:tcBorders>
              <w:top w:val="nil"/>
              <w:left w:val="single" w:sz="4" w:space="0" w:color="auto"/>
              <w:bottom w:val="single" w:sz="4" w:space="0" w:color="auto"/>
              <w:right w:val="single" w:sz="4" w:space="0" w:color="auto"/>
            </w:tcBorders>
            <w:shd w:val="clear" w:color="000000" w:fill="C5D9F1"/>
            <w:noWrap/>
            <w:vAlign w:val="center"/>
            <w:hideMark/>
          </w:tcPr>
          <w:p w14:paraId="77464250" w14:textId="77777777" w:rsidR="00926EF7" w:rsidRPr="00926EF7" w:rsidRDefault="00926EF7" w:rsidP="00C038D6">
            <w:pPr>
              <w:spacing w:after="0" w:line="240" w:lineRule="auto"/>
              <w:rPr>
                <w:rFonts w:eastAsia="Times New Roman" w:cs="Times New Roman"/>
                <w:b/>
                <w:color w:val="000000"/>
                <w:sz w:val="20"/>
                <w:szCs w:val="20"/>
              </w:rPr>
            </w:pPr>
            <w:r w:rsidRPr="00926EF7">
              <w:rPr>
                <w:rFonts w:eastAsia="Times New Roman" w:cs="Times New Roman"/>
                <w:b/>
                <w:color w:val="000000"/>
                <w:sz w:val="20"/>
                <w:szCs w:val="20"/>
              </w:rPr>
              <w:t>AbsorbentDesic</w:t>
            </w:r>
            <w:r w:rsidR="00C038D6">
              <w:rPr>
                <w:rFonts w:eastAsia="Times New Roman" w:cs="Times New Roman"/>
                <w:b/>
                <w:color w:val="000000"/>
                <w:sz w:val="20"/>
                <w:szCs w:val="20"/>
              </w:rPr>
              <w:t>c</w:t>
            </w:r>
            <w:r w:rsidRPr="00926EF7">
              <w:rPr>
                <w:rFonts w:eastAsia="Times New Roman" w:cs="Times New Roman"/>
                <w:b/>
                <w:color w:val="000000"/>
                <w:sz w:val="20"/>
                <w:szCs w:val="20"/>
              </w:rPr>
              <w:t>antDehydratorsRowDetails</w:t>
            </w:r>
          </w:p>
        </w:tc>
        <w:tc>
          <w:tcPr>
            <w:tcW w:w="4802" w:type="dxa"/>
            <w:tcBorders>
              <w:top w:val="nil"/>
              <w:left w:val="nil"/>
              <w:bottom w:val="single" w:sz="4" w:space="0" w:color="auto"/>
              <w:right w:val="single" w:sz="4" w:space="0" w:color="auto"/>
            </w:tcBorders>
            <w:shd w:val="clear" w:color="000000" w:fill="C5D9F1"/>
            <w:vAlign w:val="center"/>
            <w:hideMark/>
          </w:tcPr>
          <w:p w14:paraId="5D6AEBA6"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b/>
                <w:color w:val="000000"/>
                <w:sz w:val="20"/>
                <w:szCs w:val="20"/>
              </w:rPr>
              <w:t>Parent Element:</w:t>
            </w:r>
            <w:r w:rsidRPr="00926EF7">
              <w:rPr>
                <w:rFonts w:eastAsia="Times New Roman" w:cs="Times New Roman"/>
                <w:color w:val="000000"/>
                <w:sz w:val="20"/>
                <w:szCs w:val="20"/>
              </w:rPr>
              <w:t xml:space="preserve"> A collection of data elements to report for absorbent desiccant dehydrators.</w:t>
            </w:r>
          </w:p>
        </w:tc>
      </w:tr>
      <w:tr w:rsidR="00926EF7" w:rsidRPr="00926EF7" w14:paraId="55422305" w14:textId="77777777" w:rsidTr="004F0164">
        <w:trPr>
          <w:trHeight w:val="80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3277C836"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DeviceType</w:t>
            </w:r>
          </w:p>
        </w:tc>
        <w:tc>
          <w:tcPr>
            <w:tcW w:w="4802" w:type="dxa"/>
            <w:tcBorders>
              <w:top w:val="nil"/>
              <w:left w:val="nil"/>
              <w:bottom w:val="single" w:sz="4" w:space="0" w:color="auto"/>
              <w:right w:val="single" w:sz="4" w:space="0" w:color="auto"/>
            </w:tcBorders>
            <w:shd w:val="clear" w:color="auto" w:fill="auto"/>
            <w:vAlign w:val="center"/>
            <w:hideMark/>
          </w:tcPr>
          <w:p w14:paraId="3848A080" w14:textId="77777777" w:rsidR="00926EF7" w:rsidRPr="00926EF7" w:rsidRDefault="00926EF7" w:rsidP="00C038D6">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 xml:space="preserve">The type of device [98.236(c)(4)(iii)]:  "Absorbent </w:t>
            </w:r>
            <w:r w:rsidR="00332BEA" w:rsidRPr="00926EF7">
              <w:rPr>
                <w:rFonts w:eastAsia="Times New Roman" w:cs="Times New Roman"/>
                <w:color w:val="000000"/>
                <w:sz w:val="20"/>
                <w:szCs w:val="20"/>
              </w:rPr>
              <w:t>Desiccant</w:t>
            </w:r>
            <w:r w:rsidRPr="00926EF7">
              <w:rPr>
                <w:rFonts w:eastAsia="Times New Roman" w:cs="Times New Roman"/>
                <w:color w:val="000000"/>
                <w:sz w:val="20"/>
                <w:szCs w:val="20"/>
              </w:rPr>
              <w:t xml:space="preserve">  dehydrators" </w:t>
            </w:r>
          </w:p>
        </w:tc>
      </w:tr>
      <w:tr w:rsidR="00926EF7" w:rsidRPr="00926EF7" w14:paraId="1986BEE8" w14:textId="77777777" w:rsidTr="004F0164">
        <w:trPr>
          <w:trHeight w:val="737"/>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65464C75" w14:textId="77777777" w:rsidR="00926EF7" w:rsidRPr="00926EF7" w:rsidRDefault="00926EF7" w:rsidP="00C038D6">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AbsorbentDesic</w:t>
            </w:r>
            <w:r w:rsidR="00C038D6">
              <w:rPr>
                <w:rFonts w:eastAsia="Times New Roman" w:cs="Times New Roman"/>
                <w:color w:val="000000"/>
                <w:sz w:val="20"/>
                <w:szCs w:val="20"/>
              </w:rPr>
              <w:t>c</w:t>
            </w:r>
            <w:r w:rsidRPr="00926EF7">
              <w:rPr>
                <w:rFonts w:eastAsia="Times New Roman" w:cs="Times New Roman"/>
                <w:color w:val="000000"/>
                <w:sz w:val="20"/>
                <w:szCs w:val="20"/>
              </w:rPr>
              <w:t>antDehydrators</w:t>
            </w:r>
          </w:p>
        </w:tc>
        <w:tc>
          <w:tcPr>
            <w:tcW w:w="4802" w:type="dxa"/>
            <w:tcBorders>
              <w:top w:val="nil"/>
              <w:left w:val="nil"/>
              <w:bottom w:val="single" w:sz="4" w:space="0" w:color="auto"/>
              <w:right w:val="single" w:sz="4" w:space="0" w:color="auto"/>
            </w:tcBorders>
            <w:shd w:val="clear" w:color="auto" w:fill="auto"/>
            <w:vAlign w:val="center"/>
            <w:hideMark/>
          </w:tcPr>
          <w:p w14:paraId="54F015F2"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Total count of absorbent desiccant dehydrators.  [98.236(c)(4)(iii)(A)]</w:t>
            </w:r>
          </w:p>
        </w:tc>
      </w:tr>
      <w:tr w:rsidR="00926EF7" w:rsidRPr="00926EF7" w14:paraId="66815DC6" w14:textId="77777777" w:rsidTr="004F0164">
        <w:trPr>
          <w:trHeight w:val="98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61568386"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TotalCarbonDioxideEmissions</w:t>
            </w:r>
          </w:p>
        </w:tc>
        <w:tc>
          <w:tcPr>
            <w:tcW w:w="4802" w:type="dxa"/>
            <w:tcBorders>
              <w:top w:val="nil"/>
              <w:left w:val="nil"/>
              <w:bottom w:val="single" w:sz="4" w:space="0" w:color="auto"/>
              <w:right w:val="single" w:sz="4" w:space="0" w:color="auto"/>
            </w:tcBorders>
            <w:shd w:val="clear" w:color="auto" w:fill="auto"/>
            <w:vAlign w:val="center"/>
            <w:hideMark/>
          </w:tcPr>
          <w:p w14:paraId="4F00A331"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Total CO</w:t>
            </w:r>
            <w:r w:rsidRPr="00926EF7">
              <w:rPr>
                <w:rFonts w:eastAsia="Times New Roman" w:cs="Times New Roman"/>
                <w:color w:val="000000"/>
                <w:sz w:val="20"/>
                <w:szCs w:val="20"/>
                <w:vertAlign w:val="subscript"/>
              </w:rPr>
              <w:t>2</w:t>
            </w:r>
            <w:r w:rsidRPr="00926EF7">
              <w:rPr>
                <w:rFonts w:eastAsia="Times New Roman" w:cs="Times New Roman"/>
                <w:color w:val="000000"/>
                <w:sz w:val="20"/>
                <w:szCs w:val="20"/>
              </w:rPr>
              <w:t xml:space="preserve"> emissions in metric tons for all absorbent desiccant dehydrators.  [98.236(c)(4)(iii)(B)]  Set the units of measure to “Metric Tons” in the attribute </w:t>
            </w:r>
            <w:r w:rsidRPr="007A50B1">
              <w:rPr>
                <w:rFonts w:eastAsia="Times New Roman" w:cs="Times New Roman"/>
                <w:b/>
                <w:color w:val="000000"/>
                <w:sz w:val="20"/>
                <w:szCs w:val="20"/>
              </w:rPr>
              <w:t>massUOM</w:t>
            </w:r>
            <w:r w:rsidRPr="00926EF7">
              <w:rPr>
                <w:rFonts w:eastAsia="Times New Roman" w:cs="Times New Roman"/>
                <w:color w:val="000000"/>
                <w:sz w:val="20"/>
                <w:szCs w:val="20"/>
              </w:rPr>
              <w:t>.</w:t>
            </w:r>
          </w:p>
        </w:tc>
      </w:tr>
      <w:tr w:rsidR="00926EF7" w:rsidRPr="00926EF7" w14:paraId="0166F968" w14:textId="77777777" w:rsidTr="004F0164">
        <w:trPr>
          <w:trHeight w:val="107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0BF76001"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TotalMethaneCarbonDioxideEquivalent</w:t>
            </w:r>
          </w:p>
        </w:tc>
        <w:tc>
          <w:tcPr>
            <w:tcW w:w="4802" w:type="dxa"/>
            <w:tcBorders>
              <w:top w:val="nil"/>
              <w:left w:val="nil"/>
              <w:bottom w:val="single" w:sz="4" w:space="0" w:color="auto"/>
              <w:right w:val="single" w:sz="4" w:space="0" w:color="auto"/>
            </w:tcBorders>
            <w:shd w:val="clear" w:color="auto" w:fill="auto"/>
            <w:vAlign w:val="center"/>
            <w:hideMark/>
          </w:tcPr>
          <w:p w14:paraId="2C2ACF7F" w14:textId="77777777" w:rsidR="00926EF7" w:rsidRPr="00926EF7" w:rsidRDefault="00926EF7" w:rsidP="00926EF7">
            <w:pPr>
              <w:spacing w:after="0" w:line="240" w:lineRule="auto"/>
              <w:rPr>
                <w:rFonts w:eastAsia="Times New Roman" w:cs="Times New Roman"/>
                <w:color w:val="000000"/>
                <w:sz w:val="20"/>
                <w:szCs w:val="20"/>
              </w:rPr>
            </w:pPr>
            <w:r w:rsidRPr="00926EF7">
              <w:rPr>
                <w:rFonts w:eastAsia="Times New Roman" w:cs="Times New Roman"/>
                <w:color w:val="000000"/>
                <w:sz w:val="20"/>
                <w:szCs w:val="20"/>
              </w:rPr>
              <w:t>Total CH</w:t>
            </w:r>
            <w:r w:rsidRPr="00926EF7">
              <w:rPr>
                <w:rFonts w:eastAsia="Times New Roman" w:cs="Times New Roman"/>
                <w:color w:val="000000"/>
                <w:sz w:val="20"/>
                <w:szCs w:val="20"/>
                <w:vertAlign w:val="subscript"/>
              </w:rPr>
              <w:t>4</w:t>
            </w:r>
            <w:r w:rsidRPr="00926EF7">
              <w:rPr>
                <w:rFonts w:eastAsia="Times New Roman" w:cs="Times New Roman"/>
                <w:color w:val="000000"/>
                <w:sz w:val="20"/>
                <w:szCs w:val="20"/>
              </w:rPr>
              <w:t xml:space="preserve"> emissions in metric tons CO</w:t>
            </w:r>
            <w:r w:rsidRPr="00926EF7">
              <w:rPr>
                <w:rFonts w:eastAsia="Times New Roman" w:cs="Times New Roman"/>
                <w:color w:val="000000"/>
                <w:sz w:val="20"/>
                <w:szCs w:val="20"/>
                <w:vertAlign w:val="subscript"/>
              </w:rPr>
              <w:t>2</w:t>
            </w:r>
            <w:r w:rsidRPr="00926EF7">
              <w:rPr>
                <w:rFonts w:eastAsia="Times New Roman" w:cs="Times New Roman"/>
                <w:color w:val="000000"/>
                <w:sz w:val="20"/>
                <w:szCs w:val="20"/>
              </w:rPr>
              <w:t xml:space="preserve">e for all absorbent desiccant dehydrators.  [98.236(c)(4)(iii)(B)]  Set the units of measure to “Metric Tons” in the attribute </w:t>
            </w:r>
            <w:r w:rsidRPr="007A50B1">
              <w:rPr>
                <w:rFonts w:eastAsia="Times New Roman" w:cs="Times New Roman"/>
                <w:b/>
                <w:color w:val="000000"/>
                <w:sz w:val="20"/>
                <w:szCs w:val="20"/>
              </w:rPr>
              <w:t>massUOM</w:t>
            </w:r>
            <w:r w:rsidRPr="00926EF7">
              <w:rPr>
                <w:rFonts w:eastAsia="Times New Roman" w:cs="Times New Roman"/>
                <w:color w:val="000000"/>
                <w:sz w:val="20"/>
                <w:szCs w:val="20"/>
              </w:rPr>
              <w:t>.</w:t>
            </w:r>
          </w:p>
        </w:tc>
      </w:tr>
    </w:tbl>
    <w:p w14:paraId="667ABC15" w14:textId="77777777" w:rsidR="00926EF7" w:rsidRDefault="00926EF7" w:rsidP="00473100">
      <w:pPr>
        <w:spacing w:after="0" w:line="240" w:lineRule="auto"/>
        <w:rPr>
          <w:rFonts w:eastAsia="Times New Roman" w:cs="Times New Roman"/>
        </w:rPr>
      </w:pPr>
    </w:p>
    <w:p w14:paraId="0D8E5F67" w14:textId="77777777" w:rsidR="007A50B1" w:rsidRDefault="007A50B1" w:rsidP="007A50B1">
      <w:pPr>
        <w:spacing w:after="0" w:line="240" w:lineRule="auto"/>
      </w:pPr>
    </w:p>
    <w:p w14:paraId="29EEB555" w14:textId="77777777" w:rsidR="007A50B1" w:rsidRDefault="007A50B1" w:rsidP="006E2B51">
      <w:pPr>
        <w:pStyle w:val="XMLExcerpt"/>
        <w:ind w:left="360"/>
      </w:pPr>
      <w:r w:rsidRPr="007E2375">
        <w:br/>
      </w:r>
      <w:bookmarkStart w:id="280" w:name="_Toc324336076"/>
      <w:bookmarkStart w:id="281" w:name="ExampleforAbsorbentDesiccantDehydrat"/>
      <w:bookmarkStart w:id="282" w:name="_Toc409602273"/>
      <w:r>
        <w:t>Example for Absorbent Desiccant Dehydrators Details</w:t>
      </w:r>
      <w:bookmarkEnd w:id="280"/>
      <w:bookmarkEnd w:id="281"/>
      <w:bookmarkEnd w:id="282"/>
    </w:p>
    <w:p w14:paraId="45AF3939" w14:textId="77777777" w:rsidR="007A50B1" w:rsidRPr="007E2375" w:rsidRDefault="007A50B1" w:rsidP="007A50B1">
      <w:pPr>
        <w:spacing w:after="0" w:line="240" w:lineRule="auto"/>
      </w:pPr>
    </w:p>
    <w:p w14:paraId="6E331426" w14:textId="77777777" w:rsidR="007A50B1" w:rsidRPr="00E214A2" w:rsidRDefault="005B5940" w:rsidP="007A50B1">
      <w:pPr>
        <w:spacing w:after="0" w:line="240" w:lineRule="auto"/>
        <w:rPr>
          <w:rFonts w:cs="Times New Roman"/>
          <w:b/>
        </w:rPr>
      </w:pPr>
      <w:r>
        <w:rPr>
          <w:rFonts w:cs="Times New Roman"/>
          <w:b/>
          <w:noProof/>
        </w:rPr>
        <mc:AlternateContent>
          <mc:Choice Requires="wps">
            <w:drawing>
              <wp:inline distT="0" distB="0" distL="0" distR="0" wp14:anchorId="11C9CCD2" wp14:editId="05C35987">
                <wp:extent cx="5866130" cy="1085850"/>
                <wp:effectExtent l="0" t="0" r="20320" b="1905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15614"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antDehydratorsDetails</w:t>
                            </w:r>
                            <w:r w:rsidRPr="009209DC">
                              <w:rPr>
                                <w:rFonts w:ascii="Verdana" w:hAnsi="Verdana" w:cs="Arial"/>
                                <w:color w:val="0000FF"/>
                                <w:sz w:val="14"/>
                                <w:szCs w:val="14"/>
                                <w:highlight w:val="white"/>
                              </w:rPr>
                              <w:t>&gt;</w:t>
                            </w:r>
                          </w:p>
                          <w:p w14:paraId="1BF03DFF"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antDehydratorsRowDetails</w:t>
                            </w:r>
                            <w:r w:rsidRPr="009209DC">
                              <w:rPr>
                                <w:rFonts w:ascii="Verdana" w:hAnsi="Verdana" w:cs="Arial"/>
                                <w:color w:val="0000FF"/>
                                <w:sz w:val="14"/>
                                <w:szCs w:val="14"/>
                                <w:highlight w:val="white"/>
                              </w:rPr>
                              <w:t>&gt;</w:t>
                            </w:r>
                          </w:p>
                          <w:p w14:paraId="6A87155C"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ghg:DeviceType</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Absorbent Desic</w:t>
                            </w:r>
                            <w:r>
                              <w:rPr>
                                <w:rFonts w:ascii="Verdana" w:hAnsi="Verdana" w:cs="Arial"/>
                                <w:color w:val="000000"/>
                                <w:sz w:val="14"/>
                                <w:szCs w:val="14"/>
                                <w:highlight w:val="white"/>
                              </w:rPr>
                              <w:t>c</w:t>
                            </w:r>
                            <w:r w:rsidRPr="009209DC">
                              <w:rPr>
                                <w:rFonts w:ascii="Verdana" w:hAnsi="Verdana" w:cs="Arial"/>
                                <w:color w:val="000000"/>
                                <w:sz w:val="14"/>
                                <w:szCs w:val="14"/>
                                <w:highlight w:val="white"/>
                              </w:rPr>
                              <w:t>ant dehydrators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ghg:DeviceType</w:t>
                            </w:r>
                            <w:r w:rsidRPr="009209DC">
                              <w:rPr>
                                <w:rFonts w:ascii="Verdana" w:hAnsi="Verdana" w:cs="Arial"/>
                                <w:color w:val="0000FF"/>
                                <w:sz w:val="14"/>
                                <w:szCs w:val="14"/>
                                <w:highlight w:val="white"/>
                              </w:rPr>
                              <w:t>&gt;</w:t>
                            </w:r>
                          </w:p>
                          <w:p w14:paraId="5B4B4D53"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w:t>
                            </w:r>
                            <w:r w:rsidRPr="009209DC">
                              <w:rPr>
                                <w:rFonts w:ascii="Verdana" w:hAnsi="Verdana" w:cs="Arial"/>
                                <w:color w:val="0000FF"/>
                                <w:sz w:val="14"/>
                                <w:szCs w:val="14"/>
                                <w:highlight w:val="white"/>
                              </w:rPr>
                              <w:t>&gt;</w:t>
                            </w:r>
                            <w:r>
                              <w:rPr>
                                <w:rFonts w:ascii="Verdana" w:hAnsi="Verdana" w:cs="Arial"/>
                                <w:color w:val="000000"/>
                                <w:sz w:val="14"/>
                                <w:szCs w:val="14"/>
                                <w:highlight w:val="white"/>
                              </w:rPr>
                              <w:t>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w:t>
                            </w:r>
                            <w:r w:rsidRPr="009209DC">
                              <w:rPr>
                                <w:rFonts w:ascii="Verdana" w:hAnsi="Verdana" w:cs="Arial"/>
                                <w:color w:val="0000FF"/>
                                <w:sz w:val="14"/>
                                <w:szCs w:val="14"/>
                                <w:highlight w:val="white"/>
                              </w:rPr>
                              <w:t>&gt;</w:t>
                            </w:r>
                          </w:p>
                          <w:p w14:paraId="72E2605C"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7197A93F"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5803.0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6244D197"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antDehydratorsRowDetails</w:t>
                            </w:r>
                            <w:r w:rsidRPr="009209DC">
                              <w:rPr>
                                <w:rFonts w:ascii="Verdana" w:hAnsi="Verdana" w:cs="Arial"/>
                                <w:color w:val="0000FF"/>
                                <w:sz w:val="14"/>
                                <w:szCs w:val="14"/>
                                <w:highlight w:val="white"/>
                              </w:rPr>
                              <w:t>&gt;</w:t>
                            </w:r>
                          </w:p>
                          <w:p w14:paraId="052989DE"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antDehydratorsDetails</w:t>
                            </w:r>
                            <w:r w:rsidRPr="009209DC">
                              <w:rPr>
                                <w:rFonts w:ascii="Verdana" w:hAnsi="Verdana" w:cs="Arial"/>
                                <w:color w:val="0000FF"/>
                                <w:sz w:val="14"/>
                                <w:szCs w:val="14"/>
                                <w:highlight w:val="white"/>
                              </w:rPr>
                              <w:t>&gt;</w:t>
                            </w:r>
                          </w:p>
                          <w:p w14:paraId="259AAE5E" w14:textId="77777777" w:rsidR="00DB030B" w:rsidRPr="000358CD" w:rsidRDefault="00DB030B" w:rsidP="007A50B1">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C9CCD2" id="Text Box 299" o:spid="_x0000_s1041" type="#_x0000_t202" style="width:461.9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" fillcolor="white [3201]" strokeweight=".5pt">
                <v:path arrowok="t"/>
                <v:textbox>
                  <w:txbxContent>
                    <w:p w14:paraId="6A215614"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antDehydratorsDetails</w:t>
                      </w:r>
                      <w:r w:rsidRPr="009209DC">
                        <w:rPr>
                          <w:rFonts w:ascii="Verdana" w:hAnsi="Verdana" w:cs="Arial"/>
                          <w:color w:val="0000FF"/>
                          <w:sz w:val="14"/>
                          <w:szCs w:val="14"/>
                          <w:highlight w:val="white"/>
                        </w:rPr>
                        <w:t>&gt;</w:t>
                      </w:r>
                    </w:p>
                    <w:p w14:paraId="1BF03DFF"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antDehydratorsRowDetails</w:t>
                      </w:r>
                      <w:r w:rsidRPr="009209DC">
                        <w:rPr>
                          <w:rFonts w:ascii="Verdana" w:hAnsi="Verdana" w:cs="Arial"/>
                          <w:color w:val="0000FF"/>
                          <w:sz w:val="14"/>
                          <w:szCs w:val="14"/>
                          <w:highlight w:val="white"/>
                        </w:rPr>
                        <w:t>&gt;</w:t>
                      </w:r>
                    </w:p>
                    <w:p w14:paraId="6A87155C"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ghg:DeviceType</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Absorbent Desic</w:t>
                      </w:r>
                      <w:r>
                        <w:rPr>
                          <w:rFonts w:ascii="Verdana" w:hAnsi="Verdana" w:cs="Arial"/>
                          <w:color w:val="000000"/>
                          <w:sz w:val="14"/>
                          <w:szCs w:val="14"/>
                          <w:highlight w:val="white"/>
                        </w:rPr>
                        <w:t>c</w:t>
                      </w:r>
                      <w:r w:rsidRPr="009209DC">
                        <w:rPr>
                          <w:rFonts w:ascii="Verdana" w:hAnsi="Verdana" w:cs="Arial"/>
                          <w:color w:val="000000"/>
                          <w:sz w:val="14"/>
                          <w:szCs w:val="14"/>
                          <w:highlight w:val="white"/>
                        </w:rPr>
                        <w:t>ant dehydrators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ghg:DeviceType</w:t>
                      </w:r>
                      <w:r w:rsidRPr="009209DC">
                        <w:rPr>
                          <w:rFonts w:ascii="Verdana" w:hAnsi="Verdana" w:cs="Arial"/>
                          <w:color w:val="0000FF"/>
                          <w:sz w:val="14"/>
                          <w:szCs w:val="14"/>
                          <w:highlight w:val="white"/>
                        </w:rPr>
                        <w:t>&gt;</w:t>
                      </w:r>
                    </w:p>
                    <w:p w14:paraId="5B4B4D53"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w:t>
                      </w:r>
                      <w:r w:rsidRPr="009209DC">
                        <w:rPr>
                          <w:rFonts w:ascii="Verdana" w:hAnsi="Verdana" w:cs="Arial"/>
                          <w:color w:val="0000FF"/>
                          <w:sz w:val="14"/>
                          <w:szCs w:val="14"/>
                          <w:highlight w:val="white"/>
                        </w:rPr>
                        <w:t>&gt;</w:t>
                      </w:r>
                      <w:r>
                        <w:rPr>
                          <w:rFonts w:ascii="Verdana" w:hAnsi="Verdana" w:cs="Arial"/>
                          <w:color w:val="000000"/>
                          <w:sz w:val="14"/>
                          <w:szCs w:val="14"/>
                          <w:highlight w:val="white"/>
                        </w:rPr>
                        <w:t>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w:t>
                      </w:r>
                      <w:r w:rsidRPr="009209DC">
                        <w:rPr>
                          <w:rFonts w:ascii="Verdana" w:hAnsi="Verdana" w:cs="Arial"/>
                          <w:color w:val="0000FF"/>
                          <w:sz w:val="14"/>
                          <w:szCs w:val="14"/>
                          <w:highlight w:val="white"/>
                        </w:rPr>
                        <w:t>&gt;</w:t>
                      </w:r>
                    </w:p>
                    <w:p w14:paraId="72E2605C"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7197A93F"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5803.0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6244D197"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antDehydratorsRowDetails</w:t>
                      </w:r>
                      <w:r w:rsidRPr="009209DC">
                        <w:rPr>
                          <w:rFonts w:ascii="Verdana" w:hAnsi="Verdana" w:cs="Arial"/>
                          <w:color w:val="0000FF"/>
                          <w:sz w:val="14"/>
                          <w:szCs w:val="14"/>
                          <w:highlight w:val="white"/>
                        </w:rPr>
                        <w:t>&gt;</w:t>
                      </w:r>
                    </w:p>
                    <w:p w14:paraId="052989DE" w14:textId="77777777" w:rsidR="00DB030B" w:rsidRPr="009209DC" w:rsidRDefault="00DB030B" w:rsidP="007A50B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ghg:AbsorbentDesic</w:t>
                      </w:r>
                      <w:r>
                        <w:rPr>
                          <w:rFonts w:ascii="Verdana" w:hAnsi="Verdana" w:cs="Arial"/>
                          <w:color w:val="800000"/>
                          <w:sz w:val="14"/>
                          <w:szCs w:val="14"/>
                          <w:highlight w:val="white"/>
                        </w:rPr>
                        <w:t>c</w:t>
                      </w:r>
                      <w:r w:rsidRPr="009209DC">
                        <w:rPr>
                          <w:rFonts w:ascii="Verdana" w:hAnsi="Verdana" w:cs="Arial"/>
                          <w:color w:val="800000"/>
                          <w:sz w:val="14"/>
                          <w:szCs w:val="14"/>
                          <w:highlight w:val="white"/>
                        </w:rPr>
                        <w:t>antDehydratorsDetails</w:t>
                      </w:r>
                      <w:r w:rsidRPr="009209DC">
                        <w:rPr>
                          <w:rFonts w:ascii="Verdana" w:hAnsi="Verdana" w:cs="Arial"/>
                          <w:color w:val="0000FF"/>
                          <w:sz w:val="14"/>
                          <w:szCs w:val="14"/>
                          <w:highlight w:val="white"/>
                        </w:rPr>
                        <w:t>&gt;</w:t>
                      </w:r>
                    </w:p>
                    <w:p w14:paraId="259AAE5E" w14:textId="77777777" w:rsidR="00DB030B" w:rsidRPr="000358CD" w:rsidRDefault="00DB030B" w:rsidP="007A50B1">
                      <w:pPr>
                        <w:rPr>
                          <w:rFonts w:ascii="Verdana" w:hAnsi="Verdana"/>
                          <w:sz w:val="14"/>
                          <w:szCs w:val="14"/>
                        </w:rPr>
                      </w:pPr>
                    </w:p>
                  </w:txbxContent>
                </v:textbox>
                <w10:anchorlock/>
              </v:shape>
            </w:pict>
          </mc:Fallback>
        </mc:AlternateContent>
      </w:r>
    </w:p>
    <w:p w14:paraId="3898EAD8" w14:textId="77777777" w:rsidR="007A50B1" w:rsidRDefault="007A50B1" w:rsidP="007A50B1">
      <w:pPr>
        <w:pStyle w:val="NormalWeb"/>
        <w:spacing w:before="0" w:beforeAutospacing="0" w:after="0" w:afterAutospacing="0"/>
        <w:rPr>
          <w:rFonts w:ascii="Times New Roman" w:hAnsi="Times New Roman"/>
          <w:sz w:val="18"/>
          <w:szCs w:val="18"/>
        </w:rPr>
      </w:pPr>
    </w:p>
    <w:p w14:paraId="5D762FD1" w14:textId="77777777" w:rsidR="007A50B1" w:rsidRDefault="007A50B1" w:rsidP="007A50B1">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1A154C7B" w14:textId="77777777" w:rsidR="007A50B1" w:rsidRDefault="007A50B1" w:rsidP="007A50B1">
      <w:pPr>
        <w:spacing w:after="0" w:line="240" w:lineRule="auto"/>
        <w:rPr>
          <w:rFonts w:eastAsia="Times New Roman" w:cs="Times New Roman"/>
        </w:rPr>
      </w:pPr>
    </w:p>
    <w:p w14:paraId="3E23BF35" w14:textId="77777777" w:rsidR="007A50B1" w:rsidRDefault="007A50B1">
      <w:pPr>
        <w:rPr>
          <w:rFonts w:eastAsia="Times New Roman" w:cs="Times New Roman"/>
        </w:rPr>
      </w:pPr>
      <w:r>
        <w:rPr>
          <w:rFonts w:eastAsia="Times New Roman" w:cs="Times New Roman"/>
        </w:rPr>
        <w:br w:type="page"/>
      </w:r>
    </w:p>
    <w:p w14:paraId="7C6B3AC1" w14:textId="77777777" w:rsidR="00926EF7" w:rsidRDefault="007A50B1" w:rsidP="007A50B1">
      <w:pPr>
        <w:pStyle w:val="Figure"/>
      </w:pPr>
      <w:r>
        <w:lastRenderedPageBreak/>
        <w:br/>
      </w:r>
      <w:bookmarkStart w:id="283" w:name="_Toc409602205"/>
      <w:r>
        <w:t>Glycol Dehydrator Throughput More Than 0.4 MMscfd Details</w:t>
      </w:r>
      <w:r w:rsidR="009961D4">
        <w:t xml:space="preserve"> Schema Diagram</w:t>
      </w:r>
      <w:bookmarkEnd w:id="283"/>
    </w:p>
    <w:p w14:paraId="38B9EA89" w14:textId="77777777" w:rsidR="007A50B1" w:rsidRDefault="007A50B1" w:rsidP="00473100">
      <w:pPr>
        <w:spacing w:after="0" w:line="240" w:lineRule="auto"/>
        <w:rPr>
          <w:rFonts w:eastAsia="Times New Roman" w:cs="Times New Roman"/>
        </w:rPr>
      </w:pPr>
    </w:p>
    <w:p w14:paraId="4F675D50" w14:textId="77777777" w:rsidR="007A50B1" w:rsidRDefault="005B5940" w:rsidP="007A50B1">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28224" behindDoc="0" locked="0" layoutInCell="1" allowOverlap="1" wp14:anchorId="324E3D3A" wp14:editId="7E8FA1D9">
                <wp:simplePos x="0" y="0"/>
                <wp:positionH relativeFrom="column">
                  <wp:posOffset>95250</wp:posOffset>
                </wp:positionH>
                <wp:positionV relativeFrom="paragraph">
                  <wp:posOffset>612775</wp:posOffset>
                </wp:positionV>
                <wp:extent cx="5397500" cy="2609850"/>
                <wp:effectExtent l="0" t="0" r="12700" b="57150"/>
                <wp:wrapNone/>
                <wp:docPr id="30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0" cy="2609850"/>
                        </a:xfrm>
                        <a:custGeom>
                          <a:avLst/>
                          <a:gdLst>
                            <a:gd name="connsiteX0" fmla="*/ 3862886 w 5169040"/>
                            <a:gd name="connsiteY0" fmla="*/ 0 h 2343150"/>
                            <a:gd name="connsiteX1" fmla="*/ 4967786 w 5169040"/>
                            <a:gd name="connsiteY1" fmla="*/ 400050 h 2343150"/>
                            <a:gd name="connsiteX2" fmla="*/ 262436 w 5169040"/>
                            <a:gd name="connsiteY2" fmla="*/ 666750 h 2343150"/>
                            <a:gd name="connsiteX3" fmla="*/ 1014911 w 5169040"/>
                            <a:gd name="connsiteY3" fmla="*/ 2343150 h 2343150"/>
                          </a:gdLst>
                          <a:ahLst/>
                          <a:cxnLst>
                            <a:cxn ang="0">
                              <a:pos x="connsiteX0" y="connsiteY0"/>
                            </a:cxn>
                            <a:cxn ang="0">
                              <a:pos x="connsiteX1" y="connsiteY1"/>
                            </a:cxn>
                            <a:cxn ang="0">
                              <a:pos x="connsiteX2" y="connsiteY2"/>
                            </a:cxn>
                            <a:cxn ang="0">
                              <a:pos x="connsiteX3" y="connsiteY3"/>
                            </a:cxn>
                          </a:cxnLst>
                          <a:rect l="l" t="t" r="r" b="b"/>
                          <a:pathLst>
                            <a:path w="5169040" h="2343150">
                              <a:moveTo>
                                <a:pt x="3862886" y="0"/>
                              </a:moveTo>
                              <a:cubicBezTo>
                                <a:pt x="4715373" y="144462"/>
                                <a:pt x="5567861" y="288925"/>
                                <a:pt x="4967786" y="400050"/>
                              </a:cubicBezTo>
                              <a:cubicBezTo>
                                <a:pt x="4367711" y="511175"/>
                                <a:pt x="921248" y="342900"/>
                                <a:pt x="262436" y="666750"/>
                              </a:cubicBezTo>
                              <a:cubicBezTo>
                                <a:pt x="-396376" y="990600"/>
                                <a:pt x="309267" y="1666875"/>
                                <a:pt x="1014911" y="23431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CD4C6B" id="Freeform 302" o:spid="_x0000_s1026" style="position:absolute;margin-left:7.5pt;margin-top:48.25pt;width:425pt;height:20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169040,234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" path="m3862886,v852487,144462,1704975,288925,1104900,400050c4367711,511175,921248,342900,262436,666750v-658812,323850,46831,1000125,752475,1676400e" filled="f" strokecolor="#900" strokeweight="1pt">
                <v:stroke endarrow="open"/>
                <v:path arrowok="t" o:connecttype="custom" o:connectlocs="4033617,0;5187351,445584;274035,742640;1059768,2609850" o:connectangles="0,0,0,0"/>
              </v:shape>
            </w:pict>
          </mc:Fallback>
        </mc:AlternateContent>
      </w:r>
      <w:r w:rsidR="00FF7545">
        <w:rPr>
          <w:rFonts w:eastAsia="Times New Roman" w:cs="Times New Roman"/>
          <w:noProof/>
        </w:rPr>
        <w:drawing>
          <wp:inline distT="0" distB="0" distL="0" distR="0" wp14:anchorId="6741027B" wp14:editId="4409243E">
            <wp:extent cx="5980430" cy="910590"/>
            <wp:effectExtent l="0" t="0" r="1270" b="381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ehydrators More Detail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80430" cy="910590"/>
                    </a:xfrm>
                    <a:prstGeom prst="rect">
                      <a:avLst/>
                    </a:prstGeom>
                  </pic:spPr>
                </pic:pic>
              </a:graphicData>
            </a:graphic>
          </wp:inline>
        </w:drawing>
      </w:r>
    </w:p>
    <w:p w14:paraId="4B73B435" w14:textId="77777777" w:rsidR="007A50B1" w:rsidRDefault="005B5940" w:rsidP="001633CD">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969536" behindDoc="0" locked="0" layoutInCell="1" allowOverlap="1" wp14:anchorId="2DC02628" wp14:editId="3F8498E2">
                <wp:simplePos x="0" y="0"/>
                <wp:positionH relativeFrom="column">
                  <wp:posOffset>3762375</wp:posOffset>
                </wp:positionH>
                <wp:positionV relativeFrom="paragraph">
                  <wp:posOffset>261620</wp:posOffset>
                </wp:positionV>
                <wp:extent cx="171450" cy="409575"/>
                <wp:effectExtent l="0" t="0" r="19050" b="28575"/>
                <wp:wrapNone/>
                <wp:docPr id="815" name="Right Brac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09575"/>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29D088" id="Right Brace 815" o:spid="_x0000_s1026" type="#_x0000_t88" style="position:absolute;margin-left:296.25pt;margin-top:20.6pt;width:13.5pt;height:32.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" adj="753" strokecolor="#900" strokeweight="1.75pt"/>
            </w:pict>
          </mc:Fallback>
        </mc:AlternateContent>
      </w:r>
      <w:r w:rsidR="004E6F7C" w:rsidRPr="004E6F7C">
        <w:rPr>
          <w:noProof/>
        </w:rPr>
        <w:t xml:space="preserve"> </w:t>
      </w:r>
      <w:r w:rsidR="004E6F7C">
        <w:rPr>
          <w:noProof/>
        </w:rPr>
        <w:drawing>
          <wp:inline distT="0" distB="0" distL="0" distR="0" wp14:anchorId="5CE9F376" wp14:editId="162DDC26">
            <wp:extent cx="5009524" cy="6314286"/>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09524" cy="6314286"/>
                    </a:xfrm>
                    <a:prstGeom prst="rect">
                      <a:avLst/>
                    </a:prstGeom>
                  </pic:spPr>
                </pic:pic>
              </a:graphicData>
            </a:graphic>
          </wp:inline>
        </w:drawing>
      </w:r>
    </w:p>
    <w:p w14:paraId="30D52F8B" w14:textId="77777777" w:rsidR="007A50B1" w:rsidRDefault="007A50B1" w:rsidP="00473100">
      <w:pPr>
        <w:spacing w:after="0" w:line="240" w:lineRule="auto"/>
        <w:rPr>
          <w:rFonts w:eastAsia="Times New Roman" w:cs="Times New Roman"/>
        </w:rPr>
      </w:pPr>
    </w:p>
    <w:p w14:paraId="7D8DBC9C" w14:textId="77777777" w:rsidR="007A50B1" w:rsidRPr="00971180" w:rsidRDefault="007A50B1" w:rsidP="006E2B51">
      <w:pPr>
        <w:widowControl w:val="0"/>
        <w:autoSpaceDE w:val="0"/>
        <w:autoSpaceDN w:val="0"/>
        <w:adjustRightInd w:val="0"/>
        <w:spacing w:after="0" w:line="240" w:lineRule="auto"/>
        <w:jc w:val="center"/>
        <w:rPr>
          <w:b/>
          <w:bCs/>
          <w:sz w:val="18"/>
          <w:szCs w:val="18"/>
        </w:rPr>
      </w:pPr>
      <w:r w:rsidRPr="00971180">
        <w:rPr>
          <w:b/>
          <w:bCs/>
          <w:sz w:val="18"/>
          <w:szCs w:val="18"/>
        </w:rPr>
        <w:t xml:space="preserve">Note: </w:t>
      </w:r>
      <w:r w:rsidRPr="00971180">
        <w:rPr>
          <w:sz w:val="18"/>
          <w:szCs w:val="18"/>
        </w:rPr>
        <w:t xml:space="preserve">Data elements boxed in red are required. </w:t>
      </w:r>
      <w:r w:rsidR="006E2B51">
        <w:rPr>
          <w:sz w:val="18"/>
          <w:szCs w:val="18"/>
        </w:rPr>
        <w:br/>
      </w:r>
      <w:r w:rsidRPr="00971180">
        <w:rPr>
          <w:sz w:val="18"/>
          <w:szCs w:val="18"/>
        </w:rPr>
        <w:t>Plea</w:t>
      </w:r>
      <w:r w:rsidR="006E2B51">
        <w:rPr>
          <w:sz w:val="18"/>
          <w:szCs w:val="18"/>
        </w:rPr>
        <w:t xml:space="preserve">se see page 4 of this document </w:t>
      </w:r>
      <w:r w:rsidRPr="00971180">
        <w:rPr>
          <w:sz w:val="18"/>
          <w:szCs w:val="18"/>
        </w:rPr>
        <w:t>for more information on conditionally required elements.</w:t>
      </w:r>
    </w:p>
    <w:p w14:paraId="4189BA10" w14:textId="77777777" w:rsidR="007A50B1" w:rsidRDefault="007A50B1" w:rsidP="00473100">
      <w:pPr>
        <w:spacing w:after="0" w:line="240" w:lineRule="auto"/>
        <w:rPr>
          <w:rFonts w:eastAsia="Times New Roman" w:cs="Times New Roman"/>
        </w:rPr>
      </w:pPr>
    </w:p>
    <w:p w14:paraId="5BB3C85C" w14:textId="77777777" w:rsidR="00473100" w:rsidRDefault="00EF23F3" w:rsidP="00473100">
      <w:pPr>
        <w:spacing w:after="0" w:line="240" w:lineRule="auto"/>
        <w:rPr>
          <w:rFonts w:eastAsia="Times New Roman" w:cs="Times New Roman"/>
        </w:rPr>
      </w:pPr>
      <w:r>
        <w:rPr>
          <w:rFonts w:eastAsia="Times New Roman" w:cs="Times New Roman"/>
        </w:rPr>
        <w:t>If the facility ha</w:t>
      </w:r>
      <w:r w:rsidR="00600033">
        <w:rPr>
          <w:rFonts w:eastAsia="Times New Roman" w:cs="Times New Roman"/>
        </w:rPr>
        <w:t>d</w:t>
      </w:r>
      <w:r>
        <w:rPr>
          <w:rFonts w:eastAsia="Times New Roman" w:cs="Times New Roman"/>
        </w:rPr>
        <w:t xml:space="preserve"> any</w:t>
      </w:r>
      <w:r w:rsidR="00473100" w:rsidRPr="00BB1B87">
        <w:rPr>
          <w:rFonts w:eastAsia="Times New Roman" w:cs="Times New Roman"/>
        </w:rPr>
        <w:t xml:space="preserve"> </w:t>
      </w:r>
      <w:r w:rsidR="00694BC8">
        <w:rPr>
          <w:rFonts w:eastAsia="Times New Roman" w:cs="Times New Roman"/>
        </w:rPr>
        <w:t>g</w:t>
      </w:r>
      <w:r w:rsidR="00473100" w:rsidRPr="00BB1B87">
        <w:rPr>
          <w:rFonts w:eastAsia="Times New Roman" w:cs="Times New Roman"/>
        </w:rPr>
        <w:t>lycol dehydrator</w:t>
      </w:r>
      <w:r>
        <w:rPr>
          <w:rFonts w:eastAsia="Times New Roman" w:cs="Times New Roman"/>
        </w:rPr>
        <w:t>s</w:t>
      </w:r>
      <w:r w:rsidR="00473100" w:rsidRPr="00BB1B87">
        <w:rPr>
          <w:rFonts w:eastAsia="Times New Roman" w:cs="Times New Roman"/>
        </w:rPr>
        <w:t xml:space="preserve"> with a throughput greater than or equal to 0.4 MMscfd (refer to 98.233(e)(1)), report the following</w:t>
      </w:r>
      <w:r>
        <w:rPr>
          <w:rFonts w:eastAsia="Times New Roman" w:cs="Times New Roman"/>
        </w:rPr>
        <w:t xml:space="preserve"> for each</w:t>
      </w:r>
      <w:r w:rsidR="00473100" w:rsidRPr="00BB1B87">
        <w:rPr>
          <w:rFonts w:eastAsia="Times New Roman" w:cs="Times New Roman"/>
        </w:rPr>
        <w:t>:</w:t>
      </w:r>
    </w:p>
    <w:p w14:paraId="1B1A5561" w14:textId="77777777" w:rsidR="00350F61" w:rsidRDefault="00350F61" w:rsidP="00473100">
      <w:pPr>
        <w:spacing w:after="0" w:line="240" w:lineRule="auto"/>
        <w:rPr>
          <w:rFonts w:eastAsia="Times New Roman" w:cs="Times New Roman"/>
        </w:rPr>
      </w:pPr>
    </w:p>
    <w:p w14:paraId="5C4A298D" w14:textId="77777777" w:rsidR="007A50B1" w:rsidRPr="007A50B1" w:rsidRDefault="00EF3581" w:rsidP="007F5657">
      <w:pPr>
        <w:pStyle w:val="ListParagraph"/>
        <w:numPr>
          <w:ilvl w:val="0"/>
          <w:numId w:val="67"/>
        </w:numPr>
        <w:spacing w:after="120" w:line="240" w:lineRule="auto"/>
        <w:contextualSpacing w:val="0"/>
        <w:rPr>
          <w:rFonts w:eastAsia="Times New Roman" w:cs="Times New Roman"/>
        </w:rPr>
      </w:pPr>
      <w:r>
        <w:t>For the onshore petroleum and natural gas production industry segment only, report a</w:t>
      </w:r>
      <w:r w:rsidR="007A50B1" w:rsidRPr="007C0E31">
        <w:rPr>
          <w:rFonts w:cs="Times New Roman"/>
        </w:rPr>
        <w:t xml:space="preserve"> sequential identification number for </w:t>
      </w:r>
      <w:r w:rsidR="00C004D1">
        <w:rPr>
          <w:rFonts w:cs="Times New Roman"/>
        </w:rPr>
        <w:t>the</w:t>
      </w:r>
      <w:r w:rsidR="007A50B1" w:rsidRPr="007C0E31">
        <w:rPr>
          <w:rFonts w:cs="Times New Roman"/>
        </w:rPr>
        <w:t xml:space="preserve"> </w:t>
      </w:r>
      <w:r w:rsidR="007A50B1">
        <w:rPr>
          <w:rFonts w:cs="Times New Roman"/>
        </w:rPr>
        <w:t>dehydrator</w:t>
      </w:r>
      <w:r w:rsidR="007A50B1" w:rsidRPr="007C0E31">
        <w:rPr>
          <w:rFonts w:cs="Times New Roman"/>
        </w:rPr>
        <w:t xml:space="preserve">.  </w:t>
      </w:r>
      <w:r w:rsidR="007A50B1" w:rsidRPr="007C0E31">
        <w:rPr>
          <w:rFonts w:cs="Times New Roman"/>
          <w:b/>
          <w:bCs/>
        </w:rPr>
        <w:t>Note:</w:t>
      </w:r>
      <w:r w:rsidR="007A50B1" w:rsidRPr="007C0E31">
        <w:rPr>
          <w:rFonts w:cs="Times New Roman"/>
        </w:rPr>
        <w:t xml:space="preserve">  This number is used for reference only in the event that there is a validation message associated with the </w:t>
      </w:r>
      <w:r w:rsidR="007A50B1">
        <w:rPr>
          <w:rFonts w:cs="Times New Roman"/>
        </w:rPr>
        <w:t>dehydrator</w:t>
      </w:r>
      <w:r w:rsidR="007A50B1" w:rsidRPr="007C0E31">
        <w:rPr>
          <w:rFonts w:cs="Times New Roman"/>
        </w:rPr>
        <w:t xml:space="preserve"> data.</w:t>
      </w:r>
    </w:p>
    <w:p w14:paraId="2428F2B9" w14:textId="77777777" w:rsidR="00E73C9D" w:rsidRPr="00E73C9D" w:rsidRDefault="00C5466C" w:rsidP="007F5657">
      <w:pPr>
        <w:pStyle w:val="ListParagraph"/>
        <w:numPr>
          <w:ilvl w:val="0"/>
          <w:numId w:val="67"/>
        </w:numPr>
        <w:spacing w:after="120" w:line="240" w:lineRule="auto"/>
        <w:contextualSpacing w:val="0"/>
        <w:rPr>
          <w:rFonts w:eastAsia="Times New Roman" w:cs="Times New Roman"/>
        </w:rPr>
      </w:pPr>
      <w:r>
        <w:t xml:space="preserve">For the onshore natural gas processing industry segment only, </w:t>
      </w:r>
      <w:r w:rsidR="00E73C9D" w:rsidRPr="00E73C9D">
        <w:rPr>
          <w:rFonts w:eastAsia="Times New Roman" w:cs="Times New Roman"/>
        </w:rPr>
        <w:t xml:space="preserve">report a unique </w:t>
      </w:r>
      <w:r w:rsidR="00797F91">
        <w:rPr>
          <w:rFonts w:eastAsia="Times New Roman" w:cs="Times New Roman"/>
        </w:rPr>
        <w:t>unit ID or name</w:t>
      </w:r>
      <w:r w:rsidR="00E73C9D" w:rsidRPr="00E73C9D">
        <w:rPr>
          <w:rFonts w:eastAsia="Times New Roman" w:cs="Times New Roman"/>
        </w:rPr>
        <w:t xml:space="preserve"> for</w:t>
      </w:r>
      <w:r w:rsidR="00E73C9D">
        <w:rPr>
          <w:rFonts w:eastAsia="Times New Roman" w:cs="Times New Roman"/>
        </w:rPr>
        <w:t xml:space="preserve"> the</w:t>
      </w:r>
      <w:r w:rsidR="00E73C9D" w:rsidRPr="00E73C9D">
        <w:rPr>
          <w:rFonts w:eastAsia="Times New Roman" w:cs="Times New Roman"/>
        </w:rPr>
        <w:t xml:space="preserve"> glycol dehydrator.</w:t>
      </w:r>
      <w:r w:rsidR="00E73C9D">
        <w:rPr>
          <w:rFonts w:eastAsia="Times New Roman" w:cs="Times New Roman"/>
        </w:rPr>
        <w:t xml:space="preserve"> [98.236(c)(4)(L)]</w:t>
      </w:r>
    </w:p>
    <w:p w14:paraId="51F45748" w14:textId="77777777" w:rsidR="00473100" w:rsidRPr="00350F61" w:rsidRDefault="00473100" w:rsidP="007F5657">
      <w:pPr>
        <w:pStyle w:val="ListParagraph"/>
        <w:numPr>
          <w:ilvl w:val="0"/>
          <w:numId w:val="67"/>
        </w:numPr>
        <w:spacing w:after="120" w:line="240" w:lineRule="auto"/>
        <w:contextualSpacing w:val="0"/>
        <w:rPr>
          <w:rFonts w:eastAsia="Times New Roman" w:cs="Times New Roman"/>
        </w:rPr>
      </w:pPr>
      <w:r w:rsidRPr="00350F61">
        <w:rPr>
          <w:rFonts w:eastAsia="Times New Roman" w:cs="Times New Roman"/>
        </w:rPr>
        <w:t>Wh</w:t>
      </w:r>
      <w:r w:rsidR="007A50B1">
        <w:rPr>
          <w:rFonts w:eastAsia="Times New Roman" w:cs="Times New Roman"/>
        </w:rPr>
        <w:t>ich</w:t>
      </w:r>
      <w:r w:rsidRPr="00350F61">
        <w:rPr>
          <w:rFonts w:eastAsia="Times New Roman" w:cs="Times New Roman"/>
        </w:rPr>
        <w:t xml:space="preserve"> vent gas controls are used (refer to 98.233(e)(3) and (e)(4)). [98.236(c)(4)(i)(I)]</w:t>
      </w:r>
      <w:r w:rsidR="00EF23F3" w:rsidRPr="00350F61">
        <w:rPr>
          <w:rFonts w:eastAsia="Times New Roman" w:cs="Times New Roman"/>
          <w:b/>
        </w:rPr>
        <w:t xml:space="preserve">  </w:t>
      </w:r>
    </w:p>
    <w:p w14:paraId="25C54837" w14:textId="77777777" w:rsidR="00473100" w:rsidRPr="00350F61" w:rsidRDefault="00473100" w:rsidP="007F5657">
      <w:pPr>
        <w:pStyle w:val="ListParagraph"/>
        <w:numPr>
          <w:ilvl w:val="0"/>
          <w:numId w:val="67"/>
        </w:numPr>
        <w:spacing w:after="120" w:line="240" w:lineRule="auto"/>
        <w:contextualSpacing w:val="0"/>
        <w:rPr>
          <w:rFonts w:eastAsia="Times New Roman" w:cs="Times New Roman"/>
        </w:rPr>
      </w:pPr>
      <w:r w:rsidRPr="00350F61">
        <w:rPr>
          <w:rFonts w:eastAsia="Times New Roman" w:cs="Times New Roman"/>
        </w:rPr>
        <w:t>Annual CO</w:t>
      </w:r>
      <w:r w:rsidRPr="00350F61">
        <w:rPr>
          <w:rFonts w:eastAsia="Times New Roman" w:cs="Times New Roman"/>
          <w:vertAlign w:val="subscript"/>
        </w:rPr>
        <w:t>2</w:t>
      </w:r>
      <w:r w:rsidR="00504818" w:rsidRPr="00504818">
        <w:rPr>
          <w:rFonts w:eastAsia="Times New Roman" w:cs="Times New Roman"/>
        </w:rPr>
        <w:t xml:space="preserve"> </w:t>
      </w:r>
      <w:r w:rsidRPr="00350F61">
        <w:rPr>
          <w:rFonts w:eastAsia="Times New Roman" w:cs="Times New Roman"/>
        </w:rPr>
        <w:t>and CH</w:t>
      </w:r>
      <w:r w:rsidRPr="00350F61">
        <w:rPr>
          <w:rFonts w:eastAsia="Times New Roman" w:cs="Times New Roman"/>
          <w:vertAlign w:val="subscript"/>
        </w:rPr>
        <w:t>4</w:t>
      </w:r>
      <w:r w:rsidR="00694BC8" w:rsidRPr="00694BC8">
        <w:rPr>
          <w:rFonts w:eastAsia="Times New Roman" w:cs="Times New Roman"/>
        </w:rPr>
        <w:t xml:space="preserve"> </w:t>
      </w:r>
      <w:r w:rsidRPr="00350F61">
        <w:rPr>
          <w:rFonts w:eastAsia="Times New Roman" w:cs="Times New Roman"/>
        </w:rPr>
        <w:t>emissions that resulted from venting gas directly to the atmosphere, expressed in metric tons CO</w:t>
      </w:r>
      <w:r w:rsidRPr="00350F61">
        <w:rPr>
          <w:rFonts w:eastAsia="Times New Roman" w:cs="Times New Roman"/>
          <w:vertAlign w:val="subscript"/>
        </w:rPr>
        <w:t>2</w:t>
      </w:r>
      <w:r w:rsidRPr="00350F61">
        <w:rPr>
          <w:rFonts w:eastAsia="Times New Roman" w:cs="Times New Roman"/>
        </w:rPr>
        <w:t>e for each gas. [98.236(c)(4)(i)(J)]</w:t>
      </w:r>
    </w:p>
    <w:p w14:paraId="1C701E67" w14:textId="77777777" w:rsidR="00473100" w:rsidRDefault="00473100" w:rsidP="007F5657">
      <w:pPr>
        <w:pStyle w:val="ListParagraph"/>
        <w:numPr>
          <w:ilvl w:val="0"/>
          <w:numId w:val="67"/>
        </w:numPr>
        <w:spacing w:after="120" w:line="240" w:lineRule="auto"/>
        <w:contextualSpacing w:val="0"/>
        <w:rPr>
          <w:rFonts w:cs="Times New Roman"/>
        </w:rPr>
      </w:pPr>
      <w:r w:rsidRPr="00350F61">
        <w:rPr>
          <w:rFonts w:eastAsia="Times New Roman" w:cs="Times New Roman"/>
        </w:rPr>
        <w:t>Annual CO</w:t>
      </w:r>
      <w:r w:rsidRPr="00350F61">
        <w:rPr>
          <w:rFonts w:eastAsia="Times New Roman" w:cs="Times New Roman"/>
          <w:vertAlign w:val="subscript"/>
        </w:rPr>
        <w:t>2</w:t>
      </w:r>
      <w:r w:rsidRPr="00350F61">
        <w:rPr>
          <w:rFonts w:eastAsia="Times New Roman" w:cs="Times New Roman"/>
        </w:rPr>
        <w:t>, CH</w:t>
      </w:r>
      <w:r w:rsidRPr="00350F61">
        <w:rPr>
          <w:rFonts w:eastAsia="Times New Roman" w:cs="Times New Roman"/>
          <w:vertAlign w:val="subscript"/>
        </w:rPr>
        <w:t>4</w:t>
      </w:r>
      <w:r w:rsidRPr="00350F61">
        <w:rPr>
          <w:rFonts w:eastAsia="Times New Roman" w:cs="Times New Roman"/>
        </w:rPr>
        <w:t xml:space="preserve"> and N</w:t>
      </w:r>
      <w:r w:rsidRPr="00350F61">
        <w:rPr>
          <w:rFonts w:eastAsia="Times New Roman" w:cs="Times New Roman"/>
          <w:vertAlign w:val="subscript"/>
        </w:rPr>
        <w:t>2</w:t>
      </w:r>
      <w:r w:rsidRPr="00350F61">
        <w:rPr>
          <w:rFonts w:eastAsia="Times New Roman" w:cs="Times New Roman"/>
        </w:rPr>
        <w:t>O emissions that resulted from flaring process gas from the dehydrator, expressed in metric tons CO</w:t>
      </w:r>
      <w:r w:rsidRPr="00350F61">
        <w:rPr>
          <w:rFonts w:eastAsia="Times New Roman" w:cs="Times New Roman"/>
          <w:vertAlign w:val="subscript"/>
        </w:rPr>
        <w:t>2</w:t>
      </w:r>
      <w:r w:rsidRPr="00350F61">
        <w:rPr>
          <w:rFonts w:eastAsia="Times New Roman" w:cs="Times New Roman"/>
        </w:rPr>
        <w:t>e for each gas. [98.236(c)(4)(i)(K)]</w:t>
      </w:r>
      <w:r w:rsidR="00F10016">
        <w:rPr>
          <w:rFonts w:eastAsia="Times New Roman" w:cs="Times New Roman"/>
        </w:rPr>
        <w:t xml:space="preserve"> </w:t>
      </w:r>
      <w:r w:rsidR="00934D3B">
        <w:rPr>
          <w:rFonts w:eastAsia="Times New Roman" w:cs="Times New Roman"/>
        </w:rPr>
        <w:t xml:space="preserve"> </w:t>
      </w:r>
      <w:r w:rsidR="00F10016" w:rsidRPr="00D44C31">
        <w:rPr>
          <w:rFonts w:cs="Times New Roman"/>
          <w:b/>
        </w:rPr>
        <w:t>Note:</w:t>
      </w:r>
      <w:r w:rsidR="00F10016" w:rsidRPr="00D44C31">
        <w:rPr>
          <w:rFonts w:cs="Times New Roman"/>
        </w:rPr>
        <w:t xml:space="preserve">  Emissions associated with regenerator fire-box/fire-tubes should be included here.</w:t>
      </w:r>
    </w:p>
    <w:p w14:paraId="144B26A5"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Glycol dehydrator feed natural gas flow rate in MMscfd, determined by engineering estimate based on best available data. [</w:t>
      </w:r>
      <w:r>
        <w:rPr>
          <w:rFonts w:eastAsia="Times New Roman" w:cs="Times New Roman"/>
        </w:rPr>
        <w:t>98.236(c)(4)(i)(A</w:t>
      </w:r>
      <w:r w:rsidRPr="00350F61">
        <w:rPr>
          <w:rFonts w:eastAsia="Times New Roman" w:cs="Times New Roman"/>
        </w:rPr>
        <w:t>)]</w:t>
      </w:r>
    </w:p>
    <w:p w14:paraId="22163786"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Glycol dehydrator absorbent circulation pump type. [</w:t>
      </w:r>
      <w:r>
        <w:rPr>
          <w:rFonts w:eastAsia="Times New Roman" w:cs="Times New Roman"/>
        </w:rPr>
        <w:t>98.236(c)(4)(i)(B</w:t>
      </w:r>
      <w:r w:rsidRPr="00350F61">
        <w:rPr>
          <w:rFonts w:eastAsia="Times New Roman" w:cs="Times New Roman"/>
        </w:rPr>
        <w:t>)]</w:t>
      </w:r>
    </w:p>
    <w:p w14:paraId="495CD045"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Whether stripper gas is used in glycol dehydrator. [</w:t>
      </w:r>
      <w:r>
        <w:rPr>
          <w:rFonts w:eastAsia="Times New Roman" w:cs="Times New Roman"/>
        </w:rPr>
        <w:t>98.236(c)(4)(i)(C</w:t>
      </w:r>
      <w:r w:rsidRPr="00350F61">
        <w:rPr>
          <w:rFonts w:eastAsia="Times New Roman" w:cs="Times New Roman"/>
        </w:rPr>
        <w:t>)]</w:t>
      </w:r>
    </w:p>
    <w:p w14:paraId="08AEB093"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Whether a flash tank separator is used in glycol dehydrator. [</w:t>
      </w:r>
      <w:r>
        <w:rPr>
          <w:rFonts w:eastAsia="Times New Roman" w:cs="Times New Roman"/>
        </w:rPr>
        <w:t>98.236(c)(4)(i)(D</w:t>
      </w:r>
      <w:r w:rsidRPr="00350F61">
        <w:rPr>
          <w:rFonts w:eastAsia="Times New Roman" w:cs="Times New Roman"/>
        </w:rPr>
        <w:t>)]</w:t>
      </w:r>
    </w:p>
    <w:p w14:paraId="30B8B226"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Type of absorbent. [</w:t>
      </w:r>
      <w:r>
        <w:rPr>
          <w:rFonts w:eastAsia="Times New Roman" w:cs="Times New Roman"/>
        </w:rPr>
        <w:t>98.236(c)(4)(i)(E</w:t>
      </w:r>
      <w:r w:rsidRPr="00350F61">
        <w:rPr>
          <w:rFonts w:eastAsia="Times New Roman" w:cs="Times New Roman"/>
        </w:rPr>
        <w:t>)]</w:t>
      </w:r>
    </w:p>
    <w:p w14:paraId="38971EDE"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Total time the glycol dehydrator is operating in hours. [</w:t>
      </w:r>
      <w:r>
        <w:rPr>
          <w:rFonts w:eastAsia="Times New Roman" w:cs="Times New Roman"/>
        </w:rPr>
        <w:t>98.236(c)(4)(i)(F</w:t>
      </w:r>
      <w:r w:rsidRPr="00350F61">
        <w:rPr>
          <w:rFonts w:eastAsia="Times New Roman" w:cs="Times New Roman"/>
        </w:rPr>
        <w:t>)]</w:t>
      </w:r>
    </w:p>
    <w:p w14:paraId="1887F3EE" w14:textId="77777777" w:rsidR="00244384" w:rsidRPr="0079404C" w:rsidRDefault="00244384" w:rsidP="007F5657">
      <w:pPr>
        <w:pStyle w:val="ListParagraph"/>
        <w:numPr>
          <w:ilvl w:val="0"/>
          <w:numId w:val="67"/>
        </w:numPr>
        <w:spacing w:after="120" w:line="240" w:lineRule="auto"/>
        <w:contextualSpacing w:val="0"/>
        <w:rPr>
          <w:rFonts w:cs="Times New Roman"/>
        </w:rPr>
      </w:pPr>
      <w:r>
        <w:rPr>
          <w:rFonts w:cs="Times New Roman"/>
        </w:rPr>
        <w:t>Temperature, in degrees Fahrenheit and pressure, in psig, of the wet natural gas. [</w:t>
      </w:r>
      <w:r>
        <w:rPr>
          <w:rFonts w:eastAsia="Times New Roman" w:cs="Times New Roman"/>
        </w:rPr>
        <w:t>98.236(c)(4)(i)(G</w:t>
      </w:r>
      <w:r w:rsidRPr="00350F61">
        <w:rPr>
          <w:rFonts w:eastAsia="Times New Roman" w:cs="Times New Roman"/>
        </w:rPr>
        <w:t>)]</w:t>
      </w:r>
    </w:p>
    <w:p w14:paraId="32A5BDAA" w14:textId="77777777" w:rsidR="00244384" w:rsidRDefault="00244384" w:rsidP="007F5657">
      <w:pPr>
        <w:pStyle w:val="ListParagraph"/>
        <w:numPr>
          <w:ilvl w:val="0"/>
          <w:numId w:val="67"/>
        </w:numPr>
        <w:spacing w:after="120" w:line="240" w:lineRule="auto"/>
        <w:contextualSpacing w:val="0"/>
        <w:rPr>
          <w:rFonts w:cs="Times New Roman"/>
        </w:rPr>
      </w:pPr>
      <w:r>
        <w:rPr>
          <w:rFonts w:cs="Times New Roman"/>
        </w:rPr>
        <w:t>Concentration of CH</w:t>
      </w:r>
      <w:r w:rsidRPr="0079404C">
        <w:rPr>
          <w:rFonts w:cs="Times New Roman"/>
          <w:vertAlign w:val="subscript"/>
        </w:rPr>
        <w:t>4</w:t>
      </w:r>
      <w:r>
        <w:rPr>
          <w:rFonts w:cs="Times New Roman"/>
        </w:rPr>
        <w:t xml:space="preserve"> and CO</w:t>
      </w:r>
      <w:r w:rsidRPr="0079404C">
        <w:rPr>
          <w:rFonts w:cs="Times New Roman"/>
          <w:vertAlign w:val="subscript"/>
        </w:rPr>
        <w:t>2</w:t>
      </w:r>
      <w:r>
        <w:rPr>
          <w:rFonts w:cs="Times New Roman"/>
        </w:rPr>
        <w:t xml:space="preserve"> in wet natural gas. [</w:t>
      </w:r>
      <w:r>
        <w:rPr>
          <w:rFonts w:eastAsia="Times New Roman" w:cs="Times New Roman"/>
        </w:rPr>
        <w:t>98.236(c)(4)(i)(H</w:t>
      </w:r>
      <w:r w:rsidRPr="00350F61">
        <w:rPr>
          <w:rFonts w:eastAsia="Times New Roman" w:cs="Times New Roman"/>
        </w:rPr>
        <w:t>)]</w:t>
      </w:r>
    </w:p>
    <w:p w14:paraId="1B69F22F" w14:textId="77777777" w:rsidR="00304AD5" w:rsidRDefault="00304AD5" w:rsidP="002037BC">
      <w:pPr>
        <w:spacing w:after="0" w:line="240" w:lineRule="auto"/>
        <w:rPr>
          <w:rFonts w:cs="Times New Roman"/>
        </w:rPr>
      </w:pPr>
    </w:p>
    <w:p w14:paraId="4A7CBD3B" w14:textId="77777777" w:rsidR="00304AD5" w:rsidRPr="00304AD5" w:rsidRDefault="00304AD5" w:rsidP="002037BC">
      <w:pPr>
        <w:spacing w:after="0" w:line="240" w:lineRule="auto"/>
        <w:rPr>
          <w:rFonts w:cs="Times New Roman"/>
        </w:rPr>
      </w:pPr>
    </w:p>
    <w:p w14:paraId="2E745734" w14:textId="77777777" w:rsidR="00500DDA" w:rsidRDefault="009961D4" w:rsidP="009961D4">
      <w:pPr>
        <w:pStyle w:val="Table"/>
      </w:pPr>
      <w:r>
        <w:br/>
      </w:r>
      <w:bookmarkStart w:id="284" w:name="_Toc324324067"/>
      <w:bookmarkStart w:id="285" w:name="_Toc409602138"/>
      <w:r>
        <w:t>Glycol Dehydrator Throughput More Than 0.4 MMscfd Details Data Element Definitions</w:t>
      </w:r>
      <w:bookmarkEnd w:id="284"/>
      <w:bookmarkEnd w:id="285"/>
    </w:p>
    <w:p w14:paraId="40422667" w14:textId="77777777" w:rsidR="00E63507" w:rsidRDefault="00E63507" w:rsidP="00E63507">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154"/>
        <w:gridCol w:w="5121"/>
      </w:tblGrid>
      <w:tr w:rsidR="009961D4" w:rsidRPr="009961D4" w14:paraId="49A1ADB8" w14:textId="77777777" w:rsidTr="004F0164">
        <w:trPr>
          <w:trHeight w:val="615"/>
          <w:tblHeader/>
        </w:trPr>
        <w:tc>
          <w:tcPr>
            <w:tcW w:w="4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C82651" w14:textId="77777777" w:rsidR="009961D4" w:rsidRPr="009961D4" w:rsidRDefault="009961D4" w:rsidP="009961D4">
            <w:pPr>
              <w:spacing w:after="0" w:line="240" w:lineRule="auto"/>
              <w:jc w:val="center"/>
              <w:rPr>
                <w:rFonts w:eastAsia="Times New Roman" w:cs="Times New Roman"/>
                <w:b/>
                <w:bCs/>
                <w:color w:val="000000"/>
                <w:sz w:val="20"/>
                <w:szCs w:val="20"/>
              </w:rPr>
            </w:pPr>
            <w:r w:rsidRPr="009961D4">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4D72D6A7" w14:textId="77777777" w:rsidR="009961D4" w:rsidRPr="009961D4" w:rsidRDefault="009961D4" w:rsidP="009961D4">
            <w:pPr>
              <w:spacing w:after="0" w:line="240" w:lineRule="auto"/>
              <w:jc w:val="center"/>
              <w:rPr>
                <w:rFonts w:eastAsia="Times New Roman" w:cs="Times New Roman"/>
                <w:b/>
                <w:bCs/>
                <w:sz w:val="20"/>
                <w:szCs w:val="20"/>
              </w:rPr>
            </w:pPr>
            <w:r w:rsidRPr="009961D4">
              <w:rPr>
                <w:rFonts w:eastAsia="Times New Roman" w:cs="Times New Roman"/>
                <w:b/>
                <w:bCs/>
                <w:sz w:val="20"/>
                <w:szCs w:val="20"/>
              </w:rPr>
              <w:t>Description</w:t>
            </w:r>
          </w:p>
        </w:tc>
      </w:tr>
      <w:tr w:rsidR="009961D4" w:rsidRPr="009961D4" w14:paraId="64D47D4D" w14:textId="77777777" w:rsidTr="004F0164">
        <w:trPr>
          <w:trHeight w:val="1205"/>
        </w:trPr>
        <w:tc>
          <w:tcPr>
            <w:tcW w:w="4234" w:type="dxa"/>
            <w:tcBorders>
              <w:top w:val="nil"/>
              <w:left w:val="single" w:sz="4" w:space="0" w:color="auto"/>
              <w:bottom w:val="single" w:sz="4" w:space="0" w:color="auto"/>
              <w:right w:val="single" w:sz="4" w:space="0" w:color="auto"/>
            </w:tcBorders>
            <w:shd w:val="clear" w:color="000000" w:fill="C5D9F1"/>
            <w:noWrap/>
            <w:vAlign w:val="center"/>
            <w:hideMark/>
          </w:tcPr>
          <w:p w14:paraId="5A9238A5" w14:textId="77777777" w:rsidR="009961D4" w:rsidRPr="009961D4" w:rsidRDefault="009961D4" w:rsidP="009961D4">
            <w:pPr>
              <w:spacing w:after="0" w:line="240" w:lineRule="auto"/>
              <w:rPr>
                <w:rFonts w:eastAsia="Times New Roman" w:cs="Times New Roman"/>
                <w:b/>
                <w:color w:val="000000"/>
                <w:sz w:val="20"/>
                <w:szCs w:val="20"/>
              </w:rPr>
            </w:pPr>
            <w:r w:rsidRPr="009961D4">
              <w:rPr>
                <w:rFonts w:eastAsia="Times New Roman" w:cs="Times New Roman"/>
                <w:b/>
                <w:color w:val="000000"/>
                <w:sz w:val="20"/>
                <w:szCs w:val="20"/>
              </w:rPr>
              <w:t>GlycolDehydratorsMoreThanSpecifiedValueDetails</w:t>
            </w:r>
          </w:p>
        </w:tc>
        <w:tc>
          <w:tcPr>
            <w:tcW w:w="5220" w:type="dxa"/>
            <w:tcBorders>
              <w:top w:val="nil"/>
              <w:left w:val="nil"/>
              <w:bottom w:val="single" w:sz="4" w:space="0" w:color="auto"/>
              <w:right w:val="single" w:sz="4" w:space="0" w:color="auto"/>
            </w:tcBorders>
            <w:shd w:val="clear" w:color="000000" w:fill="C5D9F1"/>
            <w:vAlign w:val="center"/>
            <w:hideMark/>
          </w:tcPr>
          <w:p w14:paraId="3693F2C0" w14:textId="77777777" w:rsidR="009961D4" w:rsidRPr="009961D4" w:rsidRDefault="009961D4" w:rsidP="00600033">
            <w:pPr>
              <w:spacing w:after="0" w:line="240" w:lineRule="auto"/>
              <w:rPr>
                <w:rFonts w:eastAsia="Times New Roman" w:cs="Times New Roman"/>
                <w:color w:val="000000"/>
                <w:sz w:val="20"/>
                <w:szCs w:val="20"/>
              </w:rPr>
            </w:pPr>
            <w:r w:rsidRPr="009961D4">
              <w:rPr>
                <w:rFonts w:eastAsia="Times New Roman" w:cs="Times New Roman"/>
                <w:b/>
                <w:color w:val="000000"/>
                <w:sz w:val="20"/>
                <w:szCs w:val="20"/>
              </w:rPr>
              <w:t>Parent Element (Conditionally Required):</w:t>
            </w:r>
            <w:r w:rsidRPr="009961D4">
              <w:rPr>
                <w:rFonts w:eastAsia="Times New Roman" w:cs="Times New Roman"/>
                <w:color w:val="000000"/>
                <w:sz w:val="20"/>
                <w:szCs w:val="20"/>
              </w:rPr>
              <w:t xml:space="preserve"> A collection of data elements to report if the facility ha</w:t>
            </w:r>
            <w:r w:rsidR="00600033">
              <w:rPr>
                <w:rFonts w:eastAsia="Times New Roman" w:cs="Times New Roman"/>
                <w:color w:val="000000"/>
                <w:sz w:val="20"/>
                <w:szCs w:val="20"/>
              </w:rPr>
              <w:t>d</w:t>
            </w:r>
            <w:r w:rsidRPr="009961D4">
              <w:rPr>
                <w:rFonts w:eastAsia="Times New Roman" w:cs="Times New Roman"/>
                <w:color w:val="000000"/>
                <w:sz w:val="20"/>
                <w:szCs w:val="20"/>
              </w:rPr>
              <w:t xml:space="preserve"> any glycol dehydrators with a throughput &gt;0.4 MMscfd</w:t>
            </w:r>
            <w:r w:rsidR="00600033">
              <w:rPr>
                <w:rFonts w:eastAsia="Times New Roman" w:cs="Times New Roman"/>
                <w:color w:val="000000"/>
                <w:sz w:val="20"/>
                <w:szCs w:val="20"/>
              </w:rPr>
              <w:t xml:space="preserve"> subject to reporting under 98.232 in the reporting year</w:t>
            </w:r>
            <w:r w:rsidRPr="009961D4">
              <w:rPr>
                <w:rFonts w:eastAsia="Times New Roman" w:cs="Times New Roman"/>
                <w:color w:val="000000"/>
                <w:sz w:val="20"/>
                <w:szCs w:val="20"/>
              </w:rPr>
              <w:t>.</w:t>
            </w:r>
          </w:p>
        </w:tc>
      </w:tr>
      <w:tr w:rsidR="009961D4" w:rsidRPr="009961D4" w14:paraId="3863824C" w14:textId="77777777" w:rsidTr="004F0164">
        <w:trPr>
          <w:trHeight w:val="800"/>
        </w:trPr>
        <w:tc>
          <w:tcPr>
            <w:tcW w:w="4234" w:type="dxa"/>
            <w:tcBorders>
              <w:top w:val="nil"/>
              <w:left w:val="single" w:sz="4" w:space="0" w:color="auto"/>
              <w:bottom w:val="single" w:sz="4" w:space="0" w:color="auto"/>
              <w:right w:val="single" w:sz="4" w:space="0" w:color="auto"/>
            </w:tcBorders>
            <w:shd w:val="clear" w:color="000000" w:fill="C5D9F1"/>
            <w:noWrap/>
            <w:vAlign w:val="center"/>
            <w:hideMark/>
          </w:tcPr>
          <w:p w14:paraId="46D7CCBD" w14:textId="77777777" w:rsidR="009961D4" w:rsidRPr="009961D4" w:rsidRDefault="009961D4" w:rsidP="009961D4">
            <w:pPr>
              <w:spacing w:after="0" w:line="240" w:lineRule="auto"/>
              <w:rPr>
                <w:rFonts w:eastAsia="Times New Roman" w:cs="Times New Roman"/>
                <w:b/>
                <w:color w:val="000000"/>
                <w:sz w:val="20"/>
                <w:szCs w:val="20"/>
              </w:rPr>
            </w:pPr>
            <w:r w:rsidRPr="009961D4">
              <w:rPr>
                <w:rFonts w:eastAsia="Times New Roman" w:cs="Times New Roman"/>
                <w:b/>
                <w:color w:val="000000"/>
                <w:sz w:val="20"/>
                <w:szCs w:val="20"/>
              </w:rPr>
              <w:t>GlycolDehydratorsMoreThanSpecifiedValueRowDetails</w:t>
            </w:r>
          </w:p>
        </w:tc>
        <w:tc>
          <w:tcPr>
            <w:tcW w:w="5220" w:type="dxa"/>
            <w:tcBorders>
              <w:top w:val="nil"/>
              <w:left w:val="nil"/>
              <w:bottom w:val="single" w:sz="4" w:space="0" w:color="auto"/>
              <w:right w:val="single" w:sz="4" w:space="0" w:color="auto"/>
            </w:tcBorders>
            <w:shd w:val="clear" w:color="000000" w:fill="C5D9F1"/>
            <w:vAlign w:val="center"/>
            <w:hideMark/>
          </w:tcPr>
          <w:p w14:paraId="5FD6395D"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b/>
                <w:color w:val="000000"/>
                <w:sz w:val="20"/>
                <w:szCs w:val="20"/>
              </w:rPr>
              <w:t xml:space="preserve">Parent Element: </w:t>
            </w:r>
            <w:r w:rsidRPr="009961D4">
              <w:rPr>
                <w:rFonts w:eastAsia="Times New Roman" w:cs="Times New Roman"/>
                <w:color w:val="000000"/>
                <w:sz w:val="20"/>
                <w:szCs w:val="20"/>
              </w:rPr>
              <w:t>A collection of data elements to report for each glycol dehydrator with a throughput &gt;0.4 MMscfd.</w:t>
            </w:r>
          </w:p>
        </w:tc>
      </w:tr>
      <w:tr w:rsidR="009961D4" w:rsidRPr="009961D4" w14:paraId="2A870EAA" w14:textId="77777777" w:rsidTr="004F0164">
        <w:trPr>
          <w:trHeight w:val="125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5C8A6B75"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lastRenderedPageBreak/>
              <w:t>UniqueIdentifier</w:t>
            </w:r>
          </w:p>
        </w:tc>
        <w:tc>
          <w:tcPr>
            <w:tcW w:w="5220" w:type="dxa"/>
            <w:tcBorders>
              <w:top w:val="nil"/>
              <w:left w:val="nil"/>
              <w:bottom w:val="single" w:sz="4" w:space="0" w:color="auto"/>
              <w:right w:val="single" w:sz="4" w:space="0" w:color="auto"/>
            </w:tcBorders>
            <w:shd w:val="clear" w:color="auto" w:fill="auto"/>
            <w:vAlign w:val="center"/>
            <w:hideMark/>
          </w:tcPr>
          <w:p w14:paraId="45495D24" w14:textId="77777777" w:rsidR="009961D4" w:rsidRPr="009961D4" w:rsidRDefault="002037BC" w:rsidP="00C004D1">
            <w:pPr>
              <w:spacing w:after="0" w:line="240" w:lineRule="auto"/>
              <w:rPr>
                <w:rFonts w:eastAsia="Times New Roman" w:cs="Times New Roman"/>
                <w:color w:val="000000"/>
                <w:sz w:val="20"/>
                <w:szCs w:val="20"/>
              </w:rPr>
            </w:pPr>
            <w:r w:rsidRPr="002037BC">
              <w:rPr>
                <w:rFonts w:eastAsia="Times New Roman" w:cs="Times New Roman"/>
                <w:b/>
                <w:color w:val="000000"/>
                <w:sz w:val="20"/>
                <w:szCs w:val="20"/>
              </w:rPr>
              <w:t xml:space="preserve">Conditionally Required:  </w:t>
            </w:r>
            <w:r w:rsidR="009961D4" w:rsidRPr="009961D4">
              <w:rPr>
                <w:rFonts w:eastAsia="Times New Roman" w:cs="Times New Roman"/>
                <w:color w:val="000000"/>
                <w:sz w:val="20"/>
                <w:szCs w:val="20"/>
              </w:rPr>
              <w:t xml:space="preserve">For </w:t>
            </w:r>
            <w:r>
              <w:rPr>
                <w:rFonts w:eastAsia="Times New Roman" w:cs="Times New Roman"/>
                <w:color w:val="000000"/>
                <w:sz w:val="20"/>
                <w:szCs w:val="20"/>
              </w:rPr>
              <w:t>the o</w:t>
            </w:r>
            <w:r w:rsidR="009961D4" w:rsidRPr="009961D4">
              <w:rPr>
                <w:rFonts w:eastAsia="Times New Roman" w:cs="Times New Roman"/>
                <w:color w:val="000000"/>
                <w:sz w:val="20"/>
                <w:szCs w:val="20"/>
              </w:rPr>
              <w:t xml:space="preserve">nshore petroleum and natural gas production </w:t>
            </w:r>
            <w:r>
              <w:rPr>
                <w:rFonts w:eastAsia="Times New Roman" w:cs="Times New Roman"/>
                <w:color w:val="000000"/>
                <w:sz w:val="20"/>
                <w:szCs w:val="20"/>
              </w:rPr>
              <w:t xml:space="preserve">industry segment </w:t>
            </w:r>
            <w:r w:rsidR="009961D4" w:rsidRPr="009961D4">
              <w:rPr>
                <w:rFonts w:eastAsia="Times New Roman" w:cs="Times New Roman"/>
                <w:color w:val="000000"/>
                <w:sz w:val="20"/>
                <w:szCs w:val="20"/>
              </w:rPr>
              <w:t>only</w:t>
            </w:r>
            <w:r>
              <w:rPr>
                <w:rFonts w:eastAsia="Times New Roman" w:cs="Times New Roman"/>
                <w:color w:val="000000"/>
                <w:sz w:val="20"/>
                <w:szCs w:val="20"/>
              </w:rPr>
              <w:t>, a u</w:t>
            </w:r>
            <w:r w:rsidR="009961D4" w:rsidRPr="009961D4">
              <w:rPr>
                <w:rFonts w:eastAsia="Times New Roman" w:cs="Times New Roman"/>
                <w:color w:val="000000"/>
                <w:sz w:val="20"/>
                <w:szCs w:val="20"/>
              </w:rPr>
              <w:t xml:space="preserve">nique ID for </w:t>
            </w:r>
            <w:r w:rsidR="00C004D1">
              <w:rPr>
                <w:rFonts w:eastAsia="Times New Roman" w:cs="Times New Roman"/>
                <w:color w:val="000000"/>
                <w:sz w:val="20"/>
                <w:szCs w:val="20"/>
              </w:rPr>
              <w:t>the</w:t>
            </w:r>
            <w:r w:rsidR="009961D4" w:rsidRPr="009961D4">
              <w:rPr>
                <w:rFonts w:eastAsia="Times New Roman" w:cs="Times New Roman"/>
                <w:color w:val="000000"/>
                <w:sz w:val="20"/>
                <w:szCs w:val="20"/>
              </w:rPr>
              <w:t xml:space="preserve"> glycol dehydrator with a throughput &gt;0.4 MMscfd.  Please number dehydrators sequentially.</w:t>
            </w:r>
          </w:p>
        </w:tc>
      </w:tr>
      <w:tr w:rsidR="009961D4" w:rsidRPr="009961D4" w14:paraId="5C852D70" w14:textId="77777777" w:rsidTr="004F0164">
        <w:trPr>
          <w:trHeight w:val="125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1A4A4868"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UnitIdentifier</w:t>
            </w:r>
          </w:p>
        </w:tc>
        <w:tc>
          <w:tcPr>
            <w:tcW w:w="5220" w:type="dxa"/>
            <w:tcBorders>
              <w:top w:val="nil"/>
              <w:left w:val="nil"/>
              <w:bottom w:val="single" w:sz="4" w:space="0" w:color="auto"/>
              <w:right w:val="single" w:sz="4" w:space="0" w:color="auto"/>
            </w:tcBorders>
            <w:shd w:val="clear" w:color="auto" w:fill="auto"/>
            <w:vAlign w:val="center"/>
            <w:hideMark/>
          </w:tcPr>
          <w:p w14:paraId="2EC87D8C" w14:textId="77777777" w:rsidR="009961D4" w:rsidRPr="009961D4" w:rsidRDefault="002037BC" w:rsidP="002037BC">
            <w:pPr>
              <w:spacing w:after="0" w:line="240" w:lineRule="auto"/>
              <w:rPr>
                <w:rFonts w:eastAsia="Times New Roman" w:cs="Times New Roman"/>
                <w:sz w:val="20"/>
                <w:szCs w:val="20"/>
              </w:rPr>
            </w:pPr>
            <w:r w:rsidRPr="002037BC">
              <w:rPr>
                <w:rFonts w:eastAsia="Times New Roman" w:cs="Times New Roman"/>
                <w:b/>
                <w:color w:val="000000"/>
                <w:sz w:val="20"/>
                <w:szCs w:val="20"/>
              </w:rPr>
              <w:t xml:space="preserve">Conditionally Required:  </w:t>
            </w:r>
            <w:r w:rsidR="009961D4" w:rsidRPr="009961D4">
              <w:rPr>
                <w:rFonts w:eastAsia="Times New Roman" w:cs="Times New Roman"/>
                <w:sz w:val="20"/>
                <w:szCs w:val="20"/>
              </w:rPr>
              <w:t>For the onshore natural gas processing industry segment only</w:t>
            </w:r>
            <w:r>
              <w:rPr>
                <w:rFonts w:eastAsia="Times New Roman" w:cs="Times New Roman"/>
                <w:sz w:val="20"/>
                <w:szCs w:val="20"/>
              </w:rPr>
              <w:t>, a unique u</w:t>
            </w:r>
            <w:r w:rsidR="009961D4" w:rsidRPr="009961D4">
              <w:rPr>
                <w:rFonts w:eastAsia="Times New Roman" w:cs="Times New Roman"/>
                <w:sz w:val="20"/>
                <w:szCs w:val="20"/>
              </w:rPr>
              <w:t>nit ID or name for the glycol dehydrator with a throughput &gt;0.4 MMscfd.  [98.236(c)(4)(i)(L)]</w:t>
            </w:r>
          </w:p>
        </w:tc>
      </w:tr>
      <w:tr w:rsidR="009961D4" w:rsidRPr="009961D4" w14:paraId="7E7823C2" w14:textId="77777777" w:rsidTr="004F0164">
        <w:trPr>
          <w:trHeight w:val="296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7C2D09C2"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VentGasControlsUsed</w:t>
            </w:r>
          </w:p>
        </w:tc>
        <w:tc>
          <w:tcPr>
            <w:tcW w:w="5220" w:type="dxa"/>
            <w:tcBorders>
              <w:top w:val="nil"/>
              <w:left w:val="nil"/>
              <w:bottom w:val="single" w:sz="4" w:space="0" w:color="auto"/>
              <w:right w:val="single" w:sz="4" w:space="0" w:color="auto"/>
            </w:tcBorders>
            <w:shd w:val="clear" w:color="auto" w:fill="auto"/>
            <w:vAlign w:val="center"/>
            <w:hideMark/>
          </w:tcPr>
          <w:p w14:paraId="66DC6324" w14:textId="77777777" w:rsid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The vent gas control used for the specified dehydrator.  See list of allowable values.  [98.236(c)(4)(i)(I)]  If the vent gas control used is not on the list or if more than one control was used, report "Other</w:t>
            </w:r>
            <w:r w:rsidR="00AC5C26">
              <w:rPr>
                <w:rFonts w:eastAsia="Times New Roman" w:cs="Times New Roman"/>
                <w:color w:val="000000"/>
                <w:sz w:val="20"/>
                <w:szCs w:val="20"/>
              </w:rPr>
              <w:t xml:space="preserve"> / Multiple Vent Gas Controls</w:t>
            </w:r>
            <w:r w:rsidRPr="009961D4">
              <w:rPr>
                <w:rFonts w:eastAsia="Times New Roman" w:cs="Times New Roman"/>
                <w:color w:val="000000"/>
                <w:sz w:val="20"/>
                <w:szCs w:val="20"/>
              </w:rPr>
              <w:t>" and describe all vent gas controls used in the following data element.</w:t>
            </w:r>
            <w:r w:rsidRPr="009961D4">
              <w:rPr>
                <w:rFonts w:eastAsia="Times New Roman" w:cs="Times New Roman"/>
                <w:color w:val="000000"/>
                <w:sz w:val="20"/>
                <w:szCs w:val="20"/>
              </w:rPr>
              <w:br/>
            </w:r>
            <w:r w:rsidRPr="009961D4">
              <w:rPr>
                <w:rFonts w:eastAsia="Times New Roman" w:cs="Times New Roman"/>
                <w:color w:val="000000"/>
                <w:sz w:val="20"/>
                <w:szCs w:val="20"/>
              </w:rPr>
              <w:br/>
              <w:t>Vapor Recovery</w:t>
            </w:r>
            <w:r w:rsidRPr="009961D4">
              <w:rPr>
                <w:rFonts w:eastAsia="Times New Roman" w:cs="Times New Roman"/>
                <w:color w:val="000000"/>
                <w:sz w:val="20"/>
                <w:szCs w:val="20"/>
              </w:rPr>
              <w:br/>
              <w:t>Dehydrator Vents to Flares</w:t>
            </w:r>
            <w:r w:rsidRPr="009961D4">
              <w:rPr>
                <w:rFonts w:eastAsia="Times New Roman" w:cs="Times New Roman"/>
                <w:color w:val="000000"/>
                <w:sz w:val="20"/>
                <w:szCs w:val="20"/>
              </w:rPr>
              <w:br/>
              <w:t>Regenerator fire-box/fire tubes</w:t>
            </w:r>
            <w:r w:rsidRPr="009961D4">
              <w:rPr>
                <w:rFonts w:eastAsia="Times New Roman" w:cs="Times New Roman"/>
                <w:color w:val="000000"/>
                <w:sz w:val="20"/>
                <w:szCs w:val="20"/>
              </w:rPr>
              <w:br/>
              <w:t>Other</w:t>
            </w:r>
            <w:r w:rsidR="00AC5C26">
              <w:rPr>
                <w:rFonts w:eastAsia="Times New Roman" w:cs="Times New Roman"/>
                <w:color w:val="000000"/>
                <w:sz w:val="20"/>
                <w:szCs w:val="20"/>
              </w:rPr>
              <w:t xml:space="preserve"> / Multiple Vent Gas Controls</w:t>
            </w:r>
          </w:p>
          <w:p w14:paraId="2FD44C19" w14:textId="77777777" w:rsidR="00112EBE" w:rsidRPr="009961D4" w:rsidRDefault="00112EBE" w:rsidP="009961D4">
            <w:pPr>
              <w:spacing w:after="0" w:line="240" w:lineRule="auto"/>
              <w:rPr>
                <w:rFonts w:eastAsia="Times New Roman" w:cs="Times New Roman"/>
                <w:color w:val="000000"/>
                <w:sz w:val="20"/>
                <w:szCs w:val="20"/>
              </w:rPr>
            </w:pPr>
            <w:r w:rsidRPr="00A02C8B">
              <w:rPr>
                <w:rFonts w:eastAsia="Times New Roman" w:cs="Times New Roman"/>
                <w:color w:val="000000"/>
                <w:sz w:val="20"/>
                <w:szCs w:val="20"/>
              </w:rPr>
              <w:t>No Vent Controls</w:t>
            </w:r>
          </w:p>
        </w:tc>
      </w:tr>
      <w:tr w:rsidR="009961D4" w:rsidRPr="009961D4" w14:paraId="7321C5A5" w14:textId="77777777" w:rsidTr="004F0164">
        <w:trPr>
          <w:trHeight w:val="89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6200D105"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VentGasControlsOtherDescription</w:t>
            </w:r>
          </w:p>
        </w:tc>
        <w:tc>
          <w:tcPr>
            <w:tcW w:w="5220" w:type="dxa"/>
            <w:tcBorders>
              <w:top w:val="nil"/>
              <w:left w:val="nil"/>
              <w:bottom w:val="single" w:sz="4" w:space="0" w:color="auto"/>
              <w:right w:val="single" w:sz="4" w:space="0" w:color="auto"/>
            </w:tcBorders>
            <w:shd w:val="clear" w:color="auto" w:fill="auto"/>
            <w:vAlign w:val="center"/>
            <w:hideMark/>
          </w:tcPr>
          <w:p w14:paraId="545F9D48" w14:textId="77777777" w:rsidR="009961D4" w:rsidRPr="009961D4" w:rsidRDefault="009961D4" w:rsidP="00AC5C26">
            <w:pPr>
              <w:spacing w:after="0" w:line="240" w:lineRule="auto"/>
              <w:rPr>
                <w:rFonts w:eastAsia="Times New Roman" w:cs="Times New Roman"/>
                <w:color w:val="000000"/>
                <w:sz w:val="20"/>
                <w:szCs w:val="20"/>
              </w:rPr>
            </w:pPr>
            <w:r w:rsidRPr="009961D4">
              <w:rPr>
                <w:rFonts w:eastAsia="Times New Roman" w:cs="Times New Roman"/>
                <w:b/>
                <w:color w:val="000000"/>
                <w:sz w:val="20"/>
                <w:szCs w:val="20"/>
              </w:rPr>
              <w:t xml:space="preserve">Conditionally Required: </w:t>
            </w:r>
            <w:r w:rsidRPr="009961D4">
              <w:rPr>
                <w:rFonts w:eastAsia="Times New Roman" w:cs="Times New Roman"/>
                <w:color w:val="000000"/>
                <w:sz w:val="20"/>
                <w:szCs w:val="20"/>
              </w:rPr>
              <w:t xml:space="preserve"> If "Other</w:t>
            </w:r>
            <w:r w:rsidR="00AC5C26">
              <w:rPr>
                <w:rFonts w:eastAsia="Times New Roman" w:cs="Times New Roman"/>
                <w:color w:val="000000"/>
                <w:sz w:val="20"/>
                <w:szCs w:val="20"/>
              </w:rPr>
              <w:t xml:space="preserve"> / Multiple Vent Gas Controls</w:t>
            </w:r>
            <w:r w:rsidRPr="009961D4">
              <w:rPr>
                <w:rFonts w:eastAsia="Times New Roman" w:cs="Times New Roman"/>
                <w:color w:val="000000"/>
                <w:sz w:val="20"/>
                <w:szCs w:val="20"/>
              </w:rPr>
              <w:t xml:space="preserve">" was reported above, describe the gas vent control(s) used.  [98.236(c)(4)(i)(I)] </w:t>
            </w:r>
          </w:p>
        </w:tc>
      </w:tr>
      <w:tr w:rsidR="009961D4" w:rsidRPr="009961D4" w14:paraId="2C3FC73D" w14:textId="77777777" w:rsidTr="004F0164">
        <w:trPr>
          <w:trHeight w:val="125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71A839C2"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VentingCarbonDioxideEmissions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5DBCBA31"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CO</w:t>
            </w:r>
            <w:r w:rsidRPr="009961D4">
              <w:rPr>
                <w:rFonts w:eastAsia="Times New Roman" w:cs="Times New Roman"/>
                <w:color w:val="000000"/>
                <w:sz w:val="20"/>
                <w:szCs w:val="20"/>
                <w:vertAlign w:val="subscript"/>
              </w:rPr>
              <w:t>2</w:t>
            </w:r>
            <w:r w:rsidRPr="009961D4">
              <w:rPr>
                <w:rFonts w:eastAsia="Times New Roman" w:cs="Times New Roman"/>
                <w:color w:val="000000"/>
                <w:sz w:val="20"/>
                <w:szCs w:val="20"/>
              </w:rPr>
              <w:t xml:space="preserve"> emissions from venting gas directly to the atmosphere in metric tons for the specified dehydrator.  [98.236(c)(4)(i)(J)]  Set the units of measure to “Metric Tons” in the attribute </w:t>
            </w:r>
            <w:r w:rsidRPr="009961D4">
              <w:rPr>
                <w:rFonts w:eastAsia="Times New Roman" w:cs="Times New Roman"/>
                <w:b/>
                <w:color w:val="000000"/>
                <w:sz w:val="20"/>
                <w:szCs w:val="20"/>
              </w:rPr>
              <w:t>massUOM</w:t>
            </w:r>
            <w:r w:rsidRPr="009961D4">
              <w:rPr>
                <w:rFonts w:eastAsia="Times New Roman" w:cs="Times New Roman"/>
                <w:color w:val="000000"/>
                <w:sz w:val="20"/>
                <w:szCs w:val="20"/>
              </w:rPr>
              <w:t>.</w:t>
            </w:r>
          </w:p>
        </w:tc>
      </w:tr>
      <w:tr w:rsidR="009961D4" w:rsidRPr="009961D4" w14:paraId="12BF378A" w14:textId="77777777" w:rsidTr="004F0164">
        <w:trPr>
          <w:trHeight w:val="125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25CB360B"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VentingMethaneCarbonDioxideEquivalent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7FE51763"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CH</w:t>
            </w:r>
            <w:r w:rsidRPr="009961D4">
              <w:rPr>
                <w:rFonts w:eastAsia="Times New Roman" w:cs="Times New Roman"/>
                <w:color w:val="000000"/>
                <w:sz w:val="20"/>
                <w:szCs w:val="20"/>
                <w:vertAlign w:val="subscript"/>
              </w:rPr>
              <w:t>4</w:t>
            </w:r>
            <w:r w:rsidRPr="009961D4">
              <w:rPr>
                <w:rFonts w:eastAsia="Times New Roman" w:cs="Times New Roman"/>
                <w:color w:val="000000"/>
                <w:sz w:val="20"/>
                <w:szCs w:val="20"/>
              </w:rPr>
              <w:t xml:space="preserve"> emissions from venting gas directly to the atmosphere in metric tons CO</w:t>
            </w:r>
            <w:r w:rsidRPr="009961D4">
              <w:rPr>
                <w:rFonts w:eastAsia="Times New Roman" w:cs="Times New Roman"/>
                <w:color w:val="000000"/>
                <w:sz w:val="20"/>
                <w:szCs w:val="20"/>
                <w:vertAlign w:val="subscript"/>
              </w:rPr>
              <w:t>2</w:t>
            </w:r>
            <w:r w:rsidRPr="009961D4">
              <w:rPr>
                <w:rFonts w:eastAsia="Times New Roman" w:cs="Times New Roman"/>
                <w:color w:val="000000"/>
                <w:sz w:val="20"/>
                <w:szCs w:val="20"/>
              </w:rPr>
              <w:t xml:space="preserve">e for the specified dehydrator.  [98.236(c)(4)(i)(J)]  Set the units of measure to “Metric Tons” in the attribute </w:t>
            </w:r>
            <w:r w:rsidRPr="009961D4">
              <w:rPr>
                <w:rFonts w:eastAsia="Times New Roman" w:cs="Times New Roman"/>
                <w:b/>
                <w:color w:val="000000"/>
                <w:sz w:val="20"/>
                <w:szCs w:val="20"/>
              </w:rPr>
              <w:t>massUOM</w:t>
            </w:r>
            <w:r w:rsidRPr="009961D4">
              <w:rPr>
                <w:rFonts w:eastAsia="Times New Roman" w:cs="Times New Roman"/>
                <w:color w:val="000000"/>
                <w:sz w:val="20"/>
                <w:szCs w:val="20"/>
              </w:rPr>
              <w:t>.</w:t>
            </w:r>
          </w:p>
        </w:tc>
      </w:tr>
      <w:tr w:rsidR="009961D4" w:rsidRPr="009961D4" w14:paraId="351A6AAD" w14:textId="77777777" w:rsidTr="004F0164">
        <w:trPr>
          <w:trHeight w:val="152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4CC2654D"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FlaringCarbonDioxideEmissions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58B50F57"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CO</w:t>
            </w:r>
            <w:r w:rsidRPr="009961D4">
              <w:rPr>
                <w:rFonts w:eastAsia="Times New Roman" w:cs="Times New Roman"/>
                <w:color w:val="000000"/>
                <w:sz w:val="20"/>
                <w:szCs w:val="20"/>
                <w:vertAlign w:val="subscript"/>
              </w:rPr>
              <w:t>2</w:t>
            </w:r>
            <w:r w:rsidRPr="009961D4">
              <w:rPr>
                <w:rFonts w:eastAsia="Times New Roman" w:cs="Times New Roman"/>
                <w:color w:val="000000"/>
                <w:sz w:val="20"/>
                <w:szCs w:val="20"/>
              </w:rPr>
              <w:t xml:space="preserve"> emissions from flaring and other combustion in metric tons for the specified dehydrator.  Emissions associated with regenerator fire-box/fire-tubes should be included here.  [98.236(c)(4)(i)(K)]  Set the units of measure to “Metric Tons” in the attribute</w:t>
            </w:r>
            <w:r w:rsidRPr="009961D4">
              <w:rPr>
                <w:rFonts w:eastAsia="Times New Roman" w:cs="Times New Roman"/>
                <w:b/>
                <w:color w:val="000000"/>
                <w:sz w:val="20"/>
                <w:szCs w:val="20"/>
              </w:rPr>
              <w:t xml:space="preserve"> massUOM</w:t>
            </w:r>
            <w:r w:rsidRPr="009961D4">
              <w:rPr>
                <w:rFonts w:eastAsia="Times New Roman" w:cs="Times New Roman"/>
                <w:color w:val="000000"/>
                <w:sz w:val="20"/>
                <w:szCs w:val="20"/>
              </w:rPr>
              <w:t>.</w:t>
            </w:r>
          </w:p>
        </w:tc>
      </w:tr>
      <w:tr w:rsidR="009961D4" w:rsidRPr="009961D4" w14:paraId="05AC9294" w14:textId="77777777" w:rsidTr="004F0164">
        <w:trPr>
          <w:trHeight w:val="152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517B422B"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FlaringMethaneCarbonDioxideEquivalent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00A644DD"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CH</w:t>
            </w:r>
            <w:r w:rsidRPr="009961D4">
              <w:rPr>
                <w:rFonts w:eastAsia="Times New Roman" w:cs="Times New Roman"/>
                <w:color w:val="000000"/>
                <w:sz w:val="20"/>
                <w:szCs w:val="20"/>
                <w:vertAlign w:val="subscript"/>
              </w:rPr>
              <w:t>4</w:t>
            </w:r>
            <w:r w:rsidRPr="009961D4">
              <w:rPr>
                <w:rFonts w:eastAsia="Times New Roman" w:cs="Times New Roman"/>
                <w:color w:val="000000"/>
                <w:sz w:val="20"/>
                <w:szCs w:val="20"/>
              </w:rPr>
              <w:t xml:space="preserve"> emissions from flaring and other combustion in metric tons CO</w:t>
            </w:r>
            <w:r w:rsidRPr="009961D4">
              <w:rPr>
                <w:rFonts w:eastAsia="Times New Roman" w:cs="Times New Roman"/>
                <w:color w:val="000000"/>
                <w:sz w:val="20"/>
                <w:szCs w:val="20"/>
                <w:vertAlign w:val="subscript"/>
              </w:rPr>
              <w:t>2</w:t>
            </w:r>
            <w:r w:rsidRPr="009961D4">
              <w:rPr>
                <w:rFonts w:eastAsia="Times New Roman" w:cs="Times New Roman"/>
                <w:color w:val="000000"/>
                <w:sz w:val="20"/>
                <w:szCs w:val="20"/>
              </w:rPr>
              <w:t xml:space="preserve">e for the specified dehydrator.  Emissions associated with regenerator fire-box/fire-tubes should be included here.  [98.236(c)(4)(i)(K)]  Set the units of measure to “Metric Tons” in the attribute </w:t>
            </w:r>
            <w:r w:rsidRPr="009961D4">
              <w:rPr>
                <w:rFonts w:eastAsia="Times New Roman" w:cs="Times New Roman"/>
                <w:b/>
                <w:color w:val="000000"/>
                <w:sz w:val="20"/>
                <w:szCs w:val="20"/>
              </w:rPr>
              <w:t>massUOM</w:t>
            </w:r>
            <w:r w:rsidRPr="009961D4">
              <w:rPr>
                <w:rFonts w:eastAsia="Times New Roman" w:cs="Times New Roman"/>
                <w:color w:val="000000"/>
                <w:sz w:val="20"/>
                <w:szCs w:val="20"/>
              </w:rPr>
              <w:t>.</w:t>
            </w:r>
          </w:p>
        </w:tc>
      </w:tr>
      <w:tr w:rsidR="009961D4" w:rsidRPr="009961D4" w14:paraId="5477D143" w14:textId="77777777" w:rsidTr="0079404C">
        <w:trPr>
          <w:trHeight w:val="1430"/>
        </w:trPr>
        <w:tc>
          <w:tcPr>
            <w:tcW w:w="4234" w:type="dxa"/>
            <w:tcBorders>
              <w:top w:val="nil"/>
              <w:left w:val="single" w:sz="4" w:space="0" w:color="auto"/>
              <w:bottom w:val="single" w:sz="4" w:space="0" w:color="auto"/>
              <w:right w:val="single" w:sz="4" w:space="0" w:color="auto"/>
            </w:tcBorders>
            <w:shd w:val="clear" w:color="auto" w:fill="auto"/>
            <w:noWrap/>
            <w:vAlign w:val="center"/>
            <w:hideMark/>
          </w:tcPr>
          <w:p w14:paraId="487FE566"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lastRenderedPageBreak/>
              <w:t>FlaringNitrousCarbonDioxideEquivalent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6D9050C7" w14:textId="77777777" w:rsidR="009961D4" w:rsidRPr="009961D4" w:rsidRDefault="009961D4" w:rsidP="009961D4">
            <w:pPr>
              <w:spacing w:after="0" w:line="240" w:lineRule="auto"/>
              <w:rPr>
                <w:rFonts w:eastAsia="Times New Roman" w:cs="Times New Roman"/>
                <w:color w:val="000000"/>
                <w:sz w:val="20"/>
                <w:szCs w:val="20"/>
              </w:rPr>
            </w:pPr>
            <w:r w:rsidRPr="009961D4">
              <w:rPr>
                <w:rFonts w:eastAsia="Times New Roman" w:cs="Times New Roman"/>
                <w:color w:val="000000"/>
                <w:sz w:val="20"/>
                <w:szCs w:val="20"/>
              </w:rPr>
              <w:t>N</w:t>
            </w:r>
            <w:r w:rsidRPr="009961D4">
              <w:rPr>
                <w:rFonts w:eastAsia="Times New Roman" w:cs="Times New Roman"/>
                <w:color w:val="000000"/>
                <w:sz w:val="20"/>
                <w:szCs w:val="20"/>
                <w:vertAlign w:val="subscript"/>
              </w:rPr>
              <w:t>2</w:t>
            </w:r>
            <w:r w:rsidRPr="009961D4">
              <w:rPr>
                <w:rFonts w:eastAsia="Times New Roman" w:cs="Times New Roman"/>
                <w:color w:val="000000"/>
                <w:sz w:val="20"/>
                <w:szCs w:val="20"/>
              </w:rPr>
              <w:t>O emissions from flaring and other combustion in metric tons CO</w:t>
            </w:r>
            <w:r w:rsidRPr="009961D4">
              <w:rPr>
                <w:rFonts w:eastAsia="Times New Roman" w:cs="Times New Roman"/>
                <w:color w:val="000000"/>
                <w:sz w:val="20"/>
                <w:szCs w:val="20"/>
                <w:vertAlign w:val="subscript"/>
              </w:rPr>
              <w:t>2</w:t>
            </w:r>
            <w:r w:rsidRPr="009961D4">
              <w:rPr>
                <w:rFonts w:eastAsia="Times New Roman" w:cs="Times New Roman"/>
                <w:color w:val="000000"/>
                <w:sz w:val="20"/>
                <w:szCs w:val="20"/>
              </w:rPr>
              <w:t xml:space="preserve">e for the specified dehydrator.  Emissions associated with regenerator fire-box/fire-tubes should be included here. [98.236(c)(4)(i)(K)]  Set the units of measure to “Metric Tons” in the attribute </w:t>
            </w:r>
            <w:r w:rsidRPr="009961D4">
              <w:rPr>
                <w:rFonts w:eastAsia="Times New Roman" w:cs="Times New Roman"/>
                <w:b/>
                <w:color w:val="000000"/>
                <w:sz w:val="20"/>
                <w:szCs w:val="20"/>
              </w:rPr>
              <w:t>massUOM</w:t>
            </w:r>
            <w:r w:rsidRPr="009961D4">
              <w:rPr>
                <w:rFonts w:eastAsia="Times New Roman" w:cs="Times New Roman"/>
                <w:color w:val="000000"/>
                <w:sz w:val="20"/>
                <w:szCs w:val="20"/>
              </w:rPr>
              <w:t>.</w:t>
            </w:r>
          </w:p>
        </w:tc>
      </w:tr>
      <w:tr w:rsidR="00F66BA7" w:rsidRPr="009961D4" w14:paraId="3FDB3B56" w14:textId="77777777" w:rsidTr="0079404C">
        <w:trPr>
          <w:cantSplit/>
          <w:trHeight w:val="108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3D1A2" w14:textId="77777777" w:rsidR="00F66BA7" w:rsidRPr="009961D4" w:rsidRDefault="00F66BA7" w:rsidP="009961D4">
            <w:pPr>
              <w:spacing w:after="0" w:line="240" w:lineRule="auto"/>
              <w:rPr>
                <w:rFonts w:eastAsia="Times New Roman" w:cs="Times New Roman"/>
                <w:color w:val="000000"/>
                <w:sz w:val="20"/>
                <w:szCs w:val="20"/>
              </w:rPr>
            </w:pPr>
            <w:r w:rsidRPr="00F66BA7">
              <w:rPr>
                <w:rFonts w:eastAsia="Times New Roman" w:cs="Times New Roman"/>
                <w:color w:val="000000"/>
                <w:sz w:val="20"/>
                <w:szCs w:val="20"/>
              </w:rPr>
              <w:t>NaturalGasFlowRate</w:t>
            </w:r>
          </w:p>
        </w:tc>
        <w:tc>
          <w:tcPr>
            <w:tcW w:w="5220" w:type="dxa"/>
            <w:tcBorders>
              <w:top w:val="single" w:sz="4" w:space="0" w:color="auto"/>
              <w:left w:val="nil"/>
              <w:bottom w:val="single" w:sz="4" w:space="0" w:color="auto"/>
              <w:right w:val="single" w:sz="4" w:space="0" w:color="auto"/>
            </w:tcBorders>
            <w:shd w:val="clear" w:color="auto" w:fill="auto"/>
            <w:vAlign w:val="center"/>
          </w:tcPr>
          <w:p w14:paraId="0EADE29C" w14:textId="77777777" w:rsidR="00F66BA7" w:rsidRPr="009961D4" w:rsidRDefault="00F66BA7" w:rsidP="00ED77F1">
            <w:pPr>
              <w:spacing w:after="0" w:line="240" w:lineRule="auto"/>
              <w:rPr>
                <w:rFonts w:eastAsia="Times New Roman" w:cs="Times New Roman"/>
                <w:color w:val="000000"/>
                <w:sz w:val="20"/>
                <w:szCs w:val="20"/>
              </w:rPr>
            </w:pPr>
            <w:r w:rsidRPr="00F66BA7">
              <w:rPr>
                <w:rFonts w:eastAsia="Times New Roman" w:cs="Times New Roman"/>
                <w:color w:val="000000"/>
                <w:sz w:val="20"/>
                <w:szCs w:val="20"/>
              </w:rPr>
              <w:t>Glycol dehydrator feed natural gas flow rate in MMsc</w:t>
            </w:r>
            <w:r w:rsidR="00ED77F1">
              <w:rPr>
                <w:rFonts w:eastAsia="Times New Roman" w:cs="Times New Roman"/>
                <w:color w:val="000000"/>
                <w:sz w:val="20"/>
                <w:szCs w:val="20"/>
              </w:rPr>
              <w:t>t</w:t>
            </w:r>
            <w:r w:rsidRPr="00F66BA7">
              <w:rPr>
                <w:rFonts w:eastAsia="Times New Roman" w:cs="Times New Roman"/>
                <w:color w:val="000000"/>
                <w:sz w:val="20"/>
                <w:szCs w:val="20"/>
              </w:rPr>
              <w:t>, determined by engineering estimate based on best available data 98.236</w:t>
            </w:r>
            <w:r>
              <w:rPr>
                <w:rFonts w:eastAsia="Times New Roman" w:cs="Times New Roman"/>
                <w:color w:val="000000"/>
                <w:sz w:val="20"/>
                <w:szCs w:val="20"/>
              </w:rPr>
              <w:t>[</w:t>
            </w:r>
            <w:r w:rsidRPr="00F66BA7">
              <w:rPr>
                <w:rFonts w:eastAsia="Times New Roman" w:cs="Times New Roman"/>
                <w:color w:val="000000"/>
                <w:sz w:val="20"/>
                <w:szCs w:val="20"/>
              </w:rPr>
              <w:t>(c)(4)(i)(A)</w:t>
            </w:r>
            <w:r>
              <w:rPr>
                <w:rFonts w:eastAsia="Times New Roman" w:cs="Times New Roman"/>
                <w:color w:val="000000"/>
                <w:sz w:val="20"/>
                <w:szCs w:val="20"/>
              </w:rPr>
              <w:t>]</w:t>
            </w:r>
          </w:p>
        </w:tc>
      </w:tr>
      <w:tr w:rsidR="00F66BA7" w:rsidRPr="009961D4" w14:paraId="7DEF92FC" w14:textId="77777777" w:rsidTr="0079404C">
        <w:trPr>
          <w:cantSplit/>
          <w:trHeight w:val="108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022B7" w14:textId="77777777" w:rsidR="00F66BA7" w:rsidRPr="009961D4" w:rsidRDefault="00F66BA7" w:rsidP="009961D4">
            <w:pPr>
              <w:spacing w:after="0" w:line="240" w:lineRule="auto"/>
              <w:rPr>
                <w:rFonts w:eastAsia="Times New Roman" w:cs="Times New Roman"/>
                <w:color w:val="000000"/>
                <w:sz w:val="20"/>
                <w:szCs w:val="20"/>
              </w:rPr>
            </w:pPr>
            <w:r w:rsidRPr="00F66BA7">
              <w:rPr>
                <w:rFonts w:eastAsia="Times New Roman" w:cs="Times New Roman"/>
                <w:color w:val="000000"/>
                <w:sz w:val="20"/>
                <w:szCs w:val="20"/>
              </w:rPr>
              <w:t>AbsorbentCirculationPumpType</w:t>
            </w:r>
          </w:p>
        </w:tc>
        <w:tc>
          <w:tcPr>
            <w:tcW w:w="5220" w:type="dxa"/>
            <w:tcBorders>
              <w:top w:val="single" w:sz="4" w:space="0" w:color="auto"/>
              <w:left w:val="nil"/>
              <w:bottom w:val="single" w:sz="4" w:space="0" w:color="auto"/>
              <w:right w:val="single" w:sz="4" w:space="0" w:color="auto"/>
            </w:tcBorders>
            <w:shd w:val="clear" w:color="auto" w:fill="auto"/>
            <w:vAlign w:val="center"/>
          </w:tcPr>
          <w:p w14:paraId="46C0A377" w14:textId="77777777" w:rsidR="00F66BA7" w:rsidRDefault="00F66BA7" w:rsidP="00A846F7">
            <w:pPr>
              <w:spacing w:after="0" w:line="240" w:lineRule="auto"/>
              <w:rPr>
                <w:rFonts w:eastAsia="Times New Roman" w:cs="Times New Roman"/>
                <w:color w:val="000000"/>
                <w:sz w:val="20"/>
                <w:szCs w:val="20"/>
              </w:rPr>
            </w:pPr>
            <w:r w:rsidRPr="00F66BA7">
              <w:rPr>
                <w:rFonts w:eastAsia="Times New Roman" w:cs="Times New Roman"/>
                <w:color w:val="000000"/>
                <w:sz w:val="20"/>
                <w:szCs w:val="20"/>
              </w:rPr>
              <w:t xml:space="preserve">Glycol dehydrator </w:t>
            </w:r>
            <w:r w:rsidR="00A846F7">
              <w:rPr>
                <w:rFonts w:eastAsia="Times New Roman" w:cs="Times New Roman"/>
                <w:color w:val="000000"/>
                <w:sz w:val="20"/>
                <w:szCs w:val="20"/>
              </w:rPr>
              <w:t xml:space="preserve">absorbent circulation pump type.  See list of allowable values.  </w:t>
            </w:r>
            <w:r>
              <w:rPr>
                <w:rFonts w:eastAsia="Times New Roman" w:cs="Times New Roman"/>
                <w:color w:val="000000"/>
                <w:sz w:val="20"/>
                <w:szCs w:val="20"/>
              </w:rPr>
              <w:t>[</w:t>
            </w:r>
            <w:r w:rsidRPr="00F66BA7">
              <w:rPr>
                <w:rFonts w:eastAsia="Times New Roman" w:cs="Times New Roman"/>
                <w:color w:val="000000"/>
                <w:sz w:val="20"/>
                <w:szCs w:val="20"/>
              </w:rPr>
              <w:t>98.236(c)(4)(i)(B)</w:t>
            </w:r>
            <w:r>
              <w:rPr>
                <w:rFonts w:eastAsia="Times New Roman" w:cs="Times New Roman"/>
                <w:color w:val="000000"/>
                <w:sz w:val="20"/>
                <w:szCs w:val="20"/>
              </w:rPr>
              <w:t>]</w:t>
            </w:r>
            <w:r w:rsidR="00A846F7">
              <w:rPr>
                <w:rFonts w:eastAsia="Times New Roman" w:cs="Times New Roman"/>
                <w:color w:val="000000"/>
                <w:sz w:val="20"/>
                <w:szCs w:val="20"/>
              </w:rPr>
              <w:t xml:space="preserve">.  </w:t>
            </w:r>
          </w:p>
          <w:p w14:paraId="674BF607" w14:textId="77777777" w:rsidR="00A846F7" w:rsidRDefault="00A846F7" w:rsidP="00A846F7">
            <w:pPr>
              <w:spacing w:after="0" w:line="240" w:lineRule="auto"/>
              <w:rPr>
                <w:rFonts w:eastAsia="Times New Roman" w:cs="Times New Roman"/>
                <w:color w:val="000000"/>
                <w:sz w:val="20"/>
                <w:szCs w:val="20"/>
              </w:rPr>
            </w:pPr>
          </w:p>
          <w:p w14:paraId="682A56AA" w14:textId="77777777" w:rsidR="00A846F7" w:rsidRDefault="00A846F7" w:rsidP="00A846F7">
            <w:pPr>
              <w:spacing w:after="0" w:line="240" w:lineRule="auto"/>
              <w:rPr>
                <w:rFonts w:eastAsia="Times New Roman" w:cs="Times New Roman"/>
                <w:color w:val="000000"/>
                <w:sz w:val="20"/>
                <w:szCs w:val="20"/>
              </w:rPr>
            </w:pPr>
            <w:r>
              <w:rPr>
                <w:rFonts w:eastAsia="Times New Roman" w:cs="Times New Roman"/>
                <w:color w:val="000000"/>
                <w:sz w:val="20"/>
                <w:szCs w:val="20"/>
              </w:rPr>
              <w:t>Natural gas pneumatic</w:t>
            </w:r>
          </w:p>
          <w:p w14:paraId="3B4B95B8" w14:textId="77777777" w:rsidR="00A846F7" w:rsidRDefault="00A846F7" w:rsidP="00A846F7">
            <w:pPr>
              <w:spacing w:after="0" w:line="240" w:lineRule="auto"/>
              <w:rPr>
                <w:rFonts w:eastAsia="Times New Roman" w:cs="Times New Roman"/>
                <w:color w:val="000000"/>
                <w:sz w:val="20"/>
                <w:szCs w:val="20"/>
              </w:rPr>
            </w:pPr>
            <w:r>
              <w:rPr>
                <w:rFonts w:eastAsia="Times New Roman" w:cs="Times New Roman"/>
                <w:color w:val="000000"/>
                <w:sz w:val="20"/>
                <w:szCs w:val="20"/>
              </w:rPr>
              <w:t>Air pneumatic</w:t>
            </w:r>
          </w:p>
          <w:p w14:paraId="5DBB8524" w14:textId="77777777" w:rsidR="00A846F7" w:rsidRPr="009961D4" w:rsidRDefault="00A846F7" w:rsidP="00A846F7">
            <w:pPr>
              <w:spacing w:after="0" w:line="240" w:lineRule="auto"/>
              <w:rPr>
                <w:rFonts w:eastAsia="Times New Roman" w:cs="Times New Roman"/>
                <w:color w:val="000000"/>
                <w:sz w:val="20"/>
                <w:szCs w:val="20"/>
              </w:rPr>
            </w:pPr>
            <w:r>
              <w:rPr>
                <w:rFonts w:eastAsia="Times New Roman" w:cs="Times New Roman"/>
                <w:color w:val="000000"/>
                <w:sz w:val="20"/>
                <w:szCs w:val="20"/>
              </w:rPr>
              <w:t>Electric</w:t>
            </w:r>
          </w:p>
        </w:tc>
      </w:tr>
      <w:tr w:rsidR="00F66BA7" w:rsidRPr="009961D4" w14:paraId="1E375B74" w14:textId="77777777" w:rsidTr="0079404C">
        <w:trPr>
          <w:cantSplit/>
          <w:trHeight w:val="108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6D6BD" w14:textId="77777777" w:rsidR="00F66BA7" w:rsidRPr="009961D4" w:rsidRDefault="00E21A40" w:rsidP="009961D4">
            <w:pPr>
              <w:spacing w:after="0" w:line="240" w:lineRule="auto"/>
              <w:rPr>
                <w:rFonts w:eastAsia="Times New Roman" w:cs="Times New Roman"/>
                <w:color w:val="000000"/>
                <w:sz w:val="20"/>
                <w:szCs w:val="20"/>
              </w:rPr>
            </w:pPr>
            <w:r>
              <w:rPr>
                <w:rFonts w:eastAsia="Times New Roman" w:cs="Times New Roman"/>
                <w:color w:val="000000"/>
                <w:sz w:val="20"/>
                <w:szCs w:val="20"/>
              </w:rPr>
              <w:t>IsStripperGasUsed</w:t>
            </w:r>
          </w:p>
        </w:tc>
        <w:tc>
          <w:tcPr>
            <w:tcW w:w="5220" w:type="dxa"/>
            <w:tcBorders>
              <w:top w:val="single" w:sz="4" w:space="0" w:color="auto"/>
              <w:left w:val="nil"/>
              <w:bottom w:val="single" w:sz="4" w:space="0" w:color="auto"/>
              <w:right w:val="single" w:sz="4" w:space="0" w:color="auto"/>
            </w:tcBorders>
            <w:shd w:val="clear" w:color="auto" w:fill="auto"/>
            <w:vAlign w:val="center"/>
          </w:tcPr>
          <w:p w14:paraId="34C900FB"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Report whether stripper gas is used in glycol dehydrator </w:t>
            </w:r>
            <w:r>
              <w:rPr>
                <w:rFonts w:eastAsia="Times New Roman" w:cs="Times New Roman"/>
                <w:color w:val="000000"/>
                <w:sz w:val="20"/>
                <w:szCs w:val="20"/>
              </w:rPr>
              <w:t>[</w:t>
            </w:r>
            <w:r w:rsidRPr="00E21A40">
              <w:rPr>
                <w:rFonts w:eastAsia="Times New Roman" w:cs="Times New Roman"/>
                <w:color w:val="000000"/>
                <w:sz w:val="20"/>
                <w:szCs w:val="20"/>
              </w:rPr>
              <w:t>98.236(c)(4)(i)(C)</w:t>
            </w:r>
            <w:r>
              <w:rPr>
                <w:rFonts w:eastAsia="Times New Roman" w:cs="Times New Roman"/>
                <w:color w:val="000000"/>
                <w:sz w:val="20"/>
                <w:szCs w:val="20"/>
              </w:rPr>
              <w:t>]</w:t>
            </w:r>
          </w:p>
        </w:tc>
      </w:tr>
      <w:tr w:rsidR="00F66BA7" w:rsidRPr="009961D4" w14:paraId="667DF419" w14:textId="77777777" w:rsidTr="0079404C">
        <w:trPr>
          <w:trHeight w:val="692"/>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C2271" w14:textId="77777777" w:rsidR="00F66BA7" w:rsidRPr="009961D4" w:rsidRDefault="00E21A40" w:rsidP="009961D4">
            <w:pPr>
              <w:spacing w:after="0" w:line="240" w:lineRule="auto"/>
              <w:rPr>
                <w:rFonts w:eastAsia="Times New Roman" w:cs="Times New Roman"/>
                <w:color w:val="000000"/>
                <w:sz w:val="20"/>
                <w:szCs w:val="20"/>
              </w:rPr>
            </w:pPr>
            <w:r>
              <w:rPr>
                <w:rFonts w:eastAsia="Times New Roman" w:cs="Times New Roman"/>
                <w:color w:val="000000"/>
                <w:sz w:val="20"/>
                <w:szCs w:val="20"/>
              </w:rPr>
              <w:t>IsFlashTankSeparatorUsed</w:t>
            </w:r>
          </w:p>
        </w:tc>
        <w:tc>
          <w:tcPr>
            <w:tcW w:w="5220" w:type="dxa"/>
            <w:tcBorders>
              <w:top w:val="single" w:sz="4" w:space="0" w:color="auto"/>
              <w:left w:val="nil"/>
              <w:bottom w:val="single" w:sz="4" w:space="0" w:color="auto"/>
              <w:right w:val="single" w:sz="4" w:space="0" w:color="auto"/>
            </w:tcBorders>
            <w:shd w:val="clear" w:color="auto" w:fill="auto"/>
            <w:vAlign w:val="center"/>
          </w:tcPr>
          <w:p w14:paraId="688236D2"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Report whether a flash tank separator is used in glycol dehydrator </w:t>
            </w:r>
            <w:r>
              <w:rPr>
                <w:rFonts w:eastAsia="Times New Roman" w:cs="Times New Roman"/>
                <w:color w:val="000000"/>
                <w:sz w:val="20"/>
                <w:szCs w:val="20"/>
              </w:rPr>
              <w:t>[</w:t>
            </w:r>
            <w:r w:rsidRPr="00E21A40">
              <w:rPr>
                <w:rFonts w:eastAsia="Times New Roman" w:cs="Times New Roman"/>
                <w:color w:val="000000"/>
                <w:sz w:val="20"/>
                <w:szCs w:val="20"/>
              </w:rPr>
              <w:t>98.236(c)(4)(i)(D)</w:t>
            </w:r>
            <w:r>
              <w:rPr>
                <w:rFonts w:eastAsia="Times New Roman" w:cs="Times New Roman"/>
                <w:color w:val="000000"/>
                <w:sz w:val="20"/>
                <w:szCs w:val="20"/>
              </w:rPr>
              <w:t>]</w:t>
            </w:r>
          </w:p>
        </w:tc>
      </w:tr>
      <w:tr w:rsidR="00F66BA7" w:rsidRPr="009961D4" w14:paraId="066A2C3E" w14:textId="77777777" w:rsidTr="0079404C">
        <w:trPr>
          <w:trHeight w:val="53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A4CCF" w14:textId="77777777" w:rsidR="00F66BA7" w:rsidRPr="009961D4" w:rsidRDefault="00E21A40" w:rsidP="009961D4">
            <w:pPr>
              <w:spacing w:after="0" w:line="240" w:lineRule="auto"/>
              <w:rPr>
                <w:rFonts w:eastAsia="Times New Roman" w:cs="Times New Roman"/>
                <w:color w:val="000000"/>
                <w:sz w:val="20"/>
                <w:szCs w:val="20"/>
              </w:rPr>
            </w:pPr>
            <w:r>
              <w:rPr>
                <w:rFonts w:eastAsia="Times New Roman" w:cs="Times New Roman"/>
                <w:color w:val="000000"/>
                <w:sz w:val="20"/>
                <w:szCs w:val="20"/>
              </w:rPr>
              <w:t>AbsorbentType</w:t>
            </w:r>
          </w:p>
        </w:tc>
        <w:tc>
          <w:tcPr>
            <w:tcW w:w="5220" w:type="dxa"/>
            <w:tcBorders>
              <w:top w:val="single" w:sz="4" w:space="0" w:color="auto"/>
              <w:left w:val="nil"/>
              <w:bottom w:val="single" w:sz="4" w:space="0" w:color="auto"/>
              <w:right w:val="single" w:sz="4" w:space="0" w:color="auto"/>
            </w:tcBorders>
            <w:shd w:val="clear" w:color="auto" w:fill="auto"/>
            <w:vAlign w:val="center"/>
          </w:tcPr>
          <w:p w14:paraId="6B315FFD" w14:textId="77777777" w:rsidR="00F66BA7"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Report type of absorbent</w:t>
            </w:r>
            <w:r w:rsidR="00A846F7">
              <w:rPr>
                <w:rFonts w:eastAsia="Times New Roman" w:cs="Times New Roman"/>
                <w:color w:val="000000"/>
                <w:sz w:val="20"/>
                <w:szCs w:val="20"/>
              </w:rPr>
              <w:t>.  See list of allowable values.</w:t>
            </w:r>
            <w:r w:rsidRPr="00E21A40">
              <w:rPr>
                <w:rFonts w:eastAsia="Times New Roman" w:cs="Times New Roman"/>
                <w:color w:val="000000"/>
                <w:sz w:val="20"/>
                <w:szCs w:val="20"/>
              </w:rPr>
              <w:t xml:space="preserve"> </w:t>
            </w:r>
            <w:r>
              <w:rPr>
                <w:rFonts w:eastAsia="Times New Roman" w:cs="Times New Roman"/>
                <w:color w:val="000000"/>
                <w:sz w:val="20"/>
                <w:szCs w:val="20"/>
              </w:rPr>
              <w:t>[</w:t>
            </w:r>
            <w:r w:rsidRPr="00E21A40">
              <w:rPr>
                <w:rFonts w:eastAsia="Times New Roman" w:cs="Times New Roman"/>
                <w:color w:val="000000"/>
                <w:sz w:val="20"/>
                <w:szCs w:val="20"/>
              </w:rPr>
              <w:t>98.236(c)(4)(i)(E)</w:t>
            </w:r>
            <w:r>
              <w:rPr>
                <w:rFonts w:eastAsia="Times New Roman" w:cs="Times New Roman"/>
                <w:color w:val="000000"/>
                <w:sz w:val="20"/>
                <w:szCs w:val="20"/>
              </w:rPr>
              <w:t>]</w:t>
            </w:r>
          </w:p>
          <w:p w14:paraId="603C4EFD" w14:textId="77777777" w:rsidR="00A846F7" w:rsidRDefault="00A846F7" w:rsidP="009961D4">
            <w:pPr>
              <w:spacing w:after="0" w:line="240" w:lineRule="auto"/>
              <w:rPr>
                <w:rFonts w:eastAsia="Times New Roman" w:cs="Times New Roman"/>
                <w:color w:val="000000"/>
                <w:sz w:val="20"/>
                <w:szCs w:val="20"/>
              </w:rPr>
            </w:pPr>
          </w:p>
          <w:p w14:paraId="04AF3746" w14:textId="77777777" w:rsidR="00A846F7" w:rsidRDefault="00A846F7" w:rsidP="009961D4">
            <w:pPr>
              <w:spacing w:after="0" w:line="240" w:lineRule="auto"/>
              <w:rPr>
                <w:rFonts w:eastAsia="Times New Roman" w:cs="Times New Roman"/>
                <w:color w:val="000000"/>
                <w:sz w:val="20"/>
                <w:szCs w:val="20"/>
              </w:rPr>
            </w:pPr>
            <w:r w:rsidRPr="00A846F7">
              <w:rPr>
                <w:rFonts w:eastAsia="Times New Roman" w:cs="Times New Roman"/>
                <w:color w:val="000000"/>
                <w:sz w:val="20"/>
                <w:szCs w:val="20"/>
              </w:rPr>
              <w:t>Triethylene glycol (TEG)</w:t>
            </w:r>
          </w:p>
          <w:p w14:paraId="50E83977" w14:textId="77777777" w:rsidR="00A846F7" w:rsidRDefault="00A846F7" w:rsidP="009961D4">
            <w:pPr>
              <w:spacing w:after="0" w:line="240" w:lineRule="auto"/>
              <w:rPr>
                <w:rFonts w:eastAsia="Times New Roman" w:cs="Times New Roman"/>
                <w:color w:val="000000"/>
                <w:sz w:val="20"/>
                <w:szCs w:val="20"/>
              </w:rPr>
            </w:pPr>
            <w:r w:rsidRPr="00A846F7">
              <w:rPr>
                <w:rFonts w:eastAsia="Times New Roman" w:cs="Times New Roman"/>
                <w:color w:val="000000"/>
                <w:sz w:val="20"/>
                <w:szCs w:val="20"/>
              </w:rPr>
              <w:t>Diethylene glycol (DEG)</w:t>
            </w:r>
          </w:p>
          <w:p w14:paraId="77F17D8B" w14:textId="77777777" w:rsidR="00A846F7" w:rsidRPr="009961D4" w:rsidRDefault="00A846F7" w:rsidP="009961D4">
            <w:pPr>
              <w:spacing w:after="0" w:line="240" w:lineRule="auto"/>
              <w:rPr>
                <w:rFonts w:eastAsia="Times New Roman" w:cs="Times New Roman"/>
                <w:color w:val="000000"/>
                <w:sz w:val="20"/>
                <w:szCs w:val="20"/>
              </w:rPr>
            </w:pPr>
            <w:r w:rsidRPr="00A846F7">
              <w:rPr>
                <w:rFonts w:eastAsia="Times New Roman" w:cs="Times New Roman"/>
                <w:color w:val="000000"/>
                <w:sz w:val="20"/>
                <w:szCs w:val="20"/>
              </w:rPr>
              <w:t>Ethylene glycol (EG)</w:t>
            </w:r>
          </w:p>
        </w:tc>
      </w:tr>
      <w:tr w:rsidR="00F66BA7" w:rsidRPr="009961D4" w14:paraId="11151CA3" w14:textId="77777777" w:rsidTr="0079404C">
        <w:trPr>
          <w:trHeight w:val="80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00BFC" w14:textId="77777777" w:rsidR="00F66BA7" w:rsidRPr="009961D4" w:rsidRDefault="00E21A40" w:rsidP="009961D4">
            <w:pPr>
              <w:spacing w:after="0" w:line="240" w:lineRule="auto"/>
              <w:rPr>
                <w:rFonts w:eastAsia="Times New Roman" w:cs="Times New Roman"/>
                <w:color w:val="000000"/>
                <w:sz w:val="20"/>
                <w:szCs w:val="20"/>
              </w:rPr>
            </w:pPr>
            <w:r>
              <w:rPr>
                <w:rFonts w:eastAsia="Times New Roman" w:cs="Times New Roman"/>
                <w:color w:val="000000"/>
                <w:sz w:val="20"/>
                <w:szCs w:val="20"/>
              </w:rPr>
              <w:t>GlycolDehydratorOperatingHours</w:t>
            </w:r>
          </w:p>
        </w:tc>
        <w:tc>
          <w:tcPr>
            <w:tcW w:w="5220" w:type="dxa"/>
            <w:tcBorders>
              <w:top w:val="single" w:sz="4" w:space="0" w:color="auto"/>
              <w:left w:val="nil"/>
              <w:bottom w:val="single" w:sz="4" w:space="0" w:color="auto"/>
              <w:right w:val="single" w:sz="4" w:space="0" w:color="auto"/>
            </w:tcBorders>
            <w:shd w:val="clear" w:color="auto" w:fill="auto"/>
            <w:vAlign w:val="center"/>
          </w:tcPr>
          <w:p w14:paraId="784884A1"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Total time the glycol dehydrator is operating in hours </w:t>
            </w:r>
            <w:r>
              <w:rPr>
                <w:rFonts w:eastAsia="Times New Roman" w:cs="Times New Roman"/>
                <w:color w:val="000000"/>
                <w:sz w:val="20"/>
                <w:szCs w:val="20"/>
              </w:rPr>
              <w:t>[</w:t>
            </w:r>
            <w:r w:rsidRPr="00E21A40">
              <w:rPr>
                <w:rFonts w:eastAsia="Times New Roman" w:cs="Times New Roman"/>
                <w:color w:val="000000"/>
                <w:sz w:val="20"/>
                <w:szCs w:val="20"/>
              </w:rPr>
              <w:t>98.236(c)(4)(i)(F)</w:t>
            </w:r>
            <w:r>
              <w:rPr>
                <w:rFonts w:eastAsia="Times New Roman" w:cs="Times New Roman"/>
                <w:color w:val="000000"/>
                <w:sz w:val="20"/>
                <w:szCs w:val="20"/>
              </w:rPr>
              <w:t>]</w:t>
            </w:r>
          </w:p>
        </w:tc>
      </w:tr>
      <w:tr w:rsidR="00F66BA7" w:rsidRPr="009961D4" w14:paraId="49838A71" w14:textId="77777777" w:rsidTr="0079404C">
        <w:trPr>
          <w:trHeight w:val="71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84E56" w14:textId="77777777" w:rsidR="00F66BA7" w:rsidRPr="009961D4" w:rsidRDefault="00E21A40" w:rsidP="009961D4">
            <w:pPr>
              <w:spacing w:after="0" w:line="240" w:lineRule="auto"/>
              <w:rPr>
                <w:rFonts w:eastAsia="Times New Roman" w:cs="Times New Roman"/>
                <w:color w:val="000000"/>
                <w:sz w:val="20"/>
                <w:szCs w:val="20"/>
              </w:rPr>
            </w:pPr>
            <w:r>
              <w:rPr>
                <w:rFonts w:eastAsia="Times New Roman" w:cs="Times New Roman"/>
                <w:color w:val="000000"/>
                <w:sz w:val="20"/>
                <w:szCs w:val="20"/>
              </w:rPr>
              <w:t>WetNaturalGasTemperature</w:t>
            </w:r>
          </w:p>
        </w:tc>
        <w:tc>
          <w:tcPr>
            <w:tcW w:w="5220" w:type="dxa"/>
            <w:tcBorders>
              <w:top w:val="single" w:sz="4" w:space="0" w:color="auto"/>
              <w:left w:val="nil"/>
              <w:bottom w:val="single" w:sz="4" w:space="0" w:color="auto"/>
              <w:right w:val="single" w:sz="4" w:space="0" w:color="auto"/>
            </w:tcBorders>
            <w:shd w:val="clear" w:color="auto" w:fill="auto"/>
            <w:vAlign w:val="center"/>
          </w:tcPr>
          <w:p w14:paraId="5DE23120"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Temperature of the wet natural gas (degrees Fahrenheit) </w:t>
            </w:r>
            <w:r>
              <w:rPr>
                <w:rFonts w:eastAsia="Times New Roman" w:cs="Times New Roman"/>
                <w:color w:val="000000"/>
                <w:sz w:val="20"/>
                <w:szCs w:val="20"/>
              </w:rPr>
              <w:t>[</w:t>
            </w:r>
            <w:r w:rsidRPr="00E21A40">
              <w:rPr>
                <w:rFonts w:eastAsia="Times New Roman" w:cs="Times New Roman"/>
                <w:color w:val="000000"/>
                <w:sz w:val="20"/>
                <w:szCs w:val="20"/>
              </w:rPr>
              <w:t>98.236(c)(4)(i)(G)</w:t>
            </w:r>
            <w:r>
              <w:rPr>
                <w:rFonts w:eastAsia="Times New Roman" w:cs="Times New Roman"/>
                <w:color w:val="000000"/>
                <w:sz w:val="20"/>
                <w:szCs w:val="20"/>
              </w:rPr>
              <w:t>]</w:t>
            </w:r>
          </w:p>
        </w:tc>
      </w:tr>
      <w:tr w:rsidR="00F66BA7" w:rsidRPr="009961D4" w14:paraId="02A4B0D0" w14:textId="77777777" w:rsidTr="0079404C">
        <w:trPr>
          <w:trHeight w:val="512"/>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E784" w14:textId="77777777" w:rsidR="00F66BA7" w:rsidRPr="009961D4" w:rsidRDefault="00E21A40" w:rsidP="009961D4">
            <w:pPr>
              <w:spacing w:after="0" w:line="240" w:lineRule="auto"/>
              <w:rPr>
                <w:rFonts w:eastAsia="Times New Roman" w:cs="Times New Roman"/>
                <w:color w:val="000000"/>
                <w:sz w:val="20"/>
                <w:szCs w:val="20"/>
              </w:rPr>
            </w:pPr>
            <w:r>
              <w:rPr>
                <w:rFonts w:eastAsia="Times New Roman" w:cs="Times New Roman"/>
                <w:color w:val="000000"/>
                <w:sz w:val="20"/>
                <w:szCs w:val="20"/>
              </w:rPr>
              <w:t>WetNaturalGasPressure</w:t>
            </w:r>
          </w:p>
        </w:tc>
        <w:tc>
          <w:tcPr>
            <w:tcW w:w="5220" w:type="dxa"/>
            <w:tcBorders>
              <w:top w:val="single" w:sz="4" w:space="0" w:color="auto"/>
              <w:left w:val="nil"/>
              <w:bottom w:val="single" w:sz="4" w:space="0" w:color="auto"/>
              <w:right w:val="single" w:sz="4" w:space="0" w:color="auto"/>
            </w:tcBorders>
            <w:shd w:val="clear" w:color="auto" w:fill="auto"/>
            <w:vAlign w:val="center"/>
          </w:tcPr>
          <w:p w14:paraId="2B58A452"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Pressure of the wet natural gas (psig) </w:t>
            </w:r>
            <w:r>
              <w:rPr>
                <w:rFonts w:eastAsia="Times New Roman" w:cs="Times New Roman"/>
                <w:color w:val="000000"/>
                <w:sz w:val="20"/>
                <w:szCs w:val="20"/>
              </w:rPr>
              <w:t>[</w:t>
            </w:r>
            <w:r w:rsidRPr="00E21A40">
              <w:rPr>
                <w:rFonts w:eastAsia="Times New Roman" w:cs="Times New Roman"/>
                <w:color w:val="000000"/>
                <w:sz w:val="20"/>
                <w:szCs w:val="20"/>
              </w:rPr>
              <w:t>98.236(c)(4)(i)(G)</w:t>
            </w:r>
            <w:r>
              <w:rPr>
                <w:rFonts w:eastAsia="Times New Roman" w:cs="Times New Roman"/>
                <w:color w:val="000000"/>
                <w:sz w:val="20"/>
                <w:szCs w:val="20"/>
              </w:rPr>
              <w:t>]</w:t>
            </w:r>
          </w:p>
        </w:tc>
      </w:tr>
      <w:tr w:rsidR="00F66BA7" w:rsidRPr="009961D4" w14:paraId="4C6D2E4A" w14:textId="77777777" w:rsidTr="0079404C">
        <w:trPr>
          <w:trHeight w:val="638"/>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FD8EF"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WetNaturalGasCarbonDioxideConcentration</w:t>
            </w:r>
          </w:p>
        </w:tc>
        <w:tc>
          <w:tcPr>
            <w:tcW w:w="5220" w:type="dxa"/>
            <w:tcBorders>
              <w:top w:val="single" w:sz="4" w:space="0" w:color="auto"/>
              <w:left w:val="nil"/>
              <w:bottom w:val="single" w:sz="4" w:space="0" w:color="auto"/>
              <w:right w:val="single" w:sz="4" w:space="0" w:color="auto"/>
            </w:tcBorders>
            <w:shd w:val="clear" w:color="auto" w:fill="auto"/>
            <w:vAlign w:val="center"/>
          </w:tcPr>
          <w:p w14:paraId="77D1F33C"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Concentration of CO2 in wet natural gas (as a fraction) </w:t>
            </w:r>
            <w:r>
              <w:rPr>
                <w:rFonts w:eastAsia="Times New Roman" w:cs="Times New Roman"/>
                <w:color w:val="000000"/>
                <w:sz w:val="20"/>
                <w:szCs w:val="20"/>
              </w:rPr>
              <w:t>[</w:t>
            </w:r>
            <w:r w:rsidRPr="00E21A40">
              <w:rPr>
                <w:rFonts w:eastAsia="Times New Roman" w:cs="Times New Roman"/>
                <w:color w:val="000000"/>
                <w:sz w:val="20"/>
                <w:szCs w:val="20"/>
              </w:rPr>
              <w:t>98.236(c)(4)(i)(H)</w:t>
            </w:r>
            <w:r>
              <w:rPr>
                <w:rFonts w:eastAsia="Times New Roman" w:cs="Times New Roman"/>
                <w:color w:val="000000"/>
                <w:sz w:val="20"/>
                <w:szCs w:val="20"/>
              </w:rPr>
              <w:t>]</w:t>
            </w:r>
          </w:p>
        </w:tc>
      </w:tr>
      <w:tr w:rsidR="00F66BA7" w:rsidRPr="009961D4" w14:paraId="098F8214" w14:textId="77777777" w:rsidTr="0079404C">
        <w:trPr>
          <w:trHeight w:val="710"/>
        </w:trPr>
        <w:tc>
          <w:tcPr>
            <w:tcW w:w="4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5BC01"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WetNaturalGasCarbonMethaneConcentration</w:t>
            </w:r>
          </w:p>
        </w:tc>
        <w:tc>
          <w:tcPr>
            <w:tcW w:w="5220" w:type="dxa"/>
            <w:tcBorders>
              <w:top w:val="single" w:sz="4" w:space="0" w:color="auto"/>
              <w:left w:val="nil"/>
              <w:bottom w:val="single" w:sz="4" w:space="0" w:color="auto"/>
              <w:right w:val="single" w:sz="4" w:space="0" w:color="auto"/>
            </w:tcBorders>
            <w:shd w:val="clear" w:color="auto" w:fill="auto"/>
            <w:vAlign w:val="center"/>
          </w:tcPr>
          <w:p w14:paraId="725A3426" w14:textId="77777777" w:rsidR="00F66BA7" w:rsidRPr="009961D4" w:rsidRDefault="00E21A40" w:rsidP="009961D4">
            <w:pPr>
              <w:spacing w:after="0" w:line="240" w:lineRule="auto"/>
              <w:rPr>
                <w:rFonts w:eastAsia="Times New Roman" w:cs="Times New Roman"/>
                <w:color w:val="000000"/>
                <w:sz w:val="20"/>
                <w:szCs w:val="20"/>
              </w:rPr>
            </w:pPr>
            <w:r w:rsidRPr="00E21A40">
              <w:rPr>
                <w:rFonts w:eastAsia="Times New Roman" w:cs="Times New Roman"/>
                <w:color w:val="000000"/>
                <w:sz w:val="20"/>
                <w:szCs w:val="20"/>
              </w:rPr>
              <w:t xml:space="preserve">Concentration of CH4 in wet natural gas (as a fraction) </w:t>
            </w:r>
            <w:r>
              <w:rPr>
                <w:rFonts w:eastAsia="Times New Roman" w:cs="Times New Roman"/>
                <w:color w:val="000000"/>
                <w:sz w:val="20"/>
                <w:szCs w:val="20"/>
              </w:rPr>
              <w:t>[</w:t>
            </w:r>
            <w:r w:rsidRPr="00E21A40">
              <w:rPr>
                <w:rFonts w:eastAsia="Times New Roman" w:cs="Times New Roman"/>
                <w:color w:val="000000"/>
                <w:sz w:val="20"/>
                <w:szCs w:val="20"/>
              </w:rPr>
              <w:t>98.236(c)(4)(i)(H)</w:t>
            </w:r>
            <w:r>
              <w:rPr>
                <w:rFonts w:eastAsia="Times New Roman" w:cs="Times New Roman"/>
                <w:color w:val="000000"/>
                <w:sz w:val="20"/>
                <w:szCs w:val="20"/>
              </w:rPr>
              <w:t>]</w:t>
            </w:r>
          </w:p>
        </w:tc>
      </w:tr>
    </w:tbl>
    <w:p w14:paraId="617DFEDF" w14:textId="77777777" w:rsidR="00350F61" w:rsidRDefault="00350F61" w:rsidP="00E63507">
      <w:pPr>
        <w:spacing w:after="0" w:line="240" w:lineRule="auto"/>
        <w:rPr>
          <w:rFonts w:cs="Times New Roman"/>
        </w:rPr>
      </w:pPr>
    </w:p>
    <w:p w14:paraId="39A7A766" w14:textId="77777777" w:rsidR="0086786E" w:rsidRDefault="0086786E">
      <w:pPr>
        <w:rPr>
          <w:rFonts w:cs="Times New Roman"/>
        </w:rPr>
      </w:pPr>
      <w:r>
        <w:rPr>
          <w:rFonts w:cs="Times New Roman"/>
        </w:rPr>
        <w:br w:type="page"/>
      </w:r>
    </w:p>
    <w:p w14:paraId="6FCDCD97" w14:textId="77777777" w:rsidR="009961D4" w:rsidRDefault="009961D4" w:rsidP="006E2B51">
      <w:pPr>
        <w:pStyle w:val="XMLExcerpt"/>
        <w:ind w:left="360"/>
      </w:pPr>
      <w:r>
        <w:lastRenderedPageBreak/>
        <w:br/>
      </w:r>
      <w:bookmarkStart w:id="286" w:name="_Toc324336077"/>
      <w:bookmarkStart w:id="287" w:name="ExampleforGlycolDehydratorThroughputMore"/>
      <w:bookmarkStart w:id="288" w:name="_Toc409602274"/>
      <w:r>
        <w:t>Example for Glycol Dehydrator Throughput More Than 0.4 MMscfd Details Data</w:t>
      </w:r>
      <w:bookmarkEnd w:id="286"/>
      <w:bookmarkEnd w:id="287"/>
      <w:bookmarkEnd w:id="288"/>
    </w:p>
    <w:p w14:paraId="45551C61" w14:textId="77777777" w:rsidR="009961D4" w:rsidRPr="007E2375" w:rsidRDefault="009961D4" w:rsidP="009961D4">
      <w:pPr>
        <w:spacing w:after="0" w:line="240" w:lineRule="auto"/>
      </w:pPr>
    </w:p>
    <w:p w14:paraId="6D2E9F42" w14:textId="77777777" w:rsidR="009961D4" w:rsidRPr="00E214A2" w:rsidRDefault="005B5940" w:rsidP="009961D4">
      <w:pPr>
        <w:spacing w:after="0" w:line="240" w:lineRule="auto"/>
        <w:rPr>
          <w:rFonts w:cs="Times New Roman"/>
          <w:b/>
        </w:rPr>
      </w:pPr>
      <w:r>
        <w:rPr>
          <w:rFonts w:cs="Times New Roman"/>
          <w:b/>
          <w:noProof/>
        </w:rPr>
        <mc:AlternateContent>
          <mc:Choice Requires="wps">
            <w:drawing>
              <wp:inline distT="0" distB="0" distL="0" distR="0" wp14:anchorId="78634EF4" wp14:editId="14D8ECD7">
                <wp:extent cx="5996940" cy="5924550"/>
                <wp:effectExtent l="0" t="0" r="22860" b="19050"/>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6940" cy="592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A42E89"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ghg:GlycolDehydratorsMoreThanSpecifiedValueDetails</w:t>
                            </w:r>
                            <w:r w:rsidRPr="009209DC">
                              <w:rPr>
                                <w:rFonts w:ascii="Verdana" w:hAnsi="Verdana" w:cs="Arial"/>
                                <w:color w:val="0000FF"/>
                                <w:sz w:val="14"/>
                                <w:szCs w:val="14"/>
                                <w:highlight w:val="white"/>
                              </w:rPr>
                              <w:t>&gt;</w:t>
                            </w:r>
                          </w:p>
                          <w:p w14:paraId="4D9A3548"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2FFADA35"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001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p>
                          <w:p w14:paraId="4591EEEE"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Other</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p>
                          <w:p w14:paraId="0A880BD6" w14:textId="77777777" w:rsidR="00DB030B" w:rsidRPr="009961D4"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ghg:VentGasControlsOtherDescription</w:t>
                            </w:r>
                            <w:r w:rsidRPr="009961D4">
                              <w:rPr>
                                <w:rFonts w:ascii="Verdana" w:hAnsi="Verdana" w:cs="Arial"/>
                                <w:color w:val="0000FF"/>
                                <w:sz w:val="14"/>
                                <w:szCs w:val="14"/>
                                <w:highlight w:val="white"/>
                              </w:rPr>
                              <w:t>&gt;</w:t>
                            </w:r>
                            <w:r w:rsidRPr="009961D4">
                              <w:rPr>
                                <w:rFonts w:ascii="Verdana" w:eastAsia="Times New Roman" w:hAnsi="Verdana" w:cs="Times New Roman"/>
                                <w:color w:val="000000"/>
                                <w:sz w:val="14"/>
                                <w:szCs w:val="14"/>
                              </w:rPr>
                              <w:t>Vapor Recovery, Regenerator fire-box/fire tubes</w:t>
                            </w:r>
                            <w:r w:rsidRPr="009961D4">
                              <w:rPr>
                                <w:rFonts w:ascii="Verdana" w:hAnsi="Verdana" w:cs="Arial"/>
                                <w:color w:val="0000FF"/>
                                <w:sz w:val="14"/>
                                <w:szCs w:val="14"/>
                                <w:highlight w:val="white"/>
                              </w:rPr>
                              <w:t>&lt;/</w:t>
                            </w:r>
                            <w:r w:rsidRPr="009961D4">
                              <w:rPr>
                                <w:rFonts w:ascii="Verdana" w:hAnsi="Verdana" w:cs="Arial"/>
                                <w:color w:val="800000"/>
                                <w:sz w:val="14"/>
                                <w:szCs w:val="14"/>
                                <w:highlight w:val="white"/>
                              </w:rPr>
                              <w:t>ghg:VentGasControlsOtherDescription</w:t>
                            </w:r>
                            <w:r w:rsidRPr="009961D4">
                              <w:rPr>
                                <w:rFonts w:ascii="Verdana" w:hAnsi="Verdana" w:cs="Arial"/>
                                <w:color w:val="0000FF"/>
                                <w:sz w:val="14"/>
                                <w:szCs w:val="14"/>
                                <w:highlight w:val="white"/>
                              </w:rPr>
                              <w:t>&gt;</w:t>
                            </w:r>
                          </w:p>
                          <w:p w14:paraId="203ACF62"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0B32B6C0"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22192.9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3399968D"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1158.7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26317EE8"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443.8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53DE6265" w14:textId="77777777" w:rsidR="00DB030B" w:rsidRDefault="00DB030B" w:rsidP="009961D4">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1571ADE9"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r>
                              <w:rPr>
                                <w:rFonts w:ascii="Verdana" w:hAnsi="Verdana" w:cs="Arial"/>
                                <w:color w:val="000000"/>
                                <w:sz w:val="14"/>
                                <w:szCs w:val="14"/>
                                <w:highlight w:val="white"/>
                              </w:rPr>
                              <w:t>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p>
                          <w:p w14:paraId="452988BA"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p>
                          <w:p w14:paraId="656F338A"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p>
                          <w:p w14:paraId="76192B84"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p>
                          <w:p w14:paraId="3EA766DB"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Ethylene glycol (EG)</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p>
                          <w:p w14:paraId="3721BBCC"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p>
                          <w:p w14:paraId="242E4B97"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69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p>
                          <w:p w14:paraId="1F16A877"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94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p>
                          <w:p w14:paraId="43499115"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.33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p>
                          <w:p w14:paraId="784FA0C7"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.11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p>
                          <w:p w14:paraId="21D7DD71"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7157084C"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32E63A0E"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002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p>
                          <w:p w14:paraId="454DFB09"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r w:rsidRPr="009961D4">
                              <w:rPr>
                                <w:rFonts w:ascii="Verdana" w:eastAsia="Times New Roman" w:hAnsi="Verdana" w:cs="Times New Roman"/>
                                <w:color w:val="000000"/>
                                <w:sz w:val="14"/>
                                <w:szCs w:val="14"/>
                              </w:rPr>
                              <w:t>Vapor Recovery</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p>
                          <w:p w14:paraId="5BA45AD7"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184.6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4B3DCA63"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33289.5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1C8A2177"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1738.1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7A32A27A"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665.9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039010C5" w14:textId="77777777" w:rsidR="00DB030B" w:rsidRDefault="00DB030B" w:rsidP="009961D4">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48DFFF27"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r>
                              <w:rPr>
                                <w:rFonts w:ascii="Verdana" w:hAnsi="Verdana" w:cs="Arial"/>
                                <w:color w:val="000000"/>
                                <w:sz w:val="14"/>
                                <w:szCs w:val="14"/>
                                <w:highlight w:val="white"/>
                              </w:rPr>
                              <w:t>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p>
                          <w:p w14:paraId="544C4DBD"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p>
                          <w:p w14:paraId="0E4F2BF2"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p>
                          <w:p w14:paraId="0E55A60E"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p>
                          <w:p w14:paraId="06D010FA"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Ethylene glycol (EG)</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p>
                          <w:p w14:paraId="7727E889"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p>
                          <w:p w14:paraId="5110C5EE"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68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p>
                          <w:p w14:paraId="0B862689"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95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p>
                          <w:p w14:paraId="34811EE7"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p>
                          <w:p w14:paraId="588B422F"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p>
                          <w:p w14:paraId="7176DCBD"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77FF2C6D"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ghg:GlycolDehydratorsMoreThanSpecifiedValueDetails</w:t>
                            </w:r>
                            <w:r w:rsidRPr="009209DC">
                              <w:rPr>
                                <w:rFonts w:ascii="Verdana" w:hAnsi="Verdana" w:cs="Arial"/>
                                <w:color w:val="0000FF"/>
                                <w:sz w:val="14"/>
                                <w:szCs w:val="14"/>
                                <w:highlight w:val="white"/>
                              </w:rPr>
                              <w:t>&gt;</w:t>
                            </w:r>
                          </w:p>
                          <w:p w14:paraId="135855D9"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ghg:DehydratorsDetails</w:t>
                            </w:r>
                            <w:r w:rsidRPr="009209DC">
                              <w:rPr>
                                <w:rFonts w:ascii="Verdana" w:hAnsi="Verdana" w:cs="Arial"/>
                                <w:color w:val="0000FF"/>
                                <w:sz w:val="14"/>
                                <w:szCs w:val="14"/>
                                <w:highlight w:val="white"/>
                              </w:rPr>
                              <w:t>&gt;</w:t>
                            </w:r>
                          </w:p>
                          <w:p w14:paraId="3EE2303C" w14:textId="77777777" w:rsidR="00DB030B" w:rsidRPr="000358CD" w:rsidRDefault="00DB030B" w:rsidP="009961D4">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634EF4" id="Text Box 303" o:spid="_x0000_s1042" type="#_x0000_t202" style="width:472.2pt;height:4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" fillcolor="white [3201]" strokeweight=".5pt">
                <v:path arrowok="t"/>
                <v:textbox>
                  <w:txbxContent>
                    <w:p w14:paraId="78A42E89"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ghg:GlycolDehydratorsMoreThanSpecifiedValueDetails</w:t>
                      </w:r>
                      <w:r w:rsidRPr="009209DC">
                        <w:rPr>
                          <w:rFonts w:ascii="Verdana" w:hAnsi="Verdana" w:cs="Arial"/>
                          <w:color w:val="0000FF"/>
                          <w:sz w:val="14"/>
                          <w:szCs w:val="14"/>
                          <w:highlight w:val="white"/>
                        </w:rPr>
                        <w:t>&gt;</w:t>
                      </w:r>
                    </w:p>
                    <w:p w14:paraId="4D9A3548"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2FFADA35"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001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p>
                    <w:p w14:paraId="4591EEEE"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Other</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p>
                    <w:p w14:paraId="0A880BD6" w14:textId="77777777" w:rsidR="00DB030B" w:rsidRPr="009961D4"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ghg:VentGasControlsOtherDescription</w:t>
                      </w:r>
                      <w:r w:rsidRPr="009961D4">
                        <w:rPr>
                          <w:rFonts w:ascii="Verdana" w:hAnsi="Verdana" w:cs="Arial"/>
                          <w:color w:val="0000FF"/>
                          <w:sz w:val="14"/>
                          <w:szCs w:val="14"/>
                          <w:highlight w:val="white"/>
                        </w:rPr>
                        <w:t>&gt;</w:t>
                      </w:r>
                      <w:r w:rsidRPr="009961D4">
                        <w:rPr>
                          <w:rFonts w:ascii="Verdana" w:eastAsia="Times New Roman" w:hAnsi="Verdana" w:cs="Times New Roman"/>
                          <w:color w:val="000000"/>
                          <w:sz w:val="14"/>
                          <w:szCs w:val="14"/>
                        </w:rPr>
                        <w:t>Vapor Recovery, Regenerator fire-box/fire tubes</w:t>
                      </w:r>
                      <w:r w:rsidRPr="009961D4">
                        <w:rPr>
                          <w:rFonts w:ascii="Verdana" w:hAnsi="Verdana" w:cs="Arial"/>
                          <w:color w:val="0000FF"/>
                          <w:sz w:val="14"/>
                          <w:szCs w:val="14"/>
                          <w:highlight w:val="white"/>
                        </w:rPr>
                        <w:t>&lt;/</w:t>
                      </w:r>
                      <w:r w:rsidRPr="009961D4">
                        <w:rPr>
                          <w:rFonts w:ascii="Verdana" w:hAnsi="Verdana" w:cs="Arial"/>
                          <w:color w:val="800000"/>
                          <w:sz w:val="14"/>
                          <w:szCs w:val="14"/>
                          <w:highlight w:val="white"/>
                        </w:rPr>
                        <w:t>ghg:VentGasControlsOtherDescription</w:t>
                      </w:r>
                      <w:r w:rsidRPr="009961D4">
                        <w:rPr>
                          <w:rFonts w:ascii="Verdana" w:hAnsi="Verdana" w:cs="Arial"/>
                          <w:color w:val="0000FF"/>
                          <w:sz w:val="14"/>
                          <w:szCs w:val="14"/>
                          <w:highlight w:val="white"/>
                        </w:rPr>
                        <w:t>&gt;</w:t>
                      </w:r>
                    </w:p>
                    <w:p w14:paraId="203ACF62"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0B32B6C0"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22192.9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3399968D"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1158.7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26317EE8"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443.8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53DE6265" w14:textId="77777777" w:rsidR="00DB030B" w:rsidRDefault="00DB030B" w:rsidP="009961D4">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1571ADE9"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r>
                        <w:rPr>
                          <w:rFonts w:ascii="Verdana" w:hAnsi="Verdana" w:cs="Arial"/>
                          <w:color w:val="000000"/>
                          <w:sz w:val="14"/>
                          <w:szCs w:val="14"/>
                          <w:highlight w:val="white"/>
                        </w:rPr>
                        <w:t>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p>
                    <w:p w14:paraId="452988BA"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p>
                    <w:p w14:paraId="656F338A"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p>
                    <w:p w14:paraId="76192B84"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p>
                    <w:p w14:paraId="3EA766DB"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Ethylene glycol (EG)</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p>
                    <w:p w14:paraId="3721BBCC" w14:textId="77777777" w:rsidR="00DB030B" w:rsidRPr="009209DC" w:rsidRDefault="00DB030B" w:rsidP="00D57F9D">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p>
                    <w:p w14:paraId="242E4B97"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69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p>
                    <w:p w14:paraId="1F16A877"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94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p>
                    <w:p w14:paraId="43499115"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.33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p>
                    <w:p w14:paraId="784FA0C7" w14:textId="77777777" w:rsidR="00DB030B" w:rsidRDefault="00DB030B" w:rsidP="00D57F9D">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.11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p>
                    <w:p w14:paraId="21D7DD71"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7157084C"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32E63A0E"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002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ghg:UnitIdentifier</w:t>
                      </w:r>
                      <w:r w:rsidRPr="009209DC">
                        <w:rPr>
                          <w:rFonts w:ascii="Verdana" w:hAnsi="Verdana" w:cs="Arial"/>
                          <w:color w:val="0000FF"/>
                          <w:sz w:val="14"/>
                          <w:szCs w:val="14"/>
                          <w:highlight w:val="white"/>
                        </w:rPr>
                        <w:t>&gt;</w:t>
                      </w:r>
                    </w:p>
                    <w:p w14:paraId="454DFB09"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r w:rsidRPr="009961D4">
                        <w:rPr>
                          <w:rFonts w:ascii="Verdana" w:eastAsia="Times New Roman" w:hAnsi="Verdana" w:cs="Times New Roman"/>
                          <w:color w:val="000000"/>
                          <w:sz w:val="14"/>
                          <w:szCs w:val="14"/>
                        </w:rPr>
                        <w:t>Vapor Recovery</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ghg:VentGasControlsUsed</w:t>
                      </w:r>
                      <w:r w:rsidRPr="009209DC">
                        <w:rPr>
                          <w:rFonts w:ascii="Verdana" w:hAnsi="Verdana" w:cs="Arial"/>
                          <w:color w:val="0000FF"/>
                          <w:sz w:val="14"/>
                          <w:szCs w:val="14"/>
                          <w:highlight w:val="white"/>
                        </w:rPr>
                        <w:t>&gt;</w:t>
                      </w:r>
                    </w:p>
                    <w:p w14:paraId="5BA45AD7"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184.6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4B3DCA63"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33289.5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1C8A2177"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1738.1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7A32A27A"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665.9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039010C5" w14:textId="77777777" w:rsidR="00DB030B" w:rsidRDefault="00DB030B" w:rsidP="009961D4">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48DFFF27"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r>
                        <w:rPr>
                          <w:rFonts w:ascii="Verdana" w:hAnsi="Verdana" w:cs="Arial"/>
                          <w:color w:val="000000"/>
                          <w:sz w:val="14"/>
                          <w:szCs w:val="14"/>
                          <w:highlight w:val="white"/>
                        </w:rPr>
                        <w:t>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NaturalGasFlowRate</w:t>
                      </w:r>
                      <w:r w:rsidRPr="009209DC">
                        <w:rPr>
                          <w:rFonts w:ascii="Verdana" w:hAnsi="Verdana" w:cs="Arial"/>
                          <w:color w:val="0000FF"/>
                          <w:sz w:val="14"/>
                          <w:szCs w:val="14"/>
                          <w:highlight w:val="white"/>
                        </w:rPr>
                        <w:t>&gt;</w:t>
                      </w:r>
                    </w:p>
                    <w:p w14:paraId="544C4DBD"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AbsorbentCirculationPumpType</w:t>
                      </w:r>
                      <w:r w:rsidRPr="009209DC">
                        <w:rPr>
                          <w:rFonts w:ascii="Verdana" w:hAnsi="Verdana" w:cs="Arial"/>
                          <w:color w:val="0000FF"/>
                          <w:sz w:val="14"/>
                          <w:szCs w:val="14"/>
                          <w:highlight w:val="white"/>
                        </w:rPr>
                        <w:t>&gt;</w:t>
                      </w:r>
                    </w:p>
                    <w:p w14:paraId="0E4F2BF2"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IsStripperGasUsed</w:t>
                      </w:r>
                      <w:r w:rsidRPr="009209DC">
                        <w:rPr>
                          <w:rFonts w:ascii="Verdana" w:hAnsi="Verdana" w:cs="Arial"/>
                          <w:color w:val="0000FF"/>
                          <w:sz w:val="14"/>
                          <w:szCs w:val="14"/>
                          <w:highlight w:val="white"/>
                        </w:rPr>
                        <w:t>&gt;</w:t>
                      </w:r>
                    </w:p>
                    <w:p w14:paraId="0E55A60E"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IsFlashTankSeparatorUsed</w:t>
                      </w:r>
                      <w:r w:rsidRPr="009209DC">
                        <w:rPr>
                          <w:rFonts w:ascii="Verdana" w:hAnsi="Verdana" w:cs="Arial"/>
                          <w:color w:val="0000FF"/>
                          <w:sz w:val="14"/>
                          <w:szCs w:val="14"/>
                          <w:highlight w:val="white"/>
                        </w:rPr>
                        <w:t>&gt;</w:t>
                      </w:r>
                    </w:p>
                    <w:p w14:paraId="06D010FA"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Ethylene glycol (EG)</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AbsorbentType</w:t>
                      </w:r>
                      <w:r w:rsidRPr="009209DC">
                        <w:rPr>
                          <w:rFonts w:ascii="Verdana" w:hAnsi="Verdana" w:cs="Arial"/>
                          <w:color w:val="0000FF"/>
                          <w:sz w:val="14"/>
                          <w:szCs w:val="14"/>
                          <w:highlight w:val="white"/>
                        </w:rPr>
                        <w:t>&gt;</w:t>
                      </w:r>
                    </w:p>
                    <w:p w14:paraId="7727E889"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GlycolDehydratorOperatingHours</w:t>
                      </w:r>
                      <w:r w:rsidRPr="009209DC">
                        <w:rPr>
                          <w:rFonts w:ascii="Verdana" w:hAnsi="Verdana" w:cs="Arial"/>
                          <w:color w:val="0000FF"/>
                          <w:sz w:val="14"/>
                          <w:szCs w:val="14"/>
                          <w:highlight w:val="white"/>
                        </w:rPr>
                        <w:t>&gt;</w:t>
                      </w:r>
                    </w:p>
                    <w:p w14:paraId="5110C5EE"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68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WetNaturalGasTemperature</w:t>
                      </w:r>
                      <w:r w:rsidRPr="009209DC">
                        <w:rPr>
                          <w:rFonts w:ascii="Verdana" w:hAnsi="Verdana" w:cs="Arial"/>
                          <w:color w:val="0000FF"/>
                          <w:sz w:val="14"/>
                          <w:szCs w:val="14"/>
                          <w:highlight w:val="white"/>
                        </w:rPr>
                        <w:t>&gt;</w:t>
                      </w:r>
                    </w:p>
                    <w:p w14:paraId="0B862689"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r>
                        <w:rPr>
                          <w:rFonts w:ascii="Verdana" w:hAnsi="Verdana" w:cs="Arial"/>
                          <w:color w:val="000000"/>
                          <w:sz w:val="14"/>
                          <w:szCs w:val="14"/>
                          <w:highlight w:val="white"/>
                        </w:rPr>
                        <w:t>95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WetNaturalGasPressure</w:t>
                      </w:r>
                      <w:r w:rsidRPr="009209DC">
                        <w:rPr>
                          <w:rFonts w:ascii="Verdana" w:hAnsi="Verdana" w:cs="Arial"/>
                          <w:color w:val="0000FF"/>
                          <w:sz w:val="14"/>
                          <w:szCs w:val="14"/>
                          <w:highlight w:val="white"/>
                        </w:rPr>
                        <w:t>&gt;</w:t>
                      </w:r>
                    </w:p>
                    <w:p w14:paraId="34811EE7" w14:textId="77777777" w:rsidR="00DB030B" w:rsidRDefault="00DB030B" w:rsidP="00ED77F1">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WetNaturalGasCarbonDioxideConcentration</w:t>
                      </w:r>
                      <w:r w:rsidRPr="009209DC">
                        <w:rPr>
                          <w:rFonts w:ascii="Verdana" w:hAnsi="Verdana" w:cs="Arial"/>
                          <w:color w:val="0000FF"/>
                          <w:sz w:val="14"/>
                          <w:szCs w:val="14"/>
                          <w:highlight w:val="white"/>
                        </w:rPr>
                        <w:t>&gt;</w:t>
                      </w:r>
                    </w:p>
                    <w:p w14:paraId="588B422F" w14:textId="77777777" w:rsidR="00DB030B" w:rsidRPr="009209DC" w:rsidRDefault="00DB030B" w:rsidP="00ED77F1">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D77F1">
                        <w:rPr>
                          <w:rFonts w:ascii="Verdana" w:hAnsi="Verdana" w:cs="Arial"/>
                          <w:color w:val="800000"/>
                          <w:sz w:val="14"/>
                          <w:szCs w:val="14"/>
                        </w:rPr>
                        <w:t>WetNaturalGasCarbonMethaneConcentration</w:t>
                      </w:r>
                      <w:r w:rsidRPr="009209DC">
                        <w:rPr>
                          <w:rFonts w:ascii="Verdana" w:hAnsi="Verdana" w:cs="Arial"/>
                          <w:color w:val="0000FF"/>
                          <w:sz w:val="14"/>
                          <w:szCs w:val="14"/>
                          <w:highlight w:val="white"/>
                        </w:rPr>
                        <w:t>&gt;</w:t>
                      </w:r>
                    </w:p>
                    <w:p w14:paraId="7176DCBD"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ghg:GlycolDehydratorsMoreThanSpecifiedValueRowDetails</w:t>
                      </w:r>
                      <w:r w:rsidRPr="009209DC">
                        <w:rPr>
                          <w:rFonts w:ascii="Verdana" w:hAnsi="Verdana" w:cs="Arial"/>
                          <w:color w:val="0000FF"/>
                          <w:sz w:val="14"/>
                          <w:szCs w:val="14"/>
                          <w:highlight w:val="white"/>
                        </w:rPr>
                        <w:t>&gt;</w:t>
                      </w:r>
                    </w:p>
                    <w:p w14:paraId="77FF2C6D"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ghg:GlycolDehydratorsMoreThanSpecifiedValueDetails</w:t>
                      </w:r>
                      <w:r w:rsidRPr="009209DC">
                        <w:rPr>
                          <w:rFonts w:ascii="Verdana" w:hAnsi="Verdana" w:cs="Arial"/>
                          <w:color w:val="0000FF"/>
                          <w:sz w:val="14"/>
                          <w:szCs w:val="14"/>
                          <w:highlight w:val="white"/>
                        </w:rPr>
                        <w:t>&gt;</w:t>
                      </w:r>
                    </w:p>
                    <w:p w14:paraId="135855D9" w14:textId="77777777" w:rsidR="00DB030B" w:rsidRPr="009209DC" w:rsidRDefault="00DB030B" w:rsidP="009961D4">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ghg:DehydratorsDetails</w:t>
                      </w:r>
                      <w:r w:rsidRPr="009209DC">
                        <w:rPr>
                          <w:rFonts w:ascii="Verdana" w:hAnsi="Verdana" w:cs="Arial"/>
                          <w:color w:val="0000FF"/>
                          <w:sz w:val="14"/>
                          <w:szCs w:val="14"/>
                          <w:highlight w:val="white"/>
                        </w:rPr>
                        <w:t>&gt;</w:t>
                      </w:r>
                    </w:p>
                    <w:p w14:paraId="3EE2303C" w14:textId="77777777" w:rsidR="00DB030B" w:rsidRPr="000358CD" w:rsidRDefault="00DB030B" w:rsidP="009961D4">
                      <w:pPr>
                        <w:rPr>
                          <w:rFonts w:ascii="Verdana" w:hAnsi="Verdana"/>
                          <w:sz w:val="14"/>
                          <w:szCs w:val="14"/>
                        </w:rPr>
                      </w:pPr>
                    </w:p>
                  </w:txbxContent>
                </v:textbox>
                <w10:anchorlock/>
              </v:shape>
            </w:pict>
          </mc:Fallback>
        </mc:AlternateContent>
      </w:r>
    </w:p>
    <w:p w14:paraId="30A0A801" w14:textId="77777777" w:rsidR="00ED77F1" w:rsidRDefault="00ED77F1" w:rsidP="009961D4">
      <w:pPr>
        <w:spacing w:after="0" w:line="240" w:lineRule="auto"/>
        <w:rPr>
          <w:b/>
          <w:sz w:val="18"/>
          <w:szCs w:val="18"/>
        </w:rPr>
      </w:pPr>
    </w:p>
    <w:p w14:paraId="1E5A001D" w14:textId="77777777" w:rsidR="009961D4" w:rsidRDefault="009961D4" w:rsidP="009961D4">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7DC31287" w14:textId="77777777" w:rsidR="009961D4" w:rsidRDefault="009961D4" w:rsidP="009961D4">
      <w:pPr>
        <w:spacing w:after="0" w:line="240" w:lineRule="auto"/>
        <w:rPr>
          <w:rFonts w:eastAsia="Times New Roman" w:cs="Times New Roman"/>
        </w:rPr>
      </w:pPr>
    </w:p>
    <w:p w14:paraId="3FAAB583" w14:textId="77777777" w:rsidR="009961D4" w:rsidRDefault="009961D4" w:rsidP="00E63507">
      <w:pPr>
        <w:spacing w:after="0" w:line="240" w:lineRule="auto"/>
        <w:rPr>
          <w:rFonts w:cs="Times New Roman"/>
        </w:rPr>
      </w:pPr>
    </w:p>
    <w:p w14:paraId="13022ECC"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55C9F12B" w14:textId="77777777" w:rsidR="00702502" w:rsidRDefault="00702502" w:rsidP="00E63507">
      <w:pPr>
        <w:spacing w:after="0" w:line="240" w:lineRule="auto"/>
        <w:rPr>
          <w:rFonts w:cs="Times New Roman"/>
        </w:rPr>
      </w:pPr>
    </w:p>
    <w:p w14:paraId="3F35ED24" w14:textId="77777777" w:rsidR="009961D4" w:rsidRDefault="009961D4">
      <w:pPr>
        <w:rPr>
          <w:rFonts w:cs="Times New Roman"/>
        </w:rPr>
      </w:pPr>
      <w:r>
        <w:rPr>
          <w:rFonts w:cs="Times New Roman"/>
        </w:rPr>
        <w:br w:type="page"/>
      </w:r>
    </w:p>
    <w:p w14:paraId="12D754D9" w14:textId="77777777" w:rsidR="00C00DB5" w:rsidRPr="00FA3A07" w:rsidRDefault="00C00DB5" w:rsidP="00646B7B">
      <w:pPr>
        <w:pStyle w:val="Heading2"/>
        <w:rPr>
          <w:rFonts w:eastAsia="Times New Roman"/>
        </w:rPr>
      </w:pPr>
      <w:bookmarkStart w:id="289" w:name="_Well_Venting_for"/>
      <w:bookmarkStart w:id="290" w:name="_Toc409602103"/>
      <w:bookmarkEnd w:id="289"/>
      <w:r w:rsidRPr="00FA3A07">
        <w:rPr>
          <w:rFonts w:eastAsia="Times New Roman"/>
        </w:rPr>
        <w:lastRenderedPageBreak/>
        <w:t>Well Venting for Liquids Unloading</w:t>
      </w:r>
      <w:bookmarkEnd w:id="290"/>
    </w:p>
    <w:p w14:paraId="69DEC958" w14:textId="77777777" w:rsidR="00CC1CAF" w:rsidRDefault="00CC1CAF" w:rsidP="00821867">
      <w:pPr>
        <w:spacing w:after="0" w:line="240" w:lineRule="auto"/>
        <w:rPr>
          <w:rFonts w:eastAsia="Times New Roman" w:cs="Times New Roman"/>
        </w:rPr>
      </w:pPr>
    </w:p>
    <w:p w14:paraId="22DF1DDF" w14:textId="77777777" w:rsidR="0086786E" w:rsidRDefault="007C046F" w:rsidP="007C046F">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Pr>
          <w:rFonts w:cs="Times New Roman"/>
        </w:rPr>
        <w:t xml:space="preserve">well venting for liquids unloading </w:t>
      </w:r>
      <w:r w:rsidRPr="007C0E31">
        <w:rPr>
          <w:rFonts w:cs="Times New Roman"/>
        </w:rPr>
        <w:t xml:space="preserve">information for a facility.  </w:t>
      </w:r>
      <w:r w:rsidR="0086786E" w:rsidRPr="0086786E">
        <w:rPr>
          <w:rFonts w:cs="Times New Roman"/>
        </w:rPr>
        <w:t xml:space="preserve">This section is applicable to </w:t>
      </w:r>
      <w:r w:rsidR="00A325B7">
        <w:t xml:space="preserve">and required for </w:t>
      </w:r>
      <w:r w:rsidR="0086786E" w:rsidRPr="0086786E">
        <w:rPr>
          <w:rFonts w:cs="Times New Roman"/>
        </w:rPr>
        <w:t xml:space="preserve">the </w:t>
      </w:r>
      <w:r w:rsidR="0086786E">
        <w:rPr>
          <w:rFonts w:cs="Times New Roman"/>
        </w:rPr>
        <w:t>o</w:t>
      </w:r>
      <w:r w:rsidR="0086786E" w:rsidRPr="0086786E">
        <w:rPr>
          <w:rFonts w:cs="Times New Roman"/>
        </w:rPr>
        <w:t>nshore petroleum and natural gas production industry segment only</w:t>
      </w:r>
      <w:r w:rsidR="0086786E">
        <w:rPr>
          <w:rFonts w:cs="Times New Roman"/>
        </w:rPr>
        <w:t>.</w:t>
      </w:r>
    </w:p>
    <w:p w14:paraId="6489B2E0" w14:textId="77777777" w:rsidR="007C046F" w:rsidRPr="007C0E31" w:rsidRDefault="007C046F" w:rsidP="007C046F">
      <w:pPr>
        <w:widowControl w:val="0"/>
        <w:autoSpaceDE w:val="0"/>
        <w:autoSpaceDN w:val="0"/>
        <w:adjustRightInd w:val="0"/>
        <w:spacing w:after="0" w:line="240" w:lineRule="auto"/>
        <w:rPr>
          <w:rFonts w:cs="Times New Roman"/>
        </w:rPr>
      </w:pPr>
    </w:p>
    <w:p w14:paraId="11A0246D" w14:textId="77777777" w:rsidR="007C046F" w:rsidRDefault="007C046F" w:rsidP="00821867">
      <w:pPr>
        <w:spacing w:after="0" w:line="240" w:lineRule="auto"/>
        <w:rPr>
          <w:rFonts w:eastAsia="Times New Roman" w:cs="Times New Roman"/>
        </w:rPr>
      </w:pPr>
    </w:p>
    <w:p w14:paraId="47A23666" w14:textId="77777777" w:rsidR="007C046F" w:rsidRDefault="00C837FE" w:rsidP="00C837FE">
      <w:pPr>
        <w:pStyle w:val="Figure"/>
      </w:pPr>
      <w:r>
        <w:br/>
      </w:r>
      <w:bookmarkStart w:id="291" w:name="_Toc409602206"/>
      <w:r>
        <w:t>Well Venting Details Schema Diagram</w:t>
      </w:r>
      <w:bookmarkEnd w:id="291"/>
    </w:p>
    <w:p w14:paraId="350DC7DD" w14:textId="77777777" w:rsidR="007C046F" w:rsidRDefault="007C046F" w:rsidP="00821867">
      <w:pPr>
        <w:spacing w:after="0" w:line="240" w:lineRule="auto"/>
        <w:rPr>
          <w:rFonts w:eastAsia="Times New Roman" w:cs="Times New Roman"/>
        </w:rPr>
      </w:pPr>
    </w:p>
    <w:p w14:paraId="6CB936D5" w14:textId="77777777" w:rsidR="007C046F" w:rsidRDefault="005B5940" w:rsidP="00775632">
      <w:pPr>
        <w:spacing w:after="0" w:line="240" w:lineRule="auto"/>
        <w:ind w:left="864"/>
        <w:rPr>
          <w:rFonts w:eastAsia="Times New Roman" w:cs="Times New Roman"/>
        </w:rPr>
      </w:pPr>
      <w:r>
        <w:rPr>
          <w:rFonts w:eastAsia="Times New Roman" w:cs="Times New Roman"/>
          <w:noProof/>
        </w:rPr>
        <mc:AlternateContent>
          <mc:Choice Requires="wps">
            <w:drawing>
              <wp:anchor distT="0" distB="0" distL="114300" distR="114300" simplePos="0" relativeHeight="251970560" behindDoc="0" locked="0" layoutInCell="1" allowOverlap="1" wp14:anchorId="6102B3DE" wp14:editId="3FBB3B97">
                <wp:simplePos x="0" y="0"/>
                <wp:positionH relativeFrom="column">
                  <wp:posOffset>5362575</wp:posOffset>
                </wp:positionH>
                <wp:positionV relativeFrom="paragraph">
                  <wp:posOffset>3771900</wp:posOffset>
                </wp:positionV>
                <wp:extent cx="180975" cy="762000"/>
                <wp:effectExtent l="0" t="0" r="28575" b="19050"/>
                <wp:wrapNone/>
                <wp:docPr id="817" name="Right Brac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762000"/>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1638AA" id="Right Brace 817" o:spid="_x0000_s1026" type="#_x0000_t88" style="position:absolute;margin-left:422.25pt;margin-top:297pt;width:14.25pt;height:6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" adj="427" strokecolor="#900" strokeweight="1.75pt"/>
            </w:pict>
          </mc:Fallback>
        </mc:AlternateContent>
      </w:r>
      <w:r w:rsidR="004F0164">
        <w:rPr>
          <w:rFonts w:eastAsia="Times New Roman" w:cs="Times New Roman"/>
          <w:noProof/>
        </w:rPr>
        <w:drawing>
          <wp:inline distT="0" distB="0" distL="0" distR="0" wp14:anchorId="0CE9F7EF" wp14:editId="06D94AC5">
            <wp:extent cx="5980430" cy="4754245"/>
            <wp:effectExtent l="0" t="0" r="1270" b="825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Well Venting Details 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80430" cy="4754245"/>
                    </a:xfrm>
                    <a:prstGeom prst="rect">
                      <a:avLst/>
                    </a:prstGeom>
                  </pic:spPr>
                </pic:pic>
              </a:graphicData>
            </a:graphic>
          </wp:inline>
        </w:drawing>
      </w:r>
    </w:p>
    <w:p w14:paraId="18798982" w14:textId="77777777" w:rsidR="00C837FE" w:rsidRDefault="00C837FE" w:rsidP="00821867">
      <w:pPr>
        <w:spacing w:after="0" w:line="240" w:lineRule="auto"/>
        <w:rPr>
          <w:rFonts w:eastAsia="Times New Roman" w:cs="Times New Roman"/>
        </w:rPr>
      </w:pPr>
    </w:p>
    <w:p w14:paraId="099D0B15" w14:textId="77777777" w:rsidR="00C837FE" w:rsidRPr="00971180" w:rsidRDefault="00C837FE" w:rsidP="006E2B51">
      <w:pPr>
        <w:widowControl w:val="0"/>
        <w:autoSpaceDE w:val="0"/>
        <w:autoSpaceDN w:val="0"/>
        <w:adjustRightInd w:val="0"/>
        <w:spacing w:after="0" w:line="240" w:lineRule="auto"/>
        <w:jc w:val="center"/>
        <w:rPr>
          <w:b/>
          <w:bCs/>
          <w:sz w:val="18"/>
          <w:szCs w:val="18"/>
        </w:rPr>
      </w:pPr>
      <w:r w:rsidRPr="00971180">
        <w:rPr>
          <w:b/>
          <w:bCs/>
          <w:sz w:val="18"/>
          <w:szCs w:val="18"/>
        </w:rPr>
        <w:t xml:space="preserve">Note: </w:t>
      </w:r>
      <w:r w:rsidRPr="00971180">
        <w:rPr>
          <w:sz w:val="18"/>
          <w:szCs w:val="18"/>
        </w:rPr>
        <w:t xml:space="preserve">Data elements boxed in red are required. </w:t>
      </w:r>
      <w:r w:rsidR="006E2B51">
        <w:rPr>
          <w:sz w:val="18"/>
          <w:szCs w:val="18"/>
        </w:rPr>
        <w:br/>
      </w:r>
      <w:r w:rsidRPr="00971180">
        <w:rPr>
          <w:sz w:val="18"/>
          <w:szCs w:val="18"/>
        </w:rPr>
        <w:t>Plea</w:t>
      </w:r>
      <w:r w:rsidR="006E2B51">
        <w:rPr>
          <w:sz w:val="18"/>
          <w:szCs w:val="18"/>
        </w:rPr>
        <w:t xml:space="preserve">se see page 4 of this document </w:t>
      </w:r>
      <w:r w:rsidRPr="00971180">
        <w:rPr>
          <w:sz w:val="18"/>
          <w:szCs w:val="18"/>
        </w:rPr>
        <w:t>for more information on conditionally required elements.</w:t>
      </w:r>
    </w:p>
    <w:p w14:paraId="68BEE9B6" w14:textId="77777777" w:rsidR="00C837FE" w:rsidRDefault="00C837FE" w:rsidP="006E2B51">
      <w:pPr>
        <w:spacing w:after="0" w:line="240" w:lineRule="auto"/>
        <w:jc w:val="center"/>
        <w:rPr>
          <w:rFonts w:eastAsia="Times New Roman" w:cs="Times New Roman"/>
        </w:rPr>
      </w:pPr>
    </w:p>
    <w:p w14:paraId="7F18D716" w14:textId="77777777" w:rsidR="00C837FE" w:rsidRDefault="00C837FE" w:rsidP="00821867">
      <w:pPr>
        <w:spacing w:after="0" w:line="240" w:lineRule="auto"/>
        <w:rPr>
          <w:rFonts w:eastAsia="Times New Roman" w:cs="Times New Roman"/>
        </w:rPr>
      </w:pPr>
    </w:p>
    <w:p w14:paraId="77005D60" w14:textId="77777777" w:rsidR="0086786E" w:rsidRDefault="0086786E">
      <w:pPr>
        <w:rPr>
          <w:rFonts w:eastAsia="Times New Roman" w:cs="Times New Roman"/>
        </w:rPr>
      </w:pPr>
      <w:r>
        <w:rPr>
          <w:rFonts w:eastAsia="Times New Roman" w:cs="Times New Roman"/>
        </w:rPr>
        <w:br w:type="page"/>
      </w:r>
    </w:p>
    <w:p w14:paraId="640B2BC7" w14:textId="77777777" w:rsidR="00821867" w:rsidRDefault="00821867" w:rsidP="00821867">
      <w:pPr>
        <w:spacing w:after="0" w:line="240" w:lineRule="auto"/>
        <w:rPr>
          <w:rFonts w:cs="Times New Roman"/>
        </w:rPr>
      </w:pPr>
      <w:r w:rsidRPr="00BB1B87">
        <w:rPr>
          <w:rFonts w:eastAsia="Times New Roman" w:cs="Times New Roman"/>
        </w:rPr>
        <w:lastRenderedPageBreak/>
        <w:t>For well venting for liquids unloading</w:t>
      </w:r>
      <w:r>
        <w:rPr>
          <w:rFonts w:cs="Times New Roman"/>
        </w:rPr>
        <w:t>, report the following:</w:t>
      </w:r>
    </w:p>
    <w:p w14:paraId="1B9B4D88" w14:textId="77777777" w:rsidR="00CC1CAF" w:rsidRDefault="00CC1CAF" w:rsidP="00821867">
      <w:pPr>
        <w:spacing w:after="0" w:line="240" w:lineRule="auto"/>
        <w:rPr>
          <w:rFonts w:cs="Times New Roman"/>
        </w:rPr>
      </w:pPr>
    </w:p>
    <w:p w14:paraId="2FFA24E3" w14:textId="77777777" w:rsidR="00C837FE" w:rsidRPr="00473ADC" w:rsidRDefault="00C837FE" w:rsidP="00473ADC">
      <w:pPr>
        <w:pStyle w:val="ListParagraph"/>
        <w:numPr>
          <w:ilvl w:val="0"/>
          <w:numId w:val="110"/>
        </w:numPr>
        <w:spacing w:after="120" w:line="240" w:lineRule="auto"/>
        <w:contextualSpacing w:val="0"/>
        <w:rPr>
          <w:rFonts w:eastAsia="Times New Roman" w:cs="Times New Roman"/>
        </w:rPr>
      </w:pPr>
      <w:r w:rsidRPr="00C837FE">
        <w:rPr>
          <w:rFonts w:eastAsia="Times New Roman" w:cs="Times New Roman"/>
        </w:rPr>
        <w:t>The CO</w:t>
      </w:r>
      <w:r w:rsidRPr="00C837FE">
        <w:rPr>
          <w:rFonts w:eastAsia="Times New Roman" w:cs="Times New Roman"/>
          <w:vertAlign w:val="subscript"/>
        </w:rPr>
        <w:t>2</w:t>
      </w:r>
      <w:r w:rsidRPr="00C837FE">
        <w:rPr>
          <w:rFonts w:eastAsia="Times New Roman" w:cs="Times New Roman"/>
        </w:rPr>
        <w:t xml:space="preserve"> and CH</w:t>
      </w:r>
      <w:r w:rsidRPr="00C837FE">
        <w:rPr>
          <w:rFonts w:eastAsia="Times New Roman" w:cs="Times New Roman"/>
          <w:vertAlign w:val="subscript"/>
        </w:rPr>
        <w:t>4</w:t>
      </w:r>
      <w:r w:rsidRPr="00C837FE">
        <w:rPr>
          <w:rFonts w:eastAsia="Times New Roman" w:cs="Times New Roman"/>
        </w:rPr>
        <w:t xml:space="preserve"> emissions totals and the total CO</w:t>
      </w:r>
      <w:r w:rsidRPr="00C837FE">
        <w:rPr>
          <w:rFonts w:eastAsia="Times New Roman" w:cs="Times New Roman"/>
          <w:vertAlign w:val="subscript"/>
        </w:rPr>
        <w:t>2</w:t>
      </w:r>
      <w:r w:rsidRPr="00C837FE">
        <w:rPr>
          <w:rFonts w:eastAsia="Times New Roman" w:cs="Times New Roman"/>
        </w:rPr>
        <w:t>e emissions for all well ventings for liquids unloading combined in metric tons of CO</w:t>
      </w:r>
      <w:r w:rsidRPr="00C837FE">
        <w:rPr>
          <w:rFonts w:eastAsia="Times New Roman" w:cs="Times New Roman"/>
          <w:vertAlign w:val="subscript"/>
        </w:rPr>
        <w:t>2</w:t>
      </w:r>
      <w:r w:rsidRPr="00C837FE">
        <w:rPr>
          <w:rFonts w:eastAsia="Times New Roman" w:cs="Times New Roman"/>
        </w:rPr>
        <w:t>e (total CO</w:t>
      </w:r>
      <w:r w:rsidRPr="00C837FE">
        <w:rPr>
          <w:rFonts w:eastAsia="Times New Roman" w:cs="Times New Roman"/>
          <w:vertAlign w:val="subscript"/>
        </w:rPr>
        <w:t>2</w:t>
      </w:r>
      <w:r w:rsidRPr="00C837FE">
        <w:rPr>
          <w:rFonts w:eastAsia="Times New Roman" w:cs="Times New Roman"/>
        </w:rPr>
        <w:t xml:space="preserve"> emissions, total CH</w:t>
      </w:r>
      <w:r w:rsidRPr="00C837FE">
        <w:rPr>
          <w:rFonts w:eastAsia="Times New Roman" w:cs="Times New Roman"/>
          <w:vertAlign w:val="subscript"/>
        </w:rPr>
        <w:t>4</w:t>
      </w:r>
      <w:r w:rsidRPr="00C837FE">
        <w:rPr>
          <w:rFonts w:eastAsia="Times New Roman" w:cs="Times New Roman"/>
        </w:rPr>
        <w:t xml:space="preserve"> emissions in CO</w:t>
      </w:r>
      <w:r w:rsidRPr="00C837FE">
        <w:rPr>
          <w:rFonts w:eastAsia="Times New Roman" w:cs="Times New Roman"/>
          <w:vertAlign w:val="subscript"/>
        </w:rPr>
        <w:t>2</w:t>
      </w:r>
      <w:r w:rsidRPr="00C837FE">
        <w:rPr>
          <w:rFonts w:eastAsia="Times New Roman" w:cs="Times New Roman"/>
        </w:rPr>
        <w:t>e and total CO</w:t>
      </w:r>
      <w:r w:rsidRPr="00C837FE">
        <w:rPr>
          <w:rFonts w:eastAsia="Times New Roman" w:cs="Times New Roman"/>
          <w:vertAlign w:val="subscript"/>
        </w:rPr>
        <w:t>2</w:t>
      </w:r>
      <w:r w:rsidRPr="00C837FE">
        <w:rPr>
          <w:rFonts w:eastAsia="Times New Roman" w:cs="Times New Roman"/>
        </w:rPr>
        <w:t>e emissions).  [98.236(c)]</w:t>
      </w:r>
      <w:r w:rsidR="0030117C" w:rsidRPr="0030117C">
        <w:rPr>
          <w:rFonts w:eastAsia="Times New Roman" w:cs="Times New Roman"/>
          <w:b/>
          <w:color w:val="000000"/>
        </w:rPr>
        <w:t xml:space="preserve"> </w:t>
      </w:r>
      <w:r w:rsidR="0030117C">
        <w:rPr>
          <w:rFonts w:eastAsia="Times New Roman" w:cs="Times New Roman"/>
          <w:b/>
          <w:color w:val="000000"/>
        </w:rPr>
        <w:t xml:space="preserve"> </w:t>
      </w:r>
      <w:r w:rsidR="0030117C" w:rsidRPr="00DA2009">
        <w:rPr>
          <w:rFonts w:eastAsia="Times New Roman" w:cs="Times New Roman"/>
          <w:b/>
          <w:color w:val="000000"/>
        </w:rPr>
        <w:t xml:space="preserve">Note:  </w:t>
      </w:r>
      <w:r w:rsidR="0030117C" w:rsidRPr="00DA2009">
        <w:rPr>
          <w:rFonts w:eastAsia="Times New Roman" w:cs="Times New Roman"/>
          <w:color w:val="000000"/>
        </w:rPr>
        <w:t xml:space="preserve">Report “0” if the facility did not have any </w:t>
      </w:r>
      <w:r w:rsidR="0030117C">
        <w:rPr>
          <w:rFonts w:cs="Times New Roman"/>
        </w:rPr>
        <w:t>well venting for liquids unloading</w:t>
      </w:r>
      <w:r w:rsidR="0030117C" w:rsidRPr="00C430C6">
        <w:rPr>
          <w:rFonts w:cs="Times New Roman"/>
        </w:rPr>
        <w:t xml:space="preserve"> </w:t>
      </w:r>
      <w:r w:rsidR="00C11B57" w:rsidRPr="00C2336C">
        <w:rPr>
          <w:rFonts w:cs="Times New Roman"/>
          <w:color w:val="000000"/>
        </w:rPr>
        <w:t>sub</w:t>
      </w:r>
      <w:r w:rsidR="00C11B57" w:rsidRPr="00C2336C">
        <w:rPr>
          <w:rFonts w:cs="Times New Roman"/>
        </w:rPr>
        <w:t xml:space="preserve">ject to reporting under 98.232 </w:t>
      </w:r>
      <w:r w:rsidR="0030117C" w:rsidRPr="00DA2009">
        <w:rPr>
          <w:rFonts w:eastAsia="Times New Roman" w:cs="Times New Roman"/>
          <w:color w:val="000000"/>
        </w:rPr>
        <w:t>during the reporting year.</w:t>
      </w:r>
    </w:p>
    <w:p w14:paraId="2A65E112" w14:textId="77777777" w:rsidR="00264C99" w:rsidRDefault="00264C99" w:rsidP="00264C99">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217849C1" w14:textId="77777777" w:rsidR="00264C99" w:rsidRDefault="00264C99" w:rsidP="00473ADC">
      <w:pPr>
        <w:pStyle w:val="ListParagraph"/>
        <w:numPr>
          <w:ilvl w:val="0"/>
          <w:numId w:val="177"/>
        </w:numPr>
        <w:spacing w:after="120"/>
        <w:ind w:left="1440"/>
        <w:contextualSpacing w:val="0"/>
        <w:rPr>
          <w:color w:val="000000"/>
        </w:rPr>
      </w:pPr>
      <w:r>
        <w:rPr>
          <w:color w:val="000000"/>
        </w:rPr>
        <w:t>“</w:t>
      </w:r>
      <w:r w:rsidRPr="00ED74A8">
        <w:rPr>
          <w:color w:val="000000"/>
        </w:rPr>
        <w:t>TotalCarbonDioxideEmissions</w:t>
      </w:r>
      <w:r>
        <w:rPr>
          <w:color w:val="000000"/>
        </w:rPr>
        <w:t xml:space="preserve">” </w:t>
      </w:r>
      <w:r w:rsidR="001A61E8">
        <w:rPr>
          <w:color w:val="000000"/>
        </w:rPr>
        <w:t>using Calculation Methodology 1</w:t>
      </w:r>
      <w:r>
        <w:rPr>
          <w:rFonts w:eastAsia="Times New Roman" w:cs="Times New Roman"/>
        </w:rPr>
        <w:t>.</w:t>
      </w:r>
    </w:p>
    <w:p w14:paraId="1EB23F44" w14:textId="77777777" w:rsidR="00264C99" w:rsidRDefault="001A61E8" w:rsidP="00473ADC">
      <w:pPr>
        <w:pStyle w:val="ListParagraph"/>
        <w:numPr>
          <w:ilvl w:val="0"/>
          <w:numId w:val="177"/>
        </w:numPr>
        <w:spacing w:after="120"/>
        <w:ind w:left="1440"/>
        <w:contextualSpacing w:val="0"/>
        <w:rPr>
          <w:color w:val="000000"/>
        </w:rPr>
      </w:pPr>
      <w:r>
        <w:rPr>
          <w:color w:val="000000"/>
        </w:rPr>
        <w:t>“</w:t>
      </w:r>
      <w:r w:rsidRPr="00ED74A8">
        <w:rPr>
          <w:color w:val="000000"/>
        </w:rPr>
        <w:t>TotalCarbonDioxideEmissions</w:t>
      </w:r>
      <w:r>
        <w:rPr>
          <w:color w:val="000000"/>
        </w:rPr>
        <w:t>” using Calculation Methodology 2</w:t>
      </w:r>
      <w:r>
        <w:rPr>
          <w:rFonts w:eastAsia="Times New Roman" w:cs="Times New Roman"/>
        </w:rPr>
        <w:t>.</w:t>
      </w:r>
    </w:p>
    <w:p w14:paraId="3731D87D" w14:textId="77777777" w:rsidR="00264C99" w:rsidRDefault="001A61E8" w:rsidP="00473ADC">
      <w:pPr>
        <w:pStyle w:val="ListParagraph"/>
        <w:numPr>
          <w:ilvl w:val="0"/>
          <w:numId w:val="177"/>
        </w:numPr>
        <w:spacing w:after="120"/>
        <w:ind w:left="1440"/>
        <w:contextualSpacing w:val="0"/>
        <w:rPr>
          <w:color w:val="000000"/>
        </w:rPr>
      </w:pPr>
      <w:r>
        <w:rPr>
          <w:color w:val="000000"/>
        </w:rPr>
        <w:t>“</w:t>
      </w:r>
      <w:r w:rsidRPr="00ED74A8">
        <w:rPr>
          <w:color w:val="000000"/>
        </w:rPr>
        <w:t>TotalCarbonDioxideEmissions</w:t>
      </w:r>
      <w:r>
        <w:rPr>
          <w:color w:val="000000"/>
        </w:rPr>
        <w:t>” using Calculation Methodology 3</w:t>
      </w:r>
      <w:r>
        <w:rPr>
          <w:rFonts w:eastAsia="Times New Roman" w:cs="Times New Roman"/>
        </w:rPr>
        <w:t>.</w:t>
      </w:r>
    </w:p>
    <w:p w14:paraId="0E4B0383" w14:textId="77777777" w:rsidR="00264C99" w:rsidRDefault="00264C99" w:rsidP="00264C99">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6ED272BB" w14:textId="77777777" w:rsidR="00264C99" w:rsidRDefault="00264C99" w:rsidP="00473ADC">
      <w:pPr>
        <w:pStyle w:val="ListParagraph"/>
        <w:numPr>
          <w:ilvl w:val="0"/>
          <w:numId w:val="177"/>
        </w:numPr>
        <w:spacing w:after="120"/>
        <w:ind w:left="1440"/>
        <w:contextualSpacing w:val="0"/>
        <w:rPr>
          <w:color w:val="000000"/>
        </w:rPr>
      </w:pPr>
      <w:r>
        <w:rPr>
          <w:color w:val="000000"/>
        </w:rPr>
        <w:t>“</w:t>
      </w:r>
      <w:r w:rsidRPr="00CC0032">
        <w:rPr>
          <w:color w:val="000000"/>
        </w:rPr>
        <w:t>TotalMethaneCarbonDioxideEquivalent</w:t>
      </w:r>
      <w:r>
        <w:rPr>
          <w:color w:val="000000"/>
        </w:rPr>
        <w:t xml:space="preserve">” </w:t>
      </w:r>
      <w:r w:rsidR="001A61E8">
        <w:rPr>
          <w:color w:val="000000"/>
        </w:rPr>
        <w:t>using Calculation Methodology 1</w:t>
      </w:r>
      <w:r>
        <w:rPr>
          <w:rFonts w:eastAsia="Times New Roman" w:cs="Times New Roman"/>
        </w:rPr>
        <w:t>.</w:t>
      </w:r>
    </w:p>
    <w:p w14:paraId="1A886E57" w14:textId="77777777" w:rsidR="00264C99" w:rsidRDefault="001A61E8" w:rsidP="00473ADC">
      <w:pPr>
        <w:pStyle w:val="ListParagraph"/>
        <w:numPr>
          <w:ilvl w:val="0"/>
          <w:numId w:val="177"/>
        </w:numPr>
        <w:spacing w:after="120"/>
        <w:ind w:left="1440"/>
        <w:contextualSpacing w:val="0"/>
        <w:rPr>
          <w:color w:val="000000"/>
        </w:rPr>
      </w:pPr>
      <w:r>
        <w:rPr>
          <w:color w:val="000000"/>
        </w:rPr>
        <w:t>“</w:t>
      </w:r>
      <w:r w:rsidRPr="00CC0032">
        <w:rPr>
          <w:color w:val="000000"/>
        </w:rPr>
        <w:t>TotalMethaneCarbonDioxideEquivalent</w:t>
      </w:r>
      <w:r>
        <w:rPr>
          <w:color w:val="000000"/>
        </w:rPr>
        <w:t>” using Calculation Methodology 2.</w:t>
      </w:r>
    </w:p>
    <w:p w14:paraId="7EFDC390" w14:textId="77777777" w:rsidR="00264C99" w:rsidRDefault="001A61E8" w:rsidP="00473ADC">
      <w:pPr>
        <w:pStyle w:val="ListParagraph"/>
        <w:numPr>
          <w:ilvl w:val="0"/>
          <w:numId w:val="177"/>
        </w:numPr>
        <w:spacing w:after="120"/>
        <w:ind w:left="1440"/>
        <w:contextualSpacing w:val="0"/>
        <w:rPr>
          <w:color w:val="000000"/>
        </w:rPr>
      </w:pPr>
      <w:r>
        <w:rPr>
          <w:color w:val="000000"/>
        </w:rPr>
        <w:t>“</w:t>
      </w:r>
      <w:r w:rsidRPr="00CC0032">
        <w:rPr>
          <w:color w:val="000000"/>
        </w:rPr>
        <w:t>TotalMethaneCarbonDioxideEquivalent</w:t>
      </w:r>
      <w:r>
        <w:rPr>
          <w:color w:val="000000"/>
        </w:rPr>
        <w:t>” using Calculation Methodology 3.</w:t>
      </w:r>
    </w:p>
    <w:p w14:paraId="684461D9" w14:textId="77777777" w:rsidR="00264C99" w:rsidRPr="00473ADC" w:rsidRDefault="00264C99" w:rsidP="00473ADC">
      <w:pPr>
        <w:pStyle w:val="ListParagraph"/>
        <w:numPr>
          <w:ilvl w:val="0"/>
          <w:numId w:val="174"/>
        </w:numPr>
        <w:spacing w:after="120"/>
        <w:contextualSpacing w:val="0"/>
        <w:rPr>
          <w:color w:val="000000"/>
        </w:rPr>
      </w:pPr>
      <w:r>
        <w:rPr>
          <w:color w:val="000000"/>
        </w:rPr>
        <w:t xml:space="preserve">The value to report for “TotalCarbonDioxideEquivalent” </w:t>
      </w:r>
      <w:r w:rsidR="00723D19">
        <w:rPr>
          <w:color w:val="000000"/>
        </w:rPr>
        <w:t>equals</w:t>
      </w:r>
      <w:r>
        <w:rPr>
          <w:color w:val="000000"/>
        </w:rPr>
        <w:t xml:space="preserve"> the sum of the values reported for “TotalCarbonDioxideEmissions” and “TotalMethaneCarbonDioxideEquivalent”.</w:t>
      </w:r>
    </w:p>
    <w:p w14:paraId="226AA976" w14:textId="77777777" w:rsidR="00C837FE" w:rsidRPr="00C837FE" w:rsidRDefault="00C837FE" w:rsidP="007F5657">
      <w:pPr>
        <w:pStyle w:val="ListParagraph"/>
        <w:widowControl w:val="0"/>
        <w:numPr>
          <w:ilvl w:val="0"/>
          <w:numId w:val="110"/>
        </w:numPr>
        <w:autoSpaceDE w:val="0"/>
        <w:autoSpaceDN w:val="0"/>
        <w:adjustRightInd w:val="0"/>
        <w:spacing w:before="120" w:after="0" w:line="240" w:lineRule="auto"/>
        <w:contextualSpacing w:val="0"/>
        <w:rPr>
          <w:rFonts w:cs="Times New Roman"/>
        </w:rPr>
      </w:pPr>
      <w:r w:rsidRPr="00C837FE">
        <w:rPr>
          <w:rFonts w:cs="Times New Roman"/>
        </w:rPr>
        <w:t xml:space="preserve">Whether the facility had any </w:t>
      </w:r>
      <w:r w:rsidR="007A0F4A">
        <w:rPr>
          <w:rFonts w:cs="Times New Roman"/>
        </w:rPr>
        <w:t>well venting for liquids unl</w:t>
      </w:r>
      <w:r w:rsidR="0030117C">
        <w:rPr>
          <w:rFonts w:cs="Times New Roman"/>
        </w:rPr>
        <w:t>o</w:t>
      </w:r>
      <w:r w:rsidR="007A0F4A">
        <w:rPr>
          <w:rFonts w:cs="Times New Roman"/>
        </w:rPr>
        <w:t xml:space="preserve">ading </w:t>
      </w:r>
      <w:r w:rsidR="00600033">
        <w:rPr>
          <w:rFonts w:cs="Times New Roman"/>
        </w:rPr>
        <w:t xml:space="preserve">subject to reporting under 98.232 </w:t>
      </w:r>
      <w:r w:rsidRPr="00C837FE">
        <w:rPr>
          <w:rFonts w:cs="Times New Roman"/>
        </w:rPr>
        <w:t>in the reporting year.</w:t>
      </w:r>
    </w:p>
    <w:p w14:paraId="70F3CF5C" w14:textId="77777777" w:rsidR="00C837FE" w:rsidRPr="00C837FE" w:rsidRDefault="00C837FE" w:rsidP="007F5657">
      <w:pPr>
        <w:pStyle w:val="ListParagraph"/>
        <w:widowControl w:val="0"/>
        <w:numPr>
          <w:ilvl w:val="0"/>
          <w:numId w:val="110"/>
        </w:numPr>
        <w:autoSpaceDE w:val="0"/>
        <w:autoSpaceDN w:val="0"/>
        <w:adjustRightInd w:val="0"/>
        <w:spacing w:before="120" w:after="0" w:line="240" w:lineRule="auto"/>
        <w:contextualSpacing w:val="0"/>
        <w:rPr>
          <w:rFonts w:cs="Times New Roman"/>
        </w:rPr>
      </w:pPr>
      <w:r w:rsidRPr="00C837FE">
        <w:rPr>
          <w:rFonts w:cs="Times New Roman"/>
        </w:rPr>
        <w:t>Whether BAMM were used for any parameters to calculate GHG emissions.  [98.3(c)(7)]</w:t>
      </w:r>
    </w:p>
    <w:p w14:paraId="5466DECD" w14:textId="77777777" w:rsidR="00C837FE" w:rsidRPr="00C837FE" w:rsidRDefault="00604008" w:rsidP="007F5657">
      <w:pPr>
        <w:pStyle w:val="ListParagraph"/>
        <w:widowControl w:val="0"/>
        <w:numPr>
          <w:ilvl w:val="0"/>
          <w:numId w:val="110"/>
        </w:numPr>
        <w:autoSpaceDE w:val="0"/>
        <w:autoSpaceDN w:val="0"/>
        <w:adjustRightInd w:val="0"/>
        <w:spacing w:before="120" w:after="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C837FE" w:rsidRPr="00C837FE">
        <w:rPr>
          <w:rFonts w:cs="Times New Roman"/>
        </w:rPr>
        <w:t xml:space="preserve">  [98.3(c)(7)]</w:t>
      </w:r>
    </w:p>
    <w:p w14:paraId="097E4B59" w14:textId="77777777" w:rsidR="00C837FE" w:rsidRPr="003C6573" w:rsidRDefault="00C837FE" w:rsidP="007F5657">
      <w:pPr>
        <w:pStyle w:val="ListParagraph"/>
        <w:widowControl w:val="0"/>
        <w:numPr>
          <w:ilvl w:val="0"/>
          <w:numId w:val="110"/>
        </w:numPr>
        <w:autoSpaceDE w:val="0"/>
        <w:autoSpaceDN w:val="0"/>
        <w:adjustRightInd w:val="0"/>
        <w:spacing w:before="120" w:after="0" w:line="240" w:lineRule="auto"/>
        <w:contextualSpacing w:val="0"/>
        <w:rPr>
          <w:rFonts w:cs="Times New Roman"/>
        </w:rPr>
      </w:pPr>
      <w:r w:rsidRPr="00C837FE">
        <w:rPr>
          <w:rFonts w:cs="Times New Roman"/>
        </w:rPr>
        <w:t xml:space="preserve">Whether missing data procedures were used for any parameters to calculate GHG emissions.  </w:t>
      </w:r>
      <w:r w:rsidRPr="00C901EF">
        <w:rPr>
          <w:rFonts w:cs="Times New Roman"/>
        </w:rPr>
        <w:t>[98.235]</w:t>
      </w:r>
    </w:p>
    <w:p w14:paraId="78E25621" w14:textId="671A0F41" w:rsidR="00C901EF" w:rsidRPr="003C6573" w:rsidRDefault="00C901EF" w:rsidP="007F5657">
      <w:pPr>
        <w:pStyle w:val="ListParagraph"/>
        <w:widowControl w:val="0"/>
        <w:numPr>
          <w:ilvl w:val="0"/>
          <w:numId w:val="110"/>
        </w:numPr>
        <w:autoSpaceDE w:val="0"/>
        <w:autoSpaceDN w:val="0"/>
        <w:adjustRightInd w:val="0"/>
        <w:spacing w:before="120" w:after="0" w:line="240" w:lineRule="auto"/>
        <w:contextualSpacing w:val="0"/>
        <w:rPr>
          <w:rFonts w:cs="Times New Roman"/>
        </w:rPr>
      </w:pPr>
      <w:r w:rsidRPr="003C6573">
        <w:rPr>
          <w:rFonts w:eastAsia="Times New Roman" w:cs="Times New Roman"/>
          <w:color w:val="000000"/>
        </w:rPr>
        <w:t>A collection of data elements i</w:t>
      </w:r>
      <w:r w:rsidRPr="003C6573">
        <w:rPr>
          <w:rFonts w:eastAsia="Times New Roman" w:cs="Times New Roman"/>
        </w:rPr>
        <w:t xml:space="preserve">f Calculation Methodology 1 was used to calculate emissions (refer to Equation W-7 of 98.233). </w:t>
      </w:r>
      <w:r w:rsidRPr="003C6573">
        <w:t>[98.236(c)(5)(i)]</w:t>
      </w:r>
    </w:p>
    <w:p w14:paraId="6AE0E387" w14:textId="0F9F0A32" w:rsidR="00C901EF" w:rsidRPr="003C6573" w:rsidRDefault="00C901EF" w:rsidP="00C901EF">
      <w:pPr>
        <w:pStyle w:val="ListParagraph"/>
        <w:widowControl w:val="0"/>
        <w:numPr>
          <w:ilvl w:val="0"/>
          <w:numId w:val="110"/>
        </w:numPr>
        <w:autoSpaceDE w:val="0"/>
        <w:autoSpaceDN w:val="0"/>
        <w:adjustRightInd w:val="0"/>
        <w:spacing w:before="120" w:after="0" w:line="240" w:lineRule="auto"/>
        <w:contextualSpacing w:val="0"/>
        <w:rPr>
          <w:rFonts w:cs="Times New Roman"/>
        </w:rPr>
      </w:pPr>
      <w:r w:rsidRPr="00C901EF">
        <w:rPr>
          <w:rFonts w:cs="Times New Roman"/>
        </w:rPr>
        <w:t xml:space="preserve">A collection of </w:t>
      </w:r>
      <w:r w:rsidRPr="003C6573">
        <w:rPr>
          <w:rFonts w:cs="Times New Roman"/>
        </w:rPr>
        <w:t>data elements if Calculation Methodology 2 was used to calculate emissions (refer to Equation W-8 of 98.233). [98.236(c)(5)(ii)]</w:t>
      </w:r>
    </w:p>
    <w:p w14:paraId="3D6758B9" w14:textId="6356D42A" w:rsidR="00C901EF" w:rsidRPr="003C6573" w:rsidRDefault="00C901EF" w:rsidP="00C901EF">
      <w:pPr>
        <w:pStyle w:val="ListParagraph"/>
        <w:widowControl w:val="0"/>
        <w:numPr>
          <w:ilvl w:val="0"/>
          <w:numId w:val="110"/>
        </w:numPr>
        <w:autoSpaceDE w:val="0"/>
        <w:autoSpaceDN w:val="0"/>
        <w:adjustRightInd w:val="0"/>
        <w:spacing w:before="120" w:after="0" w:line="240" w:lineRule="auto"/>
        <w:contextualSpacing w:val="0"/>
        <w:rPr>
          <w:rFonts w:cs="Times New Roman"/>
        </w:rPr>
      </w:pPr>
      <w:r w:rsidRPr="003C6573">
        <w:rPr>
          <w:rFonts w:cs="Times New Roman"/>
        </w:rPr>
        <w:t>A collection of data elements if Calculation Methodology 3 was used to calculate emissions (refer to Equation W-9 of 98.233). [98.236(c)(5)(ii)]</w:t>
      </w:r>
    </w:p>
    <w:p w14:paraId="4D1D45E3" w14:textId="77777777" w:rsidR="00C837FE" w:rsidRDefault="00C837FE" w:rsidP="00C837FE">
      <w:pPr>
        <w:spacing w:after="0" w:line="240" w:lineRule="auto"/>
        <w:rPr>
          <w:rFonts w:cs="Times New Roman"/>
        </w:rPr>
      </w:pPr>
    </w:p>
    <w:p w14:paraId="770EE3E9" w14:textId="77777777" w:rsidR="00B07A5E" w:rsidRDefault="00B07A5E" w:rsidP="00C837FE">
      <w:pPr>
        <w:spacing w:after="0" w:line="240" w:lineRule="auto"/>
        <w:rPr>
          <w:rFonts w:cs="Times New Roman"/>
        </w:rPr>
      </w:pPr>
    </w:p>
    <w:p w14:paraId="114A68AB" w14:textId="77777777" w:rsidR="00B07A5E" w:rsidRDefault="00B07A5E" w:rsidP="003C6573">
      <w:pPr>
        <w:pStyle w:val="Table"/>
        <w:keepLines/>
      </w:pPr>
      <w:r>
        <w:lastRenderedPageBreak/>
        <w:br/>
      </w:r>
      <w:bookmarkStart w:id="292" w:name="_Toc324324068"/>
      <w:bookmarkStart w:id="293" w:name="_Toc409602139"/>
      <w:r>
        <w:t>Well Venting Details Data Element Definitions</w:t>
      </w:r>
      <w:bookmarkEnd w:id="292"/>
      <w:bookmarkEnd w:id="293"/>
    </w:p>
    <w:p w14:paraId="6E9E27E2" w14:textId="77777777" w:rsidR="00B07A5E" w:rsidRDefault="00B07A5E" w:rsidP="003C6573">
      <w:pPr>
        <w:keepNext/>
        <w:keepLines/>
        <w:spacing w:after="0" w:line="240" w:lineRule="auto"/>
        <w:rPr>
          <w:rFonts w:cs="Times New Roman"/>
        </w:rPr>
      </w:pPr>
    </w:p>
    <w:tbl>
      <w:tblPr>
        <w:tblW w:w="9320" w:type="dxa"/>
        <w:tblInd w:w="103" w:type="dxa"/>
        <w:tblLook w:val="04A0" w:firstRow="1" w:lastRow="0" w:firstColumn="1" w:lastColumn="0" w:noHBand="0" w:noVBand="1"/>
      </w:tblPr>
      <w:tblGrid>
        <w:gridCol w:w="3826"/>
        <w:gridCol w:w="5494"/>
      </w:tblGrid>
      <w:tr w:rsidR="002D5DBC" w:rsidRPr="002D5DBC" w14:paraId="0CD76E96" w14:textId="77777777" w:rsidTr="0086786E">
        <w:trPr>
          <w:trHeight w:val="615"/>
          <w:tblHeader/>
        </w:trPr>
        <w:tc>
          <w:tcPr>
            <w:tcW w:w="35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6CF90B" w14:textId="77777777" w:rsidR="002D5DBC" w:rsidRPr="002D5DBC" w:rsidRDefault="002D5DBC" w:rsidP="003C6573">
            <w:pPr>
              <w:keepNext/>
              <w:keepLines/>
              <w:spacing w:after="0" w:line="240" w:lineRule="auto"/>
              <w:jc w:val="center"/>
              <w:rPr>
                <w:rFonts w:eastAsia="Times New Roman" w:cs="Times New Roman"/>
                <w:b/>
                <w:bCs/>
                <w:color w:val="000000"/>
                <w:sz w:val="20"/>
                <w:szCs w:val="20"/>
              </w:rPr>
            </w:pPr>
            <w:r w:rsidRPr="002D5DBC">
              <w:rPr>
                <w:rFonts w:eastAsia="Times New Roman" w:cs="Times New Roman"/>
                <w:b/>
                <w:bCs/>
                <w:color w:val="000000"/>
                <w:sz w:val="20"/>
                <w:szCs w:val="20"/>
              </w:rPr>
              <w:t>Data Element Name</w:t>
            </w:r>
          </w:p>
        </w:tc>
        <w:tc>
          <w:tcPr>
            <w:tcW w:w="5805" w:type="dxa"/>
            <w:tcBorders>
              <w:top w:val="single" w:sz="4" w:space="0" w:color="auto"/>
              <w:left w:val="nil"/>
              <w:bottom w:val="single" w:sz="4" w:space="0" w:color="auto"/>
              <w:right w:val="single" w:sz="4" w:space="0" w:color="auto"/>
            </w:tcBorders>
            <w:shd w:val="clear" w:color="000000" w:fill="D9D9D9"/>
            <w:vAlign w:val="center"/>
            <w:hideMark/>
          </w:tcPr>
          <w:p w14:paraId="239B0339" w14:textId="77777777" w:rsidR="002D5DBC" w:rsidRPr="002D5DBC" w:rsidRDefault="002D5DBC" w:rsidP="003C6573">
            <w:pPr>
              <w:keepNext/>
              <w:keepLines/>
              <w:spacing w:after="0" w:line="240" w:lineRule="auto"/>
              <w:jc w:val="center"/>
              <w:rPr>
                <w:rFonts w:eastAsia="Times New Roman" w:cs="Times New Roman"/>
                <w:b/>
                <w:bCs/>
                <w:sz w:val="20"/>
                <w:szCs w:val="20"/>
              </w:rPr>
            </w:pPr>
            <w:r w:rsidRPr="002D5DBC">
              <w:rPr>
                <w:rFonts w:eastAsia="Times New Roman" w:cs="Times New Roman"/>
                <w:b/>
                <w:bCs/>
                <w:sz w:val="20"/>
                <w:szCs w:val="20"/>
              </w:rPr>
              <w:t>Description</w:t>
            </w:r>
          </w:p>
        </w:tc>
      </w:tr>
      <w:tr w:rsidR="002D5DBC" w:rsidRPr="002D5DBC" w14:paraId="18B9D242" w14:textId="77777777" w:rsidTr="00C2336C">
        <w:trPr>
          <w:trHeight w:val="737"/>
        </w:trPr>
        <w:tc>
          <w:tcPr>
            <w:tcW w:w="3515" w:type="dxa"/>
            <w:tcBorders>
              <w:top w:val="nil"/>
              <w:left w:val="single" w:sz="4" w:space="0" w:color="auto"/>
              <w:bottom w:val="single" w:sz="4" w:space="0" w:color="auto"/>
              <w:right w:val="single" w:sz="4" w:space="0" w:color="auto"/>
            </w:tcBorders>
            <w:shd w:val="clear" w:color="000000" w:fill="C5D9F1"/>
            <w:vAlign w:val="center"/>
            <w:hideMark/>
          </w:tcPr>
          <w:p w14:paraId="3FBA31E8" w14:textId="77777777" w:rsidR="002D5DBC" w:rsidRPr="002D5DBC" w:rsidRDefault="002D5DBC" w:rsidP="003C6573">
            <w:pPr>
              <w:keepNext/>
              <w:keepLines/>
              <w:spacing w:after="0" w:line="240" w:lineRule="auto"/>
              <w:rPr>
                <w:rFonts w:eastAsia="Times New Roman" w:cs="Times New Roman"/>
                <w:b/>
                <w:color w:val="000000"/>
                <w:sz w:val="20"/>
                <w:szCs w:val="20"/>
              </w:rPr>
            </w:pPr>
            <w:r w:rsidRPr="002D5DBC">
              <w:rPr>
                <w:rFonts w:eastAsia="Times New Roman" w:cs="Times New Roman"/>
                <w:b/>
                <w:color w:val="000000"/>
                <w:sz w:val="20"/>
                <w:szCs w:val="20"/>
              </w:rPr>
              <w:t>WellVentingDetails</w:t>
            </w:r>
          </w:p>
        </w:tc>
        <w:tc>
          <w:tcPr>
            <w:tcW w:w="5805" w:type="dxa"/>
            <w:tcBorders>
              <w:top w:val="nil"/>
              <w:left w:val="nil"/>
              <w:bottom w:val="single" w:sz="4" w:space="0" w:color="auto"/>
              <w:right w:val="single" w:sz="4" w:space="0" w:color="auto"/>
            </w:tcBorders>
            <w:shd w:val="clear" w:color="000000" w:fill="C5D9F1"/>
            <w:vAlign w:val="center"/>
            <w:hideMark/>
          </w:tcPr>
          <w:p w14:paraId="65195AB6" w14:textId="77777777" w:rsidR="002D5DBC" w:rsidRPr="002D5DBC" w:rsidRDefault="002D5DBC" w:rsidP="003C6573">
            <w:pPr>
              <w:keepNext/>
              <w:keepLines/>
              <w:spacing w:after="0" w:line="240" w:lineRule="auto"/>
              <w:rPr>
                <w:rFonts w:eastAsia="Times New Roman" w:cs="Times New Roman"/>
                <w:sz w:val="20"/>
                <w:szCs w:val="20"/>
              </w:rPr>
            </w:pPr>
            <w:r w:rsidRPr="002D5DBC">
              <w:rPr>
                <w:rFonts w:eastAsia="Times New Roman" w:cs="Times New Roman"/>
                <w:b/>
                <w:sz w:val="20"/>
                <w:szCs w:val="20"/>
              </w:rPr>
              <w:t>Parent Element:</w:t>
            </w:r>
            <w:r w:rsidRPr="002D5DBC">
              <w:rPr>
                <w:rFonts w:eastAsia="Times New Roman" w:cs="Times New Roman"/>
                <w:sz w:val="20"/>
                <w:szCs w:val="20"/>
              </w:rPr>
              <w:t xml:space="preserve">  A collection of data elements to report for well venting for liquids unloading.  [98.236(c)(5)]</w:t>
            </w:r>
          </w:p>
        </w:tc>
      </w:tr>
      <w:tr w:rsidR="002D5DBC" w:rsidRPr="002D5DBC" w14:paraId="13F5FE33" w14:textId="77777777" w:rsidTr="00C2336C">
        <w:trPr>
          <w:trHeight w:val="1412"/>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2BC3F529"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TotalCarbonDioxideEmissions</w:t>
            </w:r>
          </w:p>
        </w:tc>
        <w:tc>
          <w:tcPr>
            <w:tcW w:w="5805" w:type="dxa"/>
            <w:tcBorders>
              <w:top w:val="nil"/>
              <w:left w:val="nil"/>
              <w:bottom w:val="single" w:sz="4" w:space="0" w:color="auto"/>
              <w:right w:val="single" w:sz="4" w:space="0" w:color="auto"/>
            </w:tcBorders>
            <w:shd w:val="clear" w:color="auto" w:fill="auto"/>
            <w:vAlign w:val="center"/>
            <w:hideMark/>
          </w:tcPr>
          <w:p w14:paraId="17A0EECD" w14:textId="77777777" w:rsidR="002D5DBC" w:rsidRPr="002D5DBC" w:rsidRDefault="002D5DBC" w:rsidP="009536EB">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Annual CO</w:t>
            </w:r>
            <w:r w:rsidRPr="002D5DBC">
              <w:rPr>
                <w:rFonts w:eastAsia="Times New Roman" w:cs="Times New Roman"/>
                <w:color w:val="000000"/>
                <w:sz w:val="20"/>
                <w:szCs w:val="20"/>
                <w:vertAlign w:val="subscript"/>
              </w:rPr>
              <w:t>2</w:t>
            </w:r>
            <w:r w:rsidRPr="002D5DBC">
              <w:rPr>
                <w:rFonts w:eastAsia="Times New Roman" w:cs="Times New Roman"/>
                <w:color w:val="000000"/>
                <w:sz w:val="20"/>
                <w:szCs w:val="20"/>
              </w:rPr>
              <w:t xml:space="preserve"> emissions for all well venting for liquids unloading combined in metric tons.  [98.236(c)]  Set the units of measure to “Metric Tons” in the attribute </w:t>
            </w:r>
            <w:r w:rsidRPr="002D5DBC">
              <w:rPr>
                <w:rFonts w:eastAsia="Times New Roman" w:cs="Times New Roman"/>
                <w:b/>
                <w:color w:val="000000"/>
                <w:sz w:val="20"/>
                <w:szCs w:val="20"/>
              </w:rPr>
              <w:t>massUOM</w:t>
            </w:r>
            <w:r w:rsidRPr="002D5DBC">
              <w:rPr>
                <w:rFonts w:eastAsia="Times New Roman" w:cs="Times New Roman"/>
                <w:color w:val="000000"/>
                <w:sz w:val="20"/>
                <w:szCs w:val="20"/>
              </w:rPr>
              <w:t>.</w:t>
            </w:r>
            <w:r w:rsidR="0030117C" w:rsidRPr="0030117C">
              <w:rPr>
                <w:rFonts w:eastAsia="Times New Roman" w:cs="Times New Roman"/>
                <w:color w:val="000000"/>
                <w:sz w:val="20"/>
                <w:szCs w:val="20"/>
              </w:rPr>
              <w:t xml:space="preserve">  </w:t>
            </w:r>
            <w:r w:rsidR="0030117C" w:rsidRPr="0030117C">
              <w:rPr>
                <w:rFonts w:eastAsia="Times New Roman" w:cs="Times New Roman"/>
                <w:b/>
                <w:color w:val="000000"/>
                <w:sz w:val="20"/>
                <w:szCs w:val="20"/>
              </w:rPr>
              <w:t xml:space="preserve">Note:  </w:t>
            </w:r>
            <w:r w:rsidR="0030117C" w:rsidRPr="0030117C">
              <w:rPr>
                <w:rFonts w:eastAsia="Times New Roman" w:cs="Times New Roman"/>
                <w:color w:val="000000"/>
                <w:sz w:val="20"/>
                <w:szCs w:val="20"/>
              </w:rPr>
              <w:t xml:space="preserve">Report “0” if the facility did not have any </w:t>
            </w:r>
            <w:r w:rsidR="0030117C" w:rsidRPr="0030117C">
              <w:rPr>
                <w:rFonts w:cs="Times New Roman"/>
                <w:sz w:val="20"/>
                <w:szCs w:val="20"/>
              </w:rPr>
              <w:t xml:space="preserve">well venting for liquids unloading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sidR="0030117C" w:rsidRPr="0030117C">
              <w:rPr>
                <w:rFonts w:eastAsia="Times New Roman" w:cs="Times New Roman"/>
                <w:color w:val="000000"/>
                <w:sz w:val="20"/>
                <w:szCs w:val="20"/>
              </w:rPr>
              <w:t>during the reporting year.</w:t>
            </w:r>
          </w:p>
        </w:tc>
      </w:tr>
      <w:tr w:rsidR="002D5DBC" w:rsidRPr="002D5DBC" w14:paraId="4D2B99CA" w14:textId="77777777" w:rsidTr="00C2336C">
        <w:trPr>
          <w:trHeight w:val="143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5F25A831"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TotalMethaneCarbonDioxideEquivalent</w:t>
            </w:r>
          </w:p>
        </w:tc>
        <w:tc>
          <w:tcPr>
            <w:tcW w:w="5805" w:type="dxa"/>
            <w:tcBorders>
              <w:top w:val="nil"/>
              <w:left w:val="nil"/>
              <w:bottom w:val="single" w:sz="4" w:space="0" w:color="auto"/>
              <w:right w:val="single" w:sz="4" w:space="0" w:color="auto"/>
            </w:tcBorders>
            <w:shd w:val="clear" w:color="auto" w:fill="auto"/>
            <w:vAlign w:val="center"/>
            <w:hideMark/>
          </w:tcPr>
          <w:p w14:paraId="42B24C72" w14:textId="77777777" w:rsidR="002D5DBC" w:rsidRPr="002D5DBC" w:rsidRDefault="002D5DBC" w:rsidP="009536EB">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Annual CH</w:t>
            </w:r>
            <w:r w:rsidRPr="002D5DBC">
              <w:rPr>
                <w:rFonts w:eastAsia="Times New Roman" w:cs="Times New Roman"/>
                <w:color w:val="000000"/>
                <w:sz w:val="20"/>
                <w:szCs w:val="20"/>
                <w:vertAlign w:val="subscript"/>
              </w:rPr>
              <w:t>4</w:t>
            </w:r>
            <w:r w:rsidRPr="002D5DBC">
              <w:rPr>
                <w:rFonts w:eastAsia="Times New Roman" w:cs="Times New Roman"/>
                <w:color w:val="000000"/>
                <w:sz w:val="20"/>
                <w:szCs w:val="20"/>
              </w:rPr>
              <w:t xml:space="preserve"> emissions for all well venting for liquids unloading combined in metric tons CO</w:t>
            </w:r>
            <w:r w:rsidRPr="002D5DBC">
              <w:rPr>
                <w:rFonts w:eastAsia="Times New Roman" w:cs="Times New Roman"/>
                <w:color w:val="000000"/>
                <w:sz w:val="20"/>
                <w:szCs w:val="20"/>
                <w:vertAlign w:val="subscript"/>
              </w:rPr>
              <w:t>2</w:t>
            </w:r>
            <w:r w:rsidRPr="002D5DBC">
              <w:rPr>
                <w:rFonts w:eastAsia="Times New Roman" w:cs="Times New Roman"/>
                <w:color w:val="000000"/>
                <w:sz w:val="20"/>
                <w:szCs w:val="20"/>
              </w:rPr>
              <w:t xml:space="preserve">e.  [98.236(c)]  Set the units of measure to “Metric Tons” in the attribute </w:t>
            </w:r>
            <w:r w:rsidRPr="002D5DBC">
              <w:rPr>
                <w:rFonts w:eastAsia="Times New Roman" w:cs="Times New Roman"/>
                <w:b/>
                <w:color w:val="000000"/>
                <w:sz w:val="20"/>
                <w:szCs w:val="20"/>
              </w:rPr>
              <w:t>massUOM</w:t>
            </w:r>
            <w:r w:rsidRPr="002D5DBC">
              <w:rPr>
                <w:rFonts w:eastAsia="Times New Roman" w:cs="Times New Roman"/>
                <w:color w:val="000000"/>
                <w:sz w:val="20"/>
                <w:szCs w:val="20"/>
              </w:rPr>
              <w:t>.</w:t>
            </w:r>
            <w:r w:rsidR="0030117C" w:rsidRPr="0030117C">
              <w:rPr>
                <w:rFonts w:eastAsia="Times New Roman" w:cs="Times New Roman"/>
                <w:color w:val="000000"/>
                <w:sz w:val="20"/>
                <w:szCs w:val="20"/>
              </w:rPr>
              <w:t xml:space="preserve">  </w:t>
            </w:r>
            <w:r w:rsidR="0030117C" w:rsidRPr="0030117C">
              <w:rPr>
                <w:rFonts w:eastAsia="Times New Roman" w:cs="Times New Roman"/>
                <w:b/>
                <w:color w:val="000000"/>
                <w:sz w:val="20"/>
                <w:szCs w:val="20"/>
              </w:rPr>
              <w:t xml:space="preserve">Note:  </w:t>
            </w:r>
            <w:r w:rsidR="0030117C" w:rsidRPr="0030117C">
              <w:rPr>
                <w:rFonts w:eastAsia="Times New Roman" w:cs="Times New Roman"/>
                <w:color w:val="000000"/>
                <w:sz w:val="20"/>
                <w:szCs w:val="20"/>
              </w:rPr>
              <w:t xml:space="preserve">Report “0” if the facility did not have any </w:t>
            </w:r>
            <w:r w:rsidR="0030117C" w:rsidRPr="0030117C">
              <w:rPr>
                <w:rFonts w:cs="Times New Roman"/>
                <w:sz w:val="20"/>
                <w:szCs w:val="20"/>
              </w:rPr>
              <w:t xml:space="preserve">well venting for liquids unloading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sidR="0030117C" w:rsidRPr="0030117C">
              <w:rPr>
                <w:rFonts w:eastAsia="Times New Roman" w:cs="Times New Roman"/>
                <w:color w:val="000000"/>
                <w:sz w:val="20"/>
                <w:szCs w:val="20"/>
              </w:rPr>
              <w:t>during the reporting year.</w:t>
            </w:r>
          </w:p>
        </w:tc>
      </w:tr>
      <w:tr w:rsidR="002D5DBC" w:rsidRPr="002D5DBC" w14:paraId="2F398335" w14:textId="77777777" w:rsidTr="00C2336C">
        <w:trPr>
          <w:trHeight w:val="143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1CB7B533"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TotalCarbonDioxideEquivalent</w:t>
            </w:r>
          </w:p>
        </w:tc>
        <w:tc>
          <w:tcPr>
            <w:tcW w:w="5805" w:type="dxa"/>
            <w:tcBorders>
              <w:top w:val="nil"/>
              <w:left w:val="nil"/>
              <w:bottom w:val="single" w:sz="4" w:space="0" w:color="auto"/>
              <w:right w:val="single" w:sz="4" w:space="0" w:color="auto"/>
            </w:tcBorders>
            <w:shd w:val="clear" w:color="auto" w:fill="auto"/>
            <w:vAlign w:val="center"/>
            <w:hideMark/>
          </w:tcPr>
          <w:p w14:paraId="4EAF1EB2" w14:textId="77777777" w:rsidR="002D5DBC" w:rsidRPr="002D5DBC" w:rsidRDefault="002D5DBC" w:rsidP="009536EB">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Total combined CO</w:t>
            </w:r>
            <w:r w:rsidRPr="002D5DBC">
              <w:rPr>
                <w:rFonts w:eastAsia="Times New Roman" w:cs="Times New Roman"/>
                <w:color w:val="000000"/>
                <w:sz w:val="20"/>
                <w:szCs w:val="20"/>
                <w:vertAlign w:val="subscript"/>
              </w:rPr>
              <w:t>2</w:t>
            </w:r>
            <w:r w:rsidRPr="002D5DBC">
              <w:rPr>
                <w:rFonts w:eastAsia="Times New Roman" w:cs="Times New Roman"/>
                <w:color w:val="000000"/>
                <w:sz w:val="20"/>
                <w:szCs w:val="20"/>
              </w:rPr>
              <w:t xml:space="preserve"> and CH</w:t>
            </w:r>
            <w:r w:rsidRPr="002D5DBC">
              <w:rPr>
                <w:rFonts w:eastAsia="Times New Roman" w:cs="Times New Roman"/>
                <w:color w:val="000000"/>
                <w:sz w:val="20"/>
                <w:szCs w:val="20"/>
                <w:vertAlign w:val="subscript"/>
              </w:rPr>
              <w:t>4</w:t>
            </w:r>
            <w:r w:rsidRPr="002D5DBC">
              <w:rPr>
                <w:rFonts w:eastAsia="Times New Roman" w:cs="Times New Roman"/>
                <w:color w:val="000000"/>
                <w:sz w:val="20"/>
                <w:szCs w:val="20"/>
              </w:rPr>
              <w:t xml:space="preserve"> emissions for all well venting for liquids unloading combined in metric tons CO</w:t>
            </w:r>
            <w:r w:rsidRPr="002D5DBC">
              <w:rPr>
                <w:rFonts w:eastAsia="Times New Roman" w:cs="Times New Roman"/>
                <w:color w:val="000000"/>
                <w:sz w:val="20"/>
                <w:szCs w:val="20"/>
                <w:vertAlign w:val="subscript"/>
              </w:rPr>
              <w:t>2</w:t>
            </w:r>
            <w:r w:rsidRPr="002D5DBC">
              <w:rPr>
                <w:rFonts w:eastAsia="Times New Roman" w:cs="Times New Roman"/>
                <w:color w:val="000000"/>
                <w:sz w:val="20"/>
                <w:szCs w:val="20"/>
              </w:rPr>
              <w:t xml:space="preserve">e.  Set the units of measure to “Metric Tons” in the attribute </w:t>
            </w:r>
            <w:r w:rsidRPr="002D5DBC">
              <w:rPr>
                <w:rFonts w:eastAsia="Times New Roman" w:cs="Times New Roman"/>
                <w:b/>
                <w:color w:val="000000"/>
                <w:sz w:val="20"/>
                <w:szCs w:val="20"/>
              </w:rPr>
              <w:t>massUOM</w:t>
            </w:r>
            <w:r w:rsidRPr="002D5DBC">
              <w:rPr>
                <w:rFonts w:eastAsia="Times New Roman" w:cs="Times New Roman"/>
                <w:color w:val="000000"/>
                <w:sz w:val="20"/>
                <w:szCs w:val="20"/>
              </w:rPr>
              <w:t>.</w:t>
            </w:r>
            <w:r w:rsidR="0030117C" w:rsidRPr="0030117C">
              <w:rPr>
                <w:rFonts w:eastAsia="Times New Roman" w:cs="Times New Roman"/>
                <w:color w:val="000000"/>
                <w:sz w:val="20"/>
                <w:szCs w:val="20"/>
              </w:rPr>
              <w:t xml:space="preserve">  </w:t>
            </w:r>
            <w:r w:rsidR="0030117C" w:rsidRPr="0030117C">
              <w:rPr>
                <w:rFonts w:eastAsia="Times New Roman" w:cs="Times New Roman"/>
                <w:b/>
                <w:color w:val="000000"/>
                <w:sz w:val="20"/>
                <w:szCs w:val="20"/>
              </w:rPr>
              <w:t xml:space="preserve">Note:  </w:t>
            </w:r>
            <w:r w:rsidR="0030117C" w:rsidRPr="0030117C">
              <w:rPr>
                <w:rFonts w:eastAsia="Times New Roman" w:cs="Times New Roman"/>
                <w:color w:val="000000"/>
                <w:sz w:val="20"/>
                <w:szCs w:val="20"/>
              </w:rPr>
              <w:t xml:space="preserve">Report “0” if the facility did not have any </w:t>
            </w:r>
            <w:r w:rsidR="0030117C" w:rsidRPr="0030117C">
              <w:rPr>
                <w:rFonts w:cs="Times New Roman"/>
                <w:sz w:val="20"/>
                <w:szCs w:val="20"/>
              </w:rPr>
              <w:t xml:space="preserve">well venting for liquids unloading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sidR="0030117C" w:rsidRPr="0030117C">
              <w:rPr>
                <w:rFonts w:eastAsia="Times New Roman" w:cs="Times New Roman"/>
                <w:color w:val="000000"/>
                <w:sz w:val="20"/>
                <w:szCs w:val="20"/>
              </w:rPr>
              <w:t>during the reporting year.</w:t>
            </w:r>
          </w:p>
        </w:tc>
      </w:tr>
      <w:tr w:rsidR="002D5DBC" w:rsidRPr="002D5DBC" w14:paraId="00B70F90" w14:textId="77777777" w:rsidTr="00144D17">
        <w:trPr>
          <w:trHeight w:val="872"/>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4C6B5B59"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DidFacilityHaveWellVenting</w:t>
            </w:r>
          </w:p>
        </w:tc>
        <w:tc>
          <w:tcPr>
            <w:tcW w:w="5805" w:type="dxa"/>
            <w:tcBorders>
              <w:top w:val="nil"/>
              <w:left w:val="nil"/>
              <w:bottom w:val="single" w:sz="4" w:space="0" w:color="auto"/>
              <w:right w:val="single" w:sz="4" w:space="0" w:color="auto"/>
            </w:tcBorders>
            <w:shd w:val="clear" w:color="auto" w:fill="auto"/>
            <w:vAlign w:val="center"/>
            <w:hideMark/>
          </w:tcPr>
          <w:p w14:paraId="4D9C5008" w14:textId="77777777" w:rsidR="002D5DBC" w:rsidRPr="002D5DBC" w:rsidRDefault="002D5DBC" w:rsidP="009536EB">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2D5DBC">
              <w:rPr>
                <w:rFonts w:eastAsia="Times New Roman" w:cs="Times New Roman"/>
                <w:color w:val="000000"/>
                <w:sz w:val="20"/>
                <w:szCs w:val="20"/>
              </w:rPr>
              <w:t xml:space="preserve"> if the facility had any well venting for liquids unloading </w:t>
            </w:r>
            <w:r w:rsidR="00600033">
              <w:rPr>
                <w:rFonts w:eastAsia="Times New Roman" w:cs="Times New Roman"/>
                <w:color w:val="000000"/>
                <w:sz w:val="20"/>
                <w:szCs w:val="20"/>
              </w:rPr>
              <w:t xml:space="preserve">subject to reporting under 98.232 </w:t>
            </w:r>
            <w:r w:rsidRPr="002D5DBC">
              <w:rPr>
                <w:rFonts w:eastAsia="Times New Roman" w:cs="Times New Roman"/>
                <w:color w:val="000000"/>
                <w:sz w:val="20"/>
                <w:szCs w:val="20"/>
              </w:rPr>
              <w:t>in the reporting year.</w:t>
            </w:r>
          </w:p>
        </w:tc>
      </w:tr>
      <w:tr w:rsidR="002D5DBC" w:rsidRPr="002D5DBC" w14:paraId="492BEB25" w14:textId="77777777" w:rsidTr="0030117C">
        <w:trPr>
          <w:trHeight w:val="71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09DCB3D3" w14:textId="77777777" w:rsidR="002D5DBC" w:rsidRPr="002D5DBC" w:rsidRDefault="006C7858" w:rsidP="002D5DBC">
            <w:pPr>
              <w:spacing w:after="0" w:line="240" w:lineRule="auto"/>
              <w:rPr>
                <w:rFonts w:eastAsia="Times New Roman" w:cs="Times New Roman"/>
                <w:sz w:val="20"/>
                <w:szCs w:val="20"/>
              </w:rPr>
            </w:pPr>
            <w:r>
              <w:rPr>
                <w:rFonts w:eastAsia="Times New Roman" w:cs="Times New Roman"/>
                <w:sz w:val="20"/>
                <w:szCs w:val="20"/>
              </w:rPr>
              <w:t>BAMM</w:t>
            </w:r>
            <w:r w:rsidR="002D5DBC" w:rsidRPr="002D5DBC">
              <w:rPr>
                <w:rFonts w:eastAsia="Times New Roman" w:cs="Times New Roman"/>
                <w:sz w:val="20"/>
                <w:szCs w:val="20"/>
              </w:rPr>
              <w:t>Indicator</w:t>
            </w:r>
          </w:p>
        </w:tc>
        <w:tc>
          <w:tcPr>
            <w:tcW w:w="5805" w:type="dxa"/>
            <w:tcBorders>
              <w:top w:val="nil"/>
              <w:left w:val="nil"/>
              <w:bottom w:val="single" w:sz="4" w:space="0" w:color="auto"/>
              <w:right w:val="single" w:sz="4" w:space="0" w:color="auto"/>
            </w:tcBorders>
            <w:shd w:val="clear" w:color="auto" w:fill="auto"/>
            <w:vAlign w:val="center"/>
            <w:hideMark/>
          </w:tcPr>
          <w:p w14:paraId="72EB5515"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2D5DBC">
              <w:rPr>
                <w:rFonts w:eastAsia="Times New Roman" w:cs="Times New Roman"/>
                <w:color w:val="000000"/>
                <w:sz w:val="20"/>
                <w:szCs w:val="20"/>
              </w:rPr>
              <w:t xml:space="preserve"> if BAMM were used for any parameters to calculate GHG emissions.  [98.3(c)(7)]</w:t>
            </w:r>
          </w:p>
        </w:tc>
      </w:tr>
      <w:tr w:rsidR="002D5DBC" w:rsidRPr="002D5DBC" w14:paraId="7B6C37C8" w14:textId="77777777" w:rsidTr="0030117C">
        <w:trPr>
          <w:trHeight w:val="89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34E8CAE0" w14:textId="77777777" w:rsidR="002D5DBC" w:rsidRPr="002D5DBC" w:rsidRDefault="003332CC" w:rsidP="002D5DBC">
            <w:pPr>
              <w:spacing w:after="0" w:line="240" w:lineRule="auto"/>
              <w:rPr>
                <w:rFonts w:eastAsia="Times New Roman" w:cs="Times New Roman"/>
                <w:sz w:val="20"/>
                <w:szCs w:val="20"/>
              </w:rPr>
            </w:pPr>
            <w:r>
              <w:rPr>
                <w:rFonts w:eastAsia="Times New Roman" w:cs="Times New Roman"/>
                <w:sz w:val="20"/>
                <w:szCs w:val="20"/>
              </w:rPr>
              <w:t>BAMMDescription</w:t>
            </w:r>
          </w:p>
        </w:tc>
        <w:tc>
          <w:tcPr>
            <w:tcW w:w="5805" w:type="dxa"/>
            <w:tcBorders>
              <w:top w:val="nil"/>
              <w:left w:val="nil"/>
              <w:bottom w:val="single" w:sz="4" w:space="0" w:color="auto"/>
              <w:right w:val="single" w:sz="4" w:space="0" w:color="auto"/>
            </w:tcBorders>
            <w:shd w:val="clear" w:color="auto" w:fill="auto"/>
            <w:vAlign w:val="center"/>
            <w:hideMark/>
          </w:tcPr>
          <w:p w14:paraId="61BBC472"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b/>
                <w:color w:val="000000"/>
                <w:sz w:val="20"/>
                <w:szCs w:val="20"/>
              </w:rPr>
              <w:t xml:space="preserve">Conditionally Required: </w:t>
            </w:r>
            <w:r w:rsidRPr="002D5DBC">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2D5DBC">
              <w:rPr>
                <w:rFonts w:eastAsia="Times New Roman" w:cs="Times New Roman"/>
                <w:color w:val="000000"/>
                <w:sz w:val="20"/>
                <w:szCs w:val="20"/>
              </w:rPr>
              <w:t xml:space="preserve">  [98.3(c)(7)]</w:t>
            </w:r>
          </w:p>
        </w:tc>
      </w:tr>
      <w:tr w:rsidR="002D5DBC" w:rsidRPr="002D5DBC" w14:paraId="5D158B6D" w14:textId="77777777" w:rsidTr="000A5CB8">
        <w:trPr>
          <w:trHeight w:val="71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01A4E2DB" w14:textId="77777777" w:rsidR="002D5DBC" w:rsidRPr="002D5DBC" w:rsidRDefault="002D5DBC" w:rsidP="002D5DBC">
            <w:pPr>
              <w:spacing w:after="0" w:line="240" w:lineRule="auto"/>
              <w:rPr>
                <w:rFonts w:eastAsia="Times New Roman" w:cs="Times New Roman"/>
                <w:sz w:val="20"/>
                <w:szCs w:val="20"/>
              </w:rPr>
            </w:pPr>
            <w:r w:rsidRPr="002D5DBC">
              <w:rPr>
                <w:rFonts w:eastAsia="Times New Roman" w:cs="Times New Roman"/>
                <w:sz w:val="20"/>
                <w:szCs w:val="20"/>
              </w:rPr>
              <w:t>SubstituteDataIndicator</w:t>
            </w:r>
          </w:p>
        </w:tc>
        <w:tc>
          <w:tcPr>
            <w:tcW w:w="5805" w:type="dxa"/>
            <w:tcBorders>
              <w:top w:val="nil"/>
              <w:left w:val="nil"/>
              <w:bottom w:val="single" w:sz="4" w:space="0" w:color="auto"/>
              <w:right w:val="single" w:sz="4" w:space="0" w:color="auto"/>
            </w:tcBorders>
            <w:shd w:val="clear" w:color="auto" w:fill="auto"/>
            <w:vAlign w:val="center"/>
            <w:hideMark/>
          </w:tcPr>
          <w:p w14:paraId="2D9F8DF4" w14:textId="77777777" w:rsidR="002D5DBC" w:rsidRPr="002D5DBC" w:rsidRDefault="002D5DBC" w:rsidP="002D5DBC">
            <w:pPr>
              <w:spacing w:after="0" w:line="240" w:lineRule="auto"/>
              <w:rPr>
                <w:rFonts w:eastAsia="Times New Roman" w:cs="Times New Roman"/>
                <w:color w:val="000000"/>
                <w:sz w:val="20"/>
                <w:szCs w:val="20"/>
              </w:rPr>
            </w:pPr>
            <w:r w:rsidRPr="002D5DBC">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2D5DBC">
              <w:rPr>
                <w:rFonts w:eastAsia="Times New Roman" w:cs="Times New Roman"/>
                <w:color w:val="000000"/>
                <w:sz w:val="20"/>
                <w:szCs w:val="20"/>
              </w:rPr>
              <w:t xml:space="preserve"> if missing data procedures were used for any parameters to calculate GHG emissions.  [98.235]</w:t>
            </w:r>
          </w:p>
        </w:tc>
      </w:tr>
      <w:tr w:rsidR="00515DA4" w:rsidRPr="002D5DBC" w14:paraId="39EA13A7" w14:textId="77777777" w:rsidTr="00024CE2">
        <w:trPr>
          <w:trHeight w:val="1547"/>
        </w:trPr>
        <w:tc>
          <w:tcPr>
            <w:tcW w:w="35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92CC5F" w14:textId="77777777" w:rsidR="00515DA4" w:rsidRPr="002D5DBC" w:rsidRDefault="00515DA4" w:rsidP="002D5DBC">
            <w:pPr>
              <w:spacing w:after="0" w:line="240" w:lineRule="auto"/>
              <w:rPr>
                <w:rFonts w:eastAsia="Times New Roman" w:cs="Times New Roman"/>
                <w:sz w:val="20"/>
                <w:szCs w:val="20"/>
              </w:rPr>
            </w:pPr>
            <w:r>
              <w:rPr>
                <w:rFonts w:eastAsia="Times New Roman" w:cs="Times New Roman"/>
                <w:sz w:val="20"/>
                <w:szCs w:val="20"/>
              </w:rPr>
              <w:t>WellVentingCalculationMethodOneDetails</w:t>
            </w:r>
          </w:p>
        </w:tc>
        <w:tc>
          <w:tcPr>
            <w:tcW w:w="580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0B72CBC" w14:textId="77777777" w:rsidR="00515DA4" w:rsidRPr="00515DA4" w:rsidRDefault="00515DA4" w:rsidP="002D5DBC">
            <w:pPr>
              <w:spacing w:after="0" w:line="240" w:lineRule="auto"/>
              <w:rPr>
                <w:rFonts w:eastAsia="Times New Roman" w:cs="Times New Roman"/>
                <w:color w:val="000000"/>
                <w:sz w:val="20"/>
                <w:szCs w:val="20"/>
              </w:rPr>
            </w:pPr>
            <w:r w:rsidRPr="000A5CB8">
              <w:rPr>
                <w:rFonts w:eastAsia="Times New Roman" w:cs="Times New Roman"/>
                <w:b/>
                <w:color w:val="000000"/>
                <w:sz w:val="20"/>
                <w:szCs w:val="20"/>
              </w:rPr>
              <w:t>Parent Element:</w:t>
            </w:r>
            <w:r w:rsidRPr="00515DA4">
              <w:rPr>
                <w:rFonts w:eastAsia="Times New Roman" w:cs="Times New Roman"/>
                <w:color w:val="000000"/>
                <w:sz w:val="20"/>
                <w:szCs w:val="20"/>
              </w:rPr>
              <w:t xml:space="preserve"> A collection of data elements to report for calculation methodology 1.</w:t>
            </w:r>
          </w:p>
          <w:p w14:paraId="0E3BE212" w14:textId="77777777" w:rsidR="00515DA4" w:rsidRPr="00124A62" w:rsidRDefault="00515DA4" w:rsidP="002D5DBC">
            <w:pPr>
              <w:spacing w:after="0" w:line="240" w:lineRule="auto"/>
              <w:rPr>
                <w:rFonts w:eastAsia="Times New Roman" w:cs="Times New Roman"/>
                <w:color w:val="000000"/>
                <w:sz w:val="20"/>
                <w:szCs w:val="20"/>
              </w:rPr>
            </w:pPr>
          </w:p>
          <w:p w14:paraId="2A5C81BE" w14:textId="26EF7EC2" w:rsidR="00515DA4" w:rsidRPr="00515DA4" w:rsidRDefault="00515DA4" w:rsidP="00E63B96">
            <w:pPr>
              <w:spacing w:after="0" w:line="240" w:lineRule="auto"/>
              <w:rPr>
                <w:rFonts w:eastAsia="Times New Roman" w:cs="Times New Roman"/>
                <w:color w:val="000000"/>
                <w:sz w:val="20"/>
                <w:szCs w:val="20"/>
              </w:rPr>
            </w:pPr>
            <w:r w:rsidRPr="000A5CB8">
              <w:rPr>
                <w:rFonts w:eastAsia="Times New Roman" w:cs="Times New Roman"/>
                <w:b/>
                <w:color w:val="000000"/>
                <w:sz w:val="20"/>
                <w:szCs w:val="20"/>
              </w:rPr>
              <w:t>Conditionally Required:</w:t>
            </w:r>
            <w:r w:rsidRPr="00515DA4">
              <w:rPr>
                <w:rFonts w:eastAsia="Times New Roman" w:cs="Times New Roman"/>
                <w:color w:val="000000"/>
                <w:sz w:val="20"/>
                <w:szCs w:val="20"/>
              </w:rPr>
              <w:t xml:space="preserve"> Enter data elements i</w:t>
            </w:r>
            <w:r w:rsidRPr="000A5CB8">
              <w:rPr>
                <w:rFonts w:eastAsia="Times New Roman" w:cs="Times New Roman"/>
                <w:sz w:val="20"/>
                <w:szCs w:val="20"/>
              </w:rPr>
              <w:t>f Calculation Methodology 1 was used to calculate emissions (r</w:t>
            </w:r>
            <w:r w:rsidR="00E63B96">
              <w:rPr>
                <w:rFonts w:eastAsia="Times New Roman" w:cs="Times New Roman"/>
                <w:sz w:val="20"/>
                <w:szCs w:val="20"/>
              </w:rPr>
              <w:t>efer to Equation W-7 of 98.233).</w:t>
            </w:r>
            <w:r w:rsidRPr="000A5CB8">
              <w:rPr>
                <w:rFonts w:eastAsia="Times New Roman" w:cs="Times New Roman"/>
                <w:sz w:val="20"/>
                <w:szCs w:val="20"/>
              </w:rPr>
              <w:t xml:space="preserve"> </w:t>
            </w:r>
            <w:r w:rsidRPr="000A5CB8">
              <w:rPr>
                <w:sz w:val="20"/>
                <w:szCs w:val="20"/>
              </w:rPr>
              <w:t>[98.236(c)(5)(i)]</w:t>
            </w:r>
          </w:p>
        </w:tc>
      </w:tr>
      <w:tr w:rsidR="00515DA4" w:rsidRPr="002D5DBC" w14:paraId="5F7B0239" w14:textId="77777777" w:rsidTr="00024CE2">
        <w:trPr>
          <w:trHeight w:val="1520"/>
        </w:trPr>
        <w:tc>
          <w:tcPr>
            <w:tcW w:w="35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400C3A5" w14:textId="77777777" w:rsidR="00515DA4" w:rsidRPr="002D5DBC" w:rsidRDefault="00515DA4" w:rsidP="002D5DBC">
            <w:pPr>
              <w:spacing w:after="0" w:line="240" w:lineRule="auto"/>
              <w:rPr>
                <w:rFonts w:eastAsia="Times New Roman" w:cs="Times New Roman"/>
                <w:sz w:val="20"/>
                <w:szCs w:val="20"/>
              </w:rPr>
            </w:pPr>
            <w:r>
              <w:rPr>
                <w:rFonts w:eastAsia="Times New Roman" w:cs="Times New Roman"/>
                <w:sz w:val="20"/>
                <w:szCs w:val="20"/>
              </w:rPr>
              <w:t>WellVentingCalculationMethodTwoDetails</w:t>
            </w:r>
          </w:p>
        </w:tc>
        <w:tc>
          <w:tcPr>
            <w:tcW w:w="580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C5E8E86" w14:textId="77777777" w:rsidR="00515DA4" w:rsidRPr="00B71133" w:rsidRDefault="00515DA4" w:rsidP="00515DA4">
            <w:pPr>
              <w:spacing w:after="0" w:line="240" w:lineRule="auto"/>
              <w:rPr>
                <w:rFonts w:eastAsia="Times New Roman" w:cs="Times New Roman"/>
                <w:color w:val="000000"/>
                <w:sz w:val="20"/>
                <w:szCs w:val="20"/>
              </w:rPr>
            </w:pPr>
            <w:r w:rsidRPr="00B71133">
              <w:rPr>
                <w:rFonts w:eastAsia="Times New Roman" w:cs="Times New Roman"/>
                <w:b/>
                <w:color w:val="000000"/>
                <w:sz w:val="20"/>
                <w:szCs w:val="20"/>
              </w:rPr>
              <w:t>Parent Element:</w:t>
            </w:r>
            <w:r w:rsidRPr="00515DA4">
              <w:rPr>
                <w:rFonts w:eastAsia="Times New Roman" w:cs="Times New Roman"/>
                <w:color w:val="000000"/>
                <w:sz w:val="20"/>
                <w:szCs w:val="20"/>
              </w:rPr>
              <w:t xml:space="preserve"> A collection of data elements</w:t>
            </w:r>
            <w:r w:rsidRPr="00B71133">
              <w:rPr>
                <w:rFonts w:eastAsia="Times New Roman" w:cs="Times New Roman"/>
                <w:color w:val="000000"/>
                <w:sz w:val="20"/>
                <w:szCs w:val="20"/>
              </w:rPr>
              <w:t xml:space="preserve"> to repo</w:t>
            </w:r>
            <w:r>
              <w:rPr>
                <w:rFonts w:eastAsia="Times New Roman" w:cs="Times New Roman"/>
                <w:color w:val="000000"/>
                <w:sz w:val="20"/>
                <w:szCs w:val="20"/>
              </w:rPr>
              <w:t>rt for calculation methodology 2</w:t>
            </w:r>
            <w:r w:rsidRPr="00B71133">
              <w:rPr>
                <w:rFonts w:eastAsia="Times New Roman" w:cs="Times New Roman"/>
                <w:color w:val="000000"/>
                <w:sz w:val="20"/>
                <w:szCs w:val="20"/>
              </w:rPr>
              <w:t>.</w:t>
            </w:r>
          </w:p>
          <w:p w14:paraId="228E6EA4" w14:textId="77777777" w:rsidR="00515DA4" w:rsidRPr="00B71133" w:rsidRDefault="00515DA4" w:rsidP="00515DA4">
            <w:pPr>
              <w:spacing w:after="0" w:line="240" w:lineRule="auto"/>
              <w:rPr>
                <w:rFonts w:eastAsia="Times New Roman" w:cs="Times New Roman"/>
                <w:color w:val="000000"/>
                <w:sz w:val="20"/>
                <w:szCs w:val="20"/>
              </w:rPr>
            </w:pPr>
          </w:p>
          <w:p w14:paraId="4D3759C0" w14:textId="52C21367" w:rsidR="00515DA4" w:rsidRPr="002D5DBC" w:rsidRDefault="00515DA4" w:rsidP="00E63B96">
            <w:pPr>
              <w:spacing w:after="0" w:line="240" w:lineRule="auto"/>
              <w:rPr>
                <w:rFonts w:eastAsia="Times New Roman" w:cs="Times New Roman"/>
                <w:color w:val="000000"/>
                <w:sz w:val="20"/>
                <w:szCs w:val="20"/>
              </w:rPr>
            </w:pPr>
            <w:r w:rsidRPr="00B71133">
              <w:rPr>
                <w:rFonts w:eastAsia="Times New Roman" w:cs="Times New Roman"/>
                <w:b/>
                <w:color w:val="000000"/>
                <w:sz w:val="20"/>
                <w:szCs w:val="20"/>
              </w:rPr>
              <w:t>Conditionally Required:</w:t>
            </w:r>
            <w:r w:rsidRPr="00515DA4">
              <w:rPr>
                <w:rFonts w:eastAsia="Times New Roman" w:cs="Times New Roman"/>
                <w:color w:val="000000"/>
                <w:sz w:val="20"/>
                <w:szCs w:val="20"/>
              </w:rPr>
              <w:t xml:space="preserve"> </w:t>
            </w:r>
            <w:r w:rsidRPr="00B71133">
              <w:rPr>
                <w:rFonts w:eastAsia="Times New Roman" w:cs="Times New Roman"/>
                <w:color w:val="000000"/>
                <w:sz w:val="20"/>
                <w:szCs w:val="20"/>
              </w:rPr>
              <w:t>Enter data elements i</w:t>
            </w:r>
            <w:r w:rsidRPr="00B71133">
              <w:rPr>
                <w:rFonts w:eastAsia="Times New Roman" w:cs="Times New Roman"/>
                <w:sz w:val="20"/>
                <w:szCs w:val="20"/>
              </w:rPr>
              <w:t xml:space="preserve">f </w:t>
            </w:r>
            <w:r>
              <w:rPr>
                <w:rFonts w:eastAsia="Times New Roman" w:cs="Times New Roman"/>
                <w:sz w:val="20"/>
                <w:szCs w:val="20"/>
              </w:rPr>
              <w:t>Calculation Methodology 2</w:t>
            </w:r>
            <w:r w:rsidRPr="00B71133">
              <w:rPr>
                <w:rFonts w:eastAsia="Times New Roman" w:cs="Times New Roman"/>
                <w:sz w:val="20"/>
                <w:szCs w:val="20"/>
              </w:rPr>
              <w:t xml:space="preserve"> was used to calculate emissions (refer to Equation W-</w:t>
            </w:r>
            <w:r>
              <w:rPr>
                <w:rFonts w:eastAsia="Times New Roman" w:cs="Times New Roman"/>
                <w:sz w:val="20"/>
                <w:szCs w:val="20"/>
              </w:rPr>
              <w:t>8</w:t>
            </w:r>
            <w:r w:rsidR="00E63B96">
              <w:rPr>
                <w:rFonts w:eastAsia="Times New Roman" w:cs="Times New Roman"/>
                <w:sz w:val="20"/>
                <w:szCs w:val="20"/>
              </w:rPr>
              <w:t xml:space="preserve"> of 98.233).</w:t>
            </w:r>
            <w:r w:rsidRPr="00B71133">
              <w:rPr>
                <w:rFonts w:eastAsia="Times New Roman" w:cs="Times New Roman"/>
                <w:sz w:val="20"/>
                <w:szCs w:val="20"/>
              </w:rPr>
              <w:t xml:space="preserve"> </w:t>
            </w:r>
            <w:r w:rsidRPr="00B71133">
              <w:rPr>
                <w:sz w:val="20"/>
                <w:szCs w:val="20"/>
              </w:rPr>
              <w:t>[98.236(c)(5)(i</w:t>
            </w:r>
            <w:r>
              <w:rPr>
                <w:sz w:val="20"/>
                <w:szCs w:val="20"/>
              </w:rPr>
              <w:t>i</w:t>
            </w:r>
            <w:r w:rsidRPr="00B71133">
              <w:rPr>
                <w:sz w:val="20"/>
                <w:szCs w:val="20"/>
              </w:rPr>
              <w:t>)]</w:t>
            </w:r>
          </w:p>
        </w:tc>
      </w:tr>
      <w:tr w:rsidR="00515DA4" w:rsidRPr="002D5DBC" w14:paraId="1C24D9C6" w14:textId="77777777" w:rsidTr="00024CE2">
        <w:trPr>
          <w:trHeight w:val="1520"/>
        </w:trPr>
        <w:tc>
          <w:tcPr>
            <w:tcW w:w="35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D113EFE" w14:textId="77777777" w:rsidR="00515DA4" w:rsidRPr="002D5DBC" w:rsidRDefault="00515DA4" w:rsidP="002D5DBC">
            <w:pPr>
              <w:spacing w:after="0" w:line="240" w:lineRule="auto"/>
              <w:rPr>
                <w:rFonts w:eastAsia="Times New Roman" w:cs="Times New Roman"/>
                <w:sz w:val="20"/>
                <w:szCs w:val="20"/>
              </w:rPr>
            </w:pPr>
            <w:r>
              <w:rPr>
                <w:rFonts w:eastAsia="Times New Roman" w:cs="Times New Roman"/>
                <w:sz w:val="20"/>
                <w:szCs w:val="20"/>
              </w:rPr>
              <w:lastRenderedPageBreak/>
              <w:t>WellVentingCalculationMethodThreeDetails</w:t>
            </w:r>
          </w:p>
        </w:tc>
        <w:tc>
          <w:tcPr>
            <w:tcW w:w="580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9AA5A88" w14:textId="77777777" w:rsidR="00515DA4" w:rsidRPr="00B71133" w:rsidRDefault="00515DA4" w:rsidP="00515DA4">
            <w:pPr>
              <w:spacing w:after="0" w:line="240" w:lineRule="auto"/>
              <w:rPr>
                <w:rFonts w:eastAsia="Times New Roman" w:cs="Times New Roman"/>
                <w:color w:val="000000"/>
                <w:sz w:val="20"/>
                <w:szCs w:val="20"/>
              </w:rPr>
            </w:pPr>
            <w:r w:rsidRPr="00B71133">
              <w:rPr>
                <w:rFonts w:eastAsia="Times New Roman" w:cs="Times New Roman"/>
                <w:b/>
                <w:color w:val="000000"/>
                <w:sz w:val="20"/>
                <w:szCs w:val="20"/>
              </w:rPr>
              <w:t>Parent Element:</w:t>
            </w:r>
            <w:r w:rsidRPr="00515DA4">
              <w:rPr>
                <w:rFonts w:eastAsia="Times New Roman" w:cs="Times New Roman"/>
                <w:color w:val="000000"/>
                <w:sz w:val="20"/>
                <w:szCs w:val="20"/>
              </w:rPr>
              <w:t xml:space="preserve"> A collection of data elements</w:t>
            </w:r>
            <w:r w:rsidRPr="00B71133">
              <w:rPr>
                <w:rFonts w:eastAsia="Times New Roman" w:cs="Times New Roman"/>
                <w:color w:val="000000"/>
                <w:sz w:val="20"/>
                <w:szCs w:val="20"/>
              </w:rPr>
              <w:t xml:space="preserve"> to repo</w:t>
            </w:r>
            <w:r>
              <w:rPr>
                <w:rFonts w:eastAsia="Times New Roman" w:cs="Times New Roman"/>
                <w:color w:val="000000"/>
                <w:sz w:val="20"/>
                <w:szCs w:val="20"/>
              </w:rPr>
              <w:t>rt for calculation methodology 3</w:t>
            </w:r>
            <w:r w:rsidRPr="00B71133">
              <w:rPr>
                <w:rFonts w:eastAsia="Times New Roman" w:cs="Times New Roman"/>
                <w:color w:val="000000"/>
                <w:sz w:val="20"/>
                <w:szCs w:val="20"/>
              </w:rPr>
              <w:t>.</w:t>
            </w:r>
          </w:p>
          <w:p w14:paraId="475FFF74" w14:textId="77777777" w:rsidR="00515DA4" w:rsidRPr="00B71133" w:rsidRDefault="00515DA4" w:rsidP="00515DA4">
            <w:pPr>
              <w:spacing w:after="0" w:line="240" w:lineRule="auto"/>
              <w:rPr>
                <w:rFonts w:eastAsia="Times New Roman" w:cs="Times New Roman"/>
                <w:color w:val="000000"/>
                <w:sz w:val="20"/>
                <w:szCs w:val="20"/>
              </w:rPr>
            </w:pPr>
          </w:p>
          <w:p w14:paraId="48D7DC22" w14:textId="575B2274" w:rsidR="00515DA4" w:rsidRPr="002D5DBC" w:rsidRDefault="00515DA4" w:rsidP="00E63B96">
            <w:pPr>
              <w:spacing w:after="0" w:line="240" w:lineRule="auto"/>
              <w:rPr>
                <w:rFonts w:eastAsia="Times New Roman" w:cs="Times New Roman"/>
                <w:color w:val="000000"/>
                <w:sz w:val="20"/>
                <w:szCs w:val="20"/>
              </w:rPr>
            </w:pPr>
            <w:r w:rsidRPr="00B71133">
              <w:rPr>
                <w:rFonts w:eastAsia="Times New Roman" w:cs="Times New Roman"/>
                <w:b/>
                <w:color w:val="000000"/>
                <w:sz w:val="20"/>
                <w:szCs w:val="20"/>
              </w:rPr>
              <w:t>Conditionally Required:</w:t>
            </w:r>
            <w:r w:rsidRPr="00515DA4">
              <w:rPr>
                <w:rFonts w:eastAsia="Times New Roman" w:cs="Times New Roman"/>
                <w:color w:val="000000"/>
                <w:sz w:val="20"/>
                <w:szCs w:val="20"/>
              </w:rPr>
              <w:t xml:space="preserve"> </w:t>
            </w:r>
            <w:r w:rsidRPr="00B71133">
              <w:rPr>
                <w:rFonts w:eastAsia="Times New Roman" w:cs="Times New Roman"/>
                <w:color w:val="000000"/>
                <w:sz w:val="20"/>
                <w:szCs w:val="20"/>
              </w:rPr>
              <w:t>Enter data elements i</w:t>
            </w:r>
            <w:r w:rsidRPr="00B71133">
              <w:rPr>
                <w:rFonts w:eastAsia="Times New Roman" w:cs="Times New Roman"/>
                <w:sz w:val="20"/>
                <w:szCs w:val="20"/>
              </w:rPr>
              <w:t xml:space="preserve">f </w:t>
            </w:r>
            <w:r>
              <w:rPr>
                <w:rFonts w:eastAsia="Times New Roman" w:cs="Times New Roman"/>
                <w:sz w:val="20"/>
                <w:szCs w:val="20"/>
              </w:rPr>
              <w:t>Calculation Methodology 3</w:t>
            </w:r>
            <w:r w:rsidRPr="00B71133">
              <w:rPr>
                <w:rFonts w:eastAsia="Times New Roman" w:cs="Times New Roman"/>
                <w:sz w:val="20"/>
                <w:szCs w:val="20"/>
              </w:rPr>
              <w:t xml:space="preserve"> was used to calculate emissions (refer to Equation W-</w:t>
            </w:r>
            <w:r>
              <w:rPr>
                <w:rFonts w:eastAsia="Times New Roman" w:cs="Times New Roman"/>
                <w:sz w:val="20"/>
                <w:szCs w:val="20"/>
              </w:rPr>
              <w:t>9</w:t>
            </w:r>
            <w:r w:rsidR="00E63B96">
              <w:rPr>
                <w:rFonts w:eastAsia="Times New Roman" w:cs="Times New Roman"/>
                <w:sz w:val="20"/>
                <w:szCs w:val="20"/>
              </w:rPr>
              <w:t xml:space="preserve"> of 98.233).</w:t>
            </w:r>
            <w:r w:rsidRPr="00B71133">
              <w:rPr>
                <w:rFonts w:eastAsia="Times New Roman" w:cs="Times New Roman"/>
                <w:sz w:val="20"/>
                <w:szCs w:val="20"/>
              </w:rPr>
              <w:t xml:space="preserve"> </w:t>
            </w:r>
            <w:r w:rsidRPr="00B71133">
              <w:rPr>
                <w:sz w:val="20"/>
                <w:szCs w:val="20"/>
              </w:rPr>
              <w:t>[98.236(c)(5)(i</w:t>
            </w:r>
            <w:r>
              <w:rPr>
                <w:sz w:val="20"/>
                <w:szCs w:val="20"/>
              </w:rPr>
              <w:t>i</w:t>
            </w:r>
            <w:r w:rsidRPr="00B71133">
              <w:rPr>
                <w:sz w:val="20"/>
                <w:szCs w:val="20"/>
              </w:rPr>
              <w:t>)]</w:t>
            </w:r>
          </w:p>
        </w:tc>
      </w:tr>
    </w:tbl>
    <w:p w14:paraId="4CC3371A" w14:textId="77777777" w:rsidR="00B07A5E" w:rsidRDefault="00B07A5E" w:rsidP="00C837FE">
      <w:pPr>
        <w:spacing w:after="0" w:line="240" w:lineRule="auto"/>
        <w:rPr>
          <w:rFonts w:cs="Times New Roman"/>
        </w:rPr>
      </w:pPr>
    </w:p>
    <w:p w14:paraId="7825C6CB" w14:textId="77777777" w:rsidR="00515DA4" w:rsidRDefault="00515DA4">
      <w:pPr>
        <w:rPr>
          <w:rFonts w:cs="Times New Roman"/>
        </w:rPr>
      </w:pPr>
      <w:r>
        <w:rPr>
          <w:rFonts w:cs="Times New Roman"/>
        </w:rPr>
        <w:br w:type="page"/>
      </w:r>
    </w:p>
    <w:p w14:paraId="5C485E98" w14:textId="77777777" w:rsidR="0086786E" w:rsidRDefault="0086786E" w:rsidP="00C837FE">
      <w:pPr>
        <w:spacing w:after="0" w:line="240" w:lineRule="auto"/>
        <w:rPr>
          <w:rFonts w:cs="Times New Roman"/>
        </w:rPr>
      </w:pPr>
    </w:p>
    <w:p w14:paraId="5F61C901" w14:textId="77777777" w:rsidR="008B3251" w:rsidRDefault="008B3251" w:rsidP="006E2B51">
      <w:pPr>
        <w:pStyle w:val="XMLExcerpt"/>
        <w:keepNext/>
        <w:keepLines/>
        <w:ind w:left="360"/>
      </w:pPr>
      <w:r>
        <w:br/>
      </w:r>
      <w:bookmarkStart w:id="294" w:name="_Toc324336078"/>
      <w:bookmarkStart w:id="295" w:name="_Toc409602275"/>
      <w:r>
        <w:t>Example for Well Venting Details</w:t>
      </w:r>
      <w:bookmarkEnd w:id="294"/>
      <w:bookmarkEnd w:id="295"/>
    </w:p>
    <w:p w14:paraId="456918C2" w14:textId="77777777" w:rsidR="00304AD5" w:rsidRDefault="00304AD5" w:rsidP="000A5CB8">
      <w:pPr>
        <w:keepNext/>
        <w:keepLines/>
        <w:spacing w:after="0" w:line="240" w:lineRule="auto"/>
        <w:rPr>
          <w:rFonts w:eastAsia="Times New Roman" w:cs="Times New Roman"/>
        </w:rPr>
      </w:pPr>
    </w:p>
    <w:p w14:paraId="6BE7ABCE" w14:textId="77777777" w:rsidR="00515DA4" w:rsidRDefault="00515DA4" w:rsidP="000A5CB8">
      <w:pPr>
        <w:keepNext/>
        <w:keepLines/>
        <w:rPr>
          <w:rFonts w:eastAsia="Times New Roman" w:cs="Times New Roman"/>
        </w:rPr>
      </w:pPr>
      <w:r>
        <w:rPr>
          <w:rFonts w:cs="Times New Roman"/>
          <w:b/>
          <w:noProof/>
        </w:rPr>
        <mc:AlternateContent>
          <mc:Choice Requires="wps">
            <w:drawing>
              <wp:inline distT="0" distB="0" distL="0" distR="0" wp14:anchorId="59160ADB" wp14:editId="3DAB629A">
                <wp:extent cx="5866130" cy="2066925"/>
                <wp:effectExtent l="0" t="0" r="20320" b="28575"/>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255171"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ghg:WellVentingDetails</w:t>
                            </w:r>
                            <w:r w:rsidRPr="009209DC">
                              <w:rPr>
                                <w:rFonts w:ascii="Verdana" w:hAnsi="Verdana" w:cs="Arial"/>
                                <w:color w:val="0000FF"/>
                                <w:sz w:val="14"/>
                                <w:szCs w:val="14"/>
                                <w:highlight w:val="white"/>
                              </w:rPr>
                              <w:t>&gt;</w:t>
                            </w:r>
                          </w:p>
                          <w:p w14:paraId="35B25031"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8B3251">
                              <w:rPr>
                                <w:rFonts w:ascii="Verdana" w:hAnsi="Verdana" w:cs="Arial"/>
                                <w:color w:val="000000"/>
                                <w:sz w:val="14"/>
                                <w:szCs w:val="14"/>
                                <w:highlight w:val="white"/>
                              </w:rPr>
                              <w:t xml:space="preserve"> </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 xml:space="preserve"> "&gt;</w:t>
                            </w:r>
                            <w:r>
                              <w:rPr>
                                <w:rFonts w:ascii="Verdana" w:hAnsi="Verdana" w:cs="Arial"/>
                                <w:color w:val="000000"/>
                                <w:sz w:val="14"/>
                                <w:szCs w:val="14"/>
                                <w:highlight w:val="white"/>
                              </w:rPr>
                              <w:t>13799.6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14BB301C"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13313873.4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6C316083"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8B3251">
                              <w:rPr>
                                <w:rFonts w:ascii="Verdana" w:hAnsi="Verdana" w:cs="Arial"/>
                                <w:color w:val="000000"/>
                                <w:sz w:val="14"/>
                                <w:szCs w:val="14"/>
                                <w:highlight w:val="white"/>
                              </w:rPr>
                              <w:t xml:space="preserve"> </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 xml:space="preserve"> "&gt;</w:t>
                            </w:r>
                            <w:r>
                              <w:rPr>
                                <w:rFonts w:ascii="Verdana" w:hAnsi="Verdana" w:cs="Arial"/>
                                <w:color w:val="000000"/>
                                <w:sz w:val="14"/>
                                <w:szCs w:val="14"/>
                                <w:highlight w:val="white"/>
                              </w:rPr>
                              <w:t>13327673.0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3D50603A"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ghg:DidFacilityHaveWellVenting</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ghg:DidFacilityHaveWellVenting</w:t>
                            </w:r>
                            <w:r w:rsidRPr="009209DC">
                              <w:rPr>
                                <w:rFonts w:ascii="Verdana" w:hAnsi="Verdana" w:cs="Arial"/>
                                <w:color w:val="0000FF"/>
                                <w:sz w:val="14"/>
                                <w:szCs w:val="14"/>
                                <w:highlight w:val="white"/>
                              </w:rPr>
                              <w:t>&gt;</w:t>
                            </w:r>
                          </w:p>
                          <w:p w14:paraId="4F88546E"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C1BE51D"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5316B9F" w14:textId="77777777" w:rsidR="00DB030B" w:rsidRDefault="00DB030B" w:rsidP="00A45D84">
                            <w:pPr>
                              <w:spacing w:after="0" w:line="240" w:lineRule="auto"/>
                              <w:ind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ghg:WellVentingCalculationMethodOneDetails</w:t>
                            </w:r>
                            <w:r w:rsidRPr="008E26A7">
                              <w:rPr>
                                <w:rFonts w:ascii="Verdana" w:hAnsi="Verdana" w:cs="Arial"/>
                                <w:color w:val="0000FF"/>
                                <w:sz w:val="14"/>
                                <w:szCs w:val="14"/>
                                <w:highlight w:val="white"/>
                              </w:rPr>
                              <w:t>&gt;</w:t>
                            </w:r>
                          </w:p>
                          <w:p w14:paraId="23FA5D53" w14:textId="77777777" w:rsidR="00DB030B" w:rsidRPr="0094768A" w:rsidRDefault="00DB030B" w:rsidP="00A45D84">
                            <w:pPr>
                              <w:autoSpaceDE w:val="0"/>
                              <w:autoSpaceDN w:val="0"/>
                              <w:adjustRightInd w:val="0"/>
                              <w:spacing w:after="0" w:line="240" w:lineRule="auto"/>
                              <w:rPr>
                                <w:rFonts w:ascii="Verdana" w:hAnsi="Verdana" w:cs="Arial"/>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sidRPr="0094768A">
                              <w:rPr>
                                <w:rFonts w:ascii="Verdana" w:hAnsi="Verdana" w:cs="Arial"/>
                                <w:sz w:val="14"/>
                                <w:szCs w:val="14"/>
                              </w:rPr>
                              <w:t xml:space="preserve">&lt;See example for </w:t>
                            </w:r>
                            <w:hyperlink w:anchor="ExampleforWellVentingCalculationMet1" w:history="1">
                              <w:r w:rsidRPr="0094768A">
                                <w:rPr>
                                  <w:rStyle w:val="Hyperlink"/>
                                  <w:rFonts w:ascii="Verdana" w:hAnsi="Verdana" w:cs="Arial"/>
                                  <w:sz w:val="14"/>
                                  <w:szCs w:val="14"/>
                                </w:rPr>
                                <w:t>W</w:t>
                              </w:r>
                              <w:r w:rsidRPr="0094768A">
                                <w:rPr>
                                  <w:rStyle w:val="Hyperlink"/>
                                  <w:rFonts w:ascii="Verdana" w:hAnsi="Verdana"/>
                                  <w:sz w:val="14"/>
                                  <w:szCs w:val="14"/>
                                </w:rPr>
                                <w:t>ell Venting Calculation Methodology 1 Details</w:t>
                              </w:r>
                            </w:hyperlink>
                            <w:r w:rsidRPr="0094768A">
                              <w:rPr>
                                <w:rFonts w:ascii="Verdana" w:hAnsi="Verdana" w:cs="Arial"/>
                                <w:sz w:val="14"/>
                                <w:szCs w:val="14"/>
                              </w:rPr>
                              <w:t>&gt;</w:t>
                            </w:r>
                          </w:p>
                          <w:p w14:paraId="56DAF339" w14:textId="77777777" w:rsidR="00DB030B" w:rsidRPr="008E26A7" w:rsidRDefault="00DB030B" w:rsidP="00A45D84">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ghg:WellVentingCalculationMethodOneDetails</w:t>
                            </w:r>
                            <w:r w:rsidRPr="008E26A7">
                              <w:rPr>
                                <w:rFonts w:ascii="Verdana" w:hAnsi="Verdana" w:cs="Arial"/>
                                <w:color w:val="0000FF"/>
                                <w:sz w:val="14"/>
                                <w:szCs w:val="14"/>
                                <w:highlight w:val="white"/>
                              </w:rPr>
                              <w:t>&gt;</w:t>
                            </w:r>
                          </w:p>
                          <w:p w14:paraId="28B1A2C8" w14:textId="77777777" w:rsidR="00DB030B" w:rsidRDefault="00DB030B" w:rsidP="00A45D84">
                            <w:pPr>
                              <w:spacing w:after="0" w:line="240" w:lineRule="auto"/>
                              <w:rPr>
                                <w:rFonts w:ascii="Verdana" w:hAnsi="Verdana" w:cs="Arial"/>
                                <w:color w:val="0000FF"/>
                                <w:sz w:val="14"/>
                                <w:szCs w:val="14"/>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ghg:WellVentingCalculationMethodTwoDetails</w:t>
                            </w:r>
                            <w:r w:rsidRPr="008E26A7">
                              <w:rPr>
                                <w:rFonts w:ascii="Verdana" w:hAnsi="Verdana" w:cs="Arial"/>
                                <w:color w:val="0000FF"/>
                                <w:sz w:val="14"/>
                                <w:szCs w:val="14"/>
                                <w:highlight w:val="white"/>
                              </w:rPr>
                              <w:t>&gt;</w:t>
                            </w:r>
                          </w:p>
                          <w:p w14:paraId="41BE9AAA" w14:textId="77777777" w:rsidR="00DB030B" w:rsidRPr="0094768A" w:rsidRDefault="00DB030B" w:rsidP="00A45D84">
                            <w:pPr>
                              <w:autoSpaceDE w:val="0"/>
                              <w:autoSpaceDN w:val="0"/>
                              <w:adjustRightInd w:val="0"/>
                              <w:spacing w:after="0" w:line="240" w:lineRule="auto"/>
                              <w:rPr>
                                <w:rFonts w:ascii="Verdana" w:hAnsi="Verdana" w:cs="Arial"/>
                                <w:sz w:val="14"/>
                                <w:szCs w:val="14"/>
                                <w:highlight w:val="white"/>
                              </w:rPr>
                            </w:pPr>
                            <w:r w:rsidRPr="0094768A">
                              <w:rPr>
                                <w:rFonts w:ascii="Verdana" w:hAnsi="Verdana" w:cs="Arial"/>
                                <w:color w:val="0000FF"/>
                                <w:sz w:val="14"/>
                                <w:szCs w:val="14"/>
                                <w:highlight w:val="white"/>
                              </w:rPr>
                              <w:tab/>
                            </w:r>
                            <w:r w:rsidRPr="0094768A">
                              <w:rPr>
                                <w:rFonts w:ascii="Verdana" w:hAnsi="Verdana" w:cs="Arial"/>
                                <w:color w:val="0000FF"/>
                                <w:sz w:val="14"/>
                                <w:szCs w:val="14"/>
                                <w:highlight w:val="white"/>
                              </w:rPr>
                              <w:tab/>
                            </w:r>
                            <w:r w:rsidRPr="0094768A">
                              <w:rPr>
                                <w:rFonts w:ascii="Verdana" w:hAnsi="Verdana" w:cs="Arial"/>
                                <w:sz w:val="14"/>
                                <w:szCs w:val="14"/>
                              </w:rPr>
                              <w:t xml:space="preserve">&lt;See example for </w:t>
                            </w:r>
                            <w:hyperlink w:anchor="ExampleforWellVentingCalculationMet2" w:history="1">
                              <w:r w:rsidRPr="0094768A">
                                <w:rPr>
                                  <w:rStyle w:val="Hyperlink"/>
                                  <w:rFonts w:ascii="Verdana" w:hAnsi="Verdana"/>
                                  <w:sz w:val="14"/>
                                  <w:szCs w:val="14"/>
                                </w:rPr>
                                <w:t>Well Venting Calculation Methodology 2 Details</w:t>
                              </w:r>
                            </w:hyperlink>
                            <w:r w:rsidRPr="0094768A">
                              <w:rPr>
                                <w:rFonts w:ascii="Verdana" w:hAnsi="Verdana" w:cs="Arial"/>
                                <w:sz w:val="14"/>
                                <w:szCs w:val="14"/>
                              </w:rPr>
                              <w:t>&gt;</w:t>
                            </w:r>
                          </w:p>
                          <w:p w14:paraId="48403497" w14:textId="77777777" w:rsidR="00DB030B" w:rsidRPr="008E26A7" w:rsidRDefault="00DB030B" w:rsidP="00A45D84">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ghg:WellVentingCalculationMethodTwoDetails</w:t>
                            </w:r>
                            <w:r w:rsidRPr="008E26A7">
                              <w:rPr>
                                <w:rFonts w:ascii="Verdana" w:hAnsi="Verdana" w:cs="Arial"/>
                                <w:color w:val="0000FF"/>
                                <w:sz w:val="14"/>
                                <w:szCs w:val="14"/>
                                <w:highlight w:val="white"/>
                              </w:rPr>
                              <w:t>&gt;</w:t>
                            </w:r>
                          </w:p>
                          <w:p w14:paraId="622E4D9C" w14:textId="77777777" w:rsidR="00DB030B" w:rsidRPr="008E26A7" w:rsidRDefault="00DB030B" w:rsidP="00A45D84">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ghg:WellVentingCalculationMethodThreeDetails</w:t>
                            </w:r>
                            <w:r w:rsidRPr="008E26A7">
                              <w:rPr>
                                <w:rFonts w:ascii="Verdana" w:hAnsi="Verdana" w:cs="Arial"/>
                                <w:color w:val="0000FF"/>
                                <w:sz w:val="14"/>
                                <w:szCs w:val="14"/>
                                <w:highlight w:val="white"/>
                              </w:rPr>
                              <w:t>&gt;</w:t>
                            </w:r>
                          </w:p>
                          <w:p w14:paraId="256441D3" w14:textId="77777777" w:rsidR="00DB030B" w:rsidRPr="0094768A" w:rsidRDefault="00DB030B" w:rsidP="00A45D84">
                            <w:pPr>
                              <w:autoSpaceDE w:val="0"/>
                              <w:autoSpaceDN w:val="0"/>
                              <w:adjustRightInd w:val="0"/>
                              <w:spacing w:after="0" w:line="240" w:lineRule="auto"/>
                              <w:rPr>
                                <w:rFonts w:ascii="Verdana" w:hAnsi="Verdana" w:cs="Arial"/>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sidRPr="0094768A">
                              <w:rPr>
                                <w:rFonts w:ascii="Verdana" w:hAnsi="Verdana" w:cs="Arial"/>
                                <w:sz w:val="14"/>
                                <w:szCs w:val="14"/>
                              </w:rPr>
                              <w:t xml:space="preserve">&lt;See example for </w:t>
                            </w:r>
                            <w:hyperlink w:anchor="ExampleforWellVentingCalculationMet3" w:history="1">
                              <w:r w:rsidRPr="0094768A">
                                <w:rPr>
                                  <w:rStyle w:val="Hyperlink"/>
                                  <w:rFonts w:ascii="Verdana" w:hAnsi="Verdana" w:cs="Arial"/>
                                  <w:sz w:val="14"/>
                                  <w:szCs w:val="14"/>
                                </w:rPr>
                                <w:t>W</w:t>
                              </w:r>
                              <w:r w:rsidRPr="0094768A">
                                <w:rPr>
                                  <w:rStyle w:val="Hyperlink"/>
                                  <w:rFonts w:ascii="Verdana" w:hAnsi="Verdana"/>
                                  <w:sz w:val="14"/>
                                  <w:szCs w:val="14"/>
                                </w:rPr>
                                <w:t>ell Venting Calculation Methodology 3 Details</w:t>
                              </w:r>
                            </w:hyperlink>
                            <w:r w:rsidRPr="0094768A">
                              <w:rPr>
                                <w:rFonts w:ascii="Verdana" w:hAnsi="Verdana" w:cs="Arial"/>
                                <w:sz w:val="14"/>
                                <w:szCs w:val="14"/>
                              </w:rPr>
                              <w:t>&gt;</w:t>
                            </w:r>
                          </w:p>
                          <w:p w14:paraId="123E0190" w14:textId="77777777" w:rsidR="00DB030B" w:rsidRPr="008E26A7" w:rsidRDefault="00DB030B" w:rsidP="00A45D84">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ghg:WellVentingCalculationMethodThreeDetails</w:t>
                            </w:r>
                            <w:r w:rsidRPr="008E26A7">
                              <w:rPr>
                                <w:rFonts w:ascii="Verdana" w:hAnsi="Verdana" w:cs="Arial"/>
                                <w:color w:val="0000FF"/>
                                <w:sz w:val="14"/>
                                <w:szCs w:val="14"/>
                                <w:highlight w:val="white"/>
                              </w:rPr>
                              <w:t>&gt;</w:t>
                            </w:r>
                          </w:p>
                          <w:p w14:paraId="6FCEB6D8" w14:textId="77777777" w:rsidR="00DB030B" w:rsidRPr="008E26A7" w:rsidRDefault="00DB030B" w:rsidP="00A45D84">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ghg:WellVentingDetails</w:t>
                            </w:r>
                            <w:r w:rsidRPr="008E26A7">
                              <w:rPr>
                                <w:rFonts w:ascii="Verdana" w:hAnsi="Verdana" w:cs="Arial"/>
                                <w:color w:val="0000FF"/>
                                <w:sz w:val="14"/>
                                <w:szCs w:val="14"/>
                                <w:highlight w:val="white"/>
                              </w:rPr>
                              <w:t>&gt;</w:t>
                            </w:r>
                          </w:p>
                          <w:p w14:paraId="68496BE3" w14:textId="77777777" w:rsidR="00DB030B" w:rsidRPr="000358CD" w:rsidRDefault="00DB030B" w:rsidP="00A45D84">
                            <w:pPr>
                              <w:spacing w:after="0" w:line="240" w:lineRule="auto"/>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9160ADB" id="Text Box 305" o:spid="_x0000_s1043" type="#_x0000_t202" style="width:461.9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" fillcolor="white [3201]" strokeweight=".5pt">
                <v:path arrowok="t"/>
                <v:textbox>
                  <w:txbxContent>
                    <w:p w14:paraId="5F255171"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ghg:WellVentingDetails</w:t>
                      </w:r>
                      <w:r w:rsidRPr="009209DC">
                        <w:rPr>
                          <w:rFonts w:ascii="Verdana" w:hAnsi="Verdana" w:cs="Arial"/>
                          <w:color w:val="0000FF"/>
                          <w:sz w:val="14"/>
                          <w:szCs w:val="14"/>
                          <w:highlight w:val="white"/>
                        </w:rPr>
                        <w:t>&gt;</w:t>
                      </w:r>
                    </w:p>
                    <w:p w14:paraId="35B25031"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8B3251">
                        <w:rPr>
                          <w:rFonts w:ascii="Verdana" w:hAnsi="Verdana" w:cs="Arial"/>
                          <w:color w:val="000000"/>
                          <w:sz w:val="14"/>
                          <w:szCs w:val="14"/>
                          <w:highlight w:val="white"/>
                        </w:rPr>
                        <w:t xml:space="preserve"> </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 xml:space="preserve"> "&gt;</w:t>
                      </w:r>
                      <w:r>
                        <w:rPr>
                          <w:rFonts w:ascii="Verdana" w:hAnsi="Verdana" w:cs="Arial"/>
                          <w:color w:val="000000"/>
                          <w:sz w:val="14"/>
                          <w:szCs w:val="14"/>
                          <w:highlight w:val="white"/>
                        </w:rPr>
                        <w:t>13799.6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14BB301C"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13313873.4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6C316083"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8B3251">
                        <w:rPr>
                          <w:rFonts w:ascii="Verdana" w:hAnsi="Verdana" w:cs="Arial"/>
                          <w:color w:val="000000"/>
                          <w:sz w:val="14"/>
                          <w:szCs w:val="14"/>
                          <w:highlight w:val="white"/>
                        </w:rPr>
                        <w:t xml:space="preserve"> </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 xml:space="preserve"> "&gt;</w:t>
                      </w:r>
                      <w:r>
                        <w:rPr>
                          <w:rFonts w:ascii="Verdana" w:hAnsi="Verdana" w:cs="Arial"/>
                          <w:color w:val="000000"/>
                          <w:sz w:val="14"/>
                          <w:szCs w:val="14"/>
                          <w:highlight w:val="white"/>
                        </w:rPr>
                        <w:t>13327673.0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3D50603A"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ghg:DidFacilityHaveWellVenting</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ghg:DidFacilityHaveWellVenting</w:t>
                      </w:r>
                      <w:r w:rsidRPr="009209DC">
                        <w:rPr>
                          <w:rFonts w:ascii="Verdana" w:hAnsi="Verdana" w:cs="Arial"/>
                          <w:color w:val="0000FF"/>
                          <w:sz w:val="14"/>
                          <w:szCs w:val="14"/>
                          <w:highlight w:val="white"/>
                        </w:rPr>
                        <w:t>&gt;</w:t>
                      </w:r>
                    </w:p>
                    <w:p w14:paraId="4F88546E"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C1BE51D" w14:textId="77777777" w:rsidR="00DB030B" w:rsidRPr="009209DC" w:rsidRDefault="00DB030B" w:rsidP="008B3251">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5316B9F" w14:textId="77777777" w:rsidR="00DB030B" w:rsidRDefault="00DB030B" w:rsidP="00A45D84">
                      <w:pPr>
                        <w:spacing w:after="0" w:line="240" w:lineRule="auto"/>
                        <w:ind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ghg:WellVentingCalculationMethodOneDetails</w:t>
                      </w:r>
                      <w:r w:rsidRPr="008E26A7">
                        <w:rPr>
                          <w:rFonts w:ascii="Verdana" w:hAnsi="Verdana" w:cs="Arial"/>
                          <w:color w:val="0000FF"/>
                          <w:sz w:val="14"/>
                          <w:szCs w:val="14"/>
                          <w:highlight w:val="white"/>
                        </w:rPr>
                        <w:t>&gt;</w:t>
                      </w:r>
                    </w:p>
                    <w:p w14:paraId="23FA5D53" w14:textId="77777777" w:rsidR="00DB030B" w:rsidRPr="0094768A" w:rsidRDefault="00DB030B" w:rsidP="00A45D84">
                      <w:pPr>
                        <w:autoSpaceDE w:val="0"/>
                        <w:autoSpaceDN w:val="0"/>
                        <w:adjustRightInd w:val="0"/>
                        <w:spacing w:after="0" w:line="240" w:lineRule="auto"/>
                        <w:rPr>
                          <w:rFonts w:ascii="Verdana" w:hAnsi="Verdana" w:cs="Arial"/>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sidRPr="0094768A">
                        <w:rPr>
                          <w:rFonts w:ascii="Verdana" w:hAnsi="Verdana" w:cs="Arial"/>
                          <w:sz w:val="14"/>
                          <w:szCs w:val="14"/>
                        </w:rPr>
                        <w:t xml:space="preserve">&lt;See example for </w:t>
                      </w:r>
                      <w:hyperlink w:anchor="ExampleforWellVentingCalculationMet1" w:history="1">
                        <w:r w:rsidRPr="0094768A">
                          <w:rPr>
                            <w:rStyle w:val="Hyperlink"/>
                            <w:rFonts w:ascii="Verdana" w:hAnsi="Verdana" w:cs="Arial"/>
                            <w:sz w:val="14"/>
                            <w:szCs w:val="14"/>
                          </w:rPr>
                          <w:t>W</w:t>
                        </w:r>
                        <w:r w:rsidRPr="0094768A">
                          <w:rPr>
                            <w:rStyle w:val="Hyperlink"/>
                            <w:rFonts w:ascii="Verdana" w:hAnsi="Verdana"/>
                            <w:sz w:val="14"/>
                            <w:szCs w:val="14"/>
                          </w:rPr>
                          <w:t>ell Venting Calculation Methodology 1 Details</w:t>
                        </w:r>
                      </w:hyperlink>
                      <w:r w:rsidRPr="0094768A">
                        <w:rPr>
                          <w:rFonts w:ascii="Verdana" w:hAnsi="Verdana" w:cs="Arial"/>
                          <w:sz w:val="14"/>
                          <w:szCs w:val="14"/>
                        </w:rPr>
                        <w:t>&gt;</w:t>
                      </w:r>
                    </w:p>
                    <w:p w14:paraId="56DAF339" w14:textId="77777777" w:rsidR="00DB030B" w:rsidRPr="008E26A7" w:rsidRDefault="00DB030B" w:rsidP="00A45D84">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ghg:WellVentingCalculationMethodOneDetails</w:t>
                      </w:r>
                      <w:r w:rsidRPr="008E26A7">
                        <w:rPr>
                          <w:rFonts w:ascii="Verdana" w:hAnsi="Verdana" w:cs="Arial"/>
                          <w:color w:val="0000FF"/>
                          <w:sz w:val="14"/>
                          <w:szCs w:val="14"/>
                          <w:highlight w:val="white"/>
                        </w:rPr>
                        <w:t>&gt;</w:t>
                      </w:r>
                    </w:p>
                    <w:p w14:paraId="28B1A2C8" w14:textId="77777777" w:rsidR="00DB030B" w:rsidRDefault="00DB030B" w:rsidP="00A45D84">
                      <w:pPr>
                        <w:spacing w:after="0" w:line="240" w:lineRule="auto"/>
                        <w:rPr>
                          <w:rFonts w:ascii="Verdana" w:hAnsi="Verdana" w:cs="Arial"/>
                          <w:color w:val="0000FF"/>
                          <w:sz w:val="14"/>
                          <w:szCs w:val="14"/>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ghg:WellVentingCalculationMethodTwoDetails</w:t>
                      </w:r>
                      <w:r w:rsidRPr="008E26A7">
                        <w:rPr>
                          <w:rFonts w:ascii="Verdana" w:hAnsi="Verdana" w:cs="Arial"/>
                          <w:color w:val="0000FF"/>
                          <w:sz w:val="14"/>
                          <w:szCs w:val="14"/>
                          <w:highlight w:val="white"/>
                        </w:rPr>
                        <w:t>&gt;</w:t>
                      </w:r>
                    </w:p>
                    <w:p w14:paraId="41BE9AAA" w14:textId="77777777" w:rsidR="00DB030B" w:rsidRPr="0094768A" w:rsidRDefault="00DB030B" w:rsidP="00A45D84">
                      <w:pPr>
                        <w:autoSpaceDE w:val="0"/>
                        <w:autoSpaceDN w:val="0"/>
                        <w:adjustRightInd w:val="0"/>
                        <w:spacing w:after="0" w:line="240" w:lineRule="auto"/>
                        <w:rPr>
                          <w:rFonts w:ascii="Verdana" w:hAnsi="Verdana" w:cs="Arial"/>
                          <w:sz w:val="14"/>
                          <w:szCs w:val="14"/>
                          <w:highlight w:val="white"/>
                        </w:rPr>
                      </w:pPr>
                      <w:r w:rsidRPr="0094768A">
                        <w:rPr>
                          <w:rFonts w:ascii="Verdana" w:hAnsi="Verdana" w:cs="Arial"/>
                          <w:color w:val="0000FF"/>
                          <w:sz w:val="14"/>
                          <w:szCs w:val="14"/>
                          <w:highlight w:val="white"/>
                        </w:rPr>
                        <w:tab/>
                      </w:r>
                      <w:r w:rsidRPr="0094768A">
                        <w:rPr>
                          <w:rFonts w:ascii="Verdana" w:hAnsi="Verdana" w:cs="Arial"/>
                          <w:color w:val="0000FF"/>
                          <w:sz w:val="14"/>
                          <w:szCs w:val="14"/>
                          <w:highlight w:val="white"/>
                        </w:rPr>
                        <w:tab/>
                      </w:r>
                      <w:r w:rsidRPr="0094768A">
                        <w:rPr>
                          <w:rFonts w:ascii="Verdana" w:hAnsi="Verdana" w:cs="Arial"/>
                          <w:sz w:val="14"/>
                          <w:szCs w:val="14"/>
                        </w:rPr>
                        <w:t xml:space="preserve">&lt;See example for </w:t>
                      </w:r>
                      <w:hyperlink w:anchor="ExampleforWellVentingCalculationMet2" w:history="1">
                        <w:r w:rsidRPr="0094768A">
                          <w:rPr>
                            <w:rStyle w:val="Hyperlink"/>
                            <w:rFonts w:ascii="Verdana" w:hAnsi="Verdana"/>
                            <w:sz w:val="14"/>
                            <w:szCs w:val="14"/>
                          </w:rPr>
                          <w:t>Well Venting Calculation Methodology 2 Details</w:t>
                        </w:r>
                      </w:hyperlink>
                      <w:r w:rsidRPr="0094768A">
                        <w:rPr>
                          <w:rFonts w:ascii="Verdana" w:hAnsi="Verdana" w:cs="Arial"/>
                          <w:sz w:val="14"/>
                          <w:szCs w:val="14"/>
                        </w:rPr>
                        <w:t>&gt;</w:t>
                      </w:r>
                    </w:p>
                    <w:p w14:paraId="48403497" w14:textId="77777777" w:rsidR="00DB030B" w:rsidRPr="008E26A7" w:rsidRDefault="00DB030B" w:rsidP="00A45D84">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ghg:WellVentingCalculationMethodTwoDetails</w:t>
                      </w:r>
                      <w:r w:rsidRPr="008E26A7">
                        <w:rPr>
                          <w:rFonts w:ascii="Verdana" w:hAnsi="Verdana" w:cs="Arial"/>
                          <w:color w:val="0000FF"/>
                          <w:sz w:val="14"/>
                          <w:szCs w:val="14"/>
                          <w:highlight w:val="white"/>
                        </w:rPr>
                        <w:t>&gt;</w:t>
                      </w:r>
                    </w:p>
                    <w:p w14:paraId="622E4D9C" w14:textId="77777777" w:rsidR="00DB030B" w:rsidRPr="008E26A7" w:rsidRDefault="00DB030B" w:rsidP="00A45D84">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ghg:WellVentingCalculationMethodThreeDetails</w:t>
                      </w:r>
                      <w:r w:rsidRPr="008E26A7">
                        <w:rPr>
                          <w:rFonts w:ascii="Verdana" w:hAnsi="Verdana" w:cs="Arial"/>
                          <w:color w:val="0000FF"/>
                          <w:sz w:val="14"/>
                          <w:szCs w:val="14"/>
                          <w:highlight w:val="white"/>
                        </w:rPr>
                        <w:t>&gt;</w:t>
                      </w:r>
                    </w:p>
                    <w:p w14:paraId="256441D3" w14:textId="77777777" w:rsidR="00DB030B" w:rsidRPr="0094768A" w:rsidRDefault="00DB030B" w:rsidP="00A45D84">
                      <w:pPr>
                        <w:autoSpaceDE w:val="0"/>
                        <w:autoSpaceDN w:val="0"/>
                        <w:adjustRightInd w:val="0"/>
                        <w:spacing w:after="0" w:line="240" w:lineRule="auto"/>
                        <w:rPr>
                          <w:rFonts w:ascii="Verdana" w:hAnsi="Verdana" w:cs="Arial"/>
                          <w:sz w:val="14"/>
                          <w:szCs w:val="14"/>
                          <w:highlight w:val="white"/>
                        </w:rPr>
                      </w:pPr>
                      <w:r>
                        <w:rPr>
                          <w:rFonts w:ascii="Verdana" w:hAnsi="Verdana" w:cs="Arial"/>
                          <w:color w:val="0000FF"/>
                          <w:sz w:val="14"/>
                          <w:szCs w:val="14"/>
                          <w:highlight w:val="white"/>
                        </w:rPr>
                        <w:tab/>
                      </w:r>
                      <w:r>
                        <w:rPr>
                          <w:rFonts w:ascii="Verdana" w:hAnsi="Verdana" w:cs="Arial"/>
                          <w:color w:val="0000FF"/>
                          <w:sz w:val="14"/>
                          <w:szCs w:val="14"/>
                          <w:highlight w:val="white"/>
                        </w:rPr>
                        <w:tab/>
                      </w:r>
                      <w:r w:rsidRPr="0094768A">
                        <w:rPr>
                          <w:rFonts w:ascii="Verdana" w:hAnsi="Verdana" w:cs="Arial"/>
                          <w:sz w:val="14"/>
                          <w:szCs w:val="14"/>
                        </w:rPr>
                        <w:t xml:space="preserve">&lt;See example for </w:t>
                      </w:r>
                      <w:hyperlink w:anchor="ExampleforWellVentingCalculationMet3" w:history="1">
                        <w:r w:rsidRPr="0094768A">
                          <w:rPr>
                            <w:rStyle w:val="Hyperlink"/>
                            <w:rFonts w:ascii="Verdana" w:hAnsi="Verdana" w:cs="Arial"/>
                            <w:sz w:val="14"/>
                            <w:szCs w:val="14"/>
                          </w:rPr>
                          <w:t>W</w:t>
                        </w:r>
                        <w:r w:rsidRPr="0094768A">
                          <w:rPr>
                            <w:rStyle w:val="Hyperlink"/>
                            <w:rFonts w:ascii="Verdana" w:hAnsi="Verdana"/>
                            <w:sz w:val="14"/>
                            <w:szCs w:val="14"/>
                          </w:rPr>
                          <w:t>ell Venting Calculation Methodology 3 Details</w:t>
                        </w:r>
                      </w:hyperlink>
                      <w:r w:rsidRPr="0094768A">
                        <w:rPr>
                          <w:rFonts w:ascii="Verdana" w:hAnsi="Verdana" w:cs="Arial"/>
                          <w:sz w:val="14"/>
                          <w:szCs w:val="14"/>
                        </w:rPr>
                        <w:t>&gt;</w:t>
                      </w:r>
                    </w:p>
                    <w:p w14:paraId="123E0190" w14:textId="77777777" w:rsidR="00DB030B" w:rsidRPr="008E26A7" w:rsidRDefault="00DB030B" w:rsidP="00A45D84">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ghg:WellVentingCalculationMethodThreeDetails</w:t>
                      </w:r>
                      <w:r w:rsidRPr="008E26A7">
                        <w:rPr>
                          <w:rFonts w:ascii="Verdana" w:hAnsi="Verdana" w:cs="Arial"/>
                          <w:color w:val="0000FF"/>
                          <w:sz w:val="14"/>
                          <w:szCs w:val="14"/>
                          <w:highlight w:val="white"/>
                        </w:rPr>
                        <w:t>&gt;</w:t>
                      </w:r>
                    </w:p>
                    <w:p w14:paraId="6FCEB6D8" w14:textId="77777777" w:rsidR="00DB030B" w:rsidRPr="008E26A7" w:rsidRDefault="00DB030B" w:rsidP="00A45D84">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ghg:WellVentingDetails</w:t>
                      </w:r>
                      <w:r w:rsidRPr="008E26A7">
                        <w:rPr>
                          <w:rFonts w:ascii="Verdana" w:hAnsi="Verdana" w:cs="Arial"/>
                          <w:color w:val="0000FF"/>
                          <w:sz w:val="14"/>
                          <w:szCs w:val="14"/>
                          <w:highlight w:val="white"/>
                        </w:rPr>
                        <w:t>&gt;</w:t>
                      </w:r>
                    </w:p>
                    <w:p w14:paraId="68496BE3" w14:textId="77777777" w:rsidR="00DB030B" w:rsidRPr="000358CD" w:rsidRDefault="00DB030B" w:rsidP="00A45D84">
                      <w:pPr>
                        <w:spacing w:after="0" w:line="240" w:lineRule="auto"/>
                        <w:rPr>
                          <w:rFonts w:ascii="Verdana" w:hAnsi="Verdana"/>
                          <w:sz w:val="14"/>
                          <w:szCs w:val="14"/>
                        </w:rPr>
                      </w:pPr>
                    </w:p>
                  </w:txbxContent>
                </v:textbox>
                <w10:anchorlock/>
              </v:shape>
            </w:pict>
          </mc:Fallback>
        </mc:AlternateContent>
      </w:r>
    </w:p>
    <w:p w14:paraId="31B6FC2B" w14:textId="77777777" w:rsidR="00515DA4" w:rsidRDefault="00515DA4" w:rsidP="000A5CB8">
      <w:pPr>
        <w:keepNext/>
        <w:keepLines/>
        <w:spacing w:after="0" w:line="240" w:lineRule="auto"/>
        <w:rPr>
          <w:b/>
          <w:sz w:val="18"/>
          <w:szCs w:val="18"/>
        </w:rPr>
      </w:pPr>
    </w:p>
    <w:p w14:paraId="53F4BAB0" w14:textId="77777777" w:rsidR="00515DA4" w:rsidRDefault="00515DA4" w:rsidP="000A5CB8">
      <w:pPr>
        <w:keepNext/>
        <w:keepLines/>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6EAACD33" w14:textId="77777777" w:rsidR="00515DA4" w:rsidRDefault="00515DA4" w:rsidP="000A5CB8">
      <w:pPr>
        <w:keepNext/>
        <w:keepLines/>
        <w:spacing w:after="0" w:line="240" w:lineRule="auto"/>
        <w:rPr>
          <w:rFonts w:eastAsia="Times New Roman" w:cs="Times New Roman"/>
        </w:rPr>
      </w:pPr>
    </w:p>
    <w:p w14:paraId="298F0082" w14:textId="77777777" w:rsidR="00304AD5" w:rsidRDefault="00304AD5">
      <w:pPr>
        <w:rPr>
          <w:rFonts w:eastAsia="Times New Roman" w:cs="Times New Roman"/>
        </w:rPr>
      </w:pPr>
      <w:r>
        <w:rPr>
          <w:rFonts w:eastAsia="Times New Roman" w:cs="Times New Roman"/>
        </w:rPr>
        <w:br w:type="page"/>
      </w:r>
    </w:p>
    <w:p w14:paraId="6E13531D" w14:textId="77777777" w:rsidR="008C341B" w:rsidRDefault="00925043" w:rsidP="00925043">
      <w:pPr>
        <w:pStyle w:val="Figure"/>
      </w:pPr>
      <w:bookmarkStart w:id="296" w:name="_Toc324431084"/>
      <w:bookmarkStart w:id="297" w:name="_Toc324431374"/>
      <w:bookmarkEnd w:id="296"/>
      <w:bookmarkEnd w:id="297"/>
      <w:r>
        <w:lastRenderedPageBreak/>
        <w:br/>
      </w:r>
      <w:bookmarkStart w:id="298" w:name="_Toc409602207"/>
      <w:r>
        <w:t>Well Venting Calculation Methodology 1 Details Schema Diagram</w:t>
      </w:r>
      <w:bookmarkEnd w:id="298"/>
    </w:p>
    <w:p w14:paraId="76688235" w14:textId="77777777" w:rsidR="008C341B" w:rsidRDefault="005B5940" w:rsidP="00925043">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33344" behindDoc="0" locked="0" layoutInCell="1" allowOverlap="1" wp14:anchorId="72F28F20" wp14:editId="5E69AF04">
                <wp:simplePos x="0" y="0"/>
                <wp:positionH relativeFrom="column">
                  <wp:posOffset>409575</wp:posOffset>
                </wp:positionH>
                <wp:positionV relativeFrom="paragraph">
                  <wp:posOffset>706755</wp:posOffset>
                </wp:positionV>
                <wp:extent cx="5212080" cy="3562350"/>
                <wp:effectExtent l="0" t="0" r="26670" b="57150"/>
                <wp:wrapNone/>
                <wp:docPr id="30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2080" cy="3562350"/>
                        </a:xfrm>
                        <a:custGeom>
                          <a:avLst/>
                          <a:gdLst>
                            <a:gd name="connsiteX0" fmla="*/ 4355906 w 5211948"/>
                            <a:gd name="connsiteY0" fmla="*/ 0 h 3590925"/>
                            <a:gd name="connsiteX1" fmla="*/ 4917881 w 5211948"/>
                            <a:gd name="connsiteY1" fmla="*/ 561975 h 3590925"/>
                            <a:gd name="connsiteX2" fmla="*/ 298256 w 5211948"/>
                            <a:gd name="connsiteY2" fmla="*/ 733425 h 3590925"/>
                            <a:gd name="connsiteX3" fmla="*/ 841181 w 5211948"/>
                            <a:gd name="connsiteY3" fmla="*/ 3590925 h 3590925"/>
                          </a:gdLst>
                          <a:ahLst/>
                          <a:cxnLst>
                            <a:cxn ang="0">
                              <a:pos x="connsiteX0" y="connsiteY0"/>
                            </a:cxn>
                            <a:cxn ang="0">
                              <a:pos x="connsiteX1" y="connsiteY1"/>
                            </a:cxn>
                            <a:cxn ang="0">
                              <a:pos x="connsiteX2" y="connsiteY2"/>
                            </a:cxn>
                            <a:cxn ang="0">
                              <a:pos x="connsiteX3" y="connsiteY3"/>
                            </a:cxn>
                          </a:cxnLst>
                          <a:rect l="l" t="t" r="r" b="b"/>
                          <a:pathLst>
                            <a:path w="5211948" h="3590925">
                              <a:moveTo>
                                <a:pt x="4355906" y="0"/>
                              </a:moveTo>
                              <a:cubicBezTo>
                                <a:pt x="4975031" y="219869"/>
                                <a:pt x="5594156" y="439738"/>
                                <a:pt x="4917881" y="561975"/>
                              </a:cubicBezTo>
                              <a:cubicBezTo>
                                <a:pt x="4241606" y="684212"/>
                                <a:pt x="977706" y="228600"/>
                                <a:pt x="298256" y="733425"/>
                              </a:cubicBezTo>
                              <a:cubicBezTo>
                                <a:pt x="-381194" y="1238250"/>
                                <a:pt x="229993" y="2414587"/>
                                <a:pt x="841181" y="3590925"/>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F3892F" id="Freeform 308" o:spid="_x0000_s1026" style="position:absolute;margin-left:32.25pt;margin-top:55.65pt;width:410.4pt;height:28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211948,359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" path="m4355906,v619125,219869,1238250,439738,561975,561975c4241606,684212,977706,228600,298256,733425v-679450,504825,-68263,1681162,542925,2857500e" filled="f" strokecolor="#900" strokeweight="1pt">
                <v:stroke endarrow="open"/>
                <v:path arrowok="t" o:connecttype="custom" o:connectlocs="4356016,0;4918006,557503;298264,727589;841202,3562350" o:connectangles="0,0,0,0"/>
              </v:shape>
            </w:pict>
          </mc:Fallback>
        </mc:AlternateContent>
      </w:r>
      <w:r w:rsidR="00C2336C">
        <w:rPr>
          <w:rFonts w:eastAsia="Times New Roman" w:cs="Times New Roman"/>
          <w:noProof/>
        </w:rPr>
        <w:drawing>
          <wp:inline distT="0" distB="0" distL="0" distR="0" wp14:anchorId="176C17FA" wp14:editId="28E09E66">
            <wp:extent cx="5980430" cy="1090295"/>
            <wp:effectExtent l="0" t="0" r="127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Well Venting Calc Method 1 Details.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80430" cy="1090295"/>
                    </a:xfrm>
                    <a:prstGeom prst="rect">
                      <a:avLst/>
                    </a:prstGeom>
                  </pic:spPr>
                </pic:pic>
              </a:graphicData>
            </a:graphic>
          </wp:inline>
        </w:drawing>
      </w:r>
    </w:p>
    <w:p w14:paraId="22582311" w14:textId="77777777" w:rsidR="00925043" w:rsidRDefault="00925043" w:rsidP="005E1B54">
      <w:pPr>
        <w:spacing w:after="0" w:line="240" w:lineRule="auto"/>
        <w:rPr>
          <w:rFonts w:eastAsia="Times New Roman" w:cs="Times New Roman"/>
        </w:rPr>
      </w:pPr>
    </w:p>
    <w:p w14:paraId="2A4607BD" w14:textId="77777777" w:rsidR="00925043" w:rsidRDefault="005B5940" w:rsidP="00925043">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2014592" behindDoc="0" locked="0" layoutInCell="1" allowOverlap="1" wp14:anchorId="4C297AF5" wp14:editId="6E5EE2EA">
                <wp:simplePos x="0" y="0"/>
                <wp:positionH relativeFrom="column">
                  <wp:posOffset>4562475</wp:posOffset>
                </wp:positionH>
                <wp:positionV relativeFrom="paragraph">
                  <wp:posOffset>2760980</wp:posOffset>
                </wp:positionV>
                <wp:extent cx="171450" cy="504825"/>
                <wp:effectExtent l="0" t="0" r="19050" b="28575"/>
                <wp:wrapNone/>
                <wp:docPr id="42" name="Right Brac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504825"/>
                        </a:xfrm>
                        <a:prstGeom prst="rightBrace">
                          <a:avLst>
                            <a:gd name="adj1" fmla="val 8333"/>
                            <a:gd name="adj2" fmla="val 48343"/>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3DCC85" id="Right Brace 42" o:spid="_x0000_s1026" type="#_x0000_t88" style="position:absolute;margin-left:359.25pt;margin-top:217.4pt;width:13.5pt;height:3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" adj="611,10442" strokecolor="#900" strokeweight="1.5pt"/>
            </w:pict>
          </mc:Fallback>
        </mc:AlternateContent>
      </w:r>
      <w:r w:rsidR="00057A62" w:rsidRPr="00057A62">
        <w:rPr>
          <w:noProof/>
        </w:rPr>
        <w:t xml:space="preserve"> </w:t>
      </w:r>
      <w:r w:rsidR="00057A62">
        <w:rPr>
          <w:noProof/>
        </w:rPr>
        <w:drawing>
          <wp:inline distT="0" distB="0" distL="0" distR="0" wp14:anchorId="49342A03" wp14:editId="713C8A6E">
            <wp:extent cx="5838096" cy="63142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38096" cy="6314286"/>
                    </a:xfrm>
                    <a:prstGeom prst="rect">
                      <a:avLst/>
                    </a:prstGeom>
                  </pic:spPr>
                </pic:pic>
              </a:graphicData>
            </a:graphic>
          </wp:inline>
        </w:drawing>
      </w:r>
    </w:p>
    <w:p w14:paraId="5BA398DA" w14:textId="77777777" w:rsidR="00C004D1" w:rsidRDefault="00925043" w:rsidP="00C2336C">
      <w:pPr>
        <w:spacing w:after="0" w:line="240" w:lineRule="auto"/>
        <w:jc w:val="center"/>
        <w:rPr>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r w:rsidR="00C004D1">
        <w:rPr>
          <w:sz w:val="18"/>
          <w:szCs w:val="18"/>
        </w:rPr>
        <w:br w:type="page"/>
      </w:r>
    </w:p>
    <w:p w14:paraId="2E2BD011" w14:textId="77777777" w:rsidR="00B8035E" w:rsidRDefault="00685B59" w:rsidP="005E1B54">
      <w:pPr>
        <w:spacing w:after="0" w:line="240" w:lineRule="auto"/>
        <w:rPr>
          <w:rFonts w:eastAsia="Times New Roman" w:cs="Times New Roman"/>
        </w:rPr>
      </w:pPr>
      <w:r>
        <w:rPr>
          <w:rFonts w:eastAsia="Times New Roman" w:cs="Times New Roman"/>
        </w:rPr>
        <w:lastRenderedPageBreak/>
        <w:t xml:space="preserve">If </w:t>
      </w:r>
      <w:r w:rsidR="005E1B54" w:rsidRPr="00685B59">
        <w:rPr>
          <w:rFonts w:eastAsia="Times New Roman" w:cs="Times New Roman"/>
        </w:rPr>
        <w:t xml:space="preserve">Calculation Methodology 1 </w:t>
      </w:r>
      <w:r>
        <w:rPr>
          <w:rFonts w:eastAsia="Times New Roman" w:cs="Times New Roman"/>
        </w:rPr>
        <w:t xml:space="preserve">was used to calculate emissions </w:t>
      </w:r>
      <w:r w:rsidR="005E1B54" w:rsidRPr="00BB1B87">
        <w:rPr>
          <w:rFonts w:eastAsia="Times New Roman" w:cs="Times New Roman"/>
        </w:rPr>
        <w:t>(refer to Equation W</w:t>
      </w:r>
      <w:r w:rsidR="00CF34C5">
        <w:rPr>
          <w:rFonts w:eastAsia="Times New Roman" w:cs="Times New Roman"/>
        </w:rPr>
        <w:t>-</w:t>
      </w:r>
      <w:r w:rsidR="005E1B54" w:rsidRPr="00BB1B87">
        <w:rPr>
          <w:rFonts w:eastAsia="Times New Roman" w:cs="Times New Roman"/>
        </w:rPr>
        <w:t xml:space="preserve">7 of 98.233), report the </w:t>
      </w:r>
      <w:r w:rsidR="00B8035E">
        <w:rPr>
          <w:rFonts w:eastAsia="Times New Roman" w:cs="Times New Roman"/>
        </w:rPr>
        <w:t xml:space="preserve">following </w:t>
      </w:r>
      <w:r w:rsidR="00B8035E" w:rsidRPr="00FA7195">
        <w:t>[98.236(c)(5)</w:t>
      </w:r>
      <w:r w:rsidR="00B8035E">
        <w:t>(i)</w:t>
      </w:r>
      <w:r w:rsidR="00B8035E" w:rsidRPr="00FA7195">
        <w:t>]</w:t>
      </w:r>
      <w:r w:rsidR="00B8035E">
        <w:rPr>
          <w:rFonts w:eastAsia="Times New Roman" w:cs="Times New Roman"/>
        </w:rPr>
        <w:t>:</w:t>
      </w:r>
    </w:p>
    <w:p w14:paraId="61D9F317" w14:textId="77777777" w:rsidR="00B8035E" w:rsidRDefault="00B8035E" w:rsidP="005E1B54">
      <w:pPr>
        <w:spacing w:after="0" w:line="240" w:lineRule="auto"/>
        <w:rPr>
          <w:rFonts w:eastAsia="Times New Roman" w:cs="Times New Roman"/>
        </w:rPr>
      </w:pPr>
    </w:p>
    <w:p w14:paraId="014FAE2C" w14:textId="77777777" w:rsidR="00B8035E" w:rsidRDefault="00B8035E" w:rsidP="007F5657">
      <w:pPr>
        <w:pStyle w:val="ListParagraph"/>
        <w:numPr>
          <w:ilvl w:val="0"/>
          <w:numId w:val="72"/>
        </w:numPr>
        <w:spacing w:after="120" w:line="240" w:lineRule="auto"/>
        <w:contextualSpacing w:val="0"/>
      </w:pPr>
      <w:r w:rsidRPr="00B8035E">
        <w:rPr>
          <w:rFonts w:eastAsia="Times New Roman" w:cs="Times New Roman"/>
        </w:rPr>
        <w:t xml:space="preserve">The </w:t>
      </w:r>
      <w:r w:rsidR="00403776" w:rsidRPr="00FA7195">
        <w:t>unique identity of the sub-basin category (</w:t>
      </w:r>
      <w:r w:rsidR="007A27AD">
        <w:t xml:space="preserve">see </w:t>
      </w:r>
      <w:hyperlink w:anchor="Sub_Basin_Identification" w:history="1">
        <w:r w:rsidR="007A27AD" w:rsidRPr="007A27AD">
          <w:rPr>
            <w:rStyle w:val="Hyperlink"/>
          </w:rPr>
          <w:t>Sub-Basin Identification</w:t>
        </w:r>
      </w:hyperlink>
      <w:r w:rsidR="007A27AD">
        <w:t xml:space="preserve"> for the naming convention</w:t>
      </w:r>
      <w:r w:rsidR="00403776" w:rsidRPr="00FA7195">
        <w:t>)</w:t>
      </w:r>
      <w:r>
        <w:t xml:space="preserve"> </w:t>
      </w:r>
    </w:p>
    <w:p w14:paraId="68D98847" w14:textId="77777777" w:rsidR="007A27AD" w:rsidRDefault="00B8035E" w:rsidP="009536EB">
      <w:pPr>
        <w:pStyle w:val="ListParagraph"/>
        <w:numPr>
          <w:ilvl w:val="0"/>
          <w:numId w:val="72"/>
        </w:numPr>
        <w:spacing w:after="0" w:line="240" w:lineRule="auto"/>
        <w:contextualSpacing w:val="0"/>
      </w:pPr>
      <w:r>
        <w:t xml:space="preserve">The identity of </w:t>
      </w:r>
      <w:r w:rsidRPr="00B8035E">
        <w:rPr>
          <w:rFonts w:eastAsia="Times New Roman" w:cs="Times New Roman"/>
        </w:rPr>
        <w:t>each tubing diameter group and pressure group combination within each sub-basin category</w:t>
      </w:r>
      <w:r w:rsidR="007A27AD">
        <w:t xml:space="preserve">. </w:t>
      </w:r>
      <w:r w:rsidR="003A1376">
        <w:t xml:space="preserve"> </w:t>
      </w:r>
    </w:p>
    <w:p w14:paraId="7C4DF1C5" w14:textId="77777777" w:rsidR="009D381F" w:rsidRDefault="009D381F" w:rsidP="009D381F">
      <w:pPr>
        <w:spacing w:after="0" w:line="240" w:lineRule="auto"/>
      </w:pPr>
    </w:p>
    <w:p w14:paraId="55410009" w14:textId="77777777" w:rsidR="00DF5BCE" w:rsidRPr="00C2336C" w:rsidRDefault="00DF5BCE" w:rsidP="00F739C7">
      <w:pPr>
        <w:pStyle w:val="ListParagraph"/>
        <w:numPr>
          <w:ilvl w:val="0"/>
          <w:numId w:val="75"/>
        </w:numPr>
        <w:spacing w:after="0"/>
        <w:contextualSpacing w:val="0"/>
      </w:pPr>
      <w:r w:rsidRPr="00C2336C">
        <w:rPr>
          <w:u w:val="single"/>
        </w:rPr>
        <w:t>&lt;</w:t>
      </w:r>
      <w:r w:rsidRPr="00C2336C">
        <w:t xml:space="preserve">1 inch, </w:t>
      </w:r>
      <w:r w:rsidRPr="00C2336C">
        <w:rPr>
          <w:u w:val="single"/>
        </w:rPr>
        <w:t>&lt;</w:t>
      </w:r>
      <w:r w:rsidRPr="00C2336C">
        <w:t>25 psig</w:t>
      </w:r>
    </w:p>
    <w:p w14:paraId="39AB41A5" w14:textId="77777777" w:rsidR="00DF5BCE" w:rsidRPr="00C2336C" w:rsidRDefault="00DF5BCE" w:rsidP="00F739C7">
      <w:pPr>
        <w:pStyle w:val="ListParagraph"/>
        <w:numPr>
          <w:ilvl w:val="0"/>
          <w:numId w:val="75"/>
        </w:numPr>
        <w:spacing w:after="0"/>
        <w:contextualSpacing w:val="0"/>
      </w:pPr>
      <w:r w:rsidRPr="00C2336C">
        <w:rPr>
          <w:u w:val="single"/>
        </w:rPr>
        <w:t>&lt;</w:t>
      </w:r>
      <w:r w:rsidRPr="00C2336C">
        <w:t xml:space="preserve">1 inch, &gt;25 psig and </w:t>
      </w:r>
      <w:r w:rsidRPr="00C2336C">
        <w:rPr>
          <w:u w:val="single"/>
        </w:rPr>
        <w:t>&lt;</w:t>
      </w:r>
      <w:r w:rsidRPr="00C2336C">
        <w:t>60 psig</w:t>
      </w:r>
    </w:p>
    <w:p w14:paraId="7A0231C0" w14:textId="77777777" w:rsidR="00DF5BCE" w:rsidRPr="00C2336C" w:rsidRDefault="00DF5BCE" w:rsidP="00F739C7">
      <w:pPr>
        <w:pStyle w:val="ListParagraph"/>
        <w:numPr>
          <w:ilvl w:val="0"/>
          <w:numId w:val="75"/>
        </w:numPr>
        <w:spacing w:after="0"/>
        <w:contextualSpacing w:val="0"/>
      </w:pPr>
      <w:r w:rsidRPr="00C2336C">
        <w:rPr>
          <w:u w:val="single"/>
        </w:rPr>
        <w:t>&lt;</w:t>
      </w:r>
      <w:r w:rsidRPr="00C2336C">
        <w:t xml:space="preserve">1 inch, &gt;60 psig and </w:t>
      </w:r>
      <w:r w:rsidRPr="00C2336C">
        <w:rPr>
          <w:u w:val="single"/>
        </w:rPr>
        <w:t>&lt;</w:t>
      </w:r>
      <w:r w:rsidRPr="00C2336C">
        <w:t>110 psig</w:t>
      </w:r>
    </w:p>
    <w:p w14:paraId="413B98A6" w14:textId="77777777" w:rsidR="00DF5BCE" w:rsidRPr="00C2336C" w:rsidRDefault="00DF5BCE" w:rsidP="00F739C7">
      <w:pPr>
        <w:pStyle w:val="ListParagraph"/>
        <w:numPr>
          <w:ilvl w:val="0"/>
          <w:numId w:val="75"/>
        </w:numPr>
        <w:spacing w:after="0"/>
        <w:contextualSpacing w:val="0"/>
      </w:pPr>
      <w:r w:rsidRPr="00C2336C">
        <w:rPr>
          <w:u w:val="single"/>
        </w:rPr>
        <w:t>&lt;</w:t>
      </w:r>
      <w:r w:rsidRPr="00C2336C">
        <w:t xml:space="preserve">1 inch, &gt;110 psig and </w:t>
      </w:r>
      <w:r w:rsidRPr="00C2336C">
        <w:rPr>
          <w:u w:val="single"/>
        </w:rPr>
        <w:t>&lt;</w:t>
      </w:r>
      <w:r w:rsidRPr="00C2336C">
        <w:t>200 psig</w:t>
      </w:r>
    </w:p>
    <w:p w14:paraId="265BE28F" w14:textId="77777777" w:rsidR="00DF5BCE" w:rsidRPr="00C2336C" w:rsidRDefault="00DF5BCE" w:rsidP="00F739C7">
      <w:pPr>
        <w:pStyle w:val="ListParagraph"/>
        <w:numPr>
          <w:ilvl w:val="0"/>
          <w:numId w:val="75"/>
        </w:numPr>
        <w:spacing w:after="0"/>
        <w:contextualSpacing w:val="0"/>
      </w:pPr>
      <w:r w:rsidRPr="00C2336C">
        <w:rPr>
          <w:u w:val="single"/>
        </w:rPr>
        <w:t>&lt;</w:t>
      </w:r>
      <w:r w:rsidRPr="00C2336C">
        <w:t>1 inch, &gt;200 psig</w:t>
      </w:r>
    </w:p>
    <w:p w14:paraId="2E0F6204" w14:textId="77777777" w:rsidR="00DF5BCE" w:rsidRPr="00C2336C" w:rsidRDefault="00DF5BCE" w:rsidP="00F739C7">
      <w:pPr>
        <w:pStyle w:val="ListParagraph"/>
        <w:numPr>
          <w:ilvl w:val="0"/>
          <w:numId w:val="75"/>
        </w:numPr>
        <w:spacing w:after="0"/>
        <w:contextualSpacing w:val="0"/>
      </w:pPr>
      <w:r w:rsidRPr="00C2336C">
        <w:t xml:space="preserve">&gt;1 inch and &lt;2.375 inches, </w:t>
      </w:r>
      <w:r w:rsidRPr="00C2336C">
        <w:rPr>
          <w:u w:val="single"/>
        </w:rPr>
        <w:t>&lt;</w:t>
      </w:r>
      <w:r w:rsidRPr="00C2336C">
        <w:t>25 psig</w:t>
      </w:r>
    </w:p>
    <w:p w14:paraId="1F2FF3AB" w14:textId="77777777" w:rsidR="00DF5BCE" w:rsidRPr="00C2336C" w:rsidRDefault="00DF5BCE" w:rsidP="00F739C7">
      <w:pPr>
        <w:pStyle w:val="ListParagraph"/>
        <w:numPr>
          <w:ilvl w:val="0"/>
          <w:numId w:val="75"/>
        </w:numPr>
        <w:spacing w:after="0"/>
        <w:contextualSpacing w:val="0"/>
      </w:pPr>
      <w:r w:rsidRPr="00C2336C">
        <w:t xml:space="preserve">&gt;1 inch and &lt;2.375 inches, &gt;25 psig and </w:t>
      </w:r>
      <w:r w:rsidRPr="00C2336C">
        <w:rPr>
          <w:u w:val="single"/>
        </w:rPr>
        <w:t>&lt;</w:t>
      </w:r>
      <w:r w:rsidRPr="00C2336C">
        <w:t>60 psig</w:t>
      </w:r>
    </w:p>
    <w:p w14:paraId="0DA3B427" w14:textId="77777777" w:rsidR="00DF5BCE" w:rsidRPr="00C2336C" w:rsidRDefault="00DF5BCE" w:rsidP="00F739C7">
      <w:pPr>
        <w:pStyle w:val="ListParagraph"/>
        <w:numPr>
          <w:ilvl w:val="0"/>
          <w:numId w:val="75"/>
        </w:numPr>
        <w:spacing w:after="0"/>
        <w:contextualSpacing w:val="0"/>
      </w:pPr>
      <w:r w:rsidRPr="00C2336C">
        <w:t xml:space="preserve">&gt;1 inch and &lt;2.375 inches, &gt;60 psig and </w:t>
      </w:r>
      <w:r w:rsidRPr="00C2336C">
        <w:rPr>
          <w:u w:val="single"/>
        </w:rPr>
        <w:t>&lt;</w:t>
      </w:r>
      <w:r w:rsidRPr="00C2336C">
        <w:t>110 psig</w:t>
      </w:r>
    </w:p>
    <w:p w14:paraId="5C42E527" w14:textId="77777777" w:rsidR="00DF5BCE" w:rsidRPr="00C2336C" w:rsidRDefault="00DF5BCE" w:rsidP="00F739C7">
      <w:pPr>
        <w:pStyle w:val="ListParagraph"/>
        <w:numPr>
          <w:ilvl w:val="0"/>
          <w:numId w:val="75"/>
        </w:numPr>
        <w:spacing w:after="0"/>
        <w:contextualSpacing w:val="0"/>
      </w:pPr>
      <w:r w:rsidRPr="00C2336C">
        <w:t xml:space="preserve">&gt;1 inch and &lt;2.375 inches, &gt;110 psig and </w:t>
      </w:r>
      <w:r w:rsidRPr="00C2336C">
        <w:rPr>
          <w:u w:val="single"/>
        </w:rPr>
        <w:t>&lt;</w:t>
      </w:r>
      <w:r w:rsidRPr="00C2336C">
        <w:t>200 psig</w:t>
      </w:r>
    </w:p>
    <w:p w14:paraId="0D5DF0B9" w14:textId="77777777" w:rsidR="00DF5BCE" w:rsidRPr="00C2336C" w:rsidRDefault="00DF5BCE" w:rsidP="00F739C7">
      <w:pPr>
        <w:pStyle w:val="ListParagraph"/>
        <w:numPr>
          <w:ilvl w:val="0"/>
          <w:numId w:val="75"/>
        </w:numPr>
        <w:spacing w:after="0"/>
        <w:contextualSpacing w:val="0"/>
      </w:pPr>
      <w:r w:rsidRPr="00C2336C">
        <w:t>&gt;1 inch and &lt;2.375 inches, &gt;200 psig</w:t>
      </w:r>
    </w:p>
    <w:p w14:paraId="67E89DBB" w14:textId="77777777" w:rsidR="00DF5BCE" w:rsidRPr="00C2336C" w:rsidRDefault="00DF5BCE" w:rsidP="00F739C7">
      <w:pPr>
        <w:pStyle w:val="ListParagraph"/>
        <w:numPr>
          <w:ilvl w:val="0"/>
          <w:numId w:val="75"/>
        </w:numPr>
        <w:spacing w:after="0"/>
        <w:contextualSpacing w:val="0"/>
      </w:pPr>
      <w:r w:rsidRPr="00C2336C">
        <w:rPr>
          <w:u w:val="single"/>
        </w:rPr>
        <w:t>&gt;</w:t>
      </w:r>
      <w:r w:rsidRPr="00C2336C">
        <w:t xml:space="preserve">2.375 inches, </w:t>
      </w:r>
      <w:r w:rsidRPr="00C2336C">
        <w:rPr>
          <w:u w:val="single"/>
        </w:rPr>
        <w:t>&lt;</w:t>
      </w:r>
      <w:r w:rsidRPr="00C2336C">
        <w:t>25 psig</w:t>
      </w:r>
    </w:p>
    <w:p w14:paraId="61F7F56F" w14:textId="77777777" w:rsidR="00DF5BCE" w:rsidRPr="00C2336C" w:rsidRDefault="00DF5BCE" w:rsidP="00F739C7">
      <w:pPr>
        <w:pStyle w:val="ListParagraph"/>
        <w:numPr>
          <w:ilvl w:val="0"/>
          <w:numId w:val="75"/>
        </w:numPr>
        <w:spacing w:after="0"/>
        <w:contextualSpacing w:val="0"/>
      </w:pPr>
      <w:r w:rsidRPr="00C2336C">
        <w:rPr>
          <w:u w:val="single"/>
        </w:rPr>
        <w:t>&gt;</w:t>
      </w:r>
      <w:r w:rsidRPr="00C2336C">
        <w:t xml:space="preserve">2.375 inches, &gt;25 psig and </w:t>
      </w:r>
      <w:r w:rsidRPr="00C2336C">
        <w:rPr>
          <w:u w:val="single"/>
        </w:rPr>
        <w:t>&lt;</w:t>
      </w:r>
      <w:r w:rsidRPr="00C2336C">
        <w:t>60 psig</w:t>
      </w:r>
    </w:p>
    <w:p w14:paraId="008F8FC0" w14:textId="77777777" w:rsidR="00DF5BCE" w:rsidRPr="00C2336C" w:rsidRDefault="00DF5BCE" w:rsidP="00F739C7">
      <w:pPr>
        <w:pStyle w:val="ListParagraph"/>
        <w:numPr>
          <w:ilvl w:val="0"/>
          <w:numId w:val="75"/>
        </w:numPr>
        <w:spacing w:after="0"/>
        <w:contextualSpacing w:val="0"/>
      </w:pPr>
      <w:r w:rsidRPr="00C2336C">
        <w:rPr>
          <w:u w:val="single"/>
        </w:rPr>
        <w:t>&gt;</w:t>
      </w:r>
      <w:r w:rsidRPr="00C2336C">
        <w:t xml:space="preserve">2.375 inches, &gt;60 psig and </w:t>
      </w:r>
      <w:r w:rsidRPr="00C2336C">
        <w:rPr>
          <w:u w:val="single"/>
        </w:rPr>
        <w:t>&lt;</w:t>
      </w:r>
      <w:r w:rsidRPr="00C2336C">
        <w:t>110 psig</w:t>
      </w:r>
    </w:p>
    <w:p w14:paraId="1E8A65DC" w14:textId="77777777" w:rsidR="00DF5BCE" w:rsidRPr="00C2336C" w:rsidRDefault="00DF5BCE" w:rsidP="00F739C7">
      <w:pPr>
        <w:pStyle w:val="ListParagraph"/>
        <w:numPr>
          <w:ilvl w:val="0"/>
          <w:numId w:val="75"/>
        </w:numPr>
        <w:spacing w:after="0"/>
        <w:contextualSpacing w:val="0"/>
      </w:pPr>
      <w:r w:rsidRPr="00C2336C">
        <w:rPr>
          <w:u w:val="single"/>
        </w:rPr>
        <w:t>&gt;</w:t>
      </w:r>
      <w:r w:rsidRPr="00C2336C">
        <w:t xml:space="preserve">2.375 inches, &gt;110 psig and </w:t>
      </w:r>
      <w:r w:rsidRPr="00C2336C">
        <w:rPr>
          <w:u w:val="single"/>
        </w:rPr>
        <w:t>&lt;</w:t>
      </w:r>
      <w:r w:rsidRPr="00C2336C">
        <w:t>200 psig</w:t>
      </w:r>
    </w:p>
    <w:p w14:paraId="3E7269BD" w14:textId="77777777" w:rsidR="00DF5BCE" w:rsidRPr="00C2336C" w:rsidRDefault="00DF5BCE" w:rsidP="00F739C7">
      <w:pPr>
        <w:pStyle w:val="ListParagraph"/>
        <w:numPr>
          <w:ilvl w:val="0"/>
          <w:numId w:val="75"/>
        </w:numPr>
        <w:spacing w:after="0" w:line="240" w:lineRule="auto"/>
        <w:contextualSpacing w:val="0"/>
        <w:rPr>
          <w:rFonts w:eastAsia="Times New Roman" w:cs="Times New Roman"/>
        </w:rPr>
      </w:pPr>
      <w:r w:rsidRPr="00C2336C">
        <w:rPr>
          <w:u w:val="single"/>
        </w:rPr>
        <w:t>&gt;</w:t>
      </w:r>
      <w:r w:rsidRPr="00C2336C">
        <w:t>2.375 inches, &gt;200 psig</w:t>
      </w:r>
    </w:p>
    <w:p w14:paraId="464F3B35" w14:textId="77777777" w:rsidR="00DF5BCE" w:rsidRDefault="00DF5BCE" w:rsidP="00DF5BCE">
      <w:pPr>
        <w:spacing w:after="0" w:line="240" w:lineRule="auto"/>
      </w:pPr>
    </w:p>
    <w:p w14:paraId="689F439B" w14:textId="77777777" w:rsidR="009F2F02" w:rsidRDefault="003A1376" w:rsidP="009F2F02">
      <w:pPr>
        <w:spacing w:after="0" w:line="240" w:lineRule="auto"/>
        <w:ind w:left="720"/>
      </w:pPr>
      <w:r w:rsidRPr="00EA71CD">
        <w:rPr>
          <w:b/>
        </w:rPr>
        <w:t>Note:</w:t>
      </w:r>
      <w:r>
        <w:t xml:space="preserve"> Use the exact values referenced in the data element description table</w:t>
      </w:r>
      <w:r w:rsidR="009F2F02">
        <w:t xml:space="preserve"> listed below</w:t>
      </w:r>
      <w:r>
        <w:t>.</w:t>
      </w:r>
    </w:p>
    <w:p w14:paraId="40F18BF7" w14:textId="77777777" w:rsidR="003A1376" w:rsidRDefault="003A1376" w:rsidP="009F2F02">
      <w:pPr>
        <w:spacing w:after="0" w:line="240" w:lineRule="auto"/>
        <w:rPr>
          <w:rFonts w:eastAsia="Times New Roman" w:cs="Times New Roman"/>
        </w:rPr>
      </w:pPr>
    </w:p>
    <w:p w14:paraId="0D9369D6" w14:textId="77777777" w:rsidR="00403776" w:rsidRDefault="007A27AD" w:rsidP="005E1B54">
      <w:pPr>
        <w:spacing w:after="0" w:line="240" w:lineRule="auto"/>
        <w:rPr>
          <w:rFonts w:eastAsia="Times New Roman" w:cs="Times New Roman"/>
        </w:rPr>
      </w:pPr>
      <w:r w:rsidRPr="00B8035E">
        <w:rPr>
          <w:rFonts w:eastAsia="Times New Roman" w:cs="Times New Roman"/>
        </w:rPr>
        <w:t>For e</w:t>
      </w:r>
      <w:r w:rsidR="00403776" w:rsidRPr="00B8035E">
        <w:rPr>
          <w:rFonts w:eastAsia="Times New Roman" w:cs="Times New Roman"/>
        </w:rPr>
        <w:t>ach tubing diameter group and pressure group combination wit</w:t>
      </w:r>
      <w:r w:rsidR="00403776" w:rsidRPr="00BB1B87">
        <w:rPr>
          <w:rFonts w:eastAsia="Times New Roman" w:cs="Times New Roman"/>
        </w:rPr>
        <w:t>hin each sub-basin category</w:t>
      </w:r>
      <w:r w:rsidR="00B8035E">
        <w:rPr>
          <w:rFonts w:eastAsia="Times New Roman" w:cs="Times New Roman"/>
        </w:rPr>
        <w:t>, report the following</w:t>
      </w:r>
      <w:r w:rsidR="00403776">
        <w:rPr>
          <w:rFonts w:eastAsia="Times New Roman" w:cs="Times New Roman"/>
        </w:rPr>
        <w:t xml:space="preserve"> </w:t>
      </w:r>
      <w:r w:rsidR="00403776" w:rsidRPr="00FA7195">
        <w:t>[98.236(c)(5)</w:t>
      </w:r>
      <w:r w:rsidR="00403776">
        <w:t>(i)</w:t>
      </w:r>
      <w:r w:rsidR="00403776" w:rsidRPr="00FA7195">
        <w:t>]</w:t>
      </w:r>
      <w:r w:rsidR="00403776" w:rsidRPr="00BB1B87">
        <w:rPr>
          <w:rFonts w:eastAsia="Times New Roman" w:cs="Times New Roman"/>
        </w:rPr>
        <w:t>:</w:t>
      </w:r>
    </w:p>
    <w:p w14:paraId="6B4FE7D1" w14:textId="77777777" w:rsidR="007A27AD" w:rsidRDefault="007A27AD" w:rsidP="005E1B54">
      <w:pPr>
        <w:spacing w:after="0" w:line="240" w:lineRule="auto"/>
        <w:rPr>
          <w:rFonts w:eastAsia="Times New Roman" w:cs="Times New Roman"/>
        </w:rPr>
      </w:pPr>
    </w:p>
    <w:p w14:paraId="737D3C27" w14:textId="77777777" w:rsidR="005E1B54" w:rsidRPr="00B8035E" w:rsidRDefault="000979C6" w:rsidP="007F5657">
      <w:pPr>
        <w:pStyle w:val="ListParagraph"/>
        <w:numPr>
          <w:ilvl w:val="0"/>
          <w:numId w:val="70"/>
        </w:numPr>
        <w:spacing w:after="120" w:line="240" w:lineRule="auto"/>
        <w:contextualSpacing w:val="0"/>
        <w:rPr>
          <w:rFonts w:eastAsia="Times New Roman" w:cs="Times New Roman"/>
        </w:rPr>
      </w:pPr>
      <w:r>
        <w:rPr>
          <w:rFonts w:eastAsia="Times New Roman" w:cs="Times New Roman"/>
        </w:rPr>
        <w:t>Number</w:t>
      </w:r>
      <w:r w:rsidR="005E1B54" w:rsidRPr="00B8035E">
        <w:rPr>
          <w:rFonts w:eastAsia="Times New Roman" w:cs="Times New Roman"/>
        </w:rPr>
        <w:t xml:space="preserve"> of wells vented to the atmosphere for liquids unloading. </w:t>
      </w:r>
      <w:r w:rsidR="005E1B54" w:rsidRPr="00FA7195">
        <w:t>[98.236(c)(5)</w:t>
      </w:r>
      <w:r w:rsidR="005E1B54">
        <w:t>(i)(A)</w:t>
      </w:r>
      <w:r w:rsidR="005E1B54" w:rsidRPr="00FA7195">
        <w:t>]</w:t>
      </w:r>
    </w:p>
    <w:p w14:paraId="26798E7E" w14:textId="77777777" w:rsidR="005E1B54" w:rsidRPr="00925043" w:rsidRDefault="000979C6" w:rsidP="007F5657">
      <w:pPr>
        <w:pStyle w:val="ListParagraph"/>
        <w:numPr>
          <w:ilvl w:val="0"/>
          <w:numId w:val="70"/>
        </w:numPr>
        <w:spacing w:after="120" w:line="240" w:lineRule="auto"/>
        <w:contextualSpacing w:val="0"/>
        <w:rPr>
          <w:rFonts w:eastAsia="Times New Roman" w:cs="Times New Roman"/>
        </w:rPr>
      </w:pPr>
      <w:r>
        <w:rPr>
          <w:rFonts w:eastAsia="Times New Roman" w:cs="Times New Roman"/>
        </w:rPr>
        <w:t>Number</w:t>
      </w:r>
      <w:r w:rsidR="005E1B54" w:rsidRPr="00B8035E">
        <w:rPr>
          <w:rFonts w:eastAsia="Times New Roman" w:cs="Times New Roman"/>
        </w:rPr>
        <w:t xml:space="preserve"> of plunger lifts. </w:t>
      </w:r>
      <w:r w:rsidR="005E1B54" w:rsidRPr="00FA7195">
        <w:t>[98.236(c)(5)</w:t>
      </w:r>
      <w:r w:rsidR="005E1B54">
        <w:t>(i)(B)</w:t>
      </w:r>
      <w:r w:rsidR="005E1B54" w:rsidRPr="00FA7195">
        <w:t>]</w:t>
      </w:r>
    </w:p>
    <w:p w14:paraId="205C4806" w14:textId="77777777" w:rsidR="00925043" w:rsidRPr="00925043" w:rsidRDefault="00925043" w:rsidP="007F5657">
      <w:pPr>
        <w:pStyle w:val="ListParagraph"/>
        <w:numPr>
          <w:ilvl w:val="0"/>
          <w:numId w:val="70"/>
        </w:numPr>
        <w:spacing w:after="120" w:line="240" w:lineRule="auto"/>
        <w:contextualSpacing w:val="0"/>
        <w:rPr>
          <w:rFonts w:eastAsia="Times New Roman" w:cs="Times New Roman"/>
        </w:rPr>
      </w:pPr>
      <w:r w:rsidRPr="00B8035E">
        <w:rPr>
          <w:rFonts w:eastAsia="Times New Roman" w:cs="Times New Roman"/>
        </w:rPr>
        <w:t>Cumulative number of unloadings vented to the atmosphere.</w:t>
      </w:r>
      <w:r w:rsidRPr="005E1B54">
        <w:t xml:space="preserve"> </w:t>
      </w:r>
      <w:r w:rsidRPr="00FA7195">
        <w:t>[98.236(c)(5)</w:t>
      </w:r>
      <w:r>
        <w:t>(i)(C)</w:t>
      </w:r>
      <w:r w:rsidRPr="00FA7195">
        <w:t>]</w:t>
      </w:r>
    </w:p>
    <w:p w14:paraId="0F43D644" w14:textId="77777777" w:rsidR="000979C6" w:rsidRDefault="000979C6" w:rsidP="009536EB">
      <w:pPr>
        <w:pStyle w:val="ListParagraph"/>
        <w:numPr>
          <w:ilvl w:val="0"/>
          <w:numId w:val="70"/>
        </w:numPr>
        <w:spacing w:after="0" w:line="240" w:lineRule="auto"/>
        <w:contextualSpacing w:val="0"/>
        <w:rPr>
          <w:rFonts w:eastAsia="Times New Roman" w:cs="Times New Roman"/>
        </w:rPr>
      </w:pPr>
      <w:r w:rsidRPr="00B8035E">
        <w:rPr>
          <w:rFonts w:eastAsia="Times New Roman" w:cs="Times New Roman"/>
        </w:rPr>
        <w:t>For the single well selected for installation of the recording flow meter, report the following:</w:t>
      </w:r>
    </w:p>
    <w:p w14:paraId="387F9824" w14:textId="77777777" w:rsidR="009D381F" w:rsidRPr="009D381F" w:rsidRDefault="009D381F" w:rsidP="009D381F">
      <w:pPr>
        <w:spacing w:after="0" w:line="240" w:lineRule="auto"/>
        <w:rPr>
          <w:rFonts w:eastAsia="Times New Roman" w:cs="Times New Roman"/>
        </w:rPr>
      </w:pPr>
    </w:p>
    <w:p w14:paraId="11FC61B7" w14:textId="77777777" w:rsidR="000979C6" w:rsidRDefault="000979C6" w:rsidP="007F5657">
      <w:pPr>
        <w:pStyle w:val="ListParagraph"/>
        <w:numPr>
          <w:ilvl w:val="0"/>
          <w:numId w:val="71"/>
        </w:numPr>
        <w:spacing w:after="60" w:line="240" w:lineRule="auto"/>
        <w:contextualSpacing w:val="0"/>
      </w:pPr>
      <w:r w:rsidRPr="00B8035E">
        <w:rPr>
          <w:rFonts w:eastAsia="Times New Roman" w:cs="Times New Roman"/>
        </w:rPr>
        <w:t>Whether the selected well from the tubing diameter and pressure group combination had a plunger lift.</w:t>
      </w:r>
      <w:r w:rsidRPr="005E1B54">
        <w:t xml:space="preserve"> </w:t>
      </w:r>
      <w:r w:rsidRPr="00FA7195">
        <w:t>[98.236(c)(5)</w:t>
      </w:r>
      <w:r>
        <w:t>(i)(B)</w:t>
      </w:r>
      <w:r w:rsidRPr="00FA7195">
        <w:t>]</w:t>
      </w:r>
    </w:p>
    <w:p w14:paraId="1A3D6BA5" w14:textId="77777777" w:rsidR="000979C6" w:rsidRPr="00B8035E" w:rsidRDefault="000979C6" w:rsidP="007F5657">
      <w:pPr>
        <w:pStyle w:val="ListParagraph"/>
        <w:numPr>
          <w:ilvl w:val="0"/>
          <w:numId w:val="71"/>
        </w:numPr>
        <w:spacing w:after="60" w:line="240" w:lineRule="auto"/>
        <w:contextualSpacing w:val="0"/>
        <w:rPr>
          <w:rFonts w:eastAsia="Times New Roman" w:cs="Times New Roman"/>
        </w:rPr>
      </w:pPr>
      <w:r w:rsidRPr="00B8035E">
        <w:rPr>
          <w:rFonts w:eastAsia="Times New Roman" w:cs="Times New Roman"/>
        </w:rPr>
        <w:t>If the well had a plunger lift, report the tubing pressure, in psia for the well.</w:t>
      </w:r>
      <w:r w:rsidRPr="005E1B54">
        <w:t xml:space="preserve"> </w:t>
      </w:r>
      <w:r w:rsidRPr="00FA7195">
        <w:t>[98.236(c)(5)</w:t>
      </w:r>
      <w:r>
        <w:t>(i)(G)</w:t>
      </w:r>
      <w:r w:rsidRPr="00FA7195">
        <w:t>]</w:t>
      </w:r>
    </w:p>
    <w:p w14:paraId="41575B54" w14:textId="77777777" w:rsidR="000979C6" w:rsidRPr="00B8035E" w:rsidRDefault="000979C6" w:rsidP="007F5657">
      <w:pPr>
        <w:pStyle w:val="ListParagraph"/>
        <w:numPr>
          <w:ilvl w:val="0"/>
          <w:numId w:val="71"/>
        </w:numPr>
        <w:spacing w:after="60" w:line="240" w:lineRule="auto"/>
        <w:contextualSpacing w:val="0"/>
        <w:rPr>
          <w:rFonts w:eastAsia="Times New Roman" w:cs="Times New Roman"/>
        </w:rPr>
      </w:pPr>
      <w:r w:rsidRPr="00B8035E">
        <w:rPr>
          <w:rFonts w:eastAsia="Times New Roman" w:cs="Times New Roman"/>
        </w:rPr>
        <w:t>If the well did not have a plunger lift, report the casing pressure, in psia, for the well.</w:t>
      </w:r>
      <w:r w:rsidRPr="005E1B54">
        <w:t xml:space="preserve"> </w:t>
      </w:r>
      <w:r w:rsidRPr="00FA7195">
        <w:t>[98.236(c)(5)</w:t>
      </w:r>
      <w:r>
        <w:t>(i)(F)</w:t>
      </w:r>
      <w:r w:rsidRPr="00FA7195">
        <w:t>]</w:t>
      </w:r>
    </w:p>
    <w:p w14:paraId="4F577CCE" w14:textId="77777777" w:rsidR="000979C6" w:rsidRPr="000979C6" w:rsidRDefault="000979C6" w:rsidP="007F5657">
      <w:pPr>
        <w:pStyle w:val="ListParagraph"/>
        <w:numPr>
          <w:ilvl w:val="0"/>
          <w:numId w:val="71"/>
        </w:numPr>
        <w:spacing w:after="60" w:line="240" w:lineRule="auto"/>
        <w:contextualSpacing w:val="0"/>
        <w:rPr>
          <w:rFonts w:eastAsia="Times New Roman" w:cs="Times New Roman"/>
        </w:rPr>
      </w:pPr>
      <w:r w:rsidRPr="00B8035E">
        <w:rPr>
          <w:rFonts w:eastAsia="Times New Roman" w:cs="Times New Roman"/>
        </w:rPr>
        <w:t xml:space="preserve">If the well had a plunger lift, </w:t>
      </w:r>
      <w:r>
        <w:rPr>
          <w:rFonts w:eastAsia="Times New Roman" w:cs="Times New Roman"/>
        </w:rPr>
        <w:t xml:space="preserve">report the </w:t>
      </w:r>
      <w:r w:rsidRPr="00B8035E">
        <w:rPr>
          <w:rFonts w:eastAsia="Times New Roman" w:cs="Times New Roman"/>
        </w:rPr>
        <w:t>internal tubing diameter in inches.</w:t>
      </w:r>
      <w:r w:rsidRPr="005E1B54">
        <w:t xml:space="preserve"> </w:t>
      </w:r>
      <w:r w:rsidRPr="00FA7195">
        <w:t>[98.236(c)(5)</w:t>
      </w:r>
      <w:r>
        <w:t>(i)(E)</w:t>
      </w:r>
      <w:r w:rsidRPr="00FA7195">
        <w:t>]</w:t>
      </w:r>
    </w:p>
    <w:p w14:paraId="6A5BDC20" w14:textId="77777777" w:rsidR="000979C6" w:rsidRPr="000979C6" w:rsidRDefault="000979C6" w:rsidP="007F5657">
      <w:pPr>
        <w:pStyle w:val="ListParagraph"/>
        <w:numPr>
          <w:ilvl w:val="0"/>
          <w:numId w:val="71"/>
        </w:numPr>
        <w:spacing w:after="60" w:line="240" w:lineRule="auto"/>
        <w:contextualSpacing w:val="0"/>
        <w:rPr>
          <w:rFonts w:eastAsia="Times New Roman" w:cs="Times New Roman"/>
        </w:rPr>
      </w:pPr>
      <w:r w:rsidRPr="00B8035E">
        <w:rPr>
          <w:rFonts w:eastAsia="Times New Roman" w:cs="Times New Roman"/>
        </w:rPr>
        <w:t xml:space="preserve">If the well did not have a plunger lift, </w:t>
      </w:r>
      <w:r w:rsidR="00B34E3D">
        <w:rPr>
          <w:rFonts w:eastAsia="Times New Roman" w:cs="Times New Roman"/>
        </w:rPr>
        <w:t xml:space="preserve">report the </w:t>
      </w:r>
      <w:r>
        <w:rPr>
          <w:rFonts w:eastAsia="Times New Roman" w:cs="Times New Roman"/>
        </w:rPr>
        <w:t>i</w:t>
      </w:r>
      <w:r w:rsidRPr="00B8035E">
        <w:rPr>
          <w:rFonts w:eastAsia="Times New Roman" w:cs="Times New Roman"/>
        </w:rPr>
        <w:t>nternal casing diameter in inches.</w:t>
      </w:r>
      <w:r w:rsidRPr="005E1B54">
        <w:t xml:space="preserve"> </w:t>
      </w:r>
      <w:r w:rsidRPr="00FA7195">
        <w:t>[98.236(c)(5)</w:t>
      </w:r>
      <w:r>
        <w:t>(i)(E)</w:t>
      </w:r>
      <w:r w:rsidRPr="00FA7195">
        <w:t>]</w:t>
      </w:r>
    </w:p>
    <w:p w14:paraId="6118AA0A" w14:textId="77777777" w:rsidR="000979C6" w:rsidRPr="009D381F" w:rsidRDefault="000979C6" w:rsidP="007F5657">
      <w:pPr>
        <w:pStyle w:val="ListParagraph"/>
        <w:numPr>
          <w:ilvl w:val="0"/>
          <w:numId w:val="71"/>
        </w:numPr>
        <w:spacing w:after="60" w:line="240" w:lineRule="auto"/>
        <w:contextualSpacing w:val="0"/>
        <w:rPr>
          <w:rFonts w:eastAsia="Times New Roman" w:cs="Times New Roman"/>
        </w:rPr>
      </w:pPr>
      <w:r>
        <w:rPr>
          <w:rFonts w:eastAsia="Times New Roman" w:cs="Times New Roman"/>
        </w:rPr>
        <w:t xml:space="preserve">The </w:t>
      </w:r>
      <w:r w:rsidRPr="00B8035E">
        <w:rPr>
          <w:rFonts w:eastAsia="Times New Roman" w:cs="Times New Roman"/>
        </w:rPr>
        <w:t xml:space="preserve">well depth of </w:t>
      </w:r>
      <w:r>
        <w:rPr>
          <w:rFonts w:eastAsia="Times New Roman" w:cs="Times New Roman"/>
        </w:rPr>
        <w:t>the</w:t>
      </w:r>
      <w:r w:rsidRPr="00B8035E">
        <w:rPr>
          <w:rFonts w:eastAsia="Times New Roman" w:cs="Times New Roman"/>
        </w:rPr>
        <w:t xml:space="preserve"> well, in feet.</w:t>
      </w:r>
      <w:r w:rsidRPr="005E1B54">
        <w:t xml:space="preserve"> </w:t>
      </w:r>
      <w:r w:rsidRPr="00FA7195">
        <w:t>[98.236(c)(5)</w:t>
      </w:r>
      <w:r>
        <w:t>(i)(E)</w:t>
      </w:r>
      <w:r w:rsidRPr="00FA7195">
        <w:t>]</w:t>
      </w:r>
    </w:p>
    <w:p w14:paraId="0A40297D" w14:textId="77777777" w:rsidR="004469F7" w:rsidRDefault="00DF5BCE" w:rsidP="004469F7">
      <w:pPr>
        <w:pStyle w:val="ListParagraph"/>
        <w:numPr>
          <w:ilvl w:val="0"/>
          <w:numId w:val="70"/>
        </w:numPr>
        <w:spacing w:after="120" w:line="240" w:lineRule="auto"/>
        <w:contextualSpacing w:val="0"/>
      </w:pPr>
      <w:r w:rsidRPr="004469F7">
        <w:rPr>
          <w:rFonts w:eastAsia="Times New Roman" w:cs="Times New Roman"/>
        </w:rPr>
        <w:lastRenderedPageBreak/>
        <w:t>The</w:t>
      </w:r>
      <w:r w:rsidR="00403776" w:rsidRPr="004469F7">
        <w:rPr>
          <w:rFonts w:eastAsia="Times New Roman" w:cs="Times New Roman"/>
        </w:rPr>
        <w:t xml:space="preserve"> annual CO</w:t>
      </w:r>
      <w:r w:rsidR="00403776" w:rsidRPr="004469F7">
        <w:rPr>
          <w:rFonts w:eastAsia="Times New Roman" w:cs="Times New Roman"/>
          <w:vertAlign w:val="subscript"/>
        </w:rPr>
        <w:t>2</w:t>
      </w:r>
      <w:r w:rsidR="00504818" w:rsidRPr="004469F7">
        <w:rPr>
          <w:rFonts w:eastAsia="Times New Roman" w:cs="Times New Roman"/>
        </w:rPr>
        <w:t xml:space="preserve"> </w:t>
      </w:r>
      <w:r w:rsidR="00403776" w:rsidRPr="004469F7">
        <w:rPr>
          <w:rFonts w:eastAsia="Times New Roman" w:cs="Times New Roman"/>
        </w:rPr>
        <w:t>and CH</w:t>
      </w:r>
      <w:r w:rsidR="00403776" w:rsidRPr="004469F7">
        <w:rPr>
          <w:rFonts w:eastAsia="Times New Roman" w:cs="Times New Roman"/>
          <w:vertAlign w:val="subscript"/>
        </w:rPr>
        <w:t>4</w:t>
      </w:r>
      <w:r w:rsidR="00504818" w:rsidRPr="004469F7">
        <w:rPr>
          <w:rFonts w:eastAsia="Times New Roman" w:cs="Times New Roman"/>
        </w:rPr>
        <w:t xml:space="preserve"> </w:t>
      </w:r>
      <w:r w:rsidR="00403776" w:rsidRPr="004469F7">
        <w:rPr>
          <w:rFonts w:eastAsia="Times New Roman" w:cs="Times New Roman"/>
        </w:rPr>
        <w:t>emissions, expressed in metric tons CO</w:t>
      </w:r>
      <w:r w:rsidR="00403776" w:rsidRPr="004469F7">
        <w:rPr>
          <w:rFonts w:eastAsia="Times New Roman" w:cs="Times New Roman"/>
          <w:vertAlign w:val="subscript"/>
        </w:rPr>
        <w:t>2</w:t>
      </w:r>
      <w:r w:rsidR="00403776" w:rsidRPr="004469F7">
        <w:rPr>
          <w:rFonts w:eastAsia="Times New Roman" w:cs="Times New Roman"/>
        </w:rPr>
        <w:t>e for each gas.</w:t>
      </w:r>
      <w:r w:rsidR="00403776" w:rsidRPr="005E1B54">
        <w:t xml:space="preserve"> </w:t>
      </w:r>
      <w:r w:rsidR="00403776" w:rsidRPr="00FA7195">
        <w:t>[98.236(c)(5)</w:t>
      </w:r>
      <w:r w:rsidR="00403776">
        <w:t>(i)(H)</w:t>
      </w:r>
      <w:r w:rsidR="00403776" w:rsidRPr="00FA7195">
        <w:t>]</w:t>
      </w:r>
    </w:p>
    <w:p w14:paraId="5A844A72" w14:textId="77777777" w:rsidR="0093180C" w:rsidRDefault="0093180C" w:rsidP="0093180C">
      <w:pPr>
        <w:pStyle w:val="ListParagraph"/>
        <w:numPr>
          <w:ilvl w:val="0"/>
          <w:numId w:val="70"/>
        </w:numPr>
        <w:spacing w:after="120" w:line="240" w:lineRule="auto"/>
        <w:contextualSpacing w:val="0"/>
      </w:pPr>
      <w:r w:rsidRPr="0093180C">
        <w:t>Average flow rate of the measured well venting (cubic feet per hour)</w:t>
      </w:r>
      <w:r w:rsidR="007E0D68">
        <w:t>.</w:t>
      </w:r>
      <w:r w:rsidRPr="0093180C">
        <w:t xml:space="preserve"> </w:t>
      </w:r>
      <w:r w:rsidR="007E0D68">
        <w:t xml:space="preserve"> [</w:t>
      </w:r>
      <w:r w:rsidRPr="0093180C">
        <w:t>98.236(c)(5)(i)(D)</w:t>
      </w:r>
      <w:r w:rsidR="007E0D68">
        <w:t>]</w:t>
      </w:r>
    </w:p>
    <w:p w14:paraId="2028CD6F" w14:textId="77777777" w:rsidR="003A1376" w:rsidRPr="003A1376" w:rsidRDefault="003A1376" w:rsidP="009F2F02">
      <w:pPr>
        <w:spacing w:after="0" w:line="240" w:lineRule="auto"/>
        <w:rPr>
          <w:rFonts w:cs="Times New Roman"/>
        </w:rPr>
      </w:pPr>
    </w:p>
    <w:p w14:paraId="585DE2E1" w14:textId="77777777" w:rsidR="003A1376" w:rsidRPr="003A1376" w:rsidRDefault="003A1376" w:rsidP="009F2F02">
      <w:pPr>
        <w:spacing w:after="0" w:line="240" w:lineRule="auto"/>
        <w:rPr>
          <w:rFonts w:cs="Times New Roman"/>
        </w:rPr>
      </w:pPr>
    </w:p>
    <w:p w14:paraId="24D5BD7D" w14:textId="77777777" w:rsidR="00925043" w:rsidRPr="00925043" w:rsidRDefault="00925043" w:rsidP="00925043">
      <w:pPr>
        <w:pStyle w:val="Table"/>
      </w:pPr>
      <w:r>
        <w:br/>
      </w:r>
      <w:bookmarkStart w:id="299" w:name="_Toc324324069"/>
      <w:bookmarkStart w:id="300" w:name="_Toc409602140"/>
      <w:r w:rsidRPr="00925043">
        <w:t>Well Venting Calculation Methodology 1 Details Data Element Definitions</w:t>
      </w:r>
      <w:bookmarkEnd w:id="299"/>
      <w:bookmarkEnd w:id="300"/>
    </w:p>
    <w:p w14:paraId="36D31F88" w14:textId="77777777" w:rsidR="00925043" w:rsidRPr="00925043" w:rsidRDefault="00925043" w:rsidP="005E1B54">
      <w:pPr>
        <w:spacing w:after="0" w:line="240" w:lineRule="auto"/>
        <w:rPr>
          <w:rFonts w:eastAsia="Times New Roman" w:cs="Times New Roman"/>
          <w:b/>
        </w:rPr>
      </w:pPr>
    </w:p>
    <w:tbl>
      <w:tblPr>
        <w:tblW w:w="9320" w:type="dxa"/>
        <w:tblInd w:w="103" w:type="dxa"/>
        <w:tblLayout w:type="fixed"/>
        <w:tblLook w:val="04A0" w:firstRow="1" w:lastRow="0" w:firstColumn="1" w:lastColumn="0" w:noHBand="0" w:noVBand="1"/>
      </w:tblPr>
      <w:tblGrid>
        <w:gridCol w:w="3965"/>
        <w:gridCol w:w="5355"/>
      </w:tblGrid>
      <w:tr w:rsidR="004140A6" w:rsidRPr="004140A6" w14:paraId="7776FFB6" w14:textId="77777777" w:rsidTr="009F2F02">
        <w:trPr>
          <w:trHeight w:val="467"/>
          <w:tblHeader/>
        </w:trPr>
        <w:tc>
          <w:tcPr>
            <w:tcW w:w="396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6D63F2" w14:textId="77777777" w:rsidR="004140A6" w:rsidRPr="004140A6" w:rsidRDefault="004140A6" w:rsidP="004140A6">
            <w:pPr>
              <w:spacing w:after="0" w:line="240" w:lineRule="auto"/>
              <w:jc w:val="center"/>
              <w:rPr>
                <w:rFonts w:eastAsia="Times New Roman" w:cs="Times New Roman"/>
                <w:b/>
                <w:bCs/>
                <w:color w:val="000000"/>
                <w:sz w:val="20"/>
                <w:szCs w:val="20"/>
              </w:rPr>
            </w:pPr>
            <w:r w:rsidRPr="004140A6">
              <w:rPr>
                <w:rFonts w:eastAsia="Times New Roman" w:cs="Times New Roman"/>
                <w:b/>
                <w:bCs/>
                <w:color w:val="000000"/>
                <w:sz w:val="20"/>
                <w:szCs w:val="20"/>
              </w:rPr>
              <w:t>Data Element Name</w:t>
            </w:r>
          </w:p>
        </w:tc>
        <w:tc>
          <w:tcPr>
            <w:tcW w:w="5355" w:type="dxa"/>
            <w:tcBorders>
              <w:top w:val="single" w:sz="4" w:space="0" w:color="auto"/>
              <w:left w:val="nil"/>
              <w:bottom w:val="single" w:sz="4" w:space="0" w:color="auto"/>
              <w:right w:val="single" w:sz="4" w:space="0" w:color="auto"/>
            </w:tcBorders>
            <w:shd w:val="clear" w:color="000000" w:fill="D9D9D9"/>
            <w:vAlign w:val="center"/>
            <w:hideMark/>
          </w:tcPr>
          <w:p w14:paraId="6BA015F3" w14:textId="77777777" w:rsidR="004140A6" w:rsidRPr="004140A6" w:rsidRDefault="004140A6" w:rsidP="004140A6">
            <w:pPr>
              <w:spacing w:after="0" w:line="240" w:lineRule="auto"/>
              <w:jc w:val="center"/>
              <w:rPr>
                <w:rFonts w:eastAsia="Times New Roman" w:cs="Times New Roman"/>
                <w:b/>
                <w:bCs/>
                <w:sz w:val="20"/>
                <w:szCs w:val="20"/>
              </w:rPr>
            </w:pPr>
            <w:r w:rsidRPr="004140A6">
              <w:rPr>
                <w:rFonts w:eastAsia="Times New Roman" w:cs="Times New Roman"/>
                <w:b/>
                <w:bCs/>
                <w:sz w:val="20"/>
                <w:szCs w:val="20"/>
              </w:rPr>
              <w:t>Description</w:t>
            </w:r>
          </w:p>
        </w:tc>
      </w:tr>
      <w:tr w:rsidR="004140A6" w:rsidRPr="004140A6" w14:paraId="3D9C10D2" w14:textId="77777777" w:rsidTr="00332807">
        <w:trPr>
          <w:trHeight w:val="1358"/>
        </w:trPr>
        <w:tc>
          <w:tcPr>
            <w:tcW w:w="3965" w:type="dxa"/>
            <w:tcBorders>
              <w:top w:val="nil"/>
              <w:left w:val="single" w:sz="4" w:space="0" w:color="auto"/>
              <w:bottom w:val="single" w:sz="4" w:space="0" w:color="auto"/>
              <w:right w:val="single" w:sz="4" w:space="0" w:color="auto"/>
            </w:tcBorders>
            <w:shd w:val="clear" w:color="000000" w:fill="C5D9F1"/>
            <w:vAlign w:val="center"/>
            <w:hideMark/>
          </w:tcPr>
          <w:p w14:paraId="2B3CF3D0" w14:textId="77777777" w:rsidR="004140A6" w:rsidRPr="004140A6" w:rsidRDefault="004140A6" w:rsidP="004140A6">
            <w:pPr>
              <w:spacing w:after="0" w:line="240" w:lineRule="auto"/>
              <w:rPr>
                <w:rFonts w:eastAsia="Times New Roman" w:cs="Times New Roman"/>
                <w:b/>
                <w:color w:val="000000"/>
                <w:sz w:val="20"/>
                <w:szCs w:val="20"/>
              </w:rPr>
            </w:pPr>
            <w:r w:rsidRPr="004140A6">
              <w:rPr>
                <w:rFonts w:eastAsia="Times New Roman" w:cs="Times New Roman"/>
                <w:b/>
                <w:color w:val="000000"/>
                <w:sz w:val="20"/>
                <w:szCs w:val="20"/>
              </w:rPr>
              <w:t>WellVentingCalculationMethodOneDetails</w:t>
            </w:r>
          </w:p>
        </w:tc>
        <w:tc>
          <w:tcPr>
            <w:tcW w:w="5355" w:type="dxa"/>
            <w:tcBorders>
              <w:top w:val="nil"/>
              <w:left w:val="nil"/>
              <w:bottom w:val="single" w:sz="4" w:space="0" w:color="auto"/>
              <w:right w:val="single" w:sz="4" w:space="0" w:color="auto"/>
            </w:tcBorders>
            <w:shd w:val="clear" w:color="000000" w:fill="C5D9F1"/>
            <w:vAlign w:val="center"/>
            <w:hideMark/>
          </w:tcPr>
          <w:p w14:paraId="5C622E6E" w14:textId="77777777" w:rsidR="004140A6" w:rsidRPr="004140A6" w:rsidRDefault="004140A6" w:rsidP="00600033">
            <w:pPr>
              <w:spacing w:after="0" w:line="240" w:lineRule="auto"/>
              <w:rPr>
                <w:rFonts w:eastAsia="Times New Roman" w:cs="Times New Roman"/>
                <w:sz w:val="20"/>
                <w:szCs w:val="20"/>
              </w:rPr>
            </w:pPr>
            <w:r w:rsidRPr="004140A6">
              <w:rPr>
                <w:rFonts w:eastAsia="Times New Roman" w:cs="Times New Roman"/>
                <w:b/>
                <w:sz w:val="20"/>
                <w:szCs w:val="20"/>
              </w:rPr>
              <w:t xml:space="preserve">Parent Element (Conditionally Required): </w:t>
            </w:r>
            <w:r w:rsidRPr="004140A6">
              <w:rPr>
                <w:rFonts w:eastAsia="Times New Roman" w:cs="Times New Roman"/>
                <w:sz w:val="20"/>
                <w:szCs w:val="20"/>
              </w:rPr>
              <w:t>A collection of data elements to report if the</w:t>
            </w:r>
            <w:r w:rsidR="00600033">
              <w:rPr>
                <w:rFonts w:eastAsia="Times New Roman" w:cs="Times New Roman"/>
                <w:sz w:val="20"/>
                <w:szCs w:val="20"/>
              </w:rPr>
              <w:t xml:space="preserve"> facility had</w:t>
            </w:r>
            <w:r w:rsidRPr="004140A6">
              <w:rPr>
                <w:rFonts w:eastAsia="Times New Roman" w:cs="Times New Roman"/>
                <w:sz w:val="20"/>
                <w:szCs w:val="20"/>
              </w:rPr>
              <w:t xml:space="preserve"> any sub-basins using Calculation Methodology 1 for well venting for liquids unloading</w:t>
            </w:r>
            <w:r w:rsidR="00600033">
              <w:rPr>
                <w:rFonts w:eastAsia="Times New Roman" w:cs="Times New Roman"/>
                <w:sz w:val="20"/>
                <w:szCs w:val="20"/>
              </w:rPr>
              <w:t xml:space="preserve"> subject to reporting under 98.232 in the reporting year</w:t>
            </w:r>
            <w:r w:rsidRPr="004140A6">
              <w:rPr>
                <w:rFonts w:eastAsia="Times New Roman" w:cs="Times New Roman"/>
                <w:sz w:val="20"/>
                <w:szCs w:val="20"/>
              </w:rPr>
              <w:t>.</w:t>
            </w:r>
          </w:p>
        </w:tc>
      </w:tr>
      <w:tr w:rsidR="004140A6" w:rsidRPr="004140A6" w14:paraId="26619C31" w14:textId="77777777" w:rsidTr="00332807">
        <w:trPr>
          <w:trHeight w:val="1142"/>
        </w:trPr>
        <w:tc>
          <w:tcPr>
            <w:tcW w:w="3965" w:type="dxa"/>
            <w:tcBorders>
              <w:top w:val="nil"/>
              <w:left w:val="single" w:sz="4" w:space="0" w:color="auto"/>
              <w:bottom w:val="single" w:sz="4" w:space="0" w:color="auto"/>
              <w:right w:val="single" w:sz="4" w:space="0" w:color="auto"/>
            </w:tcBorders>
            <w:shd w:val="clear" w:color="000000" w:fill="C5D9F1"/>
            <w:vAlign w:val="center"/>
            <w:hideMark/>
          </w:tcPr>
          <w:p w14:paraId="273E207B" w14:textId="77777777" w:rsidR="004140A6" w:rsidRPr="004140A6" w:rsidRDefault="004140A6" w:rsidP="00981B60">
            <w:pPr>
              <w:spacing w:after="0" w:line="240" w:lineRule="auto"/>
              <w:rPr>
                <w:rFonts w:eastAsia="Times New Roman" w:cs="Times New Roman"/>
                <w:b/>
                <w:color w:val="000000"/>
                <w:sz w:val="20"/>
                <w:szCs w:val="20"/>
              </w:rPr>
            </w:pPr>
            <w:r w:rsidRPr="004140A6">
              <w:rPr>
                <w:rFonts w:eastAsia="Times New Roman" w:cs="Times New Roman"/>
                <w:b/>
                <w:color w:val="000000"/>
                <w:sz w:val="20"/>
                <w:szCs w:val="20"/>
              </w:rPr>
              <w:t>WellVentingCalculationMethodOneRowDetails</w:t>
            </w:r>
          </w:p>
        </w:tc>
        <w:tc>
          <w:tcPr>
            <w:tcW w:w="5355" w:type="dxa"/>
            <w:tcBorders>
              <w:top w:val="nil"/>
              <w:left w:val="nil"/>
              <w:bottom w:val="single" w:sz="4" w:space="0" w:color="auto"/>
              <w:right w:val="single" w:sz="4" w:space="0" w:color="auto"/>
            </w:tcBorders>
            <w:shd w:val="clear" w:color="000000" w:fill="C5D9F1"/>
            <w:vAlign w:val="center"/>
            <w:hideMark/>
          </w:tcPr>
          <w:p w14:paraId="1570E082" w14:textId="77777777" w:rsidR="004140A6" w:rsidRPr="004140A6" w:rsidRDefault="004140A6" w:rsidP="000D10BC">
            <w:pPr>
              <w:spacing w:after="0" w:line="240" w:lineRule="auto"/>
              <w:rPr>
                <w:rFonts w:eastAsia="Times New Roman" w:cs="Times New Roman"/>
                <w:sz w:val="20"/>
                <w:szCs w:val="20"/>
              </w:rPr>
            </w:pPr>
            <w:r w:rsidRPr="004140A6">
              <w:rPr>
                <w:rFonts w:eastAsia="Times New Roman" w:cs="Times New Roman"/>
                <w:b/>
                <w:sz w:val="20"/>
                <w:szCs w:val="20"/>
              </w:rPr>
              <w:t>Parent Element:</w:t>
            </w:r>
            <w:r w:rsidRPr="004140A6">
              <w:rPr>
                <w:rFonts w:eastAsia="Times New Roman" w:cs="Times New Roman"/>
                <w:sz w:val="20"/>
                <w:szCs w:val="20"/>
              </w:rPr>
              <w:t xml:space="preserve"> A collection of data elements to report for each sub-basin and each tubing diameter group and pressure group combination using Calculation Methodology 1 for well venting for liquids unloading.</w:t>
            </w:r>
          </w:p>
        </w:tc>
      </w:tr>
      <w:tr w:rsidR="004140A6" w:rsidRPr="004140A6" w14:paraId="2D96099D" w14:textId="77777777" w:rsidTr="00332807">
        <w:trPr>
          <w:trHeight w:val="728"/>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9B1C9CA"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SubBasinIdentifier</w:t>
            </w:r>
          </w:p>
        </w:tc>
        <w:tc>
          <w:tcPr>
            <w:tcW w:w="5355" w:type="dxa"/>
            <w:tcBorders>
              <w:top w:val="nil"/>
              <w:left w:val="nil"/>
              <w:bottom w:val="single" w:sz="4" w:space="0" w:color="auto"/>
              <w:right w:val="single" w:sz="4" w:space="0" w:color="auto"/>
            </w:tcBorders>
            <w:shd w:val="clear" w:color="auto" w:fill="auto"/>
            <w:vAlign w:val="center"/>
            <w:hideMark/>
          </w:tcPr>
          <w:p w14:paraId="0496F086"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Sub-basin ID.  [98.236(c)(5)]</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4140A6" w:rsidRPr="004140A6" w14:paraId="5DA83D57" w14:textId="77777777" w:rsidTr="00332807">
        <w:trPr>
          <w:trHeight w:val="4652"/>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FFBAA11"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TubingDiameterAndPressure</w:t>
            </w:r>
          </w:p>
        </w:tc>
        <w:tc>
          <w:tcPr>
            <w:tcW w:w="5355" w:type="dxa"/>
            <w:tcBorders>
              <w:top w:val="nil"/>
              <w:left w:val="nil"/>
              <w:bottom w:val="single" w:sz="4" w:space="0" w:color="auto"/>
              <w:right w:val="single" w:sz="4" w:space="0" w:color="auto"/>
            </w:tcBorders>
            <w:shd w:val="clear" w:color="auto" w:fill="auto"/>
            <w:vAlign w:val="center"/>
            <w:hideMark/>
          </w:tcPr>
          <w:p w14:paraId="1B61D043" w14:textId="77777777" w:rsidR="00DB030B" w:rsidRPr="00D036A9" w:rsidRDefault="004140A6" w:rsidP="00DB030B">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The tubing diameter group and pressure group combination within the specified sub-basin category.  See list of allowable values.  [98.236(c)(5)(i)]</w:t>
            </w:r>
            <w:r w:rsidRPr="004140A6">
              <w:rPr>
                <w:rFonts w:eastAsia="Times New Roman" w:cs="Times New Roman"/>
                <w:color w:val="000000"/>
                <w:sz w:val="20"/>
                <w:szCs w:val="20"/>
              </w:rPr>
              <w:br/>
            </w:r>
            <w:r w:rsidRPr="004140A6">
              <w:rPr>
                <w:rFonts w:eastAsia="Times New Roman" w:cs="Times New Roman"/>
                <w:color w:val="000000"/>
                <w:sz w:val="20"/>
                <w:szCs w:val="20"/>
              </w:rPr>
              <w:br/>
            </w:r>
            <w:r w:rsidR="00DB030B" w:rsidRPr="00D036A9">
              <w:rPr>
                <w:rFonts w:eastAsia="Times New Roman" w:cs="Times New Roman"/>
                <w:color w:val="000000"/>
                <w:sz w:val="20"/>
                <w:szCs w:val="20"/>
              </w:rPr>
              <w:t>&amp;lt;1 inch, &amp;lt;25 psig</w:t>
            </w:r>
          </w:p>
          <w:p w14:paraId="127F5264"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&amp;lt;1 inch, &amp;gt;25 psig and &amp;lt;60 psig</w:t>
            </w:r>
          </w:p>
          <w:p w14:paraId="398874B6"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&amp;lt;1 inch, &amp;gt;60 psig and &amp;lt;110 psig</w:t>
            </w:r>
          </w:p>
          <w:p w14:paraId="42F22E4D"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&amp;lt;1 inch, &amp;gt;110 psig and &amp;lt;200 psig</w:t>
            </w:r>
          </w:p>
          <w:p w14:paraId="5FE7250D"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&amp;lt;1 inch, &amp;gt;200 psig</w:t>
            </w:r>
          </w:p>
          <w:p w14:paraId="41853ED6"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&amp;gt;1 inch and &amp;lt;2.375 inches, &amp;lt;25 psig</w:t>
            </w:r>
          </w:p>
          <w:p w14:paraId="2FC86CCA"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&amp;gt;1 inch and &amp;lt;2.375 inches, &amp;gt;25 psig and &amp;lt;60 psig</w:t>
            </w:r>
          </w:p>
          <w:p w14:paraId="37023B14"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&amp;gt;1 inch and &amp;lt;2.375 inches, &amp;gt;60 psig and &amp;lt;110 psig</w:t>
            </w:r>
          </w:p>
          <w:p w14:paraId="6BA142DB"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&amp;gt;1 inch and &amp;lt;2.375 inches, &amp;gt;110 psig and &amp;lt;200 psig</w:t>
            </w:r>
          </w:p>
          <w:p w14:paraId="248ECE89"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&amp;gt;1 inch and &amp;lt;2.375 inches, &amp;gt;200 psig</w:t>
            </w:r>
          </w:p>
          <w:p w14:paraId="159624BB"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&amp;gt;2.375 inches, &amp;lt;25 psig</w:t>
            </w:r>
          </w:p>
          <w:p w14:paraId="3C0BCDEF"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&amp;gt;2.375 inches, &amp;gt;25 psig and &amp;lt;60 psig</w:t>
            </w:r>
          </w:p>
          <w:p w14:paraId="2BE825EA"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&amp;gt;2.375 inches, &amp;gt;60 psig and &amp;lt;110 psig</w:t>
            </w:r>
          </w:p>
          <w:p w14:paraId="04033E8E" w14:textId="77777777" w:rsidR="00DB030B" w:rsidRPr="00D036A9"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&amp;gt;2.375 inches, &amp;gt;110 psig and &amp;lt;200 psig</w:t>
            </w:r>
          </w:p>
          <w:p w14:paraId="17601F94" w14:textId="0B837813" w:rsidR="004140A6" w:rsidRPr="004140A6" w:rsidRDefault="00DB030B" w:rsidP="00DB030B">
            <w:pPr>
              <w:spacing w:after="0" w:line="240" w:lineRule="auto"/>
              <w:rPr>
                <w:rFonts w:eastAsia="Times New Roman" w:cs="Times New Roman"/>
                <w:color w:val="000000"/>
                <w:sz w:val="20"/>
                <w:szCs w:val="20"/>
              </w:rPr>
            </w:pPr>
            <w:r w:rsidRPr="00D036A9">
              <w:rPr>
                <w:rFonts w:eastAsia="Times New Roman" w:cs="Times New Roman"/>
                <w:color w:val="000000"/>
                <w:sz w:val="20"/>
                <w:szCs w:val="20"/>
              </w:rPr>
              <w:t>&amp;gt;2.375 inches, &amp;gt;200 psig</w:t>
            </w:r>
          </w:p>
        </w:tc>
      </w:tr>
      <w:tr w:rsidR="004140A6" w:rsidRPr="004140A6" w14:paraId="1EBD54BD" w14:textId="77777777" w:rsidTr="00332807">
        <w:trPr>
          <w:trHeight w:val="998"/>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1A4624E0"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NumberOfWells</w:t>
            </w:r>
          </w:p>
        </w:tc>
        <w:tc>
          <w:tcPr>
            <w:tcW w:w="5355" w:type="dxa"/>
            <w:tcBorders>
              <w:top w:val="nil"/>
              <w:left w:val="nil"/>
              <w:bottom w:val="single" w:sz="4" w:space="0" w:color="auto"/>
              <w:right w:val="single" w:sz="4" w:space="0" w:color="auto"/>
            </w:tcBorders>
            <w:shd w:val="clear" w:color="auto" w:fill="auto"/>
            <w:vAlign w:val="center"/>
            <w:hideMark/>
          </w:tcPr>
          <w:p w14:paraId="100158EE"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Number of wells vented for liquids unloading in the specified tubing diameter group and pressure group combination within the specified sub-basin category.  [98.236(c)(5)(i)(A)]</w:t>
            </w:r>
          </w:p>
        </w:tc>
      </w:tr>
      <w:tr w:rsidR="004140A6" w:rsidRPr="004140A6" w14:paraId="3B0E660B" w14:textId="77777777" w:rsidTr="00332807">
        <w:trPr>
          <w:trHeight w:val="980"/>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068ABED"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NumberOfPlungerLifts</w:t>
            </w:r>
          </w:p>
        </w:tc>
        <w:tc>
          <w:tcPr>
            <w:tcW w:w="5355" w:type="dxa"/>
            <w:tcBorders>
              <w:top w:val="nil"/>
              <w:left w:val="nil"/>
              <w:bottom w:val="single" w:sz="4" w:space="0" w:color="auto"/>
              <w:right w:val="single" w:sz="4" w:space="0" w:color="auto"/>
            </w:tcBorders>
            <w:shd w:val="clear" w:color="auto" w:fill="auto"/>
            <w:vAlign w:val="center"/>
            <w:hideMark/>
          </w:tcPr>
          <w:p w14:paraId="2A989810"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Number of plunger lifts in the specified tubing diameter group and pressure group combination within the specified sub-basin category.  [98.236(c)(5)(i)(B)]</w:t>
            </w:r>
          </w:p>
        </w:tc>
      </w:tr>
      <w:tr w:rsidR="004140A6" w:rsidRPr="004140A6" w14:paraId="36876A36" w14:textId="77777777" w:rsidTr="009F2F02">
        <w:trPr>
          <w:trHeight w:val="1133"/>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326D91BC"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lastRenderedPageBreak/>
              <w:t>NumberOfUnloadingsVented</w:t>
            </w:r>
          </w:p>
        </w:tc>
        <w:tc>
          <w:tcPr>
            <w:tcW w:w="5355" w:type="dxa"/>
            <w:tcBorders>
              <w:top w:val="nil"/>
              <w:left w:val="nil"/>
              <w:bottom w:val="single" w:sz="4" w:space="0" w:color="auto"/>
              <w:right w:val="single" w:sz="4" w:space="0" w:color="auto"/>
            </w:tcBorders>
            <w:shd w:val="clear" w:color="auto" w:fill="auto"/>
            <w:vAlign w:val="center"/>
            <w:hideMark/>
          </w:tcPr>
          <w:p w14:paraId="307C95B1"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 xml:space="preserve">Cumulative number of unloadings vented to the atmosphere for the specified tubing diameter group and pressure group combination within the specified sub-basin category.  [98.236(c)(5)(i)(C)] </w:t>
            </w:r>
          </w:p>
        </w:tc>
      </w:tr>
      <w:tr w:rsidR="004140A6" w:rsidRPr="004140A6" w14:paraId="732B0341" w14:textId="77777777" w:rsidTr="00332807">
        <w:trPr>
          <w:trHeight w:val="1232"/>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04027B54"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DidWellHavePlungerLift</w:t>
            </w:r>
          </w:p>
        </w:tc>
        <w:tc>
          <w:tcPr>
            <w:tcW w:w="5355" w:type="dxa"/>
            <w:tcBorders>
              <w:top w:val="nil"/>
              <w:left w:val="nil"/>
              <w:bottom w:val="single" w:sz="4" w:space="0" w:color="auto"/>
              <w:right w:val="single" w:sz="4" w:space="0" w:color="auto"/>
            </w:tcBorders>
            <w:shd w:val="clear" w:color="auto" w:fill="auto"/>
            <w:vAlign w:val="center"/>
            <w:hideMark/>
          </w:tcPr>
          <w:p w14:paraId="6E41F398"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4140A6">
              <w:rPr>
                <w:rFonts w:eastAsia="Times New Roman" w:cs="Times New Roman"/>
                <w:color w:val="000000"/>
                <w:sz w:val="20"/>
                <w:szCs w:val="20"/>
              </w:rPr>
              <w:t xml:space="preserve"> if the well selected for the installation of the recording flow meter from the specified tubing diameter and pressure group within the specified sub-basin category had a plunger lift.  [98.236(c)(5)(i)(B)]</w:t>
            </w:r>
          </w:p>
        </w:tc>
      </w:tr>
      <w:tr w:rsidR="004140A6" w:rsidRPr="004140A6" w14:paraId="1D71E927" w14:textId="77777777" w:rsidTr="00332807">
        <w:trPr>
          <w:trHeight w:val="1637"/>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5428CA53"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TubingPressure</w:t>
            </w:r>
          </w:p>
        </w:tc>
        <w:tc>
          <w:tcPr>
            <w:tcW w:w="5355" w:type="dxa"/>
            <w:tcBorders>
              <w:top w:val="nil"/>
              <w:left w:val="nil"/>
              <w:bottom w:val="single" w:sz="4" w:space="0" w:color="auto"/>
              <w:right w:val="single" w:sz="4" w:space="0" w:color="auto"/>
            </w:tcBorders>
            <w:shd w:val="clear" w:color="auto" w:fill="auto"/>
            <w:vAlign w:val="center"/>
            <w:hideMark/>
          </w:tcPr>
          <w:p w14:paraId="3BE6B9C7"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b/>
                <w:color w:val="000000"/>
                <w:sz w:val="20"/>
                <w:szCs w:val="20"/>
              </w:rPr>
              <w:t xml:space="preserve">Conditionally Required: </w:t>
            </w:r>
            <w:r w:rsidRPr="004140A6">
              <w:rPr>
                <w:rFonts w:eastAsia="Times New Roman" w:cs="Times New Roman"/>
                <w:color w:val="000000"/>
                <w:sz w:val="20"/>
                <w:szCs w:val="20"/>
              </w:rPr>
              <w:t xml:space="preserve"> If the well selected for the installation of the recording flow meter from the specified tubing diameter and pressure group within the specified sub-basin category had a plunger lift, report the tubing pressure in psia.  [98.236(c)(5)(i)(G]  Set the units of measure to “psia” in the attribute </w:t>
            </w:r>
            <w:r w:rsidRPr="004140A6">
              <w:rPr>
                <w:rFonts w:eastAsia="Times New Roman" w:cs="Times New Roman"/>
                <w:b/>
                <w:color w:val="000000"/>
                <w:sz w:val="20"/>
                <w:szCs w:val="20"/>
              </w:rPr>
              <w:t>pressureUOM</w:t>
            </w:r>
            <w:r w:rsidRPr="004140A6">
              <w:rPr>
                <w:rFonts w:eastAsia="Times New Roman" w:cs="Times New Roman"/>
                <w:color w:val="000000"/>
                <w:sz w:val="20"/>
                <w:szCs w:val="20"/>
              </w:rPr>
              <w:t>.</w:t>
            </w:r>
          </w:p>
        </w:tc>
      </w:tr>
      <w:tr w:rsidR="004140A6" w:rsidRPr="004140A6" w14:paraId="6934B6F5" w14:textId="77777777" w:rsidTr="00332807">
        <w:trPr>
          <w:trHeight w:val="1610"/>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360A3930"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CasingPressure</w:t>
            </w:r>
          </w:p>
        </w:tc>
        <w:tc>
          <w:tcPr>
            <w:tcW w:w="5355" w:type="dxa"/>
            <w:tcBorders>
              <w:top w:val="nil"/>
              <w:left w:val="nil"/>
              <w:bottom w:val="single" w:sz="4" w:space="0" w:color="auto"/>
              <w:right w:val="single" w:sz="4" w:space="0" w:color="auto"/>
            </w:tcBorders>
            <w:shd w:val="clear" w:color="auto" w:fill="auto"/>
            <w:vAlign w:val="center"/>
            <w:hideMark/>
          </w:tcPr>
          <w:p w14:paraId="4140ACDF"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b/>
                <w:color w:val="000000"/>
                <w:sz w:val="20"/>
                <w:szCs w:val="20"/>
              </w:rPr>
              <w:t xml:space="preserve">Conditionally Required: </w:t>
            </w:r>
            <w:r w:rsidRPr="004140A6">
              <w:rPr>
                <w:rFonts w:eastAsia="Times New Roman" w:cs="Times New Roman"/>
                <w:color w:val="000000"/>
                <w:sz w:val="20"/>
                <w:szCs w:val="20"/>
              </w:rPr>
              <w:t xml:space="preserve"> If the well selected for the installation of the recording flow meter from the specified tubing diameter and pressure group within the specified sub-basin category did not have a plunger lift, report the casing pressure in psia.  [98.236(c)(5)(i)(F)]  Set the units of measure to “psia” in the attribute </w:t>
            </w:r>
            <w:r w:rsidRPr="004140A6">
              <w:rPr>
                <w:rFonts w:eastAsia="Times New Roman" w:cs="Times New Roman"/>
                <w:b/>
                <w:color w:val="000000"/>
                <w:sz w:val="20"/>
                <w:szCs w:val="20"/>
              </w:rPr>
              <w:t>pressureUOM</w:t>
            </w:r>
            <w:r w:rsidRPr="004140A6">
              <w:rPr>
                <w:rFonts w:eastAsia="Times New Roman" w:cs="Times New Roman"/>
                <w:color w:val="000000"/>
                <w:sz w:val="20"/>
                <w:szCs w:val="20"/>
              </w:rPr>
              <w:t>.</w:t>
            </w:r>
          </w:p>
        </w:tc>
      </w:tr>
      <w:tr w:rsidR="004140A6" w:rsidRPr="004140A6" w14:paraId="1333F519" w14:textId="77777777" w:rsidTr="00332807">
        <w:trPr>
          <w:trHeight w:val="1610"/>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265BCDF1"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InternalTubingDiameter</w:t>
            </w:r>
          </w:p>
        </w:tc>
        <w:tc>
          <w:tcPr>
            <w:tcW w:w="5355" w:type="dxa"/>
            <w:tcBorders>
              <w:top w:val="nil"/>
              <w:left w:val="nil"/>
              <w:bottom w:val="single" w:sz="4" w:space="0" w:color="auto"/>
              <w:right w:val="single" w:sz="4" w:space="0" w:color="auto"/>
            </w:tcBorders>
            <w:shd w:val="clear" w:color="auto" w:fill="auto"/>
            <w:vAlign w:val="center"/>
            <w:hideMark/>
          </w:tcPr>
          <w:p w14:paraId="2AF85079"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b/>
                <w:color w:val="000000"/>
                <w:sz w:val="20"/>
                <w:szCs w:val="20"/>
              </w:rPr>
              <w:t xml:space="preserve">Conditionally Required: </w:t>
            </w:r>
            <w:r w:rsidRPr="004140A6">
              <w:rPr>
                <w:rFonts w:eastAsia="Times New Roman" w:cs="Times New Roman"/>
                <w:color w:val="000000"/>
                <w:sz w:val="20"/>
                <w:szCs w:val="20"/>
              </w:rPr>
              <w:t xml:space="preserve"> If the well selected for the installation of the recording flow meter from the specified tubing diameter and pressure group within the specified sub-basin category had a plunger lift, report the internal tubing diameter in inches.  [98.236(c)(5)(i)(E)]  Set the units of measure to “inches” in the attribute </w:t>
            </w:r>
            <w:r w:rsidRPr="004140A6">
              <w:rPr>
                <w:rFonts w:eastAsia="Times New Roman" w:cs="Times New Roman"/>
                <w:b/>
                <w:color w:val="000000"/>
                <w:sz w:val="20"/>
                <w:szCs w:val="20"/>
              </w:rPr>
              <w:t>heightUOM</w:t>
            </w:r>
            <w:r w:rsidRPr="004140A6">
              <w:rPr>
                <w:rFonts w:eastAsia="Times New Roman" w:cs="Times New Roman"/>
                <w:color w:val="000000"/>
                <w:sz w:val="20"/>
                <w:szCs w:val="20"/>
              </w:rPr>
              <w:t>.</w:t>
            </w:r>
          </w:p>
        </w:tc>
      </w:tr>
      <w:tr w:rsidR="004140A6" w:rsidRPr="004140A6" w14:paraId="4139E926" w14:textId="77777777" w:rsidTr="009F2F02">
        <w:trPr>
          <w:trHeight w:val="1502"/>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4B4E69F7"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InternalCasingDiameter</w:t>
            </w:r>
          </w:p>
        </w:tc>
        <w:tc>
          <w:tcPr>
            <w:tcW w:w="5355" w:type="dxa"/>
            <w:tcBorders>
              <w:top w:val="nil"/>
              <w:left w:val="nil"/>
              <w:bottom w:val="single" w:sz="4" w:space="0" w:color="auto"/>
              <w:right w:val="single" w:sz="4" w:space="0" w:color="auto"/>
            </w:tcBorders>
            <w:shd w:val="clear" w:color="auto" w:fill="auto"/>
            <w:vAlign w:val="center"/>
            <w:hideMark/>
          </w:tcPr>
          <w:p w14:paraId="1A44172D"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b/>
                <w:color w:val="000000"/>
                <w:sz w:val="20"/>
                <w:szCs w:val="20"/>
              </w:rPr>
              <w:t xml:space="preserve">Conditionally Required: </w:t>
            </w:r>
            <w:r w:rsidRPr="004140A6">
              <w:rPr>
                <w:rFonts w:eastAsia="Times New Roman" w:cs="Times New Roman"/>
                <w:color w:val="000000"/>
                <w:sz w:val="20"/>
                <w:szCs w:val="20"/>
              </w:rPr>
              <w:t xml:space="preserve"> If the well selected for the installation of the recording flow meter from the specified tubing diameter and pressure group within the specified sub-basin category did not have a plunger lift, report the internal casing diameter in inches.  [98.236(c)(5)(i)(E)]  Set the units of measure to “inches” in the attribute </w:t>
            </w:r>
            <w:r w:rsidRPr="004140A6">
              <w:rPr>
                <w:rFonts w:eastAsia="Times New Roman" w:cs="Times New Roman"/>
                <w:b/>
                <w:color w:val="000000"/>
                <w:sz w:val="20"/>
                <w:szCs w:val="20"/>
              </w:rPr>
              <w:t>heightUOM</w:t>
            </w:r>
            <w:r w:rsidRPr="004140A6">
              <w:rPr>
                <w:rFonts w:eastAsia="Times New Roman" w:cs="Times New Roman"/>
                <w:color w:val="000000"/>
                <w:sz w:val="20"/>
                <w:szCs w:val="20"/>
              </w:rPr>
              <w:t>.</w:t>
            </w:r>
          </w:p>
        </w:tc>
      </w:tr>
      <w:tr w:rsidR="004140A6" w:rsidRPr="004140A6" w14:paraId="58EA805E" w14:textId="77777777" w:rsidTr="009F2F02">
        <w:trPr>
          <w:trHeight w:val="1322"/>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65B21B70"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WellDepth</w:t>
            </w:r>
          </w:p>
        </w:tc>
        <w:tc>
          <w:tcPr>
            <w:tcW w:w="5355" w:type="dxa"/>
            <w:tcBorders>
              <w:top w:val="nil"/>
              <w:left w:val="nil"/>
              <w:bottom w:val="single" w:sz="4" w:space="0" w:color="auto"/>
              <w:right w:val="single" w:sz="4" w:space="0" w:color="auto"/>
            </w:tcBorders>
            <w:shd w:val="clear" w:color="auto" w:fill="auto"/>
            <w:vAlign w:val="center"/>
            <w:hideMark/>
          </w:tcPr>
          <w:p w14:paraId="7CD38036"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 xml:space="preserve">Depth of the well for the installation of the recording flow meter from the specified tubing diameter and pressure group within the specified sub-basin category in feet.  [98.236(c)(5)(i)(E)]  Set the units of measure to “feet” in the attribute </w:t>
            </w:r>
            <w:r w:rsidRPr="004140A6">
              <w:rPr>
                <w:rFonts w:eastAsia="Times New Roman" w:cs="Times New Roman"/>
                <w:b/>
                <w:color w:val="000000"/>
                <w:sz w:val="20"/>
                <w:szCs w:val="20"/>
              </w:rPr>
              <w:t>heightUOM</w:t>
            </w:r>
            <w:r w:rsidRPr="004140A6">
              <w:rPr>
                <w:rFonts w:eastAsia="Times New Roman" w:cs="Times New Roman"/>
                <w:color w:val="000000"/>
                <w:sz w:val="20"/>
                <w:szCs w:val="20"/>
              </w:rPr>
              <w:t>.</w:t>
            </w:r>
          </w:p>
        </w:tc>
      </w:tr>
      <w:tr w:rsidR="004140A6" w:rsidRPr="004140A6" w14:paraId="27B30705" w14:textId="77777777" w:rsidTr="000A5CB8">
        <w:trPr>
          <w:trHeight w:val="1160"/>
        </w:trPr>
        <w:tc>
          <w:tcPr>
            <w:tcW w:w="3965" w:type="dxa"/>
            <w:tcBorders>
              <w:top w:val="nil"/>
              <w:left w:val="single" w:sz="4" w:space="0" w:color="auto"/>
              <w:bottom w:val="single" w:sz="4" w:space="0" w:color="auto"/>
              <w:right w:val="single" w:sz="4" w:space="0" w:color="auto"/>
            </w:tcBorders>
            <w:shd w:val="clear" w:color="auto" w:fill="auto"/>
            <w:noWrap/>
            <w:vAlign w:val="center"/>
            <w:hideMark/>
          </w:tcPr>
          <w:p w14:paraId="374B6D97"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TotalCarbonDioxideEmissions</w:t>
            </w:r>
          </w:p>
        </w:tc>
        <w:tc>
          <w:tcPr>
            <w:tcW w:w="5355" w:type="dxa"/>
            <w:tcBorders>
              <w:top w:val="nil"/>
              <w:left w:val="nil"/>
              <w:bottom w:val="single" w:sz="4" w:space="0" w:color="auto"/>
              <w:right w:val="single" w:sz="4" w:space="0" w:color="auto"/>
            </w:tcBorders>
            <w:shd w:val="clear" w:color="auto" w:fill="auto"/>
            <w:vAlign w:val="center"/>
            <w:hideMark/>
          </w:tcPr>
          <w:p w14:paraId="63B812B8"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Total CO</w:t>
            </w:r>
            <w:r w:rsidRPr="004140A6">
              <w:rPr>
                <w:rFonts w:eastAsia="Times New Roman" w:cs="Times New Roman"/>
                <w:color w:val="000000"/>
                <w:sz w:val="20"/>
                <w:szCs w:val="20"/>
                <w:vertAlign w:val="subscript"/>
              </w:rPr>
              <w:t>2</w:t>
            </w:r>
            <w:r w:rsidRPr="004140A6">
              <w:rPr>
                <w:rFonts w:eastAsia="Times New Roman" w:cs="Times New Roman"/>
                <w:color w:val="000000"/>
                <w:sz w:val="20"/>
                <w:szCs w:val="20"/>
              </w:rPr>
              <w:t xml:space="preserve"> emissions in metric tons for the specified tubing diameter group and pressure group combination within the specified sub-basin category.  [98.236(c)(5)(i)(H)]  Set the units of measure to “Metric Tons” in the attribute </w:t>
            </w:r>
            <w:r w:rsidRPr="004140A6">
              <w:rPr>
                <w:rFonts w:eastAsia="Times New Roman" w:cs="Times New Roman"/>
                <w:b/>
                <w:color w:val="000000"/>
                <w:sz w:val="20"/>
                <w:szCs w:val="20"/>
              </w:rPr>
              <w:t>massUOM</w:t>
            </w:r>
            <w:r w:rsidRPr="004140A6">
              <w:rPr>
                <w:rFonts w:eastAsia="Times New Roman" w:cs="Times New Roman"/>
                <w:color w:val="000000"/>
                <w:sz w:val="20"/>
                <w:szCs w:val="20"/>
              </w:rPr>
              <w:t>.</w:t>
            </w:r>
          </w:p>
        </w:tc>
      </w:tr>
      <w:tr w:rsidR="004140A6" w:rsidRPr="004140A6" w14:paraId="429E1139" w14:textId="77777777" w:rsidTr="000A5CB8">
        <w:trPr>
          <w:trHeight w:val="1160"/>
        </w:trPr>
        <w:tc>
          <w:tcPr>
            <w:tcW w:w="3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10D0E"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TotalMethaneCarbonDioxideEquivalent</w:t>
            </w:r>
          </w:p>
        </w:tc>
        <w:tc>
          <w:tcPr>
            <w:tcW w:w="5355" w:type="dxa"/>
            <w:tcBorders>
              <w:top w:val="single" w:sz="4" w:space="0" w:color="auto"/>
              <w:left w:val="nil"/>
              <w:bottom w:val="single" w:sz="4" w:space="0" w:color="auto"/>
              <w:right w:val="single" w:sz="4" w:space="0" w:color="auto"/>
            </w:tcBorders>
            <w:shd w:val="clear" w:color="auto" w:fill="auto"/>
            <w:vAlign w:val="center"/>
            <w:hideMark/>
          </w:tcPr>
          <w:p w14:paraId="00FE9B72" w14:textId="77777777" w:rsidR="004140A6" w:rsidRPr="004140A6" w:rsidRDefault="004140A6" w:rsidP="004140A6">
            <w:pPr>
              <w:spacing w:after="0" w:line="240" w:lineRule="auto"/>
              <w:rPr>
                <w:rFonts w:eastAsia="Times New Roman" w:cs="Times New Roman"/>
                <w:color w:val="000000"/>
                <w:sz w:val="20"/>
                <w:szCs w:val="20"/>
              </w:rPr>
            </w:pPr>
            <w:r w:rsidRPr="004140A6">
              <w:rPr>
                <w:rFonts w:eastAsia="Times New Roman" w:cs="Times New Roman"/>
                <w:color w:val="000000"/>
                <w:sz w:val="20"/>
                <w:szCs w:val="20"/>
              </w:rPr>
              <w:t>Total CH</w:t>
            </w:r>
            <w:r w:rsidRPr="004140A6">
              <w:rPr>
                <w:rFonts w:eastAsia="Times New Roman" w:cs="Times New Roman"/>
                <w:color w:val="000000"/>
                <w:sz w:val="20"/>
                <w:szCs w:val="20"/>
                <w:vertAlign w:val="subscript"/>
              </w:rPr>
              <w:t>4</w:t>
            </w:r>
            <w:r w:rsidRPr="004140A6">
              <w:rPr>
                <w:rFonts w:eastAsia="Times New Roman" w:cs="Times New Roman"/>
                <w:color w:val="000000"/>
                <w:sz w:val="20"/>
                <w:szCs w:val="20"/>
              </w:rPr>
              <w:t xml:space="preserve"> emissions in metric tons CO</w:t>
            </w:r>
            <w:r w:rsidRPr="004140A6">
              <w:rPr>
                <w:rFonts w:eastAsia="Times New Roman" w:cs="Times New Roman"/>
                <w:color w:val="000000"/>
                <w:sz w:val="20"/>
                <w:szCs w:val="20"/>
                <w:vertAlign w:val="subscript"/>
              </w:rPr>
              <w:t>2</w:t>
            </w:r>
            <w:r w:rsidRPr="004140A6">
              <w:rPr>
                <w:rFonts w:eastAsia="Times New Roman" w:cs="Times New Roman"/>
                <w:color w:val="000000"/>
                <w:sz w:val="20"/>
                <w:szCs w:val="20"/>
              </w:rPr>
              <w:t xml:space="preserve">e for the specified tubing diameter group and pressure group combination within the specified sub-basin category.  [98.236(c)(5)(i)(H)]  Set the units of measure to “Metric Tons” in the attribute </w:t>
            </w:r>
            <w:r w:rsidRPr="004140A6">
              <w:rPr>
                <w:rFonts w:eastAsia="Times New Roman" w:cs="Times New Roman"/>
                <w:b/>
                <w:color w:val="000000"/>
                <w:sz w:val="20"/>
                <w:szCs w:val="20"/>
              </w:rPr>
              <w:t>massUOM</w:t>
            </w:r>
            <w:r w:rsidRPr="004140A6">
              <w:rPr>
                <w:rFonts w:eastAsia="Times New Roman" w:cs="Times New Roman"/>
                <w:color w:val="000000"/>
                <w:sz w:val="20"/>
                <w:szCs w:val="20"/>
              </w:rPr>
              <w:t>.</w:t>
            </w:r>
          </w:p>
        </w:tc>
      </w:tr>
      <w:tr w:rsidR="0093180C" w:rsidRPr="004140A6" w14:paraId="6309BD38" w14:textId="77777777" w:rsidTr="000A5CB8">
        <w:trPr>
          <w:trHeight w:val="1160"/>
        </w:trPr>
        <w:tc>
          <w:tcPr>
            <w:tcW w:w="3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78303" w14:textId="77777777" w:rsidR="0093180C" w:rsidRPr="004140A6" w:rsidRDefault="0093180C" w:rsidP="004140A6">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AverageWellVentingFlowRate</w:t>
            </w:r>
          </w:p>
        </w:tc>
        <w:tc>
          <w:tcPr>
            <w:tcW w:w="5355" w:type="dxa"/>
            <w:tcBorders>
              <w:top w:val="single" w:sz="4" w:space="0" w:color="auto"/>
              <w:left w:val="nil"/>
              <w:bottom w:val="single" w:sz="4" w:space="0" w:color="auto"/>
              <w:right w:val="single" w:sz="4" w:space="0" w:color="auto"/>
            </w:tcBorders>
            <w:shd w:val="clear" w:color="auto" w:fill="auto"/>
            <w:vAlign w:val="center"/>
          </w:tcPr>
          <w:p w14:paraId="4C39DE16" w14:textId="77777777" w:rsidR="0093180C" w:rsidRPr="004140A6" w:rsidRDefault="0093180C" w:rsidP="004140A6">
            <w:pPr>
              <w:spacing w:after="0" w:line="240" w:lineRule="auto"/>
              <w:rPr>
                <w:rFonts w:eastAsia="Times New Roman" w:cs="Times New Roman"/>
                <w:color w:val="000000"/>
                <w:sz w:val="20"/>
                <w:szCs w:val="20"/>
              </w:rPr>
            </w:pPr>
            <w:r w:rsidRPr="0093180C">
              <w:rPr>
                <w:rFonts w:eastAsia="Times New Roman" w:cs="Times New Roman"/>
                <w:color w:val="000000"/>
                <w:sz w:val="20"/>
                <w:szCs w:val="20"/>
              </w:rPr>
              <w:t>Average flow rate of the measured well venting (cubic feet per hour)</w:t>
            </w:r>
            <w:r w:rsidR="007E0D68">
              <w:rPr>
                <w:rFonts w:eastAsia="Times New Roman" w:cs="Times New Roman"/>
                <w:color w:val="000000"/>
                <w:sz w:val="20"/>
                <w:szCs w:val="20"/>
              </w:rPr>
              <w:t>.</w:t>
            </w:r>
            <w:r w:rsidRPr="0093180C">
              <w:rPr>
                <w:rFonts w:eastAsia="Times New Roman" w:cs="Times New Roman"/>
                <w:color w:val="000000"/>
                <w:sz w:val="20"/>
                <w:szCs w:val="20"/>
              </w:rPr>
              <w:t xml:space="preserve"> </w:t>
            </w:r>
            <w:r w:rsidR="007837D0">
              <w:rPr>
                <w:rFonts w:eastAsia="Times New Roman" w:cs="Times New Roman"/>
                <w:color w:val="000000"/>
                <w:sz w:val="20"/>
                <w:szCs w:val="20"/>
              </w:rPr>
              <w:t>[</w:t>
            </w:r>
            <w:r w:rsidRPr="0093180C">
              <w:rPr>
                <w:rFonts w:eastAsia="Times New Roman" w:cs="Times New Roman"/>
                <w:color w:val="000000"/>
                <w:sz w:val="20"/>
                <w:szCs w:val="20"/>
              </w:rPr>
              <w:t>98.236(c)(5)(i)(D)</w:t>
            </w:r>
            <w:r w:rsidR="007837D0">
              <w:rPr>
                <w:rFonts w:eastAsia="Times New Roman" w:cs="Times New Roman"/>
                <w:color w:val="000000"/>
                <w:sz w:val="20"/>
                <w:szCs w:val="20"/>
              </w:rPr>
              <w:t>]</w:t>
            </w:r>
          </w:p>
        </w:tc>
      </w:tr>
    </w:tbl>
    <w:p w14:paraId="07ACF546" w14:textId="77777777" w:rsidR="00304AD5" w:rsidRDefault="00304AD5" w:rsidP="005E1B54">
      <w:pPr>
        <w:spacing w:after="0" w:line="240" w:lineRule="auto"/>
        <w:rPr>
          <w:rFonts w:eastAsia="Times New Roman" w:cs="Times New Roman"/>
          <w:b/>
        </w:rPr>
      </w:pPr>
    </w:p>
    <w:p w14:paraId="114A2F70" w14:textId="77777777" w:rsidR="00337264" w:rsidRDefault="00337264">
      <w:pPr>
        <w:rPr>
          <w:rFonts w:eastAsia="Times New Roman" w:cs="Times New Roman"/>
          <w:b/>
        </w:rPr>
      </w:pPr>
    </w:p>
    <w:p w14:paraId="660A8738" w14:textId="77777777" w:rsidR="00AD5F85" w:rsidRDefault="00AD5F85" w:rsidP="00AD5F85">
      <w:pPr>
        <w:pStyle w:val="XMLExcerpt"/>
      </w:pPr>
      <w:r>
        <w:br/>
      </w:r>
      <w:bookmarkStart w:id="301" w:name="_Toc324336079"/>
      <w:bookmarkStart w:id="302" w:name="ExampleforWellVentingCalculationMet1"/>
      <w:bookmarkStart w:id="303" w:name="_Toc409602276"/>
      <w:r>
        <w:t xml:space="preserve">Example for </w:t>
      </w:r>
      <w:r w:rsidR="00C341B8" w:rsidRPr="00925043">
        <w:t>Well Venting Calculation Methodology 1 Details</w:t>
      </w:r>
      <w:bookmarkEnd w:id="301"/>
      <w:bookmarkEnd w:id="302"/>
      <w:bookmarkEnd w:id="303"/>
    </w:p>
    <w:p w14:paraId="3CF25DA4" w14:textId="77777777" w:rsidR="00AD5F85" w:rsidRPr="007E2375" w:rsidRDefault="00AD5F85" w:rsidP="00AD5F85">
      <w:pPr>
        <w:spacing w:after="0" w:line="240" w:lineRule="auto"/>
      </w:pPr>
    </w:p>
    <w:p w14:paraId="38FF1E71" w14:textId="77777777" w:rsidR="00AD5F85" w:rsidRPr="00E214A2" w:rsidRDefault="005B5940" w:rsidP="00AD5F85">
      <w:pPr>
        <w:spacing w:after="0" w:line="240" w:lineRule="auto"/>
        <w:rPr>
          <w:rFonts w:cs="Times New Roman"/>
          <w:b/>
        </w:rPr>
      </w:pPr>
      <w:r>
        <w:rPr>
          <w:rFonts w:cs="Times New Roman"/>
          <w:b/>
          <w:noProof/>
        </w:rPr>
        <mc:AlternateContent>
          <mc:Choice Requires="wps">
            <w:drawing>
              <wp:inline distT="0" distB="0" distL="0" distR="0" wp14:anchorId="3A9799E5" wp14:editId="64F7AA73">
                <wp:extent cx="5866130" cy="1950720"/>
                <wp:effectExtent l="0" t="0" r="20320" b="1143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950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CA448"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ghg:WellVentingCalculationMethodOneDetails</w:t>
                            </w:r>
                            <w:r w:rsidRPr="009209DC">
                              <w:rPr>
                                <w:rFonts w:ascii="Verdana" w:hAnsi="Verdana" w:cs="Arial"/>
                                <w:color w:val="0000FF"/>
                                <w:sz w:val="14"/>
                                <w:szCs w:val="14"/>
                                <w:highlight w:val="white"/>
                              </w:rPr>
                              <w:t>&gt;</w:t>
                            </w:r>
                          </w:p>
                          <w:p w14:paraId="2647476F"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ghg:WellVentingCalculationMethodOneRowDetails</w:t>
                            </w:r>
                            <w:r w:rsidRPr="009209DC">
                              <w:rPr>
                                <w:rFonts w:ascii="Verdana" w:hAnsi="Verdana" w:cs="Arial"/>
                                <w:color w:val="0000FF"/>
                                <w:sz w:val="14"/>
                                <w:szCs w:val="14"/>
                                <w:highlight w:val="white"/>
                              </w:rPr>
                              <w:t>&gt;</w:t>
                            </w:r>
                          </w:p>
                          <w:p w14:paraId="178C28AC"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360 – ALFALFA, OK (3) -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7700FC90"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ghg:TubingDiameterAndPressure</w:t>
                            </w:r>
                            <w:r w:rsidRPr="009209DC">
                              <w:rPr>
                                <w:rFonts w:ascii="Verdana" w:hAnsi="Verdana" w:cs="Arial"/>
                                <w:color w:val="0000FF"/>
                                <w:sz w:val="14"/>
                                <w:szCs w:val="14"/>
                                <w:highlight w:val="white"/>
                              </w:rPr>
                              <w:t>&gt;</w:t>
                            </w:r>
                            <w:r w:rsidRPr="00430B8D">
                              <w:rPr>
                                <w:rFonts w:ascii="Verdana" w:eastAsia="Times New Roman" w:hAnsi="Verdana" w:cs="Times New Roman"/>
                                <w:color w:val="000000"/>
                                <w:sz w:val="14"/>
                                <w:szCs w:val="14"/>
                              </w:rPr>
                              <w:t>&amp;lt;1 inch, &amp;gt;200 psig</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ghg:TubingDiameterAndPressure</w:t>
                            </w:r>
                            <w:r w:rsidRPr="009209DC">
                              <w:rPr>
                                <w:rFonts w:ascii="Verdana" w:hAnsi="Verdana" w:cs="Arial"/>
                                <w:color w:val="0000FF"/>
                                <w:sz w:val="14"/>
                                <w:szCs w:val="14"/>
                                <w:highlight w:val="white"/>
                              </w:rPr>
                              <w:t>&gt;</w:t>
                            </w:r>
                          </w:p>
                          <w:p w14:paraId="7BE61559"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w:t>
                            </w:r>
                            <w:r w:rsidRPr="009209DC">
                              <w:rPr>
                                <w:rFonts w:ascii="Verdana" w:hAnsi="Verdana" w:cs="Arial"/>
                                <w:color w:val="0000FF"/>
                                <w:sz w:val="14"/>
                                <w:szCs w:val="14"/>
                                <w:highlight w:val="white"/>
                              </w:rPr>
                              <w:t>&gt;</w:t>
                            </w:r>
                          </w:p>
                          <w:p w14:paraId="44CDED0B"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p>
                          <w:p w14:paraId="2B0BA6A0"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ghg:NumberOfUnloadingsVented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75720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ghg:NumberOfUnloadingsVented</w:t>
                            </w:r>
                            <w:r w:rsidRPr="009209DC">
                              <w:rPr>
                                <w:rFonts w:ascii="Verdana" w:hAnsi="Verdana" w:cs="Arial"/>
                                <w:color w:val="0000FF"/>
                                <w:sz w:val="14"/>
                                <w:szCs w:val="14"/>
                                <w:highlight w:val="white"/>
                              </w:rPr>
                              <w:t>&gt;</w:t>
                            </w:r>
                          </w:p>
                          <w:p w14:paraId="7904039D"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ghg:DidWellHavePlungerLift</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ghg:DidWellHavePlungerLift</w:t>
                            </w:r>
                            <w:r w:rsidRPr="009209DC">
                              <w:rPr>
                                <w:rFonts w:ascii="Verdana" w:hAnsi="Verdana" w:cs="Arial"/>
                                <w:color w:val="0000FF"/>
                                <w:sz w:val="14"/>
                                <w:szCs w:val="14"/>
                                <w:highlight w:val="white"/>
                              </w:rPr>
                              <w:t>&gt;</w:t>
                            </w:r>
                          </w:p>
                          <w:p w14:paraId="2A0BA6C8"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ghg:CasingPressure</w:t>
                            </w:r>
                            <w:r w:rsidRPr="009209DC">
                              <w:rPr>
                                <w:rFonts w:ascii="Verdana" w:hAnsi="Verdana" w:cs="Arial"/>
                                <w:color w:val="FF0000"/>
                                <w:sz w:val="14"/>
                                <w:szCs w:val="14"/>
                                <w:highlight w:val="white"/>
                              </w:rPr>
                              <w:t xml:space="preserve"> pressureUOM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psi</w:t>
                            </w:r>
                            <w:r>
                              <w:rPr>
                                <w:rFonts w:ascii="Verdana" w:hAnsi="Verdana" w:cs="Arial"/>
                                <w:color w:val="000000"/>
                                <w:sz w:val="14"/>
                                <w:szCs w:val="14"/>
                                <w:highlight w:val="white"/>
                              </w:rPr>
                              <w:t>a</w:t>
                            </w:r>
                            <w:r w:rsidRPr="009209DC">
                              <w:rPr>
                                <w:rFonts w:ascii="Verdana" w:hAnsi="Verdana" w:cs="Arial"/>
                                <w:color w:val="0000FF"/>
                                <w:sz w:val="14"/>
                                <w:szCs w:val="14"/>
                                <w:highlight w:val="white"/>
                              </w:rPr>
                              <w:t>"&gt;</w:t>
                            </w:r>
                            <w:r>
                              <w:rPr>
                                <w:rFonts w:ascii="Verdana" w:hAnsi="Verdana" w:cs="Arial"/>
                                <w:color w:val="000000"/>
                                <w:sz w:val="14"/>
                                <w:szCs w:val="14"/>
                                <w:highlight w:val="white"/>
                              </w:rPr>
                              <w:t>102.34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ghg:CasingPressure</w:t>
                            </w:r>
                            <w:r w:rsidRPr="009209DC">
                              <w:rPr>
                                <w:rFonts w:ascii="Verdana" w:hAnsi="Verdana" w:cs="Arial"/>
                                <w:color w:val="0000FF"/>
                                <w:sz w:val="14"/>
                                <w:szCs w:val="14"/>
                                <w:highlight w:val="white"/>
                              </w:rPr>
                              <w:t>&gt;</w:t>
                            </w:r>
                          </w:p>
                          <w:p w14:paraId="1C0A0D2B"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ghg:InternalCasingDiameter</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inches</w:t>
                            </w:r>
                            <w:r w:rsidRPr="009209DC">
                              <w:rPr>
                                <w:rFonts w:ascii="Verdana" w:hAnsi="Verdana" w:cs="Arial"/>
                                <w:color w:val="0000FF"/>
                                <w:sz w:val="14"/>
                                <w:szCs w:val="14"/>
                                <w:highlight w:val="white"/>
                              </w:rPr>
                              <w:t>"&gt;</w:t>
                            </w:r>
                            <w:r>
                              <w:rPr>
                                <w:rFonts w:ascii="Verdana" w:hAnsi="Verdana" w:cs="Arial"/>
                                <w:color w:val="000000"/>
                                <w:sz w:val="14"/>
                                <w:szCs w:val="14"/>
                                <w:highlight w:val="white"/>
                              </w:rPr>
                              <w:t>5</w:t>
                            </w:r>
                            <w:r w:rsidRPr="009209DC">
                              <w:rPr>
                                <w:rFonts w:ascii="Verdana" w:hAnsi="Verdana" w:cs="Arial"/>
                                <w:color w:val="000000"/>
                                <w:sz w:val="14"/>
                                <w:szCs w:val="14"/>
                                <w:highlight w:val="white"/>
                              </w:rPr>
                              <w:t>.</w:t>
                            </w:r>
                            <w:r>
                              <w:rPr>
                                <w:rFonts w:ascii="Verdana" w:hAnsi="Verdana" w:cs="Arial"/>
                                <w:color w:val="000000"/>
                                <w:sz w:val="14"/>
                                <w:szCs w:val="14"/>
                                <w:highlight w:val="white"/>
                              </w:rPr>
                              <w:t>45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ghg:InternalCasingDiameter</w:t>
                            </w:r>
                            <w:r w:rsidRPr="009209DC">
                              <w:rPr>
                                <w:rFonts w:ascii="Verdana" w:hAnsi="Verdana" w:cs="Arial"/>
                                <w:color w:val="0000FF"/>
                                <w:sz w:val="14"/>
                                <w:szCs w:val="14"/>
                                <w:highlight w:val="white"/>
                              </w:rPr>
                              <w:t>&gt;</w:t>
                            </w:r>
                          </w:p>
                          <w:p w14:paraId="48A7DB2D"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ghg:WellDepth</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feet</w:t>
                            </w:r>
                            <w:r w:rsidRPr="009209DC">
                              <w:rPr>
                                <w:rFonts w:ascii="Verdana" w:hAnsi="Verdana" w:cs="Arial"/>
                                <w:color w:val="0000FF"/>
                                <w:sz w:val="14"/>
                                <w:szCs w:val="14"/>
                                <w:highlight w:val="white"/>
                              </w:rPr>
                              <w:t>"&gt;</w:t>
                            </w:r>
                            <w:r>
                              <w:rPr>
                                <w:rFonts w:ascii="Verdana" w:hAnsi="Verdana" w:cs="Arial"/>
                                <w:color w:val="000000"/>
                                <w:sz w:val="14"/>
                                <w:szCs w:val="14"/>
                                <w:highlight w:val="white"/>
                              </w:rPr>
                              <w:t>41461.5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ghg:WellDepth</w:t>
                            </w:r>
                            <w:r w:rsidRPr="009209DC">
                              <w:rPr>
                                <w:rFonts w:ascii="Verdana" w:hAnsi="Verdana" w:cs="Arial"/>
                                <w:color w:val="0000FF"/>
                                <w:sz w:val="14"/>
                                <w:szCs w:val="14"/>
                                <w:highlight w:val="white"/>
                              </w:rPr>
                              <w:t>&gt;</w:t>
                            </w:r>
                          </w:p>
                          <w:p w14:paraId="6A901BCC"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369.3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358741C5" w14:textId="77777777" w:rsidR="00DB030B" w:rsidRDefault="00DB030B" w:rsidP="00AD5F85">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356217.2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20F2E22F" w14:textId="77777777" w:rsidR="00DB030B" w:rsidRPr="009209DC" w:rsidRDefault="00DB030B" w:rsidP="000A5CB8">
                            <w:pPr>
                              <w:autoSpaceDE w:val="0"/>
                              <w:autoSpaceDN w:val="0"/>
                              <w:adjustRightInd w:val="0"/>
                              <w:spacing w:after="0" w:line="240" w:lineRule="auto"/>
                              <w:ind w:left="432"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0A5CB8">
                              <w:rPr>
                                <w:rFonts w:ascii="Verdana" w:hAnsi="Verdana" w:cs="Arial"/>
                                <w:color w:val="800000"/>
                                <w:sz w:val="14"/>
                                <w:szCs w:val="14"/>
                              </w:rPr>
                              <w:t>AverageWellVentingFlowRate</w:t>
                            </w:r>
                            <w:r w:rsidRPr="009209DC">
                              <w:rPr>
                                <w:rFonts w:ascii="Verdana" w:hAnsi="Verdana" w:cs="Arial"/>
                                <w:color w:val="0000FF"/>
                                <w:sz w:val="14"/>
                                <w:szCs w:val="14"/>
                                <w:highlight w:val="white"/>
                              </w:rPr>
                              <w:t>&gt;</w:t>
                            </w:r>
                            <w:r>
                              <w:rPr>
                                <w:rFonts w:ascii="Verdana" w:hAnsi="Verdana" w:cs="Arial"/>
                                <w:color w:val="000000"/>
                                <w:sz w:val="14"/>
                                <w:szCs w:val="14"/>
                                <w:highlight w:val="white"/>
                              </w:rPr>
                              <w:t>1400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0A5CB8">
                              <w:rPr>
                                <w:rFonts w:ascii="Verdana" w:hAnsi="Verdana" w:cs="Arial"/>
                                <w:color w:val="800000"/>
                                <w:sz w:val="14"/>
                                <w:szCs w:val="14"/>
                              </w:rPr>
                              <w:t>AverageWellVentingFlowRate</w:t>
                            </w:r>
                            <w:r w:rsidRPr="009209DC">
                              <w:rPr>
                                <w:rFonts w:ascii="Verdana" w:hAnsi="Verdana" w:cs="Arial"/>
                                <w:color w:val="0000FF"/>
                                <w:sz w:val="14"/>
                                <w:szCs w:val="14"/>
                                <w:highlight w:val="white"/>
                              </w:rPr>
                              <w:t>&gt;</w:t>
                            </w:r>
                          </w:p>
                          <w:p w14:paraId="20DBE0B8"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ghg:WellVentingCalculationMethodOneRowDetails</w:t>
                            </w:r>
                            <w:r w:rsidRPr="009209DC">
                              <w:rPr>
                                <w:rFonts w:ascii="Verdana" w:hAnsi="Verdana" w:cs="Arial"/>
                                <w:color w:val="0000FF"/>
                                <w:sz w:val="14"/>
                                <w:szCs w:val="14"/>
                                <w:highlight w:val="white"/>
                              </w:rPr>
                              <w:t>&gt;</w:t>
                            </w:r>
                          </w:p>
                          <w:p w14:paraId="2E48BCCD"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ghg:WellVentingCalculationMethodOneDetails</w:t>
                            </w:r>
                            <w:r w:rsidRPr="009209DC">
                              <w:rPr>
                                <w:rFonts w:ascii="Verdana" w:hAnsi="Verdana" w:cs="Arial"/>
                                <w:color w:val="0000FF"/>
                                <w:sz w:val="14"/>
                                <w:szCs w:val="14"/>
                                <w:highlight w:val="white"/>
                              </w:rPr>
                              <w:t>&gt;</w:t>
                            </w:r>
                          </w:p>
                          <w:p w14:paraId="377FC2AA" w14:textId="77777777" w:rsidR="00DB030B" w:rsidRPr="000358CD" w:rsidRDefault="00DB030B" w:rsidP="00AD5F85">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9799E5" id="Text Box 309" o:spid="_x0000_s1044" type="#_x0000_t202" style="width:461.9pt;height:1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" fillcolor="white [3201]" strokeweight=".5pt">
                <v:path arrowok="t"/>
                <v:textbox>
                  <w:txbxContent>
                    <w:p w14:paraId="5B4CA448"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ghg:WellVentingCalculationMethodOneDetails</w:t>
                      </w:r>
                      <w:r w:rsidRPr="009209DC">
                        <w:rPr>
                          <w:rFonts w:ascii="Verdana" w:hAnsi="Verdana" w:cs="Arial"/>
                          <w:color w:val="0000FF"/>
                          <w:sz w:val="14"/>
                          <w:szCs w:val="14"/>
                          <w:highlight w:val="white"/>
                        </w:rPr>
                        <w:t>&gt;</w:t>
                      </w:r>
                    </w:p>
                    <w:p w14:paraId="2647476F"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ghg:WellVentingCalculationMethodOneRowDetails</w:t>
                      </w:r>
                      <w:r w:rsidRPr="009209DC">
                        <w:rPr>
                          <w:rFonts w:ascii="Verdana" w:hAnsi="Verdana" w:cs="Arial"/>
                          <w:color w:val="0000FF"/>
                          <w:sz w:val="14"/>
                          <w:szCs w:val="14"/>
                          <w:highlight w:val="white"/>
                        </w:rPr>
                        <w:t>&gt;</w:t>
                      </w:r>
                    </w:p>
                    <w:p w14:paraId="178C28AC"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360 – ALFALFA, OK (3) -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7700FC90"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ghg:TubingDiameterAndPressure</w:t>
                      </w:r>
                      <w:r w:rsidRPr="009209DC">
                        <w:rPr>
                          <w:rFonts w:ascii="Verdana" w:hAnsi="Verdana" w:cs="Arial"/>
                          <w:color w:val="0000FF"/>
                          <w:sz w:val="14"/>
                          <w:szCs w:val="14"/>
                          <w:highlight w:val="white"/>
                        </w:rPr>
                        <w:t>&gt;</w:t>
                      </w:r>
                      <w:r w:rsidRPr="00430B8D">
                        <w:rPr>
                          <w:rFonts w:ascii="Verdana" w:eastAsia="Times New Roman" w:hAnsi="Verdana" w:cs="Times New Roman"/>
                          <w:color w:val="000000"/>
                          <w:sz w:val="14"/>
                          <w:szCs w:val="14"/>
                        </w:rPr>
                        <w:t>&amp;lt;1 inch, &amp;gt;200 psig</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ghg:TubingDiameterAndPressure</w:t>
                      </w:r>
                      <w:r w:rsidRPr="009209DC">
                        <w:rPr>
                          <w:rFonts w:ascii="Verdana" w:hAnsi="Verdana" w:cs="Arial"/>
                          <w:color w:val="0000FF"/>
                          <w:sz w:val="14"/>
                          <w:szCs w:val="14"/>
                          <w:highlight w:val="white"/>
                        </w:rPr>
                        <w:t>&gt;</w:t>
                      </w:r>
                    </w:p>
                    <w:p w14:paraId="7BE61559"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w:t>
                      </w:r>
                      <w:r w:rsidRPr="009209DC">
                        <w:rPr>
                          <w:rFonts w:ascii="Verdana" w:hAnsi="Verdana" w:cs="Arial"/>
                          <w:color w:val="0000FF"/>
                          <w:sz w:val="14"/>
                          <w:szCs w:val="14"/>
                          <w:highlight w:val="white"/>
                        </w:rPr>
                        <w:t>&gt;</w:t>
                      </w:r>
                    </w:p>
                    <w:p w14:paraId="44CDED0B"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p>
                    <w:p w14:paraId="2B0BA6A0"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ghg:NumberOfUnloadingsVented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75720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ghg:NumberOfUnloadingsVented</w:t>
                      </w:r>
                      <w:r w:rsidRPr="009209DC">
                        <w:rPr>
                          <w:rFonts w:ascii="Verdana" w:hAnsi="Verdana" w:cs="Arial"/>
                          <w:color w:val="0000FF"/>
                          <w:sz w:val="14"/>
                          <w:szCs w:val="14"/>
                          <w:highlight w:val="white"/>
                        </w:rPr>
                        <w:t>&gt;</w:t>
                      </w:r>
                    </w:p>
                    <w:p w14:paraId="7904039D"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ghg:DidWellHavePlungerLift</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ghg:DidWellHavePlungerLift</w:t>
                      </w:r>
                      <w:r w:rsidRPr="009209DC">
                        <w:rPr>
                          <w:rFonts w:ascii="Verdana" w:hAnsi="Verdana" w:cs="Arial"/>
                          <w:color w:val="0000FF"/>
                          <w:sz w:val="14"/>
                          <w:szCs w:val="14"/>
                          <w:highlight w:val="white"/>
                        </w:rPr>
                        <w:t>&gt;</w:t>
                      </w:r>
                    </w:p>
                    <w:p w14:paraId="2A0BA6C8"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ghg:CasingPressure</w:t>
                      </w:r>
                      <w:r w:rsidRPr="009209DC">
                        <w:rPr>
                          <w:rFonts w:ascii="Verdana" w:hAnsi="Verdana" w:cs="Arial"/>
                          <w:color w:val="FF0000"/>
                          <w:sz w:val="14"/>
                          <w:szCs w:val="14"/>
                          <w:highlight w:val="white"/>
                        </w:rPr>
                        <w:t xml:space="preserve"> pressureUOM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psi</w:t>
                      </w:r>
                      <w:r>
                        <w:rPr>
                          <w:rFonts w:ascii="Verdana" w:hAnsi="Verdana" w:cs="Arial"/>
                          <w:color w:val="000000"/>
                          <w:sz w:val="14"/>
                          <w:szCs w:val="14"/>
                          <w:highlight w:val="white"/>
                        </w:rPr>
                        <w:t>a</w:t>
                      </w:r>
                      <w:r w:rsidRPr="009209DC">
                        <w:rPr>
                          <w:rFonts w:ascii="Verdana" w:hAnsi="Verdana" w:cs="Arial"/>
                          <w:color w:val="0000FF"/>
                          <w:sz w:val="14"/>
                          <w:szCs w:val="14"/>
                          <w:highlight w:val="white"/>
                        </w:rPr>
                        <w:t>"&gt;</w:t>
                      </w:r>
                      <w:r>
                        <w:rPr>
                          <w:rFonts w:ascii="Verdana" w:hAnsi="Verdana" w:cs="Arial"/>
                          <w:color w:val="000000"/>
                          <w:sz w:val="14"/>
                          <w:szCs w:val="14"/>
                          <w:highlight w:val="white"/>
                        </w:rPr>
                        <w:t>102.34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ghg:CasingPressure</w:t>
                      </w:r>
                      <w:r w:rsidRPr="009209DC">
                        <w:rPr>
                          <w:rFonts w:ascii="Verdana" w:hAnsi="Verdana" w:cs="Arial"/>
                          <w:color w:val="0000FF"/>
                          <w:sz w:val="14"/>
                          <w:szCs w:val="14"/>
                          <w:highlight w:val="white"/>
                        </w:rPr>
                        <w:t>&gt;</w:t>
                      </w:r>
                    </w:p>
                    <w:p w14:paraId="1C0A0D2B"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ghg:InternalCasingDiameter</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inches</w:t>
                      </w:r>
                      <w:r w:rsidRPr="009209DC">
                        <w:rPr>
                          <w:rFonts w:ascii="Verdana" w:hAnsi="Verdana" w:cs="Arial"/>
                          <w:color w:val="0000FF"/>
                          <w:sz w:val="14"/>
                          <w:szCs w:val="14"/>
                          <w:highlight w:val="white"/>
                        </w:rPr>
                        <w:t>"&gt;</w:t>
                      </w:r>
                      <w:r>
                        <w:rPr>
                          <w:rFonts w:ascii="Verdana" w:hAnsi="Verdana" w:cs="Arial"/>
                          <w:color w:val="000000"/>
                          <w:sz w:val="14"/>
                          <w:szCs w:val="14"/>
                          <w:highlight w:val="white"/>
                        </w:rPr>
                        <w:t>5</w:t>
                      </w:r>
                      <w:r w:rsidRPr="009209DC">
                        <w:rPr>
                          <w:rFonts w:ascii="Verdana" w:hAnsi="Verdana" w:cs="Arial"/>
                          <w:color w:val="000000"/>
                          <w:sz w:val="14"/>
                          <w:szCs w:val="14"/>
                          <w:highlight w:val="white"/>
                        </w:rPr>
                        <w:t>.</w:t>
                      </w:r>
                      <w:r>
                        <w:rPr>
                          <w:rFonts w:ascii="Verdana" w:hAnsi="Verdana" w:cs="Arial"/>
                          <w:color w:val="000000"/>
                          <w:sz w:val="14"/>
                          <w:szCs w:val="14"/>
                          <w:highlight w:val="white"/>
                        </w:rPr>
                        <w:t>45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ghg:InternalCasingDiameter</w:t>
                      </w:r>
                      <w:r w:rsidRPr="009209DC">
                        <w:rPr>
                          <w:rFonts w:ascii="Verdana" w:hAnsi="Verdana" w:cs="Arial"/>
                          <w:color w:val="0000FF"/>
                          <w:sz w:val="14"/>
                          <w:szCs w:val="14"/>
                          <w:highlight w:val="white"/>
                        </w:rPr>
                        <w:t>&gt;</w:t>
                      </w:r>
                    </w:p>
                    <w:p w14:paraId="48A7DB2D"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ghg:WellDepth</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feet</w:t>
                      </w:r>
                      <w:r w:rsidRPr="009209DC">
                        <w:rPr>
                          <w:rFonts w:ascii="Verdana" w:hAnsi="Verdana" w:cs="Arial"/>
                          <w:color w:val="0000FF"/>
                          <w:sz w:val="14"/>
                          <w:szCs w:val="14"/>
                          <w:highlight w:val="white"/>
                        </w:rPr>
                        <w:t>"&gt;</w:t>
                      </w:r>
                      <w:r>
                        <w:rPr>
                          <w:rFonts w:ascii="Verdana" w:hAnsi="Verdana" w:cs="Arial"/>
                          <w:color w:val="000000"/>
                          <w:sz w:val="14"/>
                          <w:szCs w:val="14"/>
                          <w:highlight w:val="white"/>
                        </w:rPr>
                        <w:t>41461.5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ghg:WellDepth</w:t>
                      </w:r>
                      <w:r w:rsidRPr="009209DC">
                        <w:rPr>
                          <w:rFonts w:ascii="Verdana" w:hAnsi="Verdana" w:cs="Arial"/>
                          <w:color w:val="0000FF"/>
                          <w:sz w:val="14"/>
                          <w:szCs w:val="14"/>
                          <w:highlight w:val="white"/>
                        </w:rPr>
                        <w:t>&gt;</w:t>
                      </w:r>
                    </w:p>
                    <w:p w14:paraId="6A901BCC"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369.3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358741C5" w14:textId="77777777" w:rsidR="00DB030B" w:rsidRDefault="00DB030B" w:rsidP="00AD5F85">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356217.2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20F2E22F" w14:textId="77777777" w:rsidR="00DB030B" w:rsidRPr="009209DC" w:rsidRDefault="00DB030B" w:rsidP="000A5CB8">
                      <w:pPr>
                        <w:autoSpaceDE w:val="0"/>
                        <w:autoSpaceDN w:val="0"/>
                        <w:adjustRightInd w:val="0"/>
                        <w:spacing w:after="0" w:line="240" w:lineRule="auto"/>
                        <w:ind w:left="432"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0A5CB8">
                        <w:rPr>
                          <w:rFonts w:ascii="Verdana" w:hAnsi="Verdana" w:cs="Arial"/>
                          <w:color w:val="800000"/>
                          <w:sz w:val="14"/>
                          <w:szCs w:val="14"/>
                        </w:rPr>
                        <w:t>AverageWellVentingFlowRate</w:t>
                      </w:r>
                      <w:r w:rsidRPr="009209DC">
                        <w:rPr>
                          <w:rFonts w:ascii="Verdana" w:hAnsi="Verdana" w:cs="Arial"/>
                          <w:color w:val="0000FF"/>
                          <w:sz w:val="14"/>
                          <w:szCs w:val="14"/>
                          <w:highlight w:val="white"/>
                        </w:rPr>
                        <w:t>&gt;</w:t>
                      </w:r>
                      <w:r>
                        <w:rPr>
                          <w:rFonts w:ascii="Verdana" w:hAnsi="Verdana" w:cs="Arial"/>
                          <w:color w:val="000000"/>
                          <w:sz w:val="14"/>
                          <w:szCs w:val="14"/>
                          <w:highlight w:val="white"/>
                        </w:rPr>
                        <w:t>1400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0A5CB8">
                        <w:rPr>
                          <w:rFonts w:ascii="Verdana" w:hAnsi="Verdana" w:cs="Arial"/>
                          <w:color w:val="800000"/>
                          <w:sz w:val="14"/>
                          <w:szCs w:val="14"/>
                        </w:rPr>
                        <w:t>AverageWellVentingFlowRate</w:t>
                      </w:r>
                      <w:r w:rsidRPr="009209DC">
                        <w:rPr>
                          <w:rFonts w:ascii="Verdana" w:hAnsi="Verdana" w:cs="Arial"/>
                          <w:color w:val="0000FF"/>
                          <w:sz w:val="14"/>
                          <w:szCs w:val="14"/>
                          <w:highlight w:val="white"/>
                        </w:rPr>
                        <w:t>&gt;</w:t>
                      </w:r>
                    </w:p>
                    <w:p w14:paraId="20DBE0B8"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ghg:WellVentingCalculationMethodOneRowDetails</w:t>
                      </w:r>
                      <w:r w:rsidRPr="009209DC">
                        <w:rPr>
                          <w:rFonts w:ascii="Verdana" w:hAnsi="Verdana" w:cs="Arial"/>
                          <w:color w:val="0000FF"/>
                          <w:sz w:val="14"/>
                          <w:szCs w:val="14"/>
                          <w:highlight w:val="white"/>
                        </w:rPr>
                        <w:t>&gt;</w:t>
                      </w:r>
                    </w:p>
                    <w:p w14:paraId="2E48BCCD" w14:textId="77777777" w:rsidR="00DB030B" w:rsidRPr="009209DC" w:rsidRDefault="00DB030B" w:rsidP="00AD5F8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ghg:WellVentingCalculationMethodOneDetails</w:t>
                      </w:r>
                      <w:r w:rsidRPr="009209DC">
                        <w:rPr>
                          <w:rFonts w:ascii="Verdana" w:hAnsi="Verdana" w:cs="Arial"/>
                          <w:color w:val="0000FF"/>
                          <w:sz w:val="14"/>
                          <w:szCs w:val="14"/>
                          <w:highlight w:val="white"/>
                        </w:rPr>
                        <w:t>&gt;</w:t>
                      </w:r>
                    </w:p>
                    <w:p w14:paraId="377FC2AA" w14:textId="77777777" w:rsidR="00DB030B" w:rsidRPr="000358CD" w:rsidRDefault="00DB030B" w:rsidP="00AD5F85">
                      <w:pPr>
                        <w:rPr>
                          <w:rFonts w:ascii="Verdana" w:hAnsi="Verdana"/>
                          <w:sz w:val="14"/>
                          <w:szCs w:val="14"/>
                        </w:rPr>
                      </w:pPr>
                    </w:p>
                  </w:txbxContent>
                </v:textbox>
                <w10:anchorlock/>
              </v:shape>
            </w:pict>
          </mc:Fallback>
        </mc:AlternateContent>
      </w:r>
    </w:p>
    <w:p w14:paraId="2E3FA1EE" w14:textId="77777777" w:rsidR="00AD5F85" w:rsidRDefault="00AD5F85" w:rsidP="00AD5F85">
      <w:pPr>
        <w:spacing w:after="0" w:line="240" w:lineRule="auto"/>
        <w:rPr>
          <w:b/>
          <w:sz w:val="18"/>
          <w:szCs w:val="18"/>
        </w:rPr>
      </w:pPr>
    </w:p>
    <w:p w14:paraId="5A33E8DF" w14:textId="77777777" w:rsidR="00AD5F85" w:rsidRDefault="00AD5F85" w:rsidP="00AD5F85">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1479A2CF" w14:textId="77777777" w:rsidR="00AD5F85" w:rsidRDefault="00AD5F85" w:rsidP="00AD5F85">
      <w:pPr>
        <w:spacing w:after="0" w:line="240" w:lineRule="auto"/>
        <w:rPr>
          <w:rFonts w:eastAsia="Times New Roman" w:cs="Times New Roman"/>
        </w:rPr>
      </w:pPr>
    </w:p>
    <w:p w14:paraId="196792FA" w14:textId="77777777" w:rsidR="003A1376" w:rsidRDefault="003A1376">
      <w:pPr>
        <w:rPr>
          <w:rFonts w:eastAsia="Times New Roman" w:cs="Times New Roman"/>
          <w:b/>
        </w:rPr>
      </w:pPr>
      <w:r>
        <w:rPr>
          <w:rFonts w:eastAsia="Times New Roman" w:cs="Times New Roman"/>
          <w:b/>
        </w:rPr>
        <w:br w:type="page"/>
      </w:r>
    </w:p>
    <w:p w14:paraId="357E4801" w14:textId="77777777" w:rsidR="00C341B8" w:rsidRDefault="00C341B8">
      <w:pPr>
        <w:rPr>
          <w:rFonts w:eastAsia="Times New Roman" w:cs="Times New Roman"/>
          <w:b/>
        </w:rPr>
      </w:pPr>
    </w:p>
    <w:p w14:paraId="489D1745" w14:textId="77777777" w:rsidR="00C341B8" w:rsidRDefault="00C341B8" w:rsidP="00C341B8">
      <w:pPr>
        <w:pStyle w:val="Figure"/>
      </w:pPr>
      <w:r>
        <w:br/>
      </w:r>
      <w:bookmarkStart w:id="304" w:name="_Toc409602208"/>
      <w:r>
        <w:t>Well Venting Calculation Methodology 2 Details Schema Diagram</w:t>
      </w:r>
      <w:bookmarkEnd w:id="304"/>
    </w:p>
    <w:p w14:paraId="4D9281CA" w14:textId="77777777" w:rsidR="00925043" w:rsidRPr="00C341B8" w:rsidRDefault="00925043" w:rsidP="005E1B54">
      <w:pPr>
        <w:spacing w:after="0" w:line="240" w:lineRule="auto"/>
        <w:rPr>
          <w:rFonts w:eastAsia="Times New Roman" w:cs="Times New Roman"/>
        </w:rPr>
      </w:pPr>
    </w:p>
    <w:p w14:paraId="088A066A" w14:textId="77777777" w:rsidR="00925043" w:rsidRPr="00C341B8" w:rsidRDefault="005B5940" w:rsidP="005E1B54">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971584" behindDoc="0" locked="0" layoutInCell="1" allowOverlap="1" wp14:anchorId="0C52E9D4" wp14:editId="63E11AA4">
                <wp:simplePos x="0" y="0"/>
                <wp:positionH relativeFrom="column">
                  <wp:posOffset>276225</wp:posOffset>
                </wp:positionH>
                <wp:positionV relativeFrom="paragraph">
                  <wp:posOffset>672465</wp:posOffset>
                </wp:positionV>
                <wp:extent cx="4986020" cy="1752600"/>
                <wp:effectExtent l="0" t="0" r="24130" b="57150"/>
                <wp:wrapNone/>
                <wp:docPr id="830"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6020" cy="1752600"/>
                        </a:xfrm>
                        <a:custGeom>
                          <a:avLst/>
                          <a:gdLst>
                            <a:gd name="connsiteX0" fmla="*/ 3791189 w 4728896"/>
                            <a:gd name="connsiteY0" fmla="*/ 0 h 1733550"/>
                            <a:gd name="connsiteX1" fmla="*/ 4496039 w 4728896"/>
                            <a:gd name="connsiteY1" fmla="*/ 295275 h 1733550"/>
                            <a:gd name="connsiteX2" fmla="*/ 238364 w 4728896"/>
                            <a:gd name="connsiteY2" fmla="*/ 561975 h 1733550"/>
                            <a:gd name="connsiteX3" fmla="*/ 914639 w 4728896"/>
                            <a:gd name="connsiteY3" fmla="*/ 1733550 h 1733550"/>
                          </a:gdLst>
                          <a:ahLst/>
                          <a:cxnLst>
                            <a:cxn ang="0">
                              <a:pos x="connsiteX0" y="connsiteY0"/>
                            </a:cxn>
                            <a:cxn ang="0">
                              <a:pos x="connsiteX1" y="connsiteY1"/>
                            </a:cxn>
                            <a:cxn ang="0">
                              <a:pos x="connsiteX2" y="connsiteY2"/>
                            </a:cxn>
                            <a:cxn ang="0">
                              <a:pos x="connsiteX3" y="connsiteY3"/>
                            </a:cxn>
                          </a:cxnLst>
                          <a:rect l="l" t="t" r="r" b="b"/>
                          <a:pathLst>
                            <a:path w="4728896" h="1733550">
                              <a:moveTo>
                                <a:pt x="3791189" y="0"/>
                              </a:moveTo>
                              <a:cubicBezTo>
                                <a:pt x="4439682" y="100806"/>
                                <a:pt x="5088176" y="201613"/>
                                <a:pt x="4496039" y="295275"/>
                              </a:cubicBezTo>
                              <a:cubicBezTo>
                                <a:pt x="3903902" y="388937"/>
                                <a:pt x="835264" y="322263"/>
                                <a:pt x="238364" y="561975"/>
                              </a:cubicBezTo>
                              <a:cubicBezTo>
                                <a:pt x="-358536" y="801687"/>
                                <a:pt x="278051" y="1267618"/>
                                <a:pt x="914639" y="17335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4B427" id="Freeform 830" o:spid="_x0000_s1026" style="position:absolute;margin-left:21.75pt;margin-top:52.95pt;width:392.6pt;height:13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8896,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" path="m3791189,v648493,100806,1296987,201613,704850,295275c3903902,388937,835264,322263,238364,561975v-596900,239712,39687,705643,676275,1171575e" filled="f" strokecolor="#900" strokeweight="1pt">
                <v:stroke endarrow="open"/>
                <v:path arrowok="t" o:connecttype="custom" o:connectlocs="3997327,0;4740502,298520;251325,568151;964371,1752600" o:connectangles="0,0,0,0"/>
              </v:shape>
            </w:pict>
          </mc:Fallback>
        </mc:AlternateContent>
      </w:r>
      <w:r w:rsidR="00430B8D">
        <w:rPr>
          <w:rFonts w:eastAsia="Times New Roman" w:cs="Times New Roman"/>
          <w:noProof/>
        </w:rPr>
        <w:drawing>
          <wp:inline distT="0" distB="0" distL="0" distR="0" wp14:anchorId="4DC8015C" wp14:editId="0CE902F6">
            <wp:extent cx="5980430" cy="1039495"/>
            <wp:effectExtent l="0" t="0" r="1270" b="825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Well Venting Calc Method 2 Detail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80430" cy="1039495"/>
                    </a:xfrm>
                    <a:prstGeom prst="rect">
                      <a:avLst/>
                    </a:prstGeom>
                  </pic:spPr>
                </pic:pic>
              </a:graphicData>
            </a:graphic>
          </wp:inline>
        </w:drawing>
      </w:r>
    </w:p>
    <w:p w14:paraId="3224D6CB" w14:textId="77777777" w:rsidR="00925043" w:rsidRPr="00C341B8" w:rsidRDefault="00925043" w:rsidP="005E1B54">
      <w:pPr>
        <w:spacing w:after="0" w:line="240" w:lineRule="auto"/>
        <w:rPr>
          <w:rFonts w:eastAsia="Times New Roman" w:cs="Times New Roman"/>
        </w:rPr>
      </w:pPr>
    </w:p>
    <w:p w14:paraId="4A50EBC2" w14:textId="77777777" w:rsidR="00C341B8" w:rsidRDefault="00124A62" w:rsidP="00C341B8">
      <w:pPr>
        <w:spacing w:after="0" w:line="240" w:lineRule="auto"/>
        <w:rPr>
          <w:rFonts w:eastAsia="Times New Roman" w:cs="Times New Roman"/>
        </w:rPr>
      </w:pPr>
      <w:r>
        <w:rPr>
          <w:noProof/>
        </w:rPr>
        <w:drawing>
          <wp:inline distT="0" distB="0" distL="0" distR="0" wp14:anchorId="6223575B" wp14:editId="00DB1C8C">
            <wp:extent cx="5943600" cy="27197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2719705"/>
                    </a:xfrm>
                    <a:prstGeom prst="rect">
                      <a:avLst/>
                    </a:prstGeom>
                  </pic:spPr>
                </pic:pic>
              </a:graphicData>
            </a:graphic>
          </wp:inline>
        </w:drawing>
      </w:r>
    </w:p>
    <w:p w14:paraId="1D714C4B" w14:textId="77777777" w:rsidR="00430B8D" w:rsidRPr="00C341B8" w:rsidRDefault="00430B8D" w:rsidP="00C341B8">
      <w:pPr>
        <w:spacing w:after="0" w:line="240" w:lineRule="auto"/>
        <w:rPr>
          <w:rFonts w:eastAsia="Times New Roman" w:cs="Times New Roman"/>
        </w:rPr>
      </w:pPr>
    </w:p>
    <w:p w14:paraId="1E88926B" w14:textId="77777777" w:rsidR="00C341B8" w:rsidRPr="00C341B8" w:rsidRDefault="00C341B8" w:rsidP="00C341B8">
      <w:pPr>
        <w:widowControl w:val="0"/>
        <w:autoSpaceDE w:val="0"/>
        <w:autoSpaceDN w:val="0"/>
        <w:adjustRightInd w:val="0"/>
        <w:spacing w:after="0" w:line="240" w:lineRule="auto"/>
        <w:ind w:left="1440"/>
        <w:rPr>
          <w:b/>
          <w:bCs/>
          <w:sz w:val="18"/>
          <w:szCs w:val="18"/>
        </w:rPr>
      </w:pPr>
      <w:r w:rsidRPr="00C341B8">
        <w:rPr>
          <w:b/>
          <w:bCs/>
          <w:sz w:val="18"/>
          <w:szCs w:val="18"/>
        </w:rPr>
        <w:t xml:space="preserve">Note: </w:t>
      </w:r>
      <w:r w:rsidRPr="00C341B8">
        <w:rPr>
          <w:sz w:val="18"/>
          <w:szCs w:val="18"/>
        </w:rPr>
        <w:t xml:space="preserve">Data elements boxed in red are required. Please see page 4 of this document </w:t>
      </w:r>
      <w:r w:rsidRPr="00C341B8">
        <w:rPr>
          <w:sz w:val="18"/>
          <w:szCs w:val="18"/>
        </w:rPr>
        <w:br/>
        <w:t>for more information on conditionally required elements.</w:t>
      </w:r>
    </w:p>
    <w:p w14:paraId="7865DD0C" w14:textId="77777777" w:rsidR="00C341B8" w:rsidRDefault="00C341B8">
      <w:pPr>
        <w:rPr>
          <w:rFonts w:eastAsia="Times New Roman" w:cs="Times New Roman"/>
        </w:rPr>
      </w:pPr>
    </w:p>
    <w:p w14:paraId="76DE0ED1" w14:textId="77777777" w:rsidR="005E1B54" w:rsidRPr="00BB1B87" w:rsidRDefault="00685B59" w:rsidP="005E1B54">
      <w:pPr>
        <w:spacing w:after="0" w:line="240" w:lineRule="auto"/>
        <w:rPr>
          <w:rFonts w:eastAsia="Times New Roman" w:cs="Times New Roman"/>
        </w:rPr>
      </w:pPr>
      <w:r>
        <w:rPr>
          <w:rFonts w:eastAsia="Times New Roman" w:cs="Times New Roman"/>
        </w:rPr>
        <w:t xml:space="preserve">If </w:t>
      </w:r>
      <w:r w:rsidRPr="00685B59">
        <w:rPr>
          <w:rFonts w:eastAsia="Times New Roman" w:cs="Times New Roman"/>
        </w:rPr>
        <w:t xml:space="preserve">Calculation Methodology </w:t>
      </w:r>
      <w:r>
        <w:rPr>
          <w:rFonts w:eastAsia="Times New Roman" w:cs="Times New Roman"/>
        </w:rPr>
        <w:t>2</w:t>
      </w:r>
      <w:r w:rsidRPr="00685B59">
        <w:rPr>
          <w:rFonts w:eastAsia="Times New Roman" w:cs="Times New Roman"/>
        </w:rPr>
        <w:t xml:space="preserve"> </w:t>
      </w:r>
      <w:r w:rsidR="0070202C">
        <w:rPr>
          <w:rFonts w:eastAsia="Times New Roman" w:cs="Times New Roman"/>
        </w:rPr>
        <w:t xml:space="preserve">(without plunger lifts) </w:t>
      </w:r>
      <w:r>
        <w:rPr>
          <w:rFonts w:eastAsia="Times New Roman" w:cs="Times New Roman"/>
        </w:rPr>
        <w:t xml:space="preserve">was used to calculate emissions </w:t>
      </w:r>
      <w:r w:rsidR="005E1B54" w:rsidRPr="00BB1B87">
        <w:rPr>
          <w:rFonts w:eastAsia="Times New Roman" w:cs="Times New Roman"/>
        </w:rPr>
        <w:t>(refer to Equation W</w:t>
      </w:r>
      <w:r w:rsidR="00CF34C5">
        <w:rPr>
          <w:rFonts w:eastAsia="Times New Roman" w:cs="Times New Roman"/>
        </w:rPr>
        <w:t>-</w:t>
      </w:r>
      <w:r w:rsidR="005E1B54" w:rsidRPr="00BB1B87">
        <w:rPr>
          <w:rFonts w:eastAsia="Times New Roman" w:cs="Times New Roman"/>
        </w:rPr>
        <w:t>8 of 98.233), report the following for each sub-basin category</w:t>
      </w:r>
      <w:r w:rsidR="00403776">
        <w:rPr>
          <w:rFonts w:eastAsia="Times New Roman" w:cs="Times New Roman"/>
        </w:rPr>
        <w:t xml:space="preserve"> </w:t>
      </w:r>
      <w:r w:rsidR="005E1B54" w:rsidRPr="00FA7195">
        <w:t>[98.236(c)(5)</w:t>
      </w:r>
      <w:r w:rsidR="005E1B54">
        <w:t>(ii)</w:t>
      </w:r>
      <w:r w:rsidR="005E1B54" w:rsidRPr="00FA7195">
        <w:t>]</w:t>
      </w:r>
      <w:r w:rsidR="005E1B54" w:rsidRPr="00BB1B87">
        <w:rPr>
          <w:rFonts w:eastAsia="Times New Roman" w:cs="Times New Roman"/>
        </w:rPr>
        <w:t>:</w:t>
      </w:r>
    </w:p>
    <w:p w14:paraId="3FEB52B3" w14:textId="77777777" w:rsidR="00B8035E" w:rsidRDefault="00B8035E" w:rsidP="005E1B54">
      <w:pPr>
        <w:spacing w:after="0" w:line="240" w:lineRule="auto"/>
      </w:pPr>
    </w:p>
    <w:p w14:paraId="41D070B9" w14:textId="77777777" w:rsidR="00516904" w:rsidRDefault="00516904" w:rsidP="007F5657">
      <w:pPr>
        <w:pStyle w:val="ListParagraph"/>
        <w:numPr>
          <w:ilvl w:val="0"/>
          <w:numId w:val="73"/>
        </w:numPr>
        <w:spacing w:after="120" w:line="240" w:lineRule="auto"/>
        <w:contextualSpacing w:val="0"/>
      </w:pPr>
      <w:r w:rsidRPr="00516904">
        <w:t>The unique identity of the sub-basin category (</w:t>
      </w:r>
      <w:r w:rsidR="00B8035E">
        <w:t xml:space="preserve">see </w:t>
      </w:r>
      <w:hyperlink w:anchor="Sub_Basin_Identification" w:history="1">
        <w:r w:rsidR="00B8035E" w:rsidRPr="007A27AD">
          <w:rPr>
            <w:rStyle w:val="Hyperlink"/>
          </w:rPr>
          <w:t>Sub-Basin Identification</w:t>
        </w:r>
      </w:hyperlink>
      <w:r w:rsidR="00B8035E">
        <w:t xml:space="preserve"> for the naming convention</w:t>
      </w:r>
      <w:r w:rsidRPr="00516904">
        <w:t>)</w:t>
      </w:r>
      <w:r>
        <w:t>.</w:t>
      </w:r>
      <w:r w:rsidRPr="00516904">
        <w:t xml:space="preserve"> </w:t>
      </w:r>
    </w:p>
    <w:p w14:paraId="74813EEC" w14:textId="77777777" w:rsidR="005E1B54" w:rsidRPr="00193822" w:rsidRDefault="00D02CD4" w:rsidP="007F5657">
      <w:pPr>
        <w:pStyle w:val="ListParagraph"/>
        <w:numPr>
          <w:ilvl w:val="0"/>
          <w:numId w:val="73"/>
        </w:numPr>
        <w:spacing w:after="120" w:line="240" w:lineRule="auto"/>
        <w:contextualSpacing w:val="0"/>
        <w:rPr>
          <w:rFonts w:eastAsia="Times New Roman" w:cs="Times New Roman"/>
        </w:rPr>
      </w:pPr>
      <w:r>
        <w:rPr>
          <w:rFonts w:eastAsia="Times New Roman" w:cs="Times New Roman"/>
        </w:rPr>
        <w:t>Number</w:t>
      </w:r>
      <w:r w:rsidR="005E1B54" w:rsidRPr="00193822">
        <w:rPr>
          <w:rFonts w:eastAsia="Times New Roman" w:cs="Times New Roman"/>
        </w:rPr>
        <w:t xml:space="preserve"> of wells vented to the atmosphere for liquids unloading</w:t>
      </w:r>
      <w:r w:rsidR="00A13DBC">
        <w:rPr>
          <w:rFonts w:eastAsia="Times New Roman" w:cs="Times New Roman"/>
        </w:rPr>
        <w:t xml:space="preserve"> (without plunger lifts)</w:t>
      </w:r>
      <w:r w:rsidR="005E1B54" w:rsidRPr="00193822">
        <w:rPr>
          <w:rFonts w:eastAsia="Times New Roman" w:cs="Times New Roman"/>
        </w:rPr>
        <w:t>.</w:t>
      </w:r>
      <w:r w:rsidR="005E1B54" w:rsidRPr="005E1B54">
        <w:t xml:space="preserve"> </w:t>
      </w:r>
      <w:r w:rsidR="005E1B54" w:rsidRPr="00FA7195">
        <w:t>[98.236(c)(5)</w:t>
      </w:r>
      <w:r w:rsidR="005E1B54">
        <w:t>(ii)(A)</w:t>
      </w:r>
      <w:r w:rsidR="005E1B54" w:rsidRPr="00FA7195">
        <w:t>]</w:t>
      </w:r>
    </w:p>
    <w:p w14:paraId="1D57DC26" w14:textId="77777777" w:rsidR="00D02CD4" w:rsidRPr="00193822" w:rsidRDefault="00D02CD4" w:rsidP="007F5657">
      <w:pPr>
        <w:pStyle w:val="ListParagraph"/>
        <w:numPr>
          <w:ilvl w:val="0"/>
          <w:numId w:val="73"/>
        </w:numPr>
        <w:spacing w:after="120" w:line="240" w:lineRule="auto"/>
        <w:contextualSpacing w:val="0"/>
        <w:rPr>
          <w:rFonts w:eastAsia="Times New Roman" w:cs="Times New Roman"/>
        </w:rPr>
      </w:pPr>
      <w:r w:rsidRPr="00193822">
        <w:rPr>
          <w:rFonts w:eastAsia="Times New Roman" w:cs="Times New Roman"/>
        </w:rPr>
        <w:t>Average internal casing diameter, in inches, of all of the wells in the sub-basin category.</w:t>
      </w:r>
      <w:r w:rsidRPr="005E1B54">
        <w:t xml:space="preserve"> </w:t>
      </w:r>
      <w:r w:rsidRPr="00FA7195">
        <w:t>[98.236(c)(5)</w:t>
      </w:r>
      <w:r>
        <w:t>(ii)(D)</w:t>
      </w:r>
      <w:r w:rsidRPr="00FA7195">
        <w:t>]</w:t>
      </w:r>
    </w:p>
    <w:p w14:paraId="4EA54D62" w14:textId="77777777" w:rsidR="00516904" w:rsidRPr="0084140F" w:rsidRDefault="00DF5BCE" w:rsidP="007F5657">
      <w:pPr>
        <w:pStyle w:val="ListParagraph"/>
        <w:numPr>
          <w:ilvl w:val="0"/>
          <w:numId w:val="73"/>
        </w:numPr>
        <w:spacing w:after="120" w:line="240" w:lineRule="auto"/>
        <w:contextualSpacing w:val="0"/>
        <w:rPr>
          <w:rFonts w:eastAsia="Times New Roman" w:cs="Times New Roman"/>
        </w:rPr>
      </w:pPr>
      <w:r>
        <w:rPr>
          <w:rFonts w:eastAsia="Times New Roman" w:cs="Times New Roman"/>
        </w:rPr>
        <w:t>The</w:t>
      </w:r>
      <w:r w:rsidR="00516904" w:rsidRPr="00193822">
        <w:rPr>
          <w:rFonts w:eastAsia="Times New Roman" w:cs="Times New Roman"/>
        </w:rPr>
        <w:t xml:space="preserve"> annual CO</w:t>
      </w:r>
      <w:r w:rsidR="00516904" w:rsidRPr="00193822">
        <w:rPr>
          <w:rFonts w:eastAsia="Times New Roman" w:cs="Times New Roman"/>
          <w:vertAlign w:val="subscript"/>
        </w:rPr>
        <w:t>2</w:t>
      </w:r>
      <w:r w:rsidR="00D02CD4" w:rsidRPr="00D02CD4">
        <w:rPr>
          <w:rFonts w:eastAsia="Times New Roman" w:cs="Times New Roman"/>
        </w:rPr>
        <w:t xml:space="preserve"> </w:t>
      </w:r>
      <w:r w:rsidR="00516904" w:rsidRPr="00193822">
        <w:rPr>
          <w:rFonts w:eastAsia="Times New Roman" w:cs="Times New Roman"/>
        </w:rPr>
        <w:t>and CH</w:t>
      </w:r>
      <w:r w:rsidR="00516904" w:rsidRPr="00193822">
        <w:rPr>
          <w:rFonts w:eastAsia="Times New Roman" w:cs="Times New Roman"/>
          <w:vertAlign w:val="subscript"/>
        </w:rPr>
        <w:t>4</w:t>
      </w:r>
      <w:r w:rsidR="00D02CD4" w:rsidRPr="00D02CD4">
        <w:rPr>
          <w:rFonts w:eastAsia="Times New Roman" w:cs="Times New Roman"/>
        </w:rPr>
        <w:t xml:space="preserve"> </w:t>
      </w:r>
      <w:r w:rsidR="00516904" w:rsidRPr="00193822">
        <w:rPr>
          <w:rFonts w:eastAsia="Times New Roman" w:cs="Times New Roman"/>
        </w:rPr>
        <w:t>emissions, expressed in metric tons CO</w:t>
      </w:r>
      <w:r w:rsidR="00516904" w:rsidRPr="00193822">
        <w:rPr>
          <w:rFonts w:eastAsia="Times New Roman" w:cs="Times New Roman"/>
          <w:vertAlign w:val="subscript"/>
        </w:rPr>
        <w:t>2</w:t>
      </w:r>
      <w:r w:rsidR="00516904" w:rsidRPr="00193822">
        <w:rPr>
          <w:rFonts w:eastAsia="Times New Roman" w:cs="Times New Roman"/>
        </w:rPr>
        <w:t>e for each GHG gas.</w:t>
      </w:r>
      <w:r w:rsidR="00516904" w:rsidRPr="005E1B54">
        <w:t xml:space="preserve"> </w:t>
      </w:r>
      <w:r w:rsidR="00516904" w:rsidRPr="00FA7195">
        <w:t>[98.236(c)(5)</w:t>
      </w:r>
      <w:r w:rsidR="00516904">
        <w:t>(ii)(E)</w:t>
      </w:r>
      <w:r w:rsidR="00516904" w:rsidRPr="00FA7195">
        <w:t>]</w:t>
      </w:r>
    </w:p>
    <w:p w14:paraId="36968F8E" w14:textId="77777777" w:rsidR="0026067C" w:rsidRPr="00193822" w:rsidRDefault="0026067C" w:rsidP="007F5657">
      <w:pPr>
        <w:pStyle w:val="ListParagraph"/>
        <w:numPr>
          <w:ilvl w:val="0"/>
          <w:numId w:val="73"/>
        </w:numPr>
        <w:spacing w:after="120" w:line="240" w:lineRule="auto"/>
        <w:contextualSpacing w:val="0"/>
        <w:rPr>
          <w:rFonts w:eastAsia="Times New Roman" w:cs="Times New Roman"/>
        </w:rPr>
      </w:pPr>
      <w:r>
        <w:t>Cumulative number of unloadings vented to the atmosphere</w:t>
      </w:r>
      <w:r w:rsidR="00124A62">
        <w:t>.</w:t>
      </w:r>
      <w:r>
        <w:t xml:space="preserve"> [98.236(c)(5)(ii)(C)]</w:t>
      </w:r>
    </w:p>
    <w:p w14:paraId="490E0417" w14:textId="77777777" w:rsidR="00EF34F9" w:rsidRDefault="00EF34F9" w:rsidP="00E63507">
      <w:pPr>
        <w:spacing w:after="0" w:line="240" w:lineRule="auto"/>
        <w:rPr>
          <w:rFonts w:cs="Times New Roman"/>
        </w:rPr>
      </w:pPr>
    </w:p>
    <w:p w14:paraId="39BFC777" w14:textId="77777777" w:rsidR="003A1376" w:rsidRDefault="003A1376">
      <w:pPr>
        <w:rPr>
          <w:rFonts w:cs="Times New Roman"/>
        </w:rPr>
      </w:pPr>
      <w:r>
        <w:rPr>
          <w:rFonts w:cs="Times New Roman"/>
        </w:rPr>
        <w:br w:type="page"/>
      </w:r>
    </w:p>
    <w:p w14:paraId="0D53E34B" w14:textId="77777777" w:rsidR="00F423DA" w:rsidRDefault="00F423DA" w:rsidP="00E63507">
      <w:pPr>
        <w:spacing w:after="0" w:line="240" w:lineRule="auto"/>
        <w:rPr>
          <w:rFonts w:cs="Times New Roman"/>
        </w:rPr>
      </w:pPr>
    </w:p>
    <w:p w14:paraId="66437D86" w14:textId="77777777" w:rsidR="00685B59" w:rsidRDefault="00C341B8" w:rsidP="00C341B8">
      <w:pPr>
        <w:pStyle w:val="Table"/>
      </w:pPr>
      <w:r>
        <w:br/>
      </w:r>
      <w:bookmarkStart w:id="305" w:name="_Toc324324070"/>
      <w:bookmarkStart w:id="306" w:name="_Toc409602141"/>
      <w:r>
        <w:t>Well Venting Calculation Methodology 2 Details Data Element Definitions</w:t>
      </w:r>
      <w:bookmarkEnd w:id="305"/>
      <w:bookmarkEnd w:id="306"/>
    </w:p>
    <w:p w14:paraId="4633703F" w14:textId="77777777" w:rsidR="00685B59" w:rsidRDefault="00685B59" w:rsidP="00E63507">
      <w:pPr>
        <w:spacing w:after="0" w:line="240" w:lineRule="auto"/>
        <w:rPr>
          <w:rFonts w:cs="Times New Roman"/>
        </w:rPr>
      </w:pPr>
    </w:p>
    <w:tbl>
      <w:tblPr>
        <w:tblW w:w="9320" w:type="dxa"/>
        <w:tblInd w:w="103" w:type="dxa"/>
        <w:tblLook w:val="04A0" w:firstRow="1" w:lastRow="0" w:firstColumn="1" w:lastColumn="0" w:noHBand="0" w:noVBand="1"/>
      </w:tblPr>
      <w:tblGrid>
        <w:gridCol w:w="4305"/>
        <w:gridCol w:w="5015"/>
      </w:tblGrid>
      <w:tr w:rsidR="00C341B8" w:rsidRPr="00C341B8" w14:paraId="708C3C1C" w14:textId="77777777" w:rsidTr="00C341B8">
        <w:trPr>
          <w:trHeight w:val="615"/>
        </w:trPr>
        <w:tc>
          <w:tcPr>
            <w:tcW w:w="4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65F050" w14:textId="77777777" w:rsidR="00C341B8" w:rsidRPr="00C341B8" w:rsidRDefault="00C341B8" w:rsidP="00C341B8">
            <w:pPr>
              <w:spacing w:after="0" w:line="240" w:lineRule="auto"/>
              <w:jc w:val="center"/>
              <w:rPr>
                <w:rFonts w:eastAsia="Times New Roman" w:cs="Times New Roman"/>
                <w:b/>
                <w:bCs/>
                <w:color w:val="000000"/>
                <w:sz w:val="20"/>
                <w:szCs w:val="20"/>
              </w:rPr>
            </w:pPr>
            <w:r w:rsidRPr="00C341B8">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67C0F537" w14:textId="77777777" w:rsidR="00C341B8" w:rsidRPr="00C341B8" w:rsidRDefault="00C341B8" w:rsidP="00C341B8">
            <w:pPr>
              <w:spacing w:after="0" w:line="240" w:lineRule="auto"/>
              <w:jc w:val="center"/>
              <w:rPr>
                <w:rFonts w:eastAsia="Times New Roman" w:cs="Times New Roman"/>
                <w:b/>
                <w:bCs/>
                <w:sz w:val="20"/>
                <w:szCs w:val="20"/>
              </w:rPr>
            </w:pPr>
            <w:r w:rsidRPr="00C341B8">
              <w:rPr>
                <w:rFonts w:eastAsia="Times New Roman" w:cs="Times New Roman"/>
                <w:b/>
                <w:bCs/>
                <w:sz w:val="20"/>
                <w:szCs w:val="20"/>
              </w:rPr>
              <w:t>Description</w:t>
            </w:r>
          </w:p>
        </w:tc>
      </w:tr>
      <w:tr w:rsidR="00C341B8" w:rsidRPr="00C341B8" w14:paraId="5ACE3713" w14:textId="77777777" w:rsidTr="00D138CB">
        <w:trPr>
          <w:trHeight w:val="1358"/>
        </w:trPr>
        <w:tc>
          <w:tcPr>
            <w:tcW w:w="4100" w:type="dxa"/>
            <w:tcBorders>
              <w:top w:val="nil"/>
              <w:left w:val="single" w:sz="4" w:space="0" w:color="auto"/>
              <w:bottom w:val="single" w:sz="4" w:space="0" w:color="auto"/>
              <w:right w:val="single" w:sz="4" w:space="0" w:color="auto"/>
            </w:tcBorders>
            <w:shd w:val="clear" w:color="000000" w:fill="C5D9F1"/>
            <w:noWrap/>
            <w:vAlign w:val="center"/>
            <w:hideMark/>
          </w:tcPr>
          <w:p w14:paraId="4EEAE50C" w14:textId="77777777" w:rsidR="00C341B8" w:rsidRPr="00C341B8" w:rsidRDefault="00C341B8" w:rsidP="00C341B8">
            <w:pPr>
              <w:spacing w:after="0" w:line="240" w:lineRule="auto"/>
              <w:rPr>
                <w:rFonts w:eastAsia="Times New Roman" w:cs="Times New Roman"/>
                <w:b/>
                <w:color w:val="000000"/>
                <w:sz w:val="20"/>
                <w:szCs w:val="20"/>
              </w:rPr>
            </w:pPr>
            <w:r w:rsidRPr="00C341B8">
              <w:rPr>
                <w:rFonts w:eastAsia="Times New Roman" w:cs="Times New Roman"/>
                <w:b/>
                <w:color w:val="000000"/>
                <w:sz w:val="20"/>
                <w:szCs w:val="20"/>
              </w:rPr>
              <w:t>WellVentingCalculationMethodTwoDetails</w:t>
            </w:r>
          </w:p>
        </w:tc>
        <w:tc>
          <w:tcPr>
            <w:tcW w:w="5220" w:type="dxa"/>
            <w:tcBorders>
              <w:top w:val="nil"/>
              <w:left w:val="nil"/>
              <w:bottom w:val="single" w:sz="4" w:space="0" w:color="auto"/>
              <w:right w:val="single" w:sz="4" w:space="0" w:color="auto"/>
            </w:tcBorders>
            <w:shd w:val="clear" w:color="000000" w:fill="C5D9F1"/>
            <w:vAlign w:val="center"/>
            <w:hideMark/>
          </w:tcPr>
          <w:p w14:paraId="2461E656" w14:textId="77777777" w:rsidR="00C341B8" w:rsidRPr="00C341B8" w:rsidRDefault="00C341B8" w:rsidP="00A13DBC">
            <w:pPr>
              <w:spacing w:after="0" w:line="240" w:lineRule="auto"/>
              <w:rPr>
                <w:rFonts w:eastAsia="Times New Roman" w:cs="Times New Roman"/>
                <w:sz w:val="20"/>
                <w:szCs w:val="20"/>
              </w:rPr>
            </w:pPr>
            <w:r w:rsidRPr="00C341B8">
              <w:rPr>
                <w:rFonts w:eastAsia="Times New Roman" w:cs="Times New Roman"/>
                <w:b/>
                <w:sz w:val="20"/>
                <w:szCs w:val="20"/>
              </w:rPr>
              <w:t xml:space="preserve">Parent Element (Conditionally Required): </w:t>
            </w:r>
            <w:r w:rsidRPr="00C341B8">
              <w:rPr>
                <w:rFonts w:eastAsia="Times New Roman" w:cs="Times New Roman"/>
                <w:sz w:val="20"/>
                <w:szCs w:val="20"/>
              </w:rPr>
              <w:t>A collection of data elements to report if the</w:t>
            </w:r>
            <w:r w:rsidR="00600033">
              <w:rPr>
                <w:rFonts w:eastAsia="Times New Roman" w:cs="Times New Roman"/>
                <w:sz w:val="20"/>
                <w:szCs w:val="20"/>
              </w:rPr>
              <w:t xml:space="preserve"> facility had </w:t>
            </w:r>
            <w:r w:rsidRPr="00C341B8">
              <w:rPr>
                <w:rFonts w:eastAsia="Times New Roman" w:cs="Times New Roman"/>
                <w:sz w:val="20"/>
                <w:szCs w:val="20"/>
              </w:rPr>
              <w:t xml:space="preserve">any sub-basins using Calculation Methodology 2 </w:t>
            </w:r>
            <w:r w:rsidR="00A13DBC">
              <w:rPr>
                <w:rFonts w:eastAsia="Times New Roman" w:cs="Times New Roman"/>
                <w:sz w:val="20"/>
                <w:szCs w:val="20"/>
              </w:rPr>
              <w:t xml:space="preserve">(without plunger lifts) </w:t>
            </w:r>
            <w:r w:rsidRPr="00C341B8">
              <w:rPr>
                <w:rFonts w:eastAsia="Times New Roman" w:cs="Times New Roman"/>
                <w:sz w:val="20"/>
                <w:szCs w:val="20"/>
              </w:rPr>
              <w:t>for well venting for liquids unloading</w:t>
            </w:r>
            <w:r w:rsidR="00600033" w:rsidRPr="004140A6">
              <w:rPr>
                <w:rFonts w:eastAsia="Times New Roman" w:cs="Times New Roman"/>
                <w:sz w:val="20"/>
                <w:szCs w:val="20"/>
              </w:rPr>
              <w:t xml:space="preserve"> </w:t>
            </w:r>
            <w:r w:rsidR="00600033">
              <w:rPr>
                <w:rFonts w:eastAsia="Times New Roman" w:cs="Times New Roman"/>
                <w:sz w:val="20"/>
                <w:szCs w:val="20"/>
              </w:rPr>
              <w:t>subject to reporting under 98.232 in the reporting year</w:t>
            </w:r>
            <w:r w:rsidRPr="00C341B8">
              <w:rPr>
                <w:rFonts w:eastAsia="Times New Roman" w:cs="Times New Roman"/>
                <w:sz w:val="20"/>
                <w:szCs w:val="20"/>
              </w:rPr>
              <w:t>.</w:t>
            </w:r>
          </w:p>
        </w:tc>
      </w:tr>
      <w:tr w:rsidR="00C341B8" w:rsidRPr="00C341B8" w14:paraId="349474DF" w14:textId="77777777" w:rsidTr="00C341B8">
        <w:trPr>
          <w:trHeight w:val="890"/>
        </w:trPr>
        <w:tc>
          <w:tcPr>
            <w:tcW w:w="4100" w:type="dxa"/>
            <w:tcBorders>
              <w:top w:val="nil"/>
              <w:left w:val="single" w:sz="4" w:space="0" w:color="auto"/>
              <w:bottom w:val="single" w:sz="4" w:space="0" w:color="auto"/>
              <w:right w:val="single" w:sz="4" w:space="0" w:color="auto"/>
            </w:tcBorders>
            <w:shd w:val="clear" w:color="000000" w:fill="C5D9F1"/>
            <w:noWrap/>
            <w:vAlign w:val="center"/>
            <w:hideMark/>
          </w:tcPr>
          <w:p w14:paraId="3423B8D5" w14:textId="77777777" w:rsidR="00C341B8" w:rsidRPr="00C341B8" w:rsidRDefault="00C341B8" w:rsidP="00C341B8">
            <w:pPr>
              <w:spacing w:after="0" w:line="240" w:lineRule="auto"/>
              <w:rPr>
                <w:rFonts w:eastAsia="Times New Roman" w:cs="Times New Roman"/>
                <w:b/>
                <w:color w:val="000000"/>
                <w:sz w:val="20"/>
                <w:szCs w:val="20"/>
              </w:rPr>
            </w:pPr>
            <w:r w:rsidRPr="00C341B8">
              <w:rPr>
                <w:rFonts w:eastAsia="Times New Roman" w:cs="Times New Roman"/>
                <w:b/>
                <w:color w:val="000000"/>
                <w:sz w:val="20"/>
                <w:szCs w:val="20"/>
              </w:rPr>
              <w:t>WellVentingCalculationMethodTwoRowDetails</w:t>
            </w:r>
          </w:p>
        </w:tc>
        <w:tc>
          <w:tcPr>
            <w:tcW w:w="5220" w:type="dxa"/>
            <w:tcBorders>
              <w:top w:val="nil"/>
              <w:left w:val="nil"/>
              <w:bottom w:val="single" w:sz="4" w:space="0" w:color="auto"/>
              <w:right w:val="single" w:sz="4" w:space="0" w:color="auto"/>
            </w:tcBorders>
            <w:shd w:val="clear" w:color="000000" w:fill="C5D9F1"/>
            <w:vAlign w:val="center"/>
            <w:hideMark/>
          </w:tcPr>
          <w:p w14:paraId="5976908E" w14:textId="77777777" w:rsidR="00C341B8" w:rsidRPr="00C341B8" w:rsidRDefault="00C341B8" w:rsidP="00C341B8">
            <w:pPr>
              <w:spacing w:after="0" w:line="240" w:lineRule="auto"/>
              <w:rPr>
                <w:rFonts w:eastAsia="Times New Roman" w:cs="Times New Roman"/>
                <w:sz w:val="20"/>
                <w:szCs w:val="20"/>
              </w:rPr>
            </w:pPr>
            <w:r w:rsidRPr="00C341B8">
              <w:rPr>
                <w:rFonts w:eastAsia="Times New Roman" w:cs="Times New Roman"/>
                <w:b/>
                <w:sz w:val="20"/>
                <w:szCs w:val="20"/>
              </w:rPr>
              <w:t xml:space="preserve">Parent Element: </w:t>
            </w:r>
            <w:r w:rsidRPr="00C341B8">
              <w:rPr>
                <w:rFonts w:eastAsia="Times New Roman" w:cs="Times New Roman"/>
                <w:sz w:val="20"/>
                <w:szCs w:val="20"/>
              </w:rPr>
              <w:t xml:space="preserve">A collection of data elements to report for each sub-basin category using Calculation Methodology 2 </w:t>
            </w:r>
            <w:r w:rsidR="00A13DBC">
              <w:rPr>
                <w:rFonts w:eastAsia="Times New Roman" w:cs="Times New Roman"/>
                <w:sz w:val="20"/>
                <w:szCs w:val="20"/>
              </w:rPr>
              <w:t xml:space="preserve">(without plunger lifts) </w:t>
            </w:r>
            <w:r w:rsidRPr="00C341B8">
              <w:rPr>
                <w:rFonts w:eastAsia="Times New Roman" w:cs="Times New Roman"/>
                <w:sz w:val="20"/>
                <w:szCs w:val="20"/>
              </w:rPr>
              <w:t>for well venting for liquids unloading.</w:t>
            </w:r>
          </w:p>
        </w:tc>
      </w:tr>
      <w:tr w:rsidR="00C341B8" w:rsidRPr="00C341B8" w14:paraId="063E040F" w14:textId="77777777" w:rsidTr="00D138CB">
        <w:trPr>
          <w:trHeight w:val="692"/>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3E546E52"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SubBasinIdentifier</w:t>
            </w:r>
          </w:p>
        </w:tc>
        <w:tc>
          <w:tcPr>
            <w:tcW w:w="5220" w:type="dxa"/>
            <w:tcBorders>
              <w:top w:val="nil"/>
              <w:left w:val="nil"/>
              <w:bottom w:val="single" w:sz="4" w:space="0" w:color="auto"/>
              <w:right w:val="single" w:sz="4" w:space="0" w:color="auto"/>
            </w:tcBorders>
            <w:shd w:val="clear" w:color="auto" w:fill="auto"/>
            <w:vAlign w:val="center"/>
            <w:hideMark/>
          </w:tcPr>
          <w:p w14:paraId="48191B6D"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Sub-basin ID.  [98.236(c)(5)]</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C341B8" w:rsidRPr="00C341B8" w14:paraId="51D632FF" w14:textId="77777777" w:rsidTr="00A13DBC">
        <w:trPr>
          <w:trHeight w:val="908"/>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142E76AA"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NumberOfWellsVented</w:t>
            </w:r>
            <w:r w:rsidR="00ED434A">
              <w:rPr>
                <w:rFonts w:eastAsia="Times New Roman" w:cs="Times New Roman"/>
                <w:color w:val="000000"/>
                <w:sz w:val="20"/>
                <w:szCs w:val="20"/>
              </w:rPr>
              <w:t>WithoutPlungerLifts</w:t>
            </w:r>
          </w:p>
        </w:tc>
        <w:tc>
          <w:tcPr>
            <w:tcW w:w="5220" w:type="dxa"/>
            <w:tcBorders>
              <w:top w:val="nil"/>
              <w:left w:val="nil"/>
              <w:bottom w:val="single" w:sz="4" w:space="0" w:color="auto"/>
              <w:right w:val="single" w:sz="4" w:space="0" w:color="auto"/>
            </w:tcBorders>
            <w:shd w:val="clear" w:color="auto" w:fill="auto"/>
            <w:vAlign w:val="center"/>
            <w:hideMark/>
          </w:tcPr>
          <w:p w14:paraId="558B089C"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 xml:space="preserve">Number of wells vented for liquids unloading </w:t>
            </w:r>
            <w:r w:rsidR="00A13DBC">
              <w:rPr>
                <w:rFonts w:eastAsia="Times New Roman" w:cs="Times New Roman"/>
                <w:sz w:val="20"/>
                <w:szCs w:val="20"/>
              </w:rPr>
              <w:t xml:space="preserve">(without plunger lifts) </w:t>
            </w:r>
            <w:r w:rsidRPr="00C341B8">
              <w:rPr>
                <w:rFonts w:eastAsia="Times New Roman" w:cs="Times New Roman"/>
                <w:color w:val="000000"/>
                <w:sz w:val="20"/>
                <w:szCs w:val="20"/>
              </w:rPr>
              <w:t>in the specified sub-basin category.  [98.236(c)(5)(ii)(A)]</w:t>
            </w:r>
          </w:p>
        </w:tc>
      </w:tr>
      <w:tr w:rsidR="00C341B8" w:rsidRPr="00C341B8" w14:paraId="25E02CC5" w14:textId="77777777" w:rsidTr="002232F2">
        <w:trPr>
          <w:trHeight w:val="1232"/>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16F30D0"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AverageInternalCasingDiameter</w:t>
            </w:r>
          </w:p>
        </w:tc>
        <w:tc>
          <w:tcPr>
            <w:tcW w:w="5220" w:type="dxa"/>
            <w:tcBorders>
              <w:top w:val="nil"/>
              <w:left w:val="nil"/>
              <w:bottom w:val="single" w:sz="4" w:space="0" w:color="auto"/>
              <w:right w:val="single" w:sz="4" w:space="0" w:color="auto"/>
            </w:tcBorders>
            <w:shd w:val="clear" w:color="auto" w:fill="auto"/>
            <w:vAlign w:val="center"/>
            <w:hideMark/>
          </w:tcPr>
          <w:p w14:paraId="41B05CAD" w14:textId="77777777" w:rsidR="00C341B8" w:rsidRPr="00C341B8" w:rsidRDefault="000D10BC" w:rsidP="0023479B">
            <w:pPr>
              <w:spacing w:after="0" w:line="240" w:lineRule="auto"/>
              <w:rPr>
                <w:rFonts w:eastAsia="Times New Roman" w:cs="Times New Roman"/>
                <w:color w:val="000000"/>
                <w:sz w:val="20"/>
                <w:szCs w:val="20"/>
              </w:rPr>
            </w:pPr>
            <w:r w:rsidRPr="00A13DBC">
              <w:rPr>
                <w:rFonts w:eastAsia="Times New Roman" w:cs="Times New Roman"/>
                <w:color w:val="000000"/>
                <w:sz w:val="20"/>
                <w:szCs w:val="20"/>
              </w:rPr>
              <w:t>T</w:t>
            </w:r>
            <w:r w:rsidR="0023479B">
              <w:rPr>
                <w:rFonts w:eastAsia="Times New Roman" w:cs="Times New Roman"/>
                <w:color w:val="000000"/>
                <w:sz w:val="20"/>
                <w:szCs w:val="20"/>
              </w:rPr>
              <w:t>he a</w:t>
            </w:r>
            <w:r w:rsidR="00C341B8" w:rsidRPr="00C341B8">
              <w:rPr>
                <w:rFonts w:eastAsia="Times New Roman" w:cs="Times New Roman"/>
                <w:color w:val="000000"/>
                <w:sz w:val="20"/>
                <w:szCs w:val="20"/>
              </w:rPr>
              <w:t xml:space="preserve">verage internal casing diameter in inches of all the wells in the specified sub-basin category.  [98.236(c)(5)(ii)(D)]  Set the units of measure to “inches” in the attribute </w:t>
            </w:r>
            <w:r w:rsidR="00C341B8" w:rsidRPr="00C341B8">
              <w:rPr>
                <w:rFonts w:eastAsia="Times New Roman" w:cs="Times New Roman"/>
                <w:b/>
                <w:color w:val="000000"/>
                <w:sz w:val="20"/>
                <w:szCs w:val="20"/>
              </w:rPr>
              <w:t>heightUOM</w:t>
            </w:r>
            <w:r w:rsidR="00C341B8" w:rsidRPr="00C341B8">
              <w:rPr>
                <w:rFonts w:eastAsia="Times New Roman" w:cs="Times New Roman"/>
                <w:color w:val="000000"/>
                <w:sz w:val="20"/>
                <w:szCs w:val="20"/>
              </w:rPr>
              <w:t>.</w:t>
            </w:r>
          </w:p>
        </w:tc>
      </w:tr>
      <w:tr w:rsidR="00C341B8" w:rsidRPr="00C341B8" w14:paraId="3DAAF905" w14:textId="77777777" w:rsidTr="00D138CB">
        <w:trPr>
          <w:trHeight w:val="908"/>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42245D4"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TotalCarbonDioxideEmissions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51DD9BB3"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Total CO</w:t>
            </w:r>
            <w:r w:rsidRPr="00C341B8">
              <w:rPr>
                <w:rFonts w:eastAsia="Times New Roman" w:cs="Times New Roman"/>
                <w:color w:val="000000"/>
                <w:sz w:val="20"/>
                <w:szCs w:val="20"/>
                <w:vertAlign w:val="subscript"/>
              </w:rPr>
              <w:t>2</w:t>
            </w:r>
            <w:r w:rsidRPr="00C341B8">
              <w:rPr>
                <w:rFonts w:eastAsia="Times New Roman" w:cs="Times New Roman"/>
                <w:color w:val="000000"/>
                <w:sz w:val="20"/>
                <w:szCs w:val="20"/>
              </w:rPr>
              <w:t xml:space="preserve"> emissions in metric tons for the specified sub-basin category.  [98.236(c)(5)(ii)(E)]  Set the units of measure to “Metric Tons” in the attribute </w:t>
            </w:r>
            <w:r w:rsidRPr="00C341B8">
              <w:rPr>
                <w:rFonts w:eastAsia="Times New Roman" w:cs="Times New Roman"/>
                <w:b/>
                <w:color w:val="000000"/>
                <w:sz w:val="20"/>
                <w:szCs w:val="20"/>
              </w:rPr>
              <w:t>massUOM</w:t>
            </w:r>
            <w:r w:rsidRPr="00C341B8">
              <w:rPr>
                <w:rFonts w:eastAsia="Times New Roman" w:cs="Times New Roman"/>
                <w:color w:val="000000"/>
                <w:sz w:val="20"/>
                <w:szCs w:val="20"/>
              </w:rPr>
              <w:t>.</w:t>
            </w:r>
          </w:p>
        </w:tc>
      </w:tr>
      <w:tr w:rsidR="00C341B8" w:rsidRPr="00C341B8" w14:paraId="21EFAF3C" w14:textId="77777777" w:rsidTr="0084140F">
        <w:trPr>
          <w:trHeight w:val="98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63200A3C"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TotalMethaneCarbonDioxideEquivalent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5F357C55" w14:textId="77777777" w:rsidR="00C341B8" w:rsidRPr="00C341B8" w:rsidRDefault="00C341B8" w:rsidP="00C341B8">
            <w:pPr>
              <w:spacing w:after="0" w:line="240" w:lineRule="auto"/>
              <w:rPr>
                <w:rFonts w:eastAsia="Times New Roman" w:cs="Times New Roman"/>
                <w:color w:val="000000"/>
                <w:sz w:val="20"/>
                <w:szCs w:val="20"/>
              </w:rPr>
            </w:pPr>
            <w:r w:rsidRPr="00C341B8">
              <w:rPr>
                <w:rFonts w:eastAsia="Times New Roman" w:cs="Times New Roman"/>
                <w:color w:val="000000"/>
                <w:sz w:val="20"/>
                <w:szCs w:val="20"/>
              </w:rPr>
              <w:t>Total CH</w:t>
            </w:r>
            <w:r w:rsidRPr="00C341B8">
              <w:rPr>
                <w:rFonts w:eastAsia="Times New Roman" w:cs="Times New Roman"/>
                <w:color w:val="000000"/>
                <w:sz w:val="20"/>
                <w:szCs w:val="20"/>
                <w:vertAlign w:val="subscript"/>
              </w:rPr>
              <w:t>4</w:t>
            </w:r>
            <w:r w:rsidRPr="00C341B8">
              <w:rPr>
                <w:rFonts w:eastAsia="Times New Roman" w:cs="Times New Roman"/>
                <w:color w:val="000000"/>
                <w:sz w:val="20"/>
                <w:szCs w:val="20"/>
              </w:rPr>
              <w:t xml:space="preserve"> emissions in metric tons CO</w:t>
            </w:r>
            <w:r w:rsidRPr="00C341B8">
              <w:rPr>
                <w:rFonts w:eastAsia="Times New Roman" w:cs="Times New Roman"/>
                <w:color w:val="000000"/>
                <w:sz w:val="20"/>
                <w:szCs w:val="20"/>
                <w:vertAlign w:val="subscript"/>
              </w:rPr>
              <w:t>2</w:t>
            </w:r>
            <w:r w:rsidRPr="00C341B8">
              <w:rPr>
                <w:rFonts w:eastAsia="Times New Roman" w:cs="Times New Roman"/>
                <w:color w:val="000000"/>
                <w:sz w:val="20"/>
                <w:szCs w:val="20"/>
              </w:rPr>
              <w:t xml:space="preserve">e for the specified sub-basin category.  [98.236(c)(5)(ii)(E)]  Set the units of measure to “Metric Tons” in the attribute </w:t>
            </w:r>
            <w:r w:rsidRPr="00C341B8">
              <w:rPr>
                <w:rFonts w:eastAsia="Times New Roman" w:cs="Times New Roman"/>
                <w:b/>
                <w:color w:val="000000"/>
                <w:sz w:val="20"/>
                <w:szCs w:val="20"/>
              </w:rPr>
              <w:t>massUOM</w:t>
            </w:r>
            <w:r w:rsidRPr="00C341B8">
              <w:rPr>
                <w:rFonts w:eastAsia="Times New Roman" w:cs="Times New Roman"/>
                <w:color w:val="000000"/>
                <w:sz w:val="20"/>
                <w:szCs w:val="20"/>
              </w:rPr>
              <w:t>.</w:t>
            </w:r>
          </w:p>
        </w:tc>
      </w:tr>
      <w:tr w:rsidR="0026067C" w:rsidRPr="00C341B8" w14:paraId="1B6B7B10" w14:textId="77777777" w:rsidTr="0084140F">
        <w:trPr>
          <w:trHeight w:val="98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48EC" w14:textId="77777777" w:rsidR="0026067C" w:rsidRPr="00C341B8" w:rsidRDefault="0026067C" w:rsidP="00C341B8">
            <w:pPr>
              <w:spacing w:after="0" w:line="240" w:lineRule="auto"/>
              <w:rPr>
                <w:rFonts w:eastAsia="Times New Roman" w:cs="Times New Roman"/>
                <w:color w:val="000000"/>
                <w:sz w:val="20"/>
                <w:szCs w:val="20"/>
              </w:rPr>
            </w:pPr>
            <w:r>
              <w:rPr>
                <w:rFonts w:eastAsia="Times New Roman" w:cs="Times New Roman"/>
                <w:color w:val="000000"/>
                <w:sz w:val="20"/>
                <w:szCs w:val="20"/>
              </w:rPr>
              <w:t>CumulativeNumberOfUnloadingsVented</w:t>
            </w:r>
          </w:p>
        </w:tc>
        <w:tc>
          <w:tcPr>
            <w:tcW w:w="5220" w:type="dxa"/>
            <w:tcBorders>
              <w:top w:val="single" w:sz="4" w:space="0" w:color="auto"/>
              <w:left w:val="nil"/>
              <w:bottom w:val="single" w:sz="4" w:space="0" w:color="auto"/>
              <w:right w:val="single" w:sz="4" w:space="0" w:color="auto"/>
            </w:tcBorders>
            <w:shd w:val="clear" w:color="auto" w:fill="auto"/>
            <w:vAlign w:val="center"/>
          </w:tcPr>
          <w:p w14:paraId="55543B15" w14:textId="2DD858BC" w:rsidR="0026067C" w:rsidRPr="00C341B8" w:rsidRDefault="0026067C" w:rsidP="00C341B8">
            <w:pPr>
              <w:spacing w:after="0" w:line="240" w:lineRule="auto"/>
              <w:rPr>
                <w:rFonts w:eastAsia="Times New Roman" w:cs="Times New Roman"/>
                <w:color w:val="000000"/>
                <w:sz w:val="20"/>
                <w:szCs w:val="20"/>
              </w:rPr>
            </w:pPr>
            <w:r w:rsidRPr="0026067C">
              <w:rPr>
                <w:rFonts w:eastAsia="Times New Roman" w:cs="Times New Roman"/>
                <w:color w:val="000000"/>
                <w:sz w:val="20"/>
                <w:szCs w:val="20"/>
              </w:rPr>
              <w:t>Cumulative number of unloadings vented to the atmosphere 98.236(c)(5)(ii)(</w:t>
            </w:r>
            <w:r w:rsidR="007E0D68">
              <w:rPr>
                <w:rFonts w:eastAsia="Times New Roman" w:cs="Times New Roman"/>
                <w:color w:val="000000"/>
                <w:sz w:val="20"/>
                <w:szCs w:val="20"/>
              </w:rPr>
              <w:t>C</w:t>
            </w:r>
            <w:r w:rsidRPr="0026067C">
              <w:rPr>
                <w:rFonts w:eastAsia="Times New Roman" w:cs="Times New Roman"/>
                <w:color w:val="000000"/>
                <w:sz w:val="20"/>
                <w:szCs w:val="20"/>
              </w:rPr>
              <w:t>)</w:t>
            </w:r>
          </w:p>
        </w:tc>
      </w:tr>
    </w:tbl>
    <w:p w14:paraId="055CC48C" w14:textId="77777777" w:rsidR="00685B59" w:rsidRDefault="00685B59" w:rsidP="00E63507">
      <w:pPr>
        <w:spacing w:after="0" w:line="240" w:lineRule="auto"/>
        <w:rPr>
          <w:rFonts w:cs="Times New Roman"/>
        </w:rPr>
      </w:pPr>
    </w:p>
    <w:p w14:paraId="52ECD705" w14:textId="77777777" w:rsidR="002232F2" w:rsidRDefault="002232F2">
      <w:pPr>
        <w:rPr>
          <w:rFonts w:cs="Times New Roman"/>
        </w:rPr>
      </w:pPr>
      <w:r>
        <w:rPr>
          <w:rFonts w:cs="Times New Roman"/>
        </w:rPr>
        <w:br w:type="page"/>
      </w:r>
    </w:p>
    <w:p w14:paraId="6301C271" w14:textId="77777777" w:rsidR="00C341B8" w:rsidRDefault="00C341B8" w:rsidP="00A8523D">
      <w:pPr>
        <w:pStyle w:val="XMLExcerpt"/>
      </w:pPr>
      <w:r>
        <w:lastRenderedPageBreak/>
        <w:br/>
      </w:r>
      <w:bookmarkStart w:id="307" w:name="_Toc324336080"/>
      <w:bookmarkStart w:id="308" w:name="ExampleforWellVentingCalculationMet2"/>
      <w:bookmarkStart w:id="309" w:name="_Toc409602277"/>
      <w:r>
        <w:t xml:space="preserve">Example for </w:t>
      </w:r>
      <w:r w:rsidRPr="00925043">
        <w:t xml:space="preserve">Well Venting Calculation Methodology </w:t>
      </w:r>
      <w:r w:rsidR="00A8523D">
        <w:t>2</w:t>
      </w:r>
      <w:r w:rsidRPr="00925043">
        <w:t xml:space="preserve"> Details</w:t>
      </w:r>
      <w:bookmarkEnd w:id="307"/>
      <w:bookmarkEnd w:id="308"/>
      <w:bookmarkEnd w:id="309"/>
    </w:p>
    <w:p w14:paraId="558D4AE8" w14:textId="77777777" w:rsidR="00C341B8" w:rsidRPr="007E2375" w:rsidRDefault="00C341B8" w:rsidP="00C341B8">
      <w:pPr>
        <w:spacing w:after="0" w:line="240" w:lineRule="auto"/>
      </w:pPr>
    </w:p>
    <w:p w14:paraId="287F88AA" w14:textId="77777777" w:rsidR="00C341B8" w:rsidRPr="00E214A2" w:rsidRDefault="005B5940" w:rsidP="00C341B8">
      <w:pPr>
        <w:spacing w:after="0" w:line="240" w:lineRule="auto"/>
        <w:rPr>
          <w:rFonts w:cs="Times New Roman"/>
          <w:b/>
        </w:rPr>
      </w:pPr>
      <w:r>
        <w:rPr>
          <w:rFonts w:cs="Times New Roman"/>
          <w:b/>
          <w:noProof/>
        </w:rPr>
        <mc:AlternateContent>
          <mc:Choice Requires="wps">
            <w:drawing>
              <wp:inline distT="0" distB="0" distL="0" distR="0" wp14:anchorId="70E2DC35" wp14:editId="4A26C3AF">
                <wp:extent cx="5866130" cy="1295400"/>
                <wp:effectExtent l="0" t="0" r="20320" b="1905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C880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ghg:WellVentingCalculationMethodTwoDetails</w:t>
                            </w:r>
                            <w:r w:rsidRPr="009209DC">
                              <w:rPr>
                                <w:rFonts w:ascii="Verdana" w:hAnsi="Verdana" w:cs="Arial"/>
                                <w:color w:val="0000FF"/>
                                <w:sz w:val="14"/>
                                <w:szCs w:val="14"/>
                                <w:highlight w:val="white"/>
                              </w:rPr>
                              <w:t>&gt;</w:t>
                            </w:r>
                          </w:p>
                          <w:p w14:paraId="0C4B785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ghg:WellVentingCalculationMethodTwoRowDetails</w:t>
                            </w:r>
                            <w:r w:rsidRPr="009209DC">
                              <w:rPr>
                                <w:rFonts w:ascii="Verdana" w:hAnsi="Verdana" w:cs="Arial"/>
                                <w:color w:val="0000FF"/>
                                <w:sz w:val="14"/>
                                <w:szCs w:val="14"/>
                                <w:highlight w:val="white"/>
                              </w:rPr>
                              <w:t>&gt;</w:t>
                            </w:r>
                          </w:p>
                          <w:p w14:paraId="46548EDA"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 xml:space="preserve">30 – CADDO, OK (15) </w:t>
                            </w:r>
                            <w:r w:rsidRPr="00C341B8">
                              <w:rPr>
                                <w:rFonts w:ascii="Verdana" w:hAnsi="Verdana" w:cs="Arial"/>
                                <w:color w:val="000000"/>
                                <w:sz w:val="14"/>
                                <w:szCs w:val="14"/>
                              </w:rPr>
                              <w:t>- High permeability gas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34F91497"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WithoutPlungerLifts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WithoutPlungerLifts</w:t>
                            </w:r>
                            <w:r w:rsidRPr="009209DC">
                              <w:rPr>
                                <w:rFonts w:ascii="Verdana" w:hAnsi="Verdana" w:cs="Arial"/>
                                <w:color w:val="0000FF"/>
                                <w:sz w:val="14"/>
                                <w:szCs w:val="14"/>
                                <w:highlight w:val="white"/>
                              </w:rPr>
                              <w:t>&gt;</w:t>
                            </w:r>
                          </w:p>
                          <w:p w14:paraId="5297C510"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ghg:AverageInternalCasingDiameter</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inches</w:t>
                            </w:r>
                            <w:r w:rsidRPr="009209DC">
                              <w:rPr>
                                <w:rFonts w:ascii="Verdana" w:hAnsi="Verdana" w:cs="Arial"/>
                                <w:color w:val="0000FF"/>
                                <w:sz w:val="14"/>
                                <w:szCs w:val="14"/>
                                <w:highlight w:val="white"/>
                              </w:rPr>
                              <w:t>"&gt;</w:t>
                            </w:r>
                            <w:r>
                              <w:rPr>
                                <w:rFonts w:ascii="Verdana" w:hAnsi="Verdana" w:cs="Arial"/>
                                <w:color w:val="000000"/>
                                <w:sz w:val="14"/>
                                <w:szCs w:val="14"/>
                                <w:highlight w:val="white"/>
                              </w:rPr>
                              <w:t>7.23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ghg:AverageInternalCasingDiameter</w:t>
                            </w:r>
                            <w:r w:rsidRPr="009209DC">
                              <w:rPr>
                                <w:rFonts w:ascii="Verdana" w:hAnsi="Verdana" w:cs="Arial"/>
                                <w:color w:val="0000FF"/>
                                <w:sz w:val="14"/>
                                <w:szCs w:val="14"/>
                                <w:highlight w:val="white"/>
                              </w:rPr>
                              <w:t>&gt;</w:t>
                            </w:r>
                          </w:p>
                          <w:p w14:paraId="236FD95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6530.5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14F1D957" w14:textId="77777777" w:rsidR="00DB030B" w:rsidRDefault="00DB030B" w:rsidP="00C341B8">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6300719.5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1D2BA650" w14:textId="77777777" w:rsidR="00DB030B" w:rsidRPr="009209DC" w:rsidRDefault="00DB030B" w:rsidP="0084140F">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rPr>
                                <w:rFonts w:ascii="Verdana" w:hAnsi="Verdana" w:cs="Arial"/>
                                <w:color w:val="800000"/>
                                <w:sz w:val="14"/>
                                <w:szCs w:val="14"/>
                              </w:rPr>
                              <w:t>CumulativeNumberOfUnloadingsVented</w:t>
                            </w:r>
                            <w:r w:rsidRPr="0084140F">
                              <w:rPr>
                                <w:rFonts w:ascii="Verdana" w:hAnsi="Verdana" w:cs="Arial"/>
                                <w:color w:val="800000"/>
                                <w:sz w:val="14"/>
                                <w:szCs w:val="14"/>
                                <w:highlight w:val="white"/>
                              </w:rPr>
                              <w:t xml:space="preserve"> </w:t>
                            </w:r>
                            <w:r w:rsidRPr="009209DC">
                              <w:rPr>
                                <w:rFonts w:ascii="Verdana" w:hAnsi="Verdana" w:cs="Arial"/>
                                <w:color w:val="0000FF"/>
                                <w:sz w:val="14"/>
                                <w:szCs w:val="14"/>
                                <w:highlight w:val="white"/>
                              </w:rPr>
                              <w:t>&gt;</w:t>
                            </w:r>
                            <w:r>
                              <w:rPr>
                                <w:rFonts w:ascii="Verdana" w:hAnsi="Verdana" w:cs="Arial"/>
                                <w:color w:val="000000"/>
                                <w:sz w:val="14"/>
                                <w:szCs w:val="14"/>
                                <w:highlight w:val="white"/>
                              </w:rPr>
                              <w:t>31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t xml:space="preserve"> </w:t>
                            </w:r>
                            <w:r w:rsidRPr="0084140F">
                              <w:rPr>
                                <w:rFonts w:ascii="Verdana" w:hAnsi="Verdana" w:cs="Arial"/>
                                <w:color w:val="800000"/>
                                <w:sz w:val="14"/>
                                <w:szCs w:val="14"/>
                              </w:rPr>
                              <w:t>CumulativeNumberOfUnloadingsVented</w:t>
                            </w:r>
                            <w:r w:rsidRPr="009209DC">
                              <w:rPr>
                                <w:rFonts w:ascii="Verdana" w:hAnsi="Verdana" w:cs="Arial"/>
                                <w:color w:val="0000FF"/>
                                <w:sz w:val="14"/>
                                <w:szCs w:val="14"/>
                                <w:highlight w:val="white"/>
                              </w:rPr>
                              <w:t>&gt;</w:t>
                            </w:r>
                          </w:p>
                          <w:p w14:paraId="2E981E62"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ghg:WellVentingCalculationMethodTwoRowDetails</w:t>
                            </w:r>
                            <w:r w:rsidRPr="009209DC">
                              <w:rPr>
                                <w:rFonts w:ascii="Verdana" w:hAnsi="Verdana" w:cs="Arial"/>
                                <w:color w:val="0000FF"/>
                                <w:sz w:val="14"/>
                                <w:szCs w:val="14"/>
                                <w:highlight w:val="white"/>
                              </w:rPr>
                              <w:t>&gt;</w:t>
                            </w:r>
                          </w:p>
                          <w:p w14:paraId="1CD26ED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ghg:WellVentingCalculationMethodTwoDetails</w:t>
                            </w:r>
                            <w:r w:rsidRPr="009209DC">
                              <w:rPr>
                                <w:rFonts w:ascii="Verdana" w:hAnsi="Verdana" w:cs="Arial"/>
                                <w:color w:val="0000FF"/>
                                <w:sz w:val="14"/>
                                <w:szCs w:val="14"/>
                                <w:highlight w:val="white"/>
                              </w:rPr>
                              <w:t>&gt;</w:t>
                            </w:r>
                          </w:p>
                          <w:p w14:paraId="4FF314C2" w14:textId="77777777" w:rsidR="00DB030B" w:rsidRPr="000358CD" w:rsidRDefault="00DB030B" w:rsidP="00C341B8">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E2DC35" id="Text Box 310" o:spid="_x0000_s1045" type="#_x0000_t202" style="width:461.9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" fillcolor="white [3201]" strokeweight=".5pt">
                <v:path arrowok="t"/>
                <v:textbox>
                  <w:txbxContent>
                    <w:p w14:paraId="4A8C880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ghg:WellVentingCalculationMethodTwoDetails</w:t>
                      </w:r>
                      <w:r w:rsidRPr="009209DC">
                        <w:rPr>
                          <w:rFonts w:ascii="Verdana" w:hAnsi="Verdana" w:cs="Arial"/>
                          <w:color w:val="0000FF"/>
                          <w:sz w:val="14"/>
                          <w:szCs w:val="14"/>
                          <w:highlight w:val="white"/>
                        </w:rPr>
                        <w:t>&gt;</w:t>
                      </w:r>
                    </w:p>
                    <w:p w14:paraId="0C4B785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ghg:WellVentingCalculationMethodTwoRowDetails</w:t>
                      </w:r>
                      <w:r w:rsidRPr="009209DC">
                        <w:rPr>
                          <w:rFonts w:ascii="Verdana" w:hAnsi="Verdana" w:cs="Arial"/>
                          <w:color w:val="0000FF"/>
                          <w:sz w:val="14"/>
                          <w:szCs w:val="14"/>
                          <w:highlight w:val="white"/>
                        </w:rPr>
                        <w:t>&gt;</w:t>
                      </w:r>
                    </w:p>
                    <w:p w14:paraId="46548EDA"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 xml:space="preserve">30 – CADDO, OK (15) </w:t>
                      </w:r>
                      <w:r w:rsidRPr="00C341B8">
                        <w:rPr>
                          <w:rFonts w:ascii="Verdana" w:hAnsi="Verdana" w:cs="Arial"/>
                          <w:color w:val="000000"/>
                          <w:sz w:val="14"/>
                          <w:szCs w:val="14"/>
                        </w:rPr>
                        <w:t>- High permeability gas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34F91497"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WithoutPlungerLifts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WithoutPlungerLifts</w:t>
                      </w:r>
                      <w:r w:rsidRPr="009209DC">
                        <w:rPr>
                          <w:rFonts w:ascii="Verdana" w:hAnsi="Verdana" w:cs="Arial"/>
                          <w:color w:val="0000FF"/>
                          <w:sz w:val="14"/>
                          <w:szCs w:val="14"/>
                          <w:highlight w:val="white"/>
                        </w:rPr>
                        <w:t>&gt;</w:t>
                      </w:r>
                    </w:p>
                    <w:p w14:paraId="5297C510"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ghg:AverageInternalCasingDiameter</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inches</w:t>
                      </w:r>
                      <w:r w:rsidRPr="009209DC">
                        <w:rPr>
                          <w:rFonts w:ascii="Verdana" w:hAnsi="Verdana" w:cs="Arial"/>
                          <w:color w:val="0000FF"/>
                          <w:sz w:val="14"/>
                          <w:szCs w:val="14"/>
                          <w:highlight w:val="white"/>
                        </w:rPr>
                        <w:t>"&gt;</w:t>
                      </w:r>
                      <w:r>
                        <w:rPr>
                          <w:rFonts w:ascii="Verdana" w:hAnsi="Verdana" w:cs="Arial"/>
                          <w:color w:val="000000"/>
                          <w:sz w:val="14"/>
                          <w:szCs w:val="14"/>
                          <w:highlight w:val="white"/>
                        </w:rPr>
                        <w:t>7.23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ghg:AverageInternalCasingDiameter</w:t>
                      </w:r>
                      <w:r w:rsidRPr="009209DC">
                        <w:rPr>
                          <w:rFonts w:ascii="Verdana" w:hAnsi="Verdana" w:cs="Arial"/>
                          <w:color w:val="0000FF"/>
                          <w:sz w:val="14"/>
                          <w:szCs w:val="14"/>
                          <w:highlight w:val="white"/>
                        </w:rPr>
                        <w:t>&gt;</w:t>
                      </w:r>
                    </w:p>
                    <w:p w14:paraId="236FD95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6530.5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14F1D957" w14:textId="77777777" w:rsidR="00DB030B" w:rsidRDefault="00DB030B" w:rsidP="00C341B8">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6300719.5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1D2BA650" w14:textId="77777777" w:rsidR="00DB030B" w:rsidRPr="009209DC" w:rsidRDefault="00DB030B" w:rsidP="0084140F">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rPr>
                          <w:rFonts w:ascii="Verdana" w:hAnsi="Verdana" w:cs="Arial"/>
                          <w:color w:val="800000"/>
                          <w:sz w:val="14"/>
                          <w:szCs w:val="14"/>
                        </w:rPr>
                        <w:t>CumulativeNumberOfUnloadingsVented</w:t>
                      </w:r>
                      <w:r w:rsidRPr="0084140F">
                        <w:rPr>
                          <w:rFonts w:ascii="Verdana" w:hAnsi="Verdana" w:cs="Arial"/>
                          <w:color w:val="800000"/>
                          <w:sz w:val="14"/>
                          <w:szCs w:val="14"/>
                          <w:highlight w:val="white"/>
                        </w:rPr>
                        <w:t xml:space="preserve"> </w:t>
                      </w:r>
                      <w:r w:rsidRPr="009209DC">
                        <w:rPr>
                          <w:rFonts w:ascii="Verdana" w:hAnsi="Verdana" w:cs="Arial"/>
                          <w:color w:val="0000FF"/>
                          <w:sz w:val="14"/>
                          <w:szCs w:val="14"/>
                          <w:highlight w:val="white"/>
                        </w:rPr>
                        <w:t>&gt;</w:t>
                      </w:r>
                      <w:r>
                        <w:rPr>
                          <w:rFonts w:ascii="Verdana" w:hAnsi="Verdana" w:cs="Arial"/>
                          <w:color w:val="000000"/>
                          <w:sz w:val="14"/>
                          <w:szCs w:val="14"/>
                          <w:highlight w:val="white"/>
                        </w:rPr>
                        <w:t>31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t xml:space="preserve"> </w:t>
                      </w:r>
                      <w:r w:rsidRPr="0084140F">
                        <w:rPr>
                          <w:rFonts w:ascii="Verdana" w:hAnsi="Verdana" w:cs="Arial"/>
                          <w:color w:val="800000"/>
                          <w:sz w:val="14"/>
                          <w:szCs w:val="14"/>
                        </w:rPr>
                        <w:t>CumulativeNumberOfUnloadingsVented</w:t>
                      </w:r>
                      <w:r w:rsidRPr="009209DC">
                        <w:rPr>
                          <w:rFonts w:ascii="Verdana" w:hAnsi="Verdana" w:cs="Arial"/>
                          <w:color w:val="0000FF"/>
                          <w:sz w:val="14"/>
                          <w:szCs w:val="14"/>
                          <w:highlight w:val="white"/>
                        </w:rPr>
                        <w:t>&gt;</w:t>
                      </w:r>
                    </w:p>
                    <w:p w14:paraId="2E981E62"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ghg:WellVentingCalculationMethodTwoRowDetails</w:t>
                      </w:r>
                      <w:r w:rsidRPr="009209DC">
                        <w:rPr>
                          <w:rFonts w:ascii="Verdana" w:hAnsi="Verdana" w:cs="Arial"/>
                          <w:color w:val="0000FF"/>
                          <w:sz w:val="14"/>
                          <w:szCs w:val="14"/>
                          <w:highlight w:val="white"/>
                        </w:rPr>
                        <w:t>&gt;</w:t>
                      </w:r>
                    </w:p>
                    <w:p w14:paraId="1CD26ED8" w14:textId="77777777" w:rsidR="00DB030B" w:rsidRPr="009209DC" w:rsidRDefault="00DB030B" w:rsidP="00C341B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ghg:WellVentingCalculationMethodTwoDetails</w:t>
                      </w:r>
                      <w:r w:rsidRPr="009209DC">
                        <w:rPr>
                          <w:rFonts w:ascii="Verdana" w:hAnsi="Verdana" w:cs="Arial"/>
                          <w:color w:val="0000FF"/>
                          <w:sz w:val="14"/>
                          <w:szCs w:val="14"/>
                          <w:highlight w:val="white"/>
                        </w:rPr>
                        <w:t>&gt;</w:t>
                      </w:r>
                    </w:p>
                    <w:p w14:paraId="4FF314C2" w14:textId="77777777" w:rsidR="00DB030B" w:rsidRPr="000358CD" w:rsidRDefault="00DB030B" w:rsidP="00C341B8">
                      <w:pPr>
                        <w:rPr>
                          <w:rFonts w:ascii="Verdana" w:hAnsi="Verdana"/>
                          <w:sz w:val="14"/>
                          <w:szCs w:val="14"/>
                        </w:rPr>
                      </w:pPr>
                    </w:p>
                  </w:txbxContent>
                </v:textbox>
                <w10:anchorlock/>
              </v:shape>
            </w:pict>
          </mc:Fallback>
        </mc:AlternateContent>
      </w:r>
    </w:p>
    <w:p w14:paraId="3FAAA831" w14:textId="77777777" w:rsidR="00C341B8" w:rsidRDefault="00C341B8" w:rsidP="00C341B8">
      <w:pPr>
        <w:spacing w:after="0" w:line="240" w:lineRule="auto"/>
        <w:rPr>
          <w:b/>
          <w:sz w:val="18"/>
          <w:szCs w:val="18"/>
        </w:rPr>
      </w:pPr>
    </w:p>
    <w:p w14:paraId="11032FC1" w14:textId="77777777" w:rsidR="00C341B8" w:rsidRDefault="00C341B8" w:rsidP="00C341B8">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424BAB52" w14:textId="77777777" w:rsidR="002232F2" w:rsidRDefault="002232F2" w:rsidP="002232F2">
      <w:pPr>
        <w:spacing w:after="0" w:line="240" w:lineRule="auto"/>
        <w:rPr>
          <w:rFonts w:cs="Times New Roman"/>
        </w:rPr>
      </w:pPr>
    </w:p>
    <w:p w14:paraId="6BF84912" w14:textId="77777777" w:rsidR="002232F2" w:rsidRDefault="002232F2" w:rsidP="002232F2">
      <w:pPr>
        <w:spacing w:after="0" w:line="240" w:lineRule="auto"/>
        <w:rPr>
          <w:rFonts w:cs="Times New Roman"/>
        </w:rPr>
      </w:pPr>
    </w:p>
    <w:p w14:paraId="2F18210A" w14:textId="77777777" w:rsidR="00C004D1" w:rsidRDefault="00C004D1" w:rsidP="002232F2">
      <w:pPr>
        <w:spacing w:after="0" w:line="240" w:lineRule="auto"/>
        <w:rPr>
          <w:rFonts w:cs="Times New Roman"/>
        </w:rPr>
      </w:pPr>
    </w:p>
    <w:p w14:paraId="4BB84CE1" w14:textId="77777777" w:rsidR="00277BEB" w:rsidRDefault="00277BEB" w:rsidP="00277BEB">
      <w:pPr>
        <w:pStyle w:val="Figure"/>
      </w:pPr>
      <w:r>
        <w:br/>
      </w:r>
      <w:bookmarkStart w:id="310" w:name="_Toc409602209"/>
      <w:r>
        <w:t>Well Venting Calculation Methodology 3 Details Schema Diagram</w:t>
      </w:r>
      <w:bookmarkEnd w:id="310"/>
    </w:p>
    <w:p w14:paraId="786A422E" w14:textId="77777777" w:rsidR="00277BEB" w:rsidRPr="00C341B8" w:rsidRDefault="00277BEB" w:rsidP="00277BEB">
      <w:pPr>
        <w:spacing w:after="0" w:line="240" w:lineRule="auto"/>
        <w:rPr>
          <w:rFonts w:eastAsia="Times New Roman" w:cs="Times New Roman"/>
        </w:rPr>
      </w:pPr>
    </w:p>
    <w:p w14:paraId="1F79D4E0" w14:textId="77777777" w:rsidR="00277BEB" w:rsidRPr="00C341B8" w:rsidRDefault="005B5940" w:rsidP="00277BEB">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972608" behindDoc="0" locked="0" layoutInCell="1" allowOverlap="1" wp14:anchorId="4C2DDB47" wp14:editId="1642104E">
                <wp:simplePos x="0" y="0"/>
                <wp:positionH relativeFrom="column">
                  <wp:posOffset>466725</wp:posOffset>
                </wp:positionH>
                <wp:positionV relativeFrom="paragraph">
                  <wp:posOffset>654685</wp:posOffset>
                </wp:positionV>
                <wp:extent cx="4652645" cy="2000250"/>
                <wp:effectExtent l="0" t="0" r="14605" b="57150"/>
                <wp:wrapNone/>
                <wp:docPr id="833"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2645" cy="2000250"/>
                        </a:xfrm>
                        <a:custGeom>
                          <a:avLst/>
                          <a:gdLst>
                            <a:gd name="connsiteX0" fmla="*/ 3760759 w 4652609"/>
                            <a:gd name="connsiteY0" fmla="*/ 0 h 1943100"/>
                            <a:gd name="connsiteX1" fmla="*/ 4417984 w 4652609"/>
                            <a:gd name="connsiteY1" fmla="*/ 381000 h 1943100"/>
                            <a:gd name="connsiteX2" fmla="*/ 246034 w 4652609"/>
                            <a:gd name="connsiteY2" fmla="*/ 762000 h 1943100"/>
                            <a:gd name="connsiteX3" fmla="*/ 846109 w 4652609"/>
                            <a:gd name="connsiteY3" fmla="*/ 1943100 h 1943100"/>
                          </a:gdLst>
                          <a:ahLst/>
                          <a:cxnLst>
                            <a:cxn ang="0">
                              <a:pos x="connsiteX0" y="connsiteY0"/>
                            </a:cxn>
                            <a:cxn ang="0">
                              <a:pos x="connsiteX1" y="connsiteY1"/>
                            </a:cxn>
                            <a:cxn ang="0">
                              <a:pos x="connsiteX2" y="connsiteY2"/>
                            </a:cxn>
                            <a:cxn ang="0">
                              <a:pos x="connsiteX3" y="connsiteY3"/>
                            </a:cxn>
                          </a:cxnLst>
                          <a:rect l="l" t="t" r="r" b="b"/>
                          <a:pathLst>
                            <a:path w="4652609" h="1943100">
                              <a:moveTo>
                                <a:pt x="3760759" y="0"/>
                              </a:moveTo>
                              <a:cubicBezTo>
                                <a:pt x="4382265" y="127000"/>
                                <a:pt x="5003772" y="254000"/>
                                <a:pt x="4417984" y="381000"/>
                              </a:cubicBezTo>
                              <a:cubicBezTo>
                                <a:pt x="3832197" y="508000"/>
                                <a:pt x="841346" y="501650"/>
                                <a:pt x="246034" y="762000"/>
                              </a:cubicBezTo>
                              <a:cubicBezTo>
                                <a:pt x="-349278" y="1022350"/>
                                <a:pt x="248415" y="1482725"/>
                                <a:pt x="846109" y="19431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109FF2" id="Freeform 833" o:spid="_x0000_s1026" style="position:absolute;margin-left:36.75pt;margin-top:51.55pt;width:366.35pt;height:15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652609,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" path="m3760759,v621506,127000,1243013,254000,657225,381000c3832197,508000,841346,501650,246034,762000v-595312,260350,2381,720725,600075,1181100e" filled="f" strokecolor="#900" strokeweight="1pt">
                <v:stroke endarrow="open"/>
                <v:path arrowok="t" o:connecttype="custom" o:connectlocs="3760788,0;4418018,392206;246036,784412;846116,2000250" o:connectangles="0,0,0,0"/>
              </v:shape>
            </w:pict>
          </mc:Fallback>
        </mc:AlternateContent>
      </w:r>
      <w:r w:rsidR="002232F2">
        <w:rPr>
          <w:rFonts w:eastAsia="Times New Roman" w:cs="Times New Roman"/>
          <w:noProof/>
        </w:rPr>
        <w:drawing>
          <wp:inline distT="0" distB="0" distL="0" distR="0" wp14:anchorId="7F784E2F" wp14:editId="455C56B6">
            <wp:extent cx="5980430" cy="1012190"/>
            <wp:effectExtent l="0" t="0" r="127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Well Venting Calc Method 3 Detail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80430" cy="1012190"/>
                    </a:xfrm>
                    <a:prstGeom prst="rect">
                      <a:avLst/>
                    </a:prstGeom>
                  </pic:spPr>
                </pic:pic>
              </a:graphicData>
            </a:graphic>
          </wp:inline>
        </w:drawing>
      </w:r>
    </w:p>
    <w:p w14:paraId="1FE85A16" w14:textId="77777777" w:rsidR="00277BEB" w:rsidRDefault="00277BEB" w:rsidP="00277BEB">
      <w:pPr>
        <w:spacing w:after="0" w:line="240" w:lineRule="auto"/>
        <w:rPr>
          <w:rFonts w:eastAsia="Times New Roman" w:cs="Times New Roman"/>
        </w:rPr>
      </w:pPr>
    </w:p>
    <w:p w14:paraId="2FD4C720" w14:textId="77777777" w:rsidR="002232F2" w:rsidRPr="00C341B8" w:rsidRDefault="009E01DF" w:rsidP="00277BEB">
      <w:pPr>
        <w:spacing w:after="0" w:line="240" w:lineRule="auto"/>
        <w:rPr>
          <w:rFonts w:eastAsia="Times New Roman" w:cs="Times New Roman"/>
        </w:rPr>
      </w:pPr>
      <w:r>
        <w:rPr>
          <w:noProof/>
        </w:rPr>
        <w:drawing>
          <wp:inline distT="0" distB="0" distL="0" distR="0" wp14:anchorId="027764DB" wp14:editId="3964C5C7">
            <wp:extent cx="5943600" cy="32429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3242945"/>
                    </a:xfrm>
                    <a:prstGeom prst="rect">
                      <a:avLst/>
                    </a:prstGeom>
                  </pic:spPr>
                </pic:pic>
              </a:graphicData>
            </a:graphic>
          </wp:inline>
        </w:drawing>
      </w:r>
    </w:p>
    <w:p w14:paraId="10E7D4E5" w14:textId="77777777" w:rsidR="00277BEB" w:rsidRPr="00C341B8" w:rsidRDefault="00277BEB" w:rsidP="00277BEB">
      <w:pPr>
        <w:spacing w:after="0" w:line="240" w:lineRule="auto"/>
        <w:rPr>
          <w:rFonts w:eastAsia="Times New Roman" w:cs="Times New Roman"/>
        </w:rPr>
      </w:pPr>
    </w:p>
    <w:p w14:paraId="28DF067F" w14:textId="77777777" w:rsidR="00277BEB" w:rsidRPr="00C341B8" w:rsidRDefault="00277BEB" w:rsidP="006E2B51">
      <w:pPr>
        <w:widowControl w:val="0"/>
        <w:autoSpaceDE w:val="0"/>
        <w:autoSpaceDN w:val="0"/>
        <w:adjustRightInd w:val="0"/>
        <w:spacing w:after="0" w:line="240" w:lineRule="auto"/>
        <w:jc w:val="center"/>
        <w:rPr>
          <w:b/>
          <w:bCs/>
          <w:sz w:val="18"/>
          <w:szCs w:val="18"/>
        </w:rPr>
      </w:pPr>
      <w:r w:rsidRPr="00C341B8">
        <w:rPr>
          <w:b/>
          <w:bCs/>
          <w:sz w:val="18"/>
          <w:szCs w:val="18"/>
        </w:rPr>
        <w:t xml:space="preserve">Note: </w:t>
      </w:r>
      <w:r w:rsidRPr="00C341B8">
        <w:rPr>
          <w:sz w:val="18"/>
          <w:szCs w:val="18"/>
        </w:rPr>
        <w:t xml:space="preserve">Data elements boxed in red are required. </w:t>
      </w:r>
      <w:r w:rsidR="006E2B51">
        <w:rPr>
          <w:sz w:val="18"/>
          <w:szCs w:val="18"/>
        </w:rPr>
        <w:br/>
      </w:r>
      <w:r w:rsidRPr="00C341B8">
        <w:rPr>
          <w:sz w:val="18"/>
          <w:szCs w:val="18"/>
        </w:rPr>
        <w:t>Please see page 4 of this document for more information on conditionally required elements.</w:t>
      </w:r>
    </w:p>
    <w:p w14:paraId="0F08FD8C" w14:textId="77777777" w:rsidR="00793570" w:rsidRDefault="00793570">
      <w:pPr>
        <w:rPr>
          <w:rFonts w:eastAsia="Times New Roman" w:cs="Times New Roman"/>
        </w:rPr>
      </w:pPr>
      <w:r>
        <w:rPr>
          <w:rFonts w:eastAsia="Times New Roman" w:cs="Times New Roman"/>
        </w:rPr>
        <w:br w:type="page"/>
      </w:r>
    </w:p>
    <w:p w14:paraId="66F39B4E" w14:textId="77777777" w:rsidR="00C837FE" w:rsidRPr="00BB1B87" w:rsidRDefault="00685B59" w:rsidP="00C837FE">
      <w:pPr>
        <w:spacing w:after="0" w:line="240" w:lineRule="auto"/>
        <w:rPr>
          <w:rFonts w:eastAsia="Times New Roman" w:cs="Times New Roman"/>
        </w:rPr>
      </w:pPr>
      <w:r>
        <w:rPr>
          <w:rFonts w:eastAsia="Times New Roman" w:cs="Times New Roman"/>
        </w:rPr>
        <w:lastRenderedPageBreak/>
        <w:t>If Calculation Methodology 3</w:t>
      </w:r>
      <w:r w:rsidRPr="00685B59">
        <w:rPr>
          <w:rFonts w:eastAsia="Times New Roman" w:cs="Times New Roman"/>
        </w:rPr>
        <w:t xml:space="preserve"> </w:t>
      </w:r>
      <w:r w:rsidR="0070202C">
        <w:rPr>
          <w:rFonts w:eastAsia="Times New Roman" w:cs="Times New Roman"/>
        </w:rPr>
        <w:t xml:space="preserve">(with plunger lifts) </w:t>
      </w:r>
      <w:r>
        <w:rPr>
          <w:rFonts w:eastAsia="Times New Roman" w:cs="Times New Roman"/>
        </w:rPr>
        <w:t>was used to calculate emissions</w:t>
      </w:r>
      <w:r w:rsidR="00C837FE" w:rsidRPr="00BB1B87">
        <w:rPr>
          <w:rFonts w:eastAsia="Times New Roman" w:cs="Times New Roman"/>
        </w:rPr>
        <w:t xml:space="preserve"> (refer to Equation </w:t>
      </w:r>
      <w:r w:rsidR="00C837FE">
        <w:rPr>
          <w:rFonts w:eastAsia="Times New Roman" w:cs="Times New Roman"/>
        </w:rPr>
        <w:t>W</w:t>
      </w:r>
      <w:r w:rsidR="00CF34C5">
        <w:rPr>
          <w:rFonts w:eastAsia="Times New Roman" w:cs="Times New Roman"/>
        </w:rPr>
        <w:t>-</w:t>
      </w:r>
      <w:r w:rsidR="00C837FE" w:rsidRPr="00BB1B87">
        <w:rPr>
          <w:rFonts w:eastAsia="Times New Roman" w:cs="Times New Roman"/>
        </w:rPr>
        <w:t>9 of 98.233), report the following for each sub-basin category</w:t>
      </w:r>
      <w:r w:rsidR="00C837FE">
        <w:rPr>
          <w:rFonts w:eastAsia="Times New Roman" w:cs="Times New Roman"/>
        </w:rPr>
        <w:t xml:space="preserve"> </w:t>
      </w:r>
      <w:r w:rsidR="00C837FE" w:rsidRPr="00FA7195">
        <w:t>[98.236(c)(5)</w:t>
      </w:r>
      <w:r w:rsidR="00C837FE">
        <w:t>(ii)</w:t>
      </w:r>
      <w:r w:rsidR="00C837FE" w:rsidRPr="00FA7195">
        <w:t>]</w:t>
      </w:r>
      <w:r w:rsidR="00C837FE" w:rsidRPr="00BB1B87">
        <w:rPr>
          <w:rFonts w:eastAsia="Times New Roman" w:cs="Times New Roman"/>
        </w:rPr>
        <w:t>:</w:t>
      </w:r>
    </w:p>
    <w:p w14:paraId="2A99E910" w14:textId="77777777" w:rsidR="00C837FE" w:rsidRDefault="00C837FE" w:rsidP="00C837FE">
      <w:pPr>
        <w:spacing w:after="0" w:line="240" w:lineRule="auto"/>
      </w:pPr>
    </w:p>
    <w:p w14:paraId="6D8EC99A" w14:textId="77777777" w:rsidR="00C837FE" w:rsidRDefault="00C837FE" w:rsidP="007F5657">
      <w:pPr>
        <w:pStyle w:val="ListParagraph"/>
        <w:numPr>
          <w:ilvl w:val="0"/>
          <w:numId w:val="73"/>
        </w:numPr>
        <w:spacing w:after="120" w:line="240" w:lineRule="auto"/>
        <w:contextualSpacing w:val="0"/>
      </w:pPr>
      <w:r w:rsidRPr="00516904">
        <w:t>The unique identity of the sub-basin category (</w:t>
      </w:r>
      <w:r>
        <w:t xml:space="preserve">see </w:t>
      </w:r>
      <w:hyperlink w:anchor="Sub_Basin_Identification" w:history="1">
        <w:r w:rsidRPr="007A27AD">
          <w:rPr>
            <w:rStyle w:val="Hyperlink"/>
          </w:rPr>
          <w:t>Sub-Basin Identification</w:t>
        </w:r>
      </w:hyperlink>
      <w:r>
        <w:t xml:space="preserve"> for the naming convention</w:t>
      </w:r>
      <w:r w:rsidRPr="00516904">
        <w:t>)</w:t>
      </w:r>
      <w:r>
        <w:t>.</w:t>
      </w:r>
      <w:r w:rsidRPr="00516904">
        <w:t xml:space="preserve"> </w:t>
      </w:r>
    </w:p>
    <w:p w14:paraId="19D8FB07" w14:textId="77777777" w:rsidR="00C837FE" w:rsidRPr="00193822" w:rsidRDefault="00C837FE" w:rsidP="007F5657">
      <w:pPr>
        <w:pStyle w:val="ListParagraph"/>
        <w:numPr>
          <w:ilvl w:val="0"/>
          <w:numId w:val="73"/>
        </w:numPr>
        <w:spacing w:after="120" w:line="240" w:lineRule="auto"/>
        <w:contextualSpacing w:val="0"/>
        <w:rPr>
          <w:rFonts w:eastAsia="Times New Roman" w:cs="Times New Roman"/>
        </w:rPr>
      </w:pPr>
      <w:r>
        <w:rPr>
          <w:rFonts w:eastAsia="Times New Roman" w:cs="Times New Roman"/>
        </w:rPr>
        <w:t>Number</w:t>
      </w:r>
      <w:r w:rsidRPr="00193822">
        <w:rPr>
          <w:rFonts w:eastAsia="Times New Roman" w:cs="Times New Roman"/>
        </w:rPr>
        <w:t xml:space="preserve"> of wells vented to the atmosphere for liquids unloading</w:t>
      </w:r>
      <w:r w:rsidR="00A13DBC">
        <w:rPr>
          <w:rFonts w:eastAsia="Times New Roman" w:cs="Times New Roman"/>
        </w:rPr>
        <w:t xml:space="preserve"> (with plunger lifts)</w:t>
      </w:r>
      <w:r w:rsidRPr="00193822">
        <w:rPr>
          <w:rFonts w:eastAsia="Times New Roman" w:cs="Times New Roman"/>
        </w:rPr>
        <w:t>.</w:t>
      </w:r>
      <w:r w:rsidRPr="005E1B54">
        <w:t xml:space="preserve"> </w:t>
      </w:r>
      <w:r w:rsidRPr="00FA7195">
        <w:t>[98.236(c)(5)</w:t>
      </w:r>
      <w:r>
        <w:t>(ii)(A)</w:t>
      </w:r>
      <w:r w:rsidRPr="00FA7195">
        <w:t>]</w:t>
      </w:r>
    </w:p>
    <w:p w14:paraId="34230C8B" w14:textId="77777777" w:rsidR="00C837FE" w:rsidRPr="00193822" w:rsidRDefault="00C837FE" w:rsidP="007F5657">
      <w:pPr>
        <w:pStyle w:val="ListParagraph"/>
        <w:numPr>
          <w:ilvl w:val="0"/>
          <w:numId w:val="73"/>
        </w:numPr>
        <w:spacing w:after="120" w:line="240" w:lineRule="auto"/>
        <w:contextualSpacing w:val="0"/>
        <w:rPr>
          <w:rFonts w:eastAsia="Times New Roman" w:cs="Times New Roman"/>
        </w:rPr>
      </w:pPr>
      <w:r>
        <w:rPr>
          <w:rFonts w:eastAsia="Times New Roman" w:cs="Times New Roman"/>
        </w:rPr>
        <w:t>Number</w:t>
      </w:r>
      <w:r w:rsidRPr="00193822">
        <w:rPr>
          <w:rFonts w:eastAsia="Times New Roman" w:cs="Times New Roman"/>
        </w:rPr>
        <w:t xml:space="preserve"> of plunger lifts.</w:t>
      </w:r>
      <w:r w:rsidRPr="005E1B54">
        <w:t xml:space="preserve"> </w:t>
      </w:r>
      <w:r w:rsidRPr="00FA7195">
        <w:t>[98.236(c)(5)</w:t>
      </w:r>
      <w:r>
        <w:t>(ii)(B)</w:t>
      </w:r>
      <w:r w:rsidRPr="00FA7195">
        <w:t>]</w:t>
      </w:r>
    </w:p>
    <w:p w14:paraId="3FA4F189" w14:textId="77777777" w:rsidR="00C837FE" w:rsidRPr="00193822" w:rsidRDefault="00C837FE" w:rsidP="007F5657">
      <w:pPr>
        <w:pStyle w:val="ListParagraph"/>
        <w:numPr>
          <w:ilvl w:val="0"/>
          <w:numId w:val="73"/>
        </w:numPr>
        <w:spacing w:after="120" w:line="240" w:lineRule="auto"/>
        <w:contextualSpacing w:val="0"/>
        <w:rPr>
          <w:rFonts w:eastAsia="Times New Roman" w:cs="Times New Roman"/>
        </w:rPr>
      </w:pPr>
      <w:r w:rsidRPr="00193822">
        <w:rPr>
          <w:rFonts w:eastAsia="Times New Roman" w:cs="Times New Roman"/>
        </w:rPr>
        <w:t xml:space="preserve">Average internal </w:t>
      </w:r>
      <w:r>
        <w:rPr>
          <w:rFonts w:eastAsia="Times New Roman" w:cs="Times New Roman"/>
        </w:rPr>
        <w:t>tubing</w:t>
      </w:r>
      <w:r w:rsidRPr="00193822">
        <w:rPr>
          <w:rFonts w:eastAsia="Times New Roman" w:cs="Times New Roman"/>
        </w:rPr>
        <w:t xml:space="preserve"> diameter, in inches, of all of the wells in the sub-basin category.</w:t>
      </w:r>
      <w:r w:rsidRPr="005E1B54">
        <w:t xml:space="preserve"> </w:t>
      </w:r>
      <w:r w:rsidRPr="00FA7195">
        <w:t>[98.236(c)(5)</w:t>
      </w:r>
      <w:r>
        <w:t>(ii)(D)</w:t>
      </w:r>
      <w:r w:rsidRPr="00FA7195">
        <w:t>]</w:t>
      </w:r>
    </w:p>
    <w:p w14:paraId="35D2E1B9" w14:textId="77777777" w:rsidR="00C837FE" w:rsidRPr="0084140F" w:rsidRDefault="00C837FE" w:rsidP="007F5657">
      <w:pPr>
        <w:pStyle w:val="ListParagraph"/>
        <w:numPr>
          <w:ilvl w:val="0"/>
          <w:numId w:val="73"/>
        </w:numPr>
        <w:spacing w:after="120" w:line="240" w:lineRule="auto"/>
        <w:contextualSpacing w:val="0"/>
        <w:rPr>
          <w:rFonts w:eastAsia="Times New Roman" w:cs="Times New Roman"/>
        </w:rPr>
      </w:pPr>
      <w:r>
        <w:rPr>
          <w:rFonts w:eastAsia="Times New Roman" w:cs="Times New Roman"/>
        </w:rPr>
        <w:t>The</w:t>
      </w:r>
      <w:r w:rsidRPr="00193822">
        <w:rPr>
          <w:rFonts w:eastAsia="Times New Roman" w:cs="Times New Roman"/>
        </w:rPr>
        <w:t xml:space="preserve"> annual CO</w:t>
      </w:r>
      <w:r w:rsidRPr="00193822">
        <w:rPr>
          <w:rFonts w:eastAsia="Times New Roman" w:cs="Times New Roman"/>
          <w:vertAlign w:val="subscript"/>
        </w:rPr>
        <w:t>2</w:t>
      </w:r>
      <w:r w:rsidRPr="00D02CD4">
        <w:rPr>
          <w:rFonts w:eastAsia="Times New Roman" w:cs="Times New Roman"/>
        </w:rPr>
        <w:t xml:space="preserve"> </w:t>
      </w:r>
      <w:r w:rsidRPr="00193822">
        <w:rPr>
          <w:rFonts w:eastAsia="Times New Roman" w:cs="Times New Roman"/>
        </w:rPr>
        <w:t>and CH</w:t>
      </w:r>
      <w:r w:rsidRPr="00193822">
        <w:rPr>
          <w:rFonts w:eastAsia="Times New Roman" w:cs="Times New Roman"/>
          <w:vertAlign w:val="subscript"/>
        </w:rPr>
        <w:t>4</w:t>
      </w:r>
      <w:r w:rsidRPr="00D02CD4">
        <w:rPr>
          <w:rFonts w:eastAsia="Times New Roman" w:cs="Times New Roman"/>
        </w:rPr>
        <w:t xml:space="preserve"> </w:t>
      </w:r>
      <w:r w:rsidRPr="00193822">
        <w:rPr>
          <w:rFonts w:eastAsia="Times New Roman" w:cs="Times New Roman"/>
        </w:rPr>
        <w:t>emissions, expressed in metric tons CO</w:t>
      </w:r>
      <w:r w:rsidRPr="00193822">
        <w:rPr>
          <w:rFonts w:eastAsia="Times New Roman" w:cs="Times New Roman"/>
          <w:vertAlign w:val="subscript"/>
        </w:rPr>
        <w:t>2</w:t>
      </w:r>
      <w:r w:rsidRPr="00193822">
        <w:rPr>
          <w:rFonts w:eastAsia="Times New Roman" w:cs="Times New Roman"/>
        </w:rPr>
        <w:t>e for each GHG gas.</w:t>
      </w:r>
      <w:r w:rsidRPr="005E1B54">
        <w:t xml:space="preserve"> </w:t>
      </w:r>
      <w:r w:rsidRPr="00FA7195">
        <w:t>[98.236(c)(5)</w:t>
      </w:r>
      <w:r>
        <w:t>(ii)(E)</w:t>
      </w:r>
      <w:r w:rsidRPr="00FA7195">
        <w:t>]</w:t>
      </w:r>
    </w:p>
    <w:p w14:paraId="762A3E96" w14:textId="5FD0F0F2" w:rsidR="0026067C" w:rsidRPr="00193822" w:rsidRDefault="0026067C" w:rsidP="0026067C">
      <w:pPr>
        <w:pStyle w:val="ListParagraph"/>
        <w:numPr>
          <w:ilvl w:val="0"/>
          <w:numId w:val="73"/>
        </w:numPr>
        <w:spacing w:after="120" w:line="240" w:lineRule="auto"/>
        <w:contextualSpacing w:val="0"/>
        <w:rPr>
          <w:rFonts w:eastAsia="Times New Roman" w:cs="Times New Roman"/>
        </w:rPr>
      </w:pPr>
      <w:r w:rsidRPr="0026067C">
        <w:rPr>
          <w:rFonts w:eastAsia="Times New Roman" w:cs="Times New Roman"/>
        </w:rPr>
        <w:t>Cumulative number of unloadings vented to the atmosphere</w:t>
      </w:r>
      <w:r w:rsidR="00124A62">
        <w:rPr>
          <w:rFonts w:eastAsia="Times New Roman" w:cs="Times New Roman"/>
        </w:rPr>
        <w:t>.</w:t>
      </w:r>
      <w:r w:rsidRPr="0026067C">
        <w:rPr>
          <w:rFonts w:eastAsia="Times New Roman" w:cs="Times New Roman"/>
        </w:rPr>
        <w:t xml:space="preserve"> </w:t>
      </w:r>
      <w:r w:rsidR="00124A62">
        <w:rPr>
          <w:rFonts w:eastAsia="Times New Roman" w:cs="Times New Roman"/>
        </w:rPr>
        <w:t>[</w:t>
      </w:r>
      <w:r w:rsidRPr="0026067C">
        <w:rPr>
          <w:rFonts w:eastAsia="Times New Roman" w:cs="Times New Roman"/>
        </w:rPr>
        <w:t>98.236(c)(5)(ii)(</w:t>
      </w:r>
      <w:r w:rsidR="007E0D68">
        <w:rPr>
          <w:rFonts w:eastAsia="Times New Roman" w:cs="Times New Roman"/>
        </w:rPr>
        <w:t>C</w:t>
      </w:r>
      <w:r w:rsidRPr="0026067C">
        <w:rPr>
          <w:rFonts w:eastAsia="Times New Roman" w:cs="Times New Roman"/>
        </w:rPr>
        <w:t>)</w:t>
      </w:r>
      <w:r w:rsidR="00124A62">
        <w:rPr>
          <w:rFonts w:eastAsia="Times New Roman" w:cs="Times New Roman"/>
        </w:rPr>
        <w:t>]</w:t>
      </w:r>
    </w:p>
    <w:p w14:paraId="4DAFEC2A" w14:textId="77777777" w:rsidR="00C837FE" w:rsidRDefault="00C837FE" w:rsidP="00E63507">
      <w:pPr>
        <w:spacing w:after="0" w:line="240" w:lineRule="auto"/>
        <w:rPr>
          <w:rFonts w:cs="Times New Roman"/>
        </w:rPr>
      </w:pPr>
    </w:p>
    <w:p w14:paraId="7103E1D8" w14:textId="77777777" w:rsidR="00F423DA" w:rsidRDefault="00F423DA" w:rsidP="00E63507">
      <w:pPr>
        <w:spacing w:after="0" w:line="240" w:lineRule="auto"/>
        <w:rPr>
          <w:rFonts w:cs="Times New Roman"/>
        </w:rPr>
      </w:pPr>
    </w:p>
    <w:p w14:paraId="3CFC0C76" w14:textId="77777777" w:rsidR="00277BEB" w:rsidRDefault="00277BEB" w:rsidP="00277BEB">
      <w:pPr>
        <w:pStyle w:val="Table"/>
      </w:pPr>
      <w:r>
        <w:br/>
      </w:r>
      <w:bookmarkStart w:id="311" w:name="_Toc324324071"/>
      <w:bookmarkStart w:id="312" w:name="_Toc409602142"/>
      <w:r>
        <w:t>Well Venting Calculation Methodology 3 Details Data Element Definitions</w:t>
      </w:r>
      <w:bookmarkEnd w:id="311"/>
      <w:bookmarkEnd w:id="312"/>
    </w:p>
    <w:p w14:paraId="2C76E169" w14:textId="77777777" w:rsidR="00C31C8A" w:rsidRDefault="00C31C8A" w:rsidP="00E63507">
      <w:pPr>
        <w:spacing w:after="0" w:line="240" w:lineRule="auto"/>
        <w:rPr>
          <w:rFonts w:cs="Times New Roman"/>
        </w:rPr>
      </w:pPr>
    </w:p>
    <w:tbl>
      <w:tblPr>
        <w:tblW w:w="9320" w:type="dxa"/>
        <w:tblInd w:w="103" w:type="dxa"/>
        <w:tblLook w:val="04A0" w:firstRow="1" w:lastRow="0" w:firstColumn="1" w:lastColumn="0" w:noHBand="0" w:noVBand="1"/>
      </w:tblPr>
      <w:tblGrid>
        <w:gridCol w:w="4438"/>
        <w:gridCol w:w="4882"/>
      </w:tblGrid>
      <w:tr w:rsidR="00277BEB" w:rsidRPr="00277BEB" w14:paraId="033E5238" w14:textId="77777777" w:rsidTr="00793570">
        <w:trPr>
          <w:trHeight w:val="615"/>
          <w:tblHeader/>
        </w:trPr>
        <w:tc>
          <w:tcPr>
            <w:tcW w:w="41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7B24B1D" w14:textId="77777777" w:rsidR="00277BEB" w:rsidRPr="00277BEB" w:rsidRDefault="00277BEB" w:rsidP="00277BEB">
            <w:pPr>
              <w:spacing w:after="0" w:line="240" w:lineRule="auto"/>
              <w:jc w:val="center"/>
              <w:rPr>
                <w:rFonts w:eastAsia="Times New Roman" w:cs="Times New Roman"/>
                <w:b/>
                <w:bCs/>
                <w:color w:val="000000"/>
                <w:sz w:val="20"/>
                <w:szCs w:val="20"/>
              </w:rPr>
            </w:pPr>
            <w:r w:rsidRPr="00277BEB">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3DF88CCC" w14:textId="77777777" w:rsidR="00277BEB" w:rsidRPr="00277BEB" w:rsidRDefault="00277BEB" w:rsidP="00277BEB">
            <w:pPr>
              <w:spacing w:after="0" w:line="240" w:lineRule="auto"/>
              <w:jc w:val="center"/>
              <w:rPr>
                <w:rFonts w:eastAsia="Times New Roman" w:cs="Times New Roman"/>
                <w:b/>
                <w:bCs/>
                <w:sz w:val="20"/>
                <w:szCs w:val="20"/>
              </w:rPr>
            </w:pPr>
            <w:r w:rsidRPr="00277BEB">
              <w:rPr>
                <w:rFonts w:eastAsia="Times New Roman" w:cs="Times New Roman"/>
                <w:b/>
                <w:bCs/>
                <w:sz w:val="20"/>
                <w:szCs w:val="20"/>
              </w:rPr>
              <w:t>Description</w:t>
            </w:r>
          </w:p>
        </w:tc>
      </w:tr>
      <w:tr w:rsidR="00277BEB" w:rsidRPr="00277BEB" w14:paraId="03BA7E1F" w14:textId="77777777" w:rsidTr="00D138CB">
        <w:trPr>
          <w:trHeight w:val="1358"/>
        </w:trPr>
        <w:tc>
          <w:tcPr>
            <w:tcW w:w="4100" w:type="dxa"/>
            <w:tcBorders>
              <w:top w:val="nil"/>
              <w:left w:val="single" w:sz="4" w:space="0" w:color="auto"/>
              <w:bottom w:val="single" w:sz="4" w:space="0" w:color="auto"/>
              <w:right w:val="single" w:sz="4" w:space="0" w:color="auto"/>
            </w:tcBorders>
            <w:shd w:val="clear" w:color="000000" w:fill="C5D9F1"/>
            <w:noWrap/>
            <w:vAlign w:val="center"/>
            <w:hideMark/>
          </w:tcPr>
          <w:p w14:paraId="08E4D53C" w14:textId="77777777" w:rsidR="00277BEB" w:rsidRPr="00277BEB" w:rsidRDefault="00277BEB" w:rsidP="00277BEB">
            <w:pPr>
              <w:spacing w:after="0" w:line="240" w:lineRule="auto"/>
              <w:rPr>
                <w:rFonts w:eastAsia="Times New Roman" w:cs="Times New Roman"/>
                <w:b/>
                <w:color w:val="000000"/>
                <w:sz w:val="20"/>
                <w:szCs w:val="20"/>
              </w:rPr>
            </w:pPr>
            <w:r w:rsidRPr="00277BEB">
              <w:rPr>
                <w:rFonts w:eastAsia="Times New Roman" w:cs="Times New Roman"/>
                <w:b/>
                <w:color w:val="000000"/>
                <w:sz w:val="20"/>
                <w:szCs w:val="20"/>
              </w:rPr>
              <w:t>WellVentingCalculationMethodThreeDetails</w:t>
            </w:r>
          </w:p>
        </w:tc>
        <w:tc>
          <w:tcPr>
            <w:tcW w:w="5220" w:type="dxa"/>
            <w:tcBorders>
              <w:top w:val="nil"/>
              <w:left w:val="nil"/>
              <w:bottom w:val="single" w:sz="4" w:space="0" w:color="auto"/>
              <w:right w:val="single" w:sz="4" w:space="0" w:color="auto"/>
            </w:tcBorders>
            <w:shd w:val="clear" w:color="000000" w:fill="C5D9F1"/>
            <w:vAlign w:val="center"/>
            <w:hideMark/>
          </w:tcPr>
          <w:p w14:paraId="4DD51CB1" w14:textId="77777777" w:rsidR="00277BEB" w:rsidRPr="00277BEB" w:rsidRDefault="00277BEB" w:rsidP="00600033">
            <w:pPr>
              <w:spacing w:after="0" w:line="240" w:lineRule="auto"/>
              <w:rPr>
                <w:rFonts w:eastAsia="Times New Roman" w:cs="Times New Roman"/>
                <w:sz w:val="20"/>
                <w:szCs w:val="20"/>
              </w:rPr>
            </w:pPr>
            <w:r w:rsidRPr="00277BEB">
              <w:rPr>
                <w:rFonts w:eastAsia="Times New Roman" w:cs="Times New Roman"/>
                <w:b/>
                <w:sz w:val="20"/>
                <w:szCs w:val="20"/>
              </w:rPr>
              <w:t>Parent Element (</w:t>
            </w:r>
            <w:r w:rsidR="007E3E8E" w:rsidRPr="00277BEB">
              <w:rPr>
                <w:rFonts w:eastAsia="Times New Roman" w:cs="Times New Roman"/>
                <w:b/>
                <w:sz w:val="20"/>
                <w:szCs w:val="20"/>
              </w:rPr>
              <w:t>Conditionally</w:t>
            </w:r>
            <w:r w:rsidRPr="00277BEB">
              <w:rPr>
                <w:rFonts w:eastAsia="Times New Roman" w:cs="Times New Roman"/>
                <w:b/>
                <w:sz w:val="20"/>
                <w:szCs w:val="20"/>
              </w:rPr>
              <w:t xml:space="preserve"> Required):</w:t>
            </w:r>
            <w:r w:rsidRPr="00277BEB">
              <w:rPr>
                <w:rFonts w:eastAsia="Times New Roman" w:cs="Times New Roman"/>
                <w:sz w:val="20"/>
                <w:szCs w:val="20"/>
              </w:rPr>
              <w:t xml:space="preserve"> A collection of data elements to report if the</w:t>
            </w:r>
            <w:r w:rsidR="00600033">
              <w:rPr>
                <w:rFonts w:eastAsia="Times New Roman" w:cs="Times New Roman"/>
                <w:sz w:val="20"/>
                <w:szCs w:val="20"/>
              </w:rPr>
              <w:t xml:space="preserve"> facility had </w:t>
            </w:r>
            <w:r w:rsidRPr="00277BEB">
              <w:rPr>
                <w:rFonts w:eastAsia="Times New Roman" w:cs="Times New Roman"/>
                <w:sz w:val="20"/>
                <w:szCs w:val="20"/>
              </w:rPr>
              <w:t xml:space="preserve">any sub-basins using Calculation Methodology 3 </w:t>
            </w:r>
            <w:r w:rsidR="00A13DBC">
              <w:rPr>
                <w:rFonts w:eastAsia="Times New Roman" w:cs="Times New Roman"/>
                <w:sz w:val="20"/>
                <w:szCs w:val="20"/>
              </w:rPr>
              <w:t xml:space="preserve">(with plunger lifts) </w:t>
            </w:r>
            <w:r w:rsidRPr="00277BEB">
              <w:rPr>
                <w:rFonts w:eastAsia="Times New Roman" w:cs="Times New Roman"/>
                <w:sz w:val="20"/>
                <w:szCs w:val="20"/>
              </w:rPr>
              <w:t>for well venting for liquids unloading</w:t>
            </w:r>
            <w:r w:rsidR="00600033" w:rsidRPr="004140A6">
              <w:rPr>
                <w:rFonts w:eastAsia="Times New Roman" w:cs="Times New Roman"/>
                <w:sz w:val="20"/>
                <w:szCs w:val="20"/>
              </w:rPr>
              <w:t xml:space="preserve"> </w:t>
            </w:r>
            <w:r w:rsidR="00600033">
              <w:rPr>
                <w:rFonts w:eastAsia="Times New Roman" w:cs="Times New Roman"/>
                <w:sz w:val="20"/>
                <w:szCs w:val="20"/>
              </w:rPr>
              <w:t>subject to reporting under 98.232 in the reporting year</w:t>
            </w:r>
            <w:r w:rsidRPr="00277BEB">
              <w:rPr>
                <w:rFonts w:eastAsia="Times New Roman" w:cs="Times New Roman"/>
                <w:sz w:val="20"/>
                <w:szCs w:val="20"/>
              </w:rPr>
              <w:t>.</w:t>
            </w:r>
          </w:p>
        </w:tc>
      </w:tr>
      <w:tr w:rsidR="00277BEB" w:rsidRPr="00277BEB" w14:paraId="757790A6" w14:textId="77777777" w:rsidTr="00D138CB">
        <w:trPr>
          <w:trHeight w:val="962"/>
        </w:trPr>
        <w:tc>
          <w:tcPr>
            <w:tcW w:w="4100" w:type="dxa"/>
            <w:tcBorders>
              <w:top w:val="nil"/>
              <w:left w:val="single" w:sz="4" w:space="0" w:color="auto"/>
              <w:bottom w:val="single" w:sz="4" w:space="0" w:color="auto"/>
              <w:right w:val="single" w:sz="4" w:space="0" w:color="auto"/>
            </w:tcBorders>
            <w:shd w:val="clear" w:color="000000" w:fill="C5D9F1"/>
            <w:noWrap/>
            <w:vAlign w:val="center"/>
            <w:hideMark/>
          </w:tcPr>
          <w:p w14:paraId="24852EED" w14:textId="77777777" w:rsidR="00277BEB" w:rsidRPr="00277BEB" w:rsidRDefault="00277BEB" w:rsidP="00277BEB">
            <w:pPr>
              <w:spacing w:after="0" w:line="240" w:lineRule="auto"/>
              <w:rPr>
                <w:rFonts w:eastAsia="Times New Roman" w:cs="Times New Roman"/>
                <w:b/>
                <w:color w:val="000000"/>
                <w:sz w:val="20"/>
                <w:szCs w:val="20"/>
              </w:rPr>
            </w:pPr>
            <w:r w:rsidRPr="00277BEB">
              <w:rPr>
                <w:rFonts w:eastAsia="Times New Roman" w:cs="Times New Roman"/>
                <w:b/>
                <w:color w:val="000000"/>
                <w:sz w:val="20"/>
                <w:szCs w:val="20"/>
              </w:rPr>
              <w:t>WellVentingCalculationMethodThreeRowDetails</w:t>
            </w:r>
          </w:p>
        </w:tc>
        <w:tc>
          <w:tcPr>
            <w:tcW w:w="5220" w:type="dxa"/>
            <w:tcBorders>
              <w:top w:val="nil"/>
              <w:left w:val="nil"/>
              <w:bottom w:val="single" w:sz="4" w:space="0" w:color="auto"/>
              <w:right w:val="single" w:sz="4" w:space="0" w:color="auto"/>
            </w:tcBorders>
            <w:shd w:val="clear" w:color="000000" w:fill="C5D9F1"/>
            <w:vAlign w:val="center"/>
            <w:hideMark/>
          </w:tcPr>
          <w:p w14:paraId="2465EE66" w14:textId="77777777" w:rsidR="00277BEB" w:rsidRPr="00277BEB" w:rsidRDefault="00277BEB" w:rsidP="00277BEB">
            <w:pPr>
              <w:spacing w:after="0" w:line="240" w:lineRule="auto"/>
              <w:rPr>
                <w:rFonts w:eastAsia="Times New Roman" w:cs="Times New Roman"/>
                <w:sz w:val="20"/>
                <w:szCs w:val="20"/>
              </w:rPr>
            </w:pPr>
            <w:r w:rsidRPr="00277BEB">
              <w:rPr>
                <w:rFonts w:eastAsia="Times New Roman" w:cs="Times New Roman"/>
                <w:b/>
                <w:sz w:val="20"/>
                <w:szCs w:val="20"/>
              </w:rPr>
              <w:t>Parent Element:</w:t>
            </w:r>
            <w:r w:rsidRPr="00277BEB">
              <w:rPr>
                <w:rFonts w:eastAsia="Times New Roman" w:cs="Times New Roman"/>
                <w:sz w:val="20"/>
                <w:szCs w:val="20"/>
              </w:rPr>
              <w:t xml:space="preserve"> A collection of data elements to report for each sub-basin category using Calculation Methodology 3 </w:t>
            </w:r>
            <w:r w:rsidR="00A13DBC">
              <w:rPr>
                <w:rFonts w:eastAsia="Times New Roman" w:cs="Times New Roman"/>
                <w:sz w:val="20"/>
                <w:szCs w:val="20"/>
              </w:rPr>
              <w:t xml:space="preserve">(with plunger lifts) </w:t>
            </w:r>
            <w:r w:rsidRPr="00277BEB">
              <w:rPr>
                <w:rFonts w:eastAsia="Times New Roman" w:cs="Times New Roman"/>
                <w:sz w:val="20"/>
                <w:szCs w:val="20"/>
              </w:rPr>
              <w:t>for well venting for liquids unloading.</w:t>
            </w:r>
          </w:p>
        </w:tc>
      </w:tr>
      <w:tr w:rsidR="00277BEB" w:rsidRPr="00277BEB" w14:paraId="66EAA9C4" w14:textId="77777777" w:rsidTr="00D138CB">
        <w:trPr>
          <w:trHeight w:val="728"/>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06F52918"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SubBasinIdentifier</w:t>
            </w:r>
          </w:p>
        </w:tc>
        <w:tc>
          <w:tcPr>
            <w:tcW w:w="5220" w:type="dxa"/>
            <w:tcBorders>
              <w:top w:val="nil"/>
              <w:left w:val="nil"/>
              <w:bottom w:val="single" w:sz="4" w:space="0" w:color="auto"/>
              <w:right w:val="single" w:sz="4" w:space="0" w:color="auto"/>
            </w:tcBorders>
            <w:shd w:val="clear" w:color="auto" w:fill="auto"/>
            <w:vAlign w:val="center"/>
            <w:hideMark/>
          </w:tcPr>
          <w:p w14:paraId="063629B5"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Sub-basin ID.  [98.236(c)(5)]</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277BEB" w:rsidRPr="00277BEB" w14:paraId="58C9759E" w14:textId="77777777" w:rsidTr="00277BEB">
        <w:trPr>
          <w:trHeight w:val="71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537FBA11"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NumberOfWellsVented</w:t>
            </w:r>
            <w:r w:rsidR="00ED434A">
              <w:rPr>
                <w:rFonts w:eastAsia="Times New Roman" w:cs="Times New Roman"/>
                <w:color w:val="000000"/>
                <w:sz w:val="20"/>
                <w:szCs w:val="20"/>
              </w:rPr>
              <w:t>WithPlungerLifts</w:t>
            </w:r>
          </w:p>
        </w:tc>
        <w:tc>
          <w:tcPr>
            <w:tcW w:w="5220" w:type="dxa"/>
            <w:tcBorders>
              <w:top w:val="nil"/>
              <w:left w:val="nil"/>
              <w:bottom w:val="single" w:sz="4" w:space="0" w:color="auto"/>
              <w:right w:val="single" w:sz="4" w:space="0" w:color="auto"/>
            </w:tcBorders>
            <w:shd w:val="clear" w:color="auto" w:fill="auto"/>
            <w:vAlign w:val="center"/>
            <w:hideMark/>
          </w:tcPr>
          <w:p w14:paraId="6611ED4C"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Number of wells vented for liquids unloading</w:t>
            </w:r>
            <w:r w:rsidR="00A13DBC">
              <w:rPr>
                <w:rFonts w:eastAsia="Times New Roman" w:cs="Times New Roman"/>
                <w:color w:val="000000"/>
                <w:sz w:val="20"/>
                <w:szCs w:val="20"/>
              </w:rPr>
              <w:t xml:space="preserve"> (with plunger lifts)</w:t>
            </w:r>
            <w:r w:rsidRPr="00277BEB">
              <w:rPr>
                <w:rFonts w:eastAsia="Times New Roman" w:cs="Times New Roman"/>
                <w:color w:val="000000"/>
                <w:sz w:val="20"/>
                <w:szCs w:val="20"/>
              </w:rPr>
              <w:t xml:space="preserve"> in the specified sub-basin category.  [98.236(c)(5)(ii)(A)]</w:t>
            </w:r>
          </w:p>
        </w:tc>
      </w:tr>
      <w:tr w:rsidR="00277BEB" w:rsidRPr="00277BEB" w14:paraId="5E711832" w14:textId="77777777" w:rsidTr="00277BEB">
        <w:trPr>
          <w:trHeight w:val="710"/>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43B215A6"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NumberOfPlungerLifts</w:t>
            </w:r>
          </w:p>
        </w:tc>
        <w:tc>
          <w:tcPr>
            <w:tcW w:w="5220" w:type="dxa"/>
            <w:tcBorders>
              <w:top w:val="nil"/>
              <w:left w:val="nil"/>
              <w:bottom w:val="single" w:sz="4" w:space="0" w:color="auto"/>
              <w:right w:val="single" w:sz="4" w:space="0" w:color="auto"/>
            </w:tcBorders>
            <w:shd w:val="clear" w:color="auto" w:fill="auto"/>
            <w:vAlign w:val="center"/>
            <w:hideMark/>
          </w:tcPr>
          <w:p w14:paraId="21F566AF"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The number of plunger lifts in the specified sub-basin category.  [98.236(c)(5)(ii)(B)]</w:t>
            </w:r>
          </w:p>
        </w:tc>
      </w:tr>
      <w:tr w:rsidR="00277BEB" w:rsidRPr="00277BEB" w14:paraId="7D3129BA" w14:textId="77777777" w:rsidTr="00D138CB">
        <w:trPr>
          <w:trHeight w:val="1142"/>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33BA2116"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AverageInternalTubingDiameter</w:t>
            </w:r>
          </w:p>
        </w:tc>
        <w:tc>
          <w:tcPr>
            <w:tcW w:w="5220" w:type="dxa"/>
            <w:tcBorders>
              <w:top w:val="nil"/>
              <w:left w:val="nil"/>
              <w:bottom w:val="single" w:sz="4" w:space="0" w:color="auto"/>
              <w:right w:val="single" w:sz="4" w:space="0" w:color="auto"/>
            </w:tcBorders>
            <w:shd w:val="clear" w:color="auto" w:fill="auto"/>
            <w:vAlign w:val="center"/>
            <w:hideMark/>
          </w:tcPr>
          <w:p w14:paraId="06942A8D" w14:textId="77777777" w:rsidR="00277BEB" w:rsidRPr="00277BEB" w:rsidRDefault="00C004D1" w:rsidP="0023479B">
            <w:pPr>
              <w:spacing w:after="0" w:line="240" w:lineRule="auto"/>
              <w:rPr>
                <w:rFonts w:eastAsia="Times New Roman" w:cs="Times New Roman"/>
                <w:color w:val="000000"/>
                <w:sz w:val="20"/>
                <w:szCs w:val="20"/>
              </w:rPr>
            </w:pPr>
            <w:r w:rsidRPr="00C004D1">
              <w:rPr>
                <w:rFonts w:eastAsia="Times New Roman" w:cs="Times New Roman"/>
                <w:color w:val="000000"/>
                <w:sz w:val="20"/>
                <w:szCs w:val="20"/>
              </w:rPr>
              <w:t>T</w:t>
            </w:r>
            <w:r w:rsidR="0023479B">
              <w:rPr>
                <w:rFonts w:eastAsia="Times New Roman" w:cs="Times New Roman"/>
                <w:color w:val="000000"/>
                <w:sz w:val="20"/>
                <w:szCs w:val="20"/>
              </w:rPr>
              <w:t>he a</w:t>
            </w:r>
            <w:r w:rsidR="00277BEB" w:rsidRPr="00277BEB">
              <w:rPr>
                <w:rFonts w:eastAsia="Times New Roman" w:cs="Times New Roman"/>
                <w:color w:val="000000"/>
                <w:sz w:val="20"/>
                <w:szCs w:val="20"/>
              </w:rPr>
              <w:t xml:space="preserve">verage internal tubing diameter in inches of all the wells in the specified sub-basin category.  [98.236(c)(5)(ii)(D)]  Set the units of measure to “inches” in the attribute </w:t>
            </w:r>
            <w:r w:rsidR="00277BEB" w:rsidRPr="00277BEB">
              <w:rPr>
                <w:rFonts w:eastAsia="Times New Roman" w:cs="Times New Roman"/>
                <w:b/>
                <w:color w:val="000000"/>
                <w:sz w:val="20"/>
                <w:szCs w:val="20"/>
              </w:rPr>
              <w:t>heightUOM</w:t>
            </w:r>
            <w:r w:rsidR="00277BEB" w:rsidRPr="00277BEB">
              <w:rPr>
                <w:rFonts w:eastAsia="Times New Roman" w:cs="Times New Roman"/>
                <w:color w:val="000000"/>
                <w:sz w:val="20"/>
                <w:szCs w:val="20"/>
              </w:rPr>
              <w:t>.</w:t>
            </w:r>
          </w:p>
        </w:tc>
      </w:tr>
      <w:tr w:rsidR="00277BEB" w:rsidRPr="00277BEB" w14:paraId="011F189A" w14:textId="77777777" w:rsidTr="00D138CB">
        <w:trPr>
          <w:trHeight w:val="908"/>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621AC1D9"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TotalCarbonDioxideEmissions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378B96A5"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Total CO</w:t>
            </w:r>
            <w:r w:rsidRPr="00277BEB">
              <w:rPr>
                <w:rFonts w:eastAsia="Times New Roman" w:cs="Times New Roman"/>
                <w:color w:val="000000"/>
                <w:sz w:val="20"/>
                <w:szCs w:val="20"/>
                <w:vertAlign w:val="subscript"/>
              </w:rPr>
              <w:t>2</w:t>
            </w:r>
            <w:r w:rsidRPr="00277BEB">
              <w:rPr>
                <w:rFonts w:eastAsia="Times New Roman" w:cs="Times New Roman"/>
                <w:color w:val="000000"/>
                <w:sz w:val="20"/>
                <w:szCs w:val="20"/>
              </w:rPr>
              <w:t xml:space="preserve"> emissions in metric tons for the specified sub-basin category.  [98.236(c)(5)(ii)(E)]  Set the units of measure to “Metric Tons” in the attribute </w:t>
            </w:r>
            <w:r w:rsidRPr="00277BEB">
              <w:rPr>
                <w:rFonts w:eastAsia="Times New Roman" w:cs="Times New Roman"/>
                <w:b/>
                <w:color w:val="000000"/>
                <w:sz w:val="20"/>
                <w:szCs w:val="20"/>
              </w:rPr>
              <w:t>massUOM</w:t>
            </w:r>
            <w:r w:rsidRPr="00277BEB">
              <w:rPr>
                <w:rFonts w:eastAsia="Times New Roman" w:cs="Times New Roman"/>
                <w:color w:val="000000"/>
                <w:sz w:val="20"/>
                <w:szCs w:val="20"/>
              </w:rPr>
              <w:t>.</w:t>
            </w:r>
          </w:p>
        </w:tc>
      </w:tr>
      <w:tr w:rsidR="00277BEB" w:rsidRPr="00277BEB" w14:paraId="55A56275" w14:textId="77777777" w:rsidTr="0084140F">
        <w:trPr>
          <w:trHeight w:val="962"/>
        </w:trPr>
        <w:tc>
          <w:tcPr>
            <w:tcW w:w="4100" w:type="dxa"/>
            <w:tcBorders>
              <w:top w:val="nil"/>
              <w:left w:val="single" w:sz="4" w:space="0" w:color="auto"/>
              <w:bottom w:val="single" w:sz="4" w:space="0" w:color="auto"/>
              <w:right w:val="single" w:sz="4" w:space="0" w:color="auto"/>
            </w:tcBorders>
            <w:shd w:val="clear" w:color="auto" w:fill="auto"/>
            <w:noWrap/>
            <w:vAlign w:val="center"/>
            <w:hideMark/>
          </w:tcPr>
          <w:p w14:paraId="20FF8B90"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lastRenderedPageBreak/>
              <w:t>TotalMethaneCarbonDioxideEquivalent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0699CEF6" w14:textId="77777777" w:rsidR="00277BEB" w:rsidRPr="00277BEB" w:rsidRDefault="00277BEB" w:rsidP="00277BEB">
            <w:pPr>
              <w:spacing w:after="0" w:line="240" w:lineRule="auto"/>
              <w:rPr>
                <w:rFonts w:eastAsia="Times New Roman" w:cs="Times New Roman"/>
                <w:color w:val="000000"/>
                <w:sz w:val="20"/>
                <w:szCs w:val="20"/>
              </w:rPr>
            </w:pPr>
            <w:r w:rsidRPr="00277BEB">
              <w:rPr>
                <w:rFonts w:eastAsia="Times New Roman" w:cs="Times New Roman"/>
                <w:color w:val="000000"/>
                <w:sz w:val="20"/>
                <w:szCs w:val="20"/>
              </w:rPr>
              <w:t>Total CH</w:t>
            </w:r>
            <w:r w:rsidRPr="00277BEB">
              <w:rPr>
                <w:rFonts w:eastAsia="Times New Roman" w:cs="Times New Roman"/>
                <w:color w:val="000000"/>
                <w:sz w:val="20"/>
                <w:szCs w:val="20"/>
                <w:vertAlign w:val="subscript"/>
              </w:rPr>
              <w:t>4</w:t>
            </w:r>
            <w:r w:rsidRPr="00277BEB">
              <w:rPr>
                <w:rFonts w:eastAsia="Times New Roman" w:cs="Times New Roman"/>
                <w:color w:val="000000"/>
                <w:sz w:val="20"/>
                <w:szCs w:val="20"/>
              </w:rPr>
              <w:t xml:space="preserve"> emissions in metric tons CO</w:t>
            </w:r>
            <w:r w:rsidRPr="00277BEB">
              <w:rPr>
                <w:rFonts w:eastAsia="Times New Roman" w:cs="Times New Roman"/>
                <w:color w:val="000000"/>
                <w:sz w:val="20"/>
                <w:szCs w:val="20"/>
                <w:vertAlign w:val="subscript"/>
              </w:rPr>
              <w:t>2</w:t>
            </w:r>
            <w:r w:rsidRPr="00277BEB">
              <w:rPr>
                <w:rFonts w:eastAsia="Times New Roman" w:cs="Times New Roman"/>
                <w:color w:val="000000"/>
                <w:sz w:val="20"/>
                <w:szCs w:val="20"/>
              </w:rPr>
              <w:t xml:space="preserve">e for the specified sub-basin category.  [98.236(c)(5)(ii)(E)]  Set the units of measure to “Metric Tons” in the attribute </w:t>
            </w:r>
            <w:r w:rsidRPr="00277BEB">
              <w:rPr>
                <w:rFonts w:eastAsia="Times New Roman" w:cs="Times New Roman"/>
                <w:b/>
                <w:color w:val="000000"/>
                <w:sz w:val="20"/>
                <w:szCs w:val="20"/>
              </w:rPr>
              <w:t>massUOM</w:t>
            </w:r>
            <w:r w:rsidRPr="00277BEB">
              <w:rPr>
                <w:rFonts w:eastAsia="Times New Roman" w:cs="Times New Roman"/>
                <w:color w:val="000000"/>
                <w:sz w:val="20"/>
                <w:szCs w:val="20"/>
              </w:rPr>
              <w:t>.</w:t>
            </w:r>
          </w:p>
        </w:tc>
      </w:tr>
      <w:tr w:rsidR="0026067C" w:rsidRPr="00277BEB" w14:paraId="1DD73A06" w14:textId="77777777" w:rsidTr="0084140F">
        <w:trPr>
          <w:trHeight w:val="962"/>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F15B5" w14:textId="77777777" w:rsidR="0026067C" w:rsidRPr="00277BEB" w:rsidRDefault="0026067C" w:rsidP="00277BEB">
            <w:pPr>
              <w:spacing w:after="0" w:line="240" w:lineRule="auto"/>
              <w:rPr>
                <w:rFonts w:eastAsia="Times New Roman" w:cs="Times New Roman"/>
                <w:color w:val="000000"/>
                <w:sz w:val="20"/>
                <w:szCs w:val="20"/>
              </w:rPr>
            </w:pPr>
            <w:r>
              <w:rPr>
                <w:rFonts w:eastAsia="Times New Roman" w:cs="Times New Roman"/>
                <w:color w:val="000000"/>
                <w:sz w:val="20"/>
                <w:szCs w:val="20"/>
              </w:rPr>
              <w:t>CumulativeNumberOfUnloadingsVented</w:t>
            </w:r>
          </w:p>
        </w:tc>
        <w:tc>
          <w:tcPr>
            <w:tcW w:w="5220" w:type="dxa"/>
            <w:tcBorders>
              <w:top w:val="single" w:sz="4" w:space="0" w:color="auto"/>
              <w:left w:val="nil"/>
              <w:bottom w:val="single" w:sz="4" w:space="0" w:color="auto"/>
              <w:right w:val="single" w:sz="4" w:space="0" w:color="auto"/>
            </w:tcBorders>
            <w:shd w:val="clear" w:color="auto" w:fill="auto"/>
            <w:vAlign w:val="center"/>
          </w:tcPr>
          <w:p w14:paraId="71B091D3" w14:textId="77777777" w:rsidR="0026067C" w:rsidRPr="00277BEB" w:rsidRDefault="0026067C" w:rsidP="00277BEB">
            <w:pPr>
              <w:spacing w:after="0" w:line="240" w:lineRule="auto"/>
              <w:rPr>
                <w:rFonts w:eastAsia="Times New Roman" w:cs="Times New Roman"/>
                <w:color w:val="000000"/>
                <w:sz w:val="20"/>
                <w:szCs w:val="20"/>
              </w:rPr>
            </w:pPr>
            <w:r w:rsidRPr="0026067C">
              <w:rPr>
                <w:rFonts w:eastAsia="Times New Roman" w:cs="Times New Roman"/>
                <w:color w:val="000000"/>
                <w:sz w:val="20"/>
                <w:szCs w:val="20"/>
              </w:rPr>
              <w:t xml:space="preserve">Cumulative number of unloadings vented to the atmosphere </w:t>
            </w:r>
            <w:r>
              <w:rPr>
                <w:rFonts w:eastAsia="Times New Roman" w:cs="Times New Roman"/>
                <w:color w:val="000000"/>
                <w:sz w:val="20"/>
                <w:szCs w:val="20"/>
              </w:rPr>
              <w:t>[</w:t>
            </w:r>
            <w:r w:rsidRPr="0026067C">
              <w:rPr>
                <w:rFonts w:eastAsia="Times New Roman" w:cs="Times New Roman"/>
                <w:color w:val="000000"/>
                <w:sz w:val="20"/>
                <w:szCs w:val="20"/>
              </w:rPr>
              <w:t>98.236(c)(5)(ii)(c)</w:t>
            </w:r>
            <w:r>
              <w:rPr>
                <w:rFonts w:eastAsia="Times New Roman" w:cs="Times New Roman"/>
                <w:color w:val="000000"/>
                <w:sz w:val="20"/>
                <w:szCs w:val="20"/>
              </w:rPr>
              <w:t>]</w:t>
            </w:r>
          </w:p>
        </w:tc>
      </w:tr>
    </w:tbl>
    <w:p w14:paraId="64D9C115" w14:textId="77777777" w:rsidR="00C31C8A" w:rsidRDefault="00C31C8A" w:rsidP="00E63507">
      <w:pPr>
        <w:spacing w:after="0" w:line="240" w:lineRule="auto"/>
        <w:rPr>
          <w:rFonts w:cs="Times New Roman"/>
        </w:rPr>
      </w:pPr>
    </w:p>
    <w:p w14:paraId="10D138B8" w14:textId="77777777" w:rsidR="00793570" w:rsidRDefault="00793570" w:rsidP="00793570">
      <w:pPr>
        <w:spacing w:after="0" w:line="240" w:lineRule="auto"/>
        <w:rPr>
          <w:rFonts w:eastAsia="Times New Roman" w:cs="Times New Roman"/>
          <w:b/>
          <w:sz w:val="24"/>
          <w:szCs w:val="24"/>
        </w:rPr>
      </w:pPr>
    </w:p>
    <w:p w14:paraId="4579A882" w14:textId="77777777" w:rsidR="00A8523D" w:rsidRDefault="00A8523D" w:rsidP="00A8523D">
      <w:pPr>
        <w:pStyle w:val="XMLExcerpt"/>
      </w:pPr>
      <w:r>
        <w:br/>
      </w:r>
      <w:bookmarkStart w:id="313" w:name="_Toc324336081"/>
      <w:bookmarkStart w:id="314" w:name="ExampleforWellVentingCalculationMet3"/>
      <w:bookmarkStart w:id="315" w:name="_Toc409602278"/>
      <w:r>
        <w:t xml:space="preserve">Example for </w:t>
      </w:r>
      <w:r w:rsidRPr="00925043">
        <w:t xml:space="preserve">Well Venting Calculation Methodology </w:t>
      </w:r>
      <w:r>
        <w:t>3</w:t>
      </w:r>
      <w:r w:rsidRPr="00925043">
        <w:t xml:space="preserve"> Details</w:t>
      </w:r>
      <w:bookmarkEnd w:id="313"/>
      <w:bookmarkEnd w:id="314"/>
      <w:bookmarkEnd w:id="315"/>
    </w:p>
    <w:p w14:paraId="67426FDF" w14:textId="77777777" w:rsidR="00A8523D" w:rsidRPr="00D138CB" w:rsidRDefault="00A8523D" w:rsidP="00A8523D">
      <w:pPr>
        <w:spacing w:after="0" w:line="240" w:lineRule="auto"/>
      </w:pPr>
    </w:p>
    <w:p w14:paraId="7ACAA662" w14:textId="77777777" w:rsidR="00A8523D" w:rsidRPr="00E214A2" w:rsidRDefault="005B5940" w:rsidP="00A8523D">
      <w:pPr>
        <w:spacing w:after="0" w:line="240" w:lineRule="auto"/>
        <w:rPr>
          <w:rFonts w:cs="Times New Roman"/>
          <w:b/>
        </w:rPr>
      </w:pPr>
      <w:r>
        <w:rPr>
          <w:rFonts w:cs="Times New Roman"/>
          <w:b/>
          <w:noProof/>
        </w:rPr>
        <mc:AlternateContent>
          <mc:Choice Requires="wps">
            <w:drawing>
              <wp:inline distT="0" distB="0" distL="0" distR="0" wp14:anchorId="6A04412E" wp14:editId="4045630B">
                <wp:extent cx="5866130" cy="1539240"/>
                <wp:effectExtent l="0" t="0" r="20320" b="22860"/>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53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A2F2F"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ghg:WellVentingCalculationMethodThreeDetails</w:t>
                            </w:r>
                            <w:r w:rsidRPr="009209DC">
                              <w:rPr>
                                <w:rFonts w:ascii="Verdana" w:hAnsi="Verdana" w:cs="Arial"/>
                                <w:color w:val="0000FF"/>
                                <w:sz w:val="14"/>
                                <w:szCs w:val="14"/>
                                <w:highlight w:val="white"/>
                              </w:rPr>
                              <w:t>&gt;</w:t>
                            </w:r>
                          </w:p>
                          <w:p w14:paraId="5C910600"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ghg:WellVentingCalculationMethodThreeRowDetails</w:t>
                            </w:r>
                            <w:r w:rsidRPr="009209DC">
                              <w:rPr>
                                <w:rFonts w:ascii="Verdana" w:hAnsi="Verdana" w:cs="Arial"/>
                                <w:color w:val="0000FF"/>
                                <w:sz w:val="14"/>
                                <w:szCs w:val="14"/>
                                <w:highlight w:val="white"/>
                              </w:rPr>
                              <w:t>&gt;</w:t>
                            </w:r>
                          </w:p>
                          <w:p w14:paraId="42A0055E"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 xml:space="preserve">360 – DEWEY, OK (43) </w:t>
                            </w:r>
                            <w:r w:rsidRPr="00C341B8">
                              <w:rPr>
                                <w:rFonts w:ascii="Verdana" w:hAnsi="Verdana" w:cs="Arial"/>
                                <w:color w:val="000000"/>
                                <w:sz w:val="14"/>
                                <w:szCs w:val="14"/>
                              </w:rPr>
                              <w:t>- High permeability gas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0FFAB90C"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WithPlungerLifts</w:t>
                            </w:r>
                            <w:r w:rsidRPr="009209DC">
                              <w:rPr>
                                <w:rFonts w:ascii="Verdana" w:hAnsi="Verdana" w:cs="Arial"/>
                                <w:color w:val="0000FF"/>
                                <w:sz w:val="14"/>
                                <w:szCs w:val="14"/>
                                <w:highlight w:val="white"/>
                              </w:rPr>
                              <w:t>&gt;</w:t>
                            </w:r>
                          </w:p>
                          <w:p w14:paraId="2099C94B"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p>
                          <w:p w14:paraId="46CC041C"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w:t>
                            </w:r>
                            <w:r>
                              <w:rPr>
                                <w:rFonts w:ascii="Verdana" w:hAnsi="Verdana" w:cs="Arial"/>
                                <w:color w:val="800000"/>
                                <w:sz w:val="14"/>
                                <w:szCs w:val="14"/>
                                <w:highlight w:val="white"/>
                              </w:rPr>
                              <w:t>Tub</w:t>
                            </w:r>
                            <w:r w:rsidRPr="009209DC">
                              <w:rPr>
                                <w:rFonts w:ascii="Verdana" w:hAnsi="Verdana" w:cs="Arial"/>
                                <w:color w:val="800000"/>
                                <w:sz w:val="14"/>
                                <w:szCs w:val="14"/>
                                <w:highlight w:val="white"/>
                              </w:rPr>
                              <w:t>ingDiameter</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inches</w:t>
                            </w:r>
                            <w:r w:rsidRPr="009209DC">
                              <w:rPr>
                                <w:rFonts w:ascii="Verdana" w:hAnsi="Verdana" w:cs="Arial"/>
                                <w:color w:val="0000FF"/>
                                <w:sz w:val="14"/>
                                <w:szCs w:val="14"/>
                                <w:highlight w:val="white"/>
                              </w:rPr>
                              <w:t>"&gt;</w:t>
                            </w:r>
                            <w:r>
                              <w:rPr>
                                <w:rFonts w:ascii="Verdana" w:hAnsi="Verdana" w:cs="Arial"/>
                                <w:color w:val="000000"/>
                                <w:sz w:val="14"/>
                                <w:szCs w:val="14"/>
                                <w:highlight w:val="white"/>
                              </w:rPr>
                              <w:t>4.53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w:t>
                            </w:r>
                            <w:r>
                              <w:rPr>
                                <w:rFonts w:ascii="Verdana" w:hAnsi="Verdana" w:cs="Arial"/>
                                <w:color w:val="800000"/>
                                <w:sz w:val="14"/>
                                <w:szCs w:val="14"/>
                                <w:highlight w:val="white"/>
                              </w:rPr>
                              <w:t>Tub</w:t>
                            </w:r>
                            <w:r w:rsidRPr="009209DC">
                              <w:rPr>
                                <w:rFonts w:ascii="Verdana" w:hAnsi="Verdana" w:cs="Arial"/>
                                <w:color w:val="800000"/>
                                <w:sz w:val="14"/>
                                <w:szCs w:val="14"/>
                                <w:highlight w:val="white"/>
                              </w:rPr>
                              <w:t>ingDiameter</w:t>
                            </w:r>
                            <w:r w:rsidRPr="009209DC">
                              <w:rPr>
                                <w:rFonts w:ascii="Verdana" w:hAnsi="Verdana" w:cs="Arial"/>
                                <w:color w:val="0000FF"/>
                                <w:sz w:val="14"/>
                                <w:szCs w:val="14"/>
                                <w:highlight w:val="white"/>
                              </w:rPr>
                              <w:t>&gt;</w:t>
                            </w:r>
                          </w:p>
                          <w:p w14:paraId="1BC6730D"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369.3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27387B23" w14:textId="77777777" w:rsidR="00DB030B" w:rsidRDefault="00DB030B" w:rsidP="00A8523D">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356217.2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3CD8B725" w14:textId="77777777" w:rsidR="00DB030B" w:rsidRPr="009209DC" w:rsidRDefault="00DB030B" w:rsidP="0084140F">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rPr>
                                <w:rFonts w:ascii="Verdana" w:hAnsi="Verdana" w:cs="Arial"/>
                                <w:color w:val="800000"/>
                                <w:sz w:val="14"/>
                                <w:szCs w:val="14"/>
                              </w:rPr>
                              <w:t>CumulativeNumberOfUnloadingsVented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31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rPr>
                                <w:rFonts w:ascii="Verdana" w:hAnsi="Verdana" w:cs="Arial"/>
                                <w:color w:val="800000"/>
                                <w:sz w:val="14"/>
                                <w:szCs w:val="14"/>
                              </w:rPr>
                              <w:t>CumulativeNumberOfUnloadingsVented</w:t>
                            </w:r>
                            <w:r w:rsidRPr="009209DC">
                              <w:rPr>
                                <w:rFonts w:ascii="Verdana" w:hAnsi="Verdana" w:cs="Arial"/>
                                <w:color w:val="0000FF"/>
                                <w:sz w:val="14"/>
                                <w:szCs w:val="14"/>
                                <w:highlight w:val="white"/>
                              </w:rPr>
                              <w:t>&gt;</w:t>
                            </w:r>
                          </w:p>
                          <w:p w14:paraId="60F6E094"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ghg:WellVentingCalculationMethodThreeRowDetails</w:t>
                            </w:r>
                            <w:r w:rsidRPr="009209DC">
                              <w:rPr>
                                <w:rFonts w:ascii="Verdana" w:hAnsi="Verdana" w:cs="Arial"/>
                                <w:color w:val="0000FF"/>
                                <w:sz w:val="14"/>
                                <w:szCs w:val="14"/>
                                <w:highlight w:val="white"/>
                              </w:rPr>
                              <w:t>&gt;</w:t>
                            </w:r>
                          </w:p>
                          <w:p w14:paraId="7A127B4F"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ghg:WellVentingCalculationMethodThreeDetails</w:t>
                            </w:r>
                            <w:r w:rsidRPr="009209DC">
                              <w:rPr>
                                <w:rFonts w:ascii="Verdana" w:hAnsi="Verdana" w:cs="Arial"/>
                                <w:color w:val="0000FF"/>
                                <w:sz w:val="14"/>
                                <w:szCs w:val="14"/>
                                <w:highlight w:val="white"/>
                              </w:rPr>
                              <w:t>&gt;</w:t>
                            </w:r>
                          </w:p>
                          <w:p w14:paraId="321174F8"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ghg:WellVentingDetails</w:t>
                            </w:r>
                            <w:r w:rsidRPr="009209DC">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4412E" id="Text Box 311" o:spid="_x0000_s1046" type="#_x0000_t202" style="width:461.9pt;height:12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" fillcolor="white [3201]" strokeweight=".5pt">
                <v:path arrowok="t"/>
                <v:textbox>
                  <w:txbxContent>
                    <w:p w14:paraId="591A2F2F"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ghg:WellVentingCalculationMethodThreeDetails</w:t>
                      </w:r>
                      <w:r w:rsidRPr="009209DC">
                        <w:rPr>
                          <w:rFonts w:ascii="Verdana" w:hAnsi="Verdana" w:cs="Arial"/>
                          <w:color w:val="0000FF"/>
                          <w:sz w:val="14"/>
                          <w:szCs w:val="14"/>
                          <w:highlight w:val="white"/>
                        </w:rPr>
                        <w:t>&gt;</w:t>
                      </w:r>
                    </w:p>
                    <w:p w14:paraId="5C910600"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ghg:WellVentingCalculationMethodThreeRowDetails</w:t>
                      </w:r>
                      <w:r w:rsidRPr="009209DC">
                        <w:rPr>
                          <w:rFonts w:ascii="Verdana" w:hAnsi="Verdana" w:cs="Arial"/>
                          <w:color w:val="0000FF"/>
                          <w:sz w:val="14"/>
                          <w:szCs w:val="14"/>
                          <w:highlight w:val="white"/>
                        </w:rPr>
                        <w:t>&gt;</w:t>
                      </w:r>
                    </w:p>
                    <w:p w14:paraId="42A0055E"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 xml:space="preserve">360 – DEWEY, OK (43) </w:t>
                      </w:r>
                      <w:r w:rsidRPr="00C341B8">
                        <w:rPr>
                          <w:rFonts w:ascii="Verdana" w:hAnsi="Verdana" w:cs="Arial"/>
                          <w:color w:val="000000"/>
                          <w:sz w:val="14"/>
                          <w:szCs w:val="14"/>
                        </w:rPr>
                        <w:t>- High permeability gas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ghg:SubBasinIdentifier</w:t>
                      </w:r>
                      <w:r w:rsidRPr="009209DC">
                        <w:rPr>
                          <w:rFonts w:ascii="Verdana" w:hAnsi="Verdana" w:cs="Arial"/>
                          <w:color w:val="0000FF"/>
                          <w:sz w:val="14"/>
                          <w:szCs w:val="14"/>
                          <w:highlight w:val="white"/>
                        </w:rPr>
                        <w:t>&gt;</w:t>
                      </w:r>
                    </w:p>
                    <w:p w14:paraId="0FFAB90C"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ghg:NumberOfWellsVented</w:t>
                      </w:r>
                      <w:r>
                        <w:rPr>
                          <w:rFonts w:ascii="Verdana" w:hAnsi="Verdana" w:cs="Arial"/>
                          <w:color w:val="800000"/>
                          <w:sz w:val="14"/>
                          <w:szCs w:val="14"/>
                          <w:highlight w:val="white"/>
                        </w:rPr>
                        <w:t>WithPlungerLifts</w:t>
                      </w:r>
                      <w:r w:rsidRPr="009209DC">
                        <w:rPr>
                          <w:rFonts w:ascii="Verdana" w:hAnsi="Verdana" w:cs="Arial"/>
                          <w:color w:val="0000FF"/>
                          <w:sz w:val="14"/>
                          <w:szCs w:val="14"/>
                          <w:highlight w:val="white"/>
                        </w:rPr>
                        <w:t>&gt;</w:t>
                      </w:r>
                    </w:p>
                    <w:p w14:paraId="2099C94B"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ghg:NumberOfPlungerLifts</w:t>
                      </w:r>
                      <w:r w:rsidRPr="009209DC">
                        <w:rPr>
                          <w:rFonts w:ascii="Verdana" w:hAnsi="Verdana" w:cs="Arial"/>
                          <w:color w:val="0000FF"/>
                          <w:sz w:val="14"/>
                          <w:szCs w:val="14"/>
                          <w:highlight w:val="white"/>
                        </w:rPr>
                        <w:t>&gt;</w:t>
                      </w:r>
                    </w:p>
                    <w:p w14:paraId="46CC041C"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w:t>
                      </w:r>
                      <w:r>
                        <w:rPr>
                          <w:rFonts w:ascii="Verdana" w:hAnsi="Verdana" w:cs="Arial"/>
                          <w:color w:val="800000"/>
                          <w:sz w:val="14"/>
                          <w:szCs w:val="14"/>
                          <w:highlight w:val="white"/>
                        </w:rPr>
                        <w:t>Tub</w:t>
                      </w:r>
                      <w:r w:rsidRPr="009209DC">
                        <w:rPr>
                          <w:rFonts w:ascii="Verdana" w:hAnsi="Verdana" w:cs="Arial"/>
                          <w:color w:val="800000"/>
                          <w:sz w:val="14"/>
                          <w:szCs w:val="14"/>
                          <w:highlight w:val="white"/>
                        </w:rPr>
                        <w:t>ingDiameter</w:t>
                      </w:r>
                      <w:r w:rsidRPr="009209DC">
                        <w:rPr>
                          <w:rFonts w:ascii="Verdana" w:hAnsi="Verdana" w:cs="Arial"/>
                          <w:color w:val="FF0000"/>
                          <w:sz w:val="14"/>
                          <w:szCs w:val="14"/>
                          <w:highlight w:val="white"/>
                        </w:rPr>
                        <w:t xml:space="preserve"> heightUOM</w:t>
                      </w:r>
                      <w:r w:rsidRPr="009209DC">
                        <w:rPr>
                          <w:rFonts w:ascii="Verdana" w:hAnsi="Verdana" w:cs="Arial"/>
                          <w:color w:val="0000FF"/>
                          <w:sz w:val="14"/>
                          <w:szCs w:val="14"/>
                          <w:highlight w:val="white"/>
                        </w:rPr>
                        <w:t>="</w:t>
                      </w:r>
                      <w:r>
                        <w:rPr>
                          <w:rFonts w:ascii="Verdana" w:hAnsi="Verdana" w:cs="Arial"/>
                          <w:color w:val="000000"/>
                          <w:sz w:val="14"/>
                          <w:szCs w:val="14"/>
                          <w:highlight w:val="white"/>
                        </w:rPr>
                        <w:t>inches</w:t>
                      </w:r>
                      <w:r w:rsidRPr="009209DC">
                        <w:rPr>
                          <w:rFonts w:ascii="Verdana" w:hAnsi="Verdana" w:cs="Arial"/>
                          <w:color w:val="0000FF"/>
                          <w:sz w:val="14"/>
                          <w:szCs w:val="14"/>
                          <w:highlight w:val="white"/>
                        </w:rPr>
                        <w:t>"&gt;</w:t>
                      </w:r>
                      <w:r>
                        <w:rPr>
                          <w:rFonts w:ascii="Verdana" w:hAnsi="Verdana" w:cs="Arial"/>
                          <w:color w:val="000000"/>
                          <w:sz w:val="14"/>
                          <w:szCs w:val="14"/>
                          <w:highlight w:val="white"/>
                        </w:rPr>
                        <w:t>4.53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ghg:AverageInternal</w:t>
                      </w:r>
                      <w:r>
                        <w:rPr>
                          <w:rFonts w:ascii="Verdana" w:hAnsi="Verdana" w:cs="Arial"/>
                          <w:color w:val="800000"/>
                          <w:sz w:val="14"/>
                          <w:szCs w:val="14"/>
                          <w:highlight w:val="white"/>
                        </w:rPr>
                        <w:t>Tub</w:t>
                      </w:r>
                      <w:r w:rsidRPr="009209DC">
                        <w:rPr>
                          <w:rFonts w:ascii="Verdana" w:hAnsi="Verdana" w:cs="Arial"/>
                          <w:color w:val="800000"/>
                          <w:sz w:val="14"/>
                          <w:szCs w:val="14"/>
                          <w:highlight w:val="white"/>
                        </w:rPr>
                        <w:t>ingDiameter</w:t>
                      </w:r>
                      <w:r w:rsidRPr="009209DC">
                        <w:rPr>
                          <w:rFonts w:ascii="Verdana" w:hAnsi="Verdana" w:cs="Arial"/>
                          <w:color w:val="0000FF"/>
                          <w:sz w:val="14"/>
                          <w:szCs w:val="14"/>
                          <w:highlight w:val="white"/>
                        </w:rPr>
                        <w:t>&gt;</w:t>
                      </w:r>
                    </w:p>
                    <w:p w14:paraId="1BC6730D"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369.3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27387B23" w14:textId="77777777" w:rsidR="00DB030B" w:rsidRDefault="00DB030B" w:rsidP="00A8523D">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356217.2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3CD8B725" w14:textId="77777777" w:rsidR="00DB030B" w:rsidRPr="009209DC" w:rsidRDefault="00DB030B" w:rsidP="0084140F">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rPr>
                          <w:rFonts w:ascii="Verdana" w:hAnsi="Verdana" w:cs="Arial"/>
                          <w:color w:val="800000"/>
                          <w:sz w:val="14"/>
                          <w:szCs w:val="14"/>
                        </w:rPr>
                        <w:t>CumulativeNumberOfUnloadingsVented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31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4140F">
                        <w:rPr>
                          <w:rFonts w:ascii="Verdana" w:hAnsi="Verdana" w:cs="Arial"/>
                          <w:color w:val="800000"/>
                          <w:sz w:val="14"/>
                          <w:szCs w:val="14"/>
                        </w:rPr>
                        <w:t>CumulativeNumberOfUnloadingsVented</w:t>
                      </w:r>
                      <w:r w:rsidRPr="009209DC">
                        <w:rPr>
                          <w:rFonts w:ascii="Verdana" w:hAnsi="Verdana" w:cs="Arial"/>
                          <w:color w:val="0000FF"/>
                          <w:sz w:val="14"/>
                          <w:szCs w:val="14"/>
                          <w:highlight w:val="white"/>
                        </w:rPr>
                        <w:t>&gt;</w:t>
                      </w:r>
                    </w:p>
                    <w:p w14:paraId="60F6E094"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ghg:WellVentingCalculationMethodThreeRowDetails</w:t>
                      </w:r>
                      <w:r w:rsidRPr="009209DC">
                        <w:rPr>
                          <w:rFonts w:ascii="Verdana" w:hAnsi="Verdana" w:cs="Arial"/>
                          <w:color w:val="0000FF"/>
                          <w:sz w:val="14"/>
                          <w:szCs w:val="14"/>
                          <w:highlight w:val="white"/>
                        </w:rPr>
                        <w:t>&gt;</w:t>
                      </w:r>
                    </w:p>
                    <w:p w14:paraId="7A127B4F"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ghg:WellVentingCalculationMethodThreeDetails</w:t>
                      </w:r>
                      <w:r w:rsidRPr="009209DC">
                        <w:rPr>
                          <w:rFonts w:ascii="Verdana" w:hAnsi="Verdana" w:cs="Arial"/>
                          <w:color w:val="0000FF"/>
                          <w:sz w:val="14"/>
                          <w:szCs w:val="14"/>
                          <w:highlight w:val="white"/>
                        </w:rPr>
                        <w:t>&gt;</w:t>
                      </w:r>
                    </w:p>
                    <w:p w14:paraId="321174F8" w14:textId="77777777" w:rsidR="00DB030B" w:rsidRPr="009209DC" w:rsidRDefault="00DB030B" w:rsidP="00A8523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ghg:WellVentingDetails</w:t>
                      </w:r>
                      <w:r w:rsidRPr="009209DC">
                        <w:rPr>
                          <w:rFonts w:ascii="Verdana" w:hAnsi="Verdana" w:cs="Arial"/>
                          <w:color w:val="0000FF"/>
                          <w:sz w:val="14"/>
                          <w:szCs w:val="14"/>
                          <w:highlight w:val="white"/>
                        </w:rPr>
                        <w:t>&gt;</w:t>
                      </w:r>
                    </w:p>
                  </w:txbxContent>
                </v:textbox>
                <w10:anchorlock/>
              </v:shape>
            </w:pict>
          </mc:Fallback>
        </mc:AlternateContent>
      </w:r>
    </w:p>
    <w:p w14:paraId="4B5DFEC7" w14:textId="77777777" w:rsidR="00A8523D" w:rsidRDefault="00A8523D" w:rsidP="00A8523D">
      <w:pPr>
        <w:spacing w:after="0" w:line="240" w:lineRule="auto"/>
        <w:rPr>
          <w:b/>
          <w:sz w:val="18"/>
          <w:szCs w:val="18"/>
        </w:rPr>
      </w:pPr>
    </w:p>
    <w:p w14:paraId="7003F7D3" w14:textId="77777777" w:rsidR="00702502" w:rsidRPr="00D138CB" w:rsidRDefault="00A8523D" w:rsidP="00A8523D">
      <w:pPr>
        <w:spacing w:after="0" w:line="240" w:lineRule="auto"/>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63474A31" w14:textId="77777777" w:rsidR="00702502" w:rsidRDefault="00702502" w:rsidP="00A8523D">
      <w:pPr>
        <w:spacing w:after="0" w:line="240" w:lineRule="auto"/>
      </w:pPr>
    </w:p>
    <w:p w14:paraId="40F63369" w14:textId="77777777" w:rsidR="00F0136F" w:rsidRPr="00D138CB" w:rsidRDefault="00F0136F" w:rsidP="00A8523D">
      <w:pPr>
        <w:spacing w:after="0" w:line="240" w:lineRule="auto"/>
      </w:pPr>
    </w:p>
    <w:p w14:paraId="401F156B" w14:textId="77777777" w:rsidR="00337264" w:rsidRDefault="00702502" w:rsidP="00D138CB">
      <w:pPr>
        <w:spacing w:after="0" w:line="240" w:lineRule="auto"/>
        <w:rPr>
          <w:sz w:val="18"/>
          <w:szCs w:val="18"/>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337264">
        <w:rPr>
          <w:sz w:val="18"/>
          <w:szCs w:val="18"/>
        </w:rPr>
        <w:br w:type="page"/>
      </w:r>
    </w:p>
    <w:p w14:paraId="03856E49" w14:textId="77777777" w:rsidR="005E1B54" w:rsidRPr="00FA3A07" w:rsidRDefault="00E80371" w:rsidP="00646B7B">
      <w:pPr>
        <w:pStyle w:val="Heading2"/>
      </w:pPr>
      <w:bookmarkStart w:id="316" w:name="_Gas_Well_Completions"/>
      <w:bookmarkStart w:id="317" w:name="_Toc409602104"/>
      <w:bookmarkEnd w:id="316"/>
      <w:r>
        <w:lastRenderedPageBreak/>
        <w:t xml:space="preserve">Gas </w:t>
      </w:r>
      <w:r w:rsidR="00C00DB5" w:rsidRPr="00FA3A07">
        <w:t>Well Completions and Workovers</w:t>
      </w:r>
      <w:bookmarkEnd w:id="317"/>
    </w:p>
    <w:p w14:paraId="30E493C7" w14:textId="77777777" w:rsidR="00F423DA" w:rsidRDefault="00F423DA" w:rsidP="00F423DA">
      <w:pPr>
        <w:spacing w:after="0" w:line="240" w:lineRule="auto"/>
        <w:rPr>
          <w:rFonts w:cs="Times New Roman"/>
        </w:rPr>
      </w:pPr>
    </w:p>
    <w:p w14:paraId="4C06080B" w14:textId="77777777" w:rsidR="00337264" w:rsidRDefault="00F423DA" w:rsidP="00F423DA">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 xml:space="preserve">step description of how to report gas well completions and workovers </w:t>
      </w:r>
      <w:r w:rsidR="00832E75">
        <w:rPr>
          <w:rFonts w:cs="Times New Roman"/>
        </w:rPr>
        <w:t xml:space="preserve">information </w:t>
      </w:r>
      <w:r>
        <w:rPr>
          <w:rFonts w:eastAsia="Times New Roman" w:cs="Times New Roman"/>
        </w:rPr>
        <w:t>for a facility.</w:t>
      </w:r>
      <w:r w:rsidR="00337264">
        <w:rPr>
          <w:rFonts w:eastAsia="Times New Roman" w:cs="Times New Roman"/>
        </w:rPr>
        <w:t xml:space="preserve">  </w:t>
      </w:r>
      <w:r w:rsidR="00337264" w:rsidRPr="00337264">
        <w:rPr>
          <w:rFonts w:eastAsia="Times New Roman" w:cs="Times New Roman"/>
        </w:rPr>
        <w:t xml:space="preserve">This section is applicable to </w:t>
      </w:r>
      <w:r w:rsidR="00A325B7">
        <w:t xml:space="preserve">and required for </w:t>
      </w:r>
      <w:r w:rsidR="00337264" w:rsidRPr="00337264">
        <w:rPr>
          <w:rFonts w:eastAsia="Times New Roman" w:cs="Times New Roman"/>
        </w:rPr>
        <w:t xml:space="preserve">the </w:t>
      </w:r>
      <w:r w:rsidR="00337264">
        <w:rPr>
          <w:rFonts w:eastAsia="Times New Roman" w:cs="Times New Roman"/>
        </w:rPr>
        <w:t>o</w:t>
      </w:r>
      <w:r w:rsidR="00337264" w:rsidRPr="00337264">
        <w:rPr>
          <w:rFonts w:eastAsia="Times New Roman" w:cs="Times New Roman"/>
        </w:rPr>
        <w:t>nshore petroleum and natural gas production</w:t>
      </w:r>
      <w:r w:rsidR="00337264">
        <w:rPr>
          <w:rFonts w:eastAsia="Times New Roman" w:cs="Times New Roman"/>
        </w:rPr>
        <w:t xml:space="preserve"> industry segment</w:t>
      </w:r>
      <w:r w:rsidR="00337264" w:rsidRPr="00337264">
        <w:rPr>
          <w:rFonts w:eastAsia="Times New Roman" w:cs="Times New Roman"/>
        </w:rPr>
        <w:t xml:space="preserve"> only</w:t>
      </w:r>
      <w:r w:rsidR="00337264">
        <w:rPr>
          <w:rFonts w:eastAsia="Times New Roman" w:cs="Times New Roman"/>
        </w:rPr>
        <w:t>.</w:t>
      </w:r>
    </w:p>
    <w:p w14:paraId="1E6F642A" w14:textId="77777777" w:rsidR="00F423DA" w:rsidRDefault="00F423DA" w:rsidP="00F423DA">
      <w:pPr>
        <w:spacing w:after="0" w:line="240" w:lineRule="auto"/>
        <w:rPr>
          <w:rFonts w:eastAsia="Times New Roman" w:cs="Times New Roman"/>
        </w:rPr>
      </w:pPr>
    </w:p>
    <w:p w14:paraId="326274C1" w14:textId="77777777" w:rsidR="00F423DA" w:rsidRDefault="00F423DA" w:rsidP="00F423DA">
      <w:pPr>
        <w:spacing w:after="0" w:line="240" w:lineRule="auto"/>
        <w:rPr>
          <w:rFonts w:eastAsia="Times New Roman" w:cs="Times New Roman"/>
        </w:rPr>
      </w:pPr>
    </w:p>
    <w:p w14:paraId="0625CD42" w14:textId="77777777" w:rsidR="00F423DA" w:rsidRPr="00526B8E" w:rsidRDefault="00F423DA" w:rsidP="00F423DA">
      <w:pPr>
        <w:pStyle w:val="Figure"/>
      </w:pPr>
      <w:r w:rsidRPr="00324807">
        <w:br/>
      </w:r>
      <w:bookmarkStart w:id="318" w:name="_Toc409602210"/>
      <w:r w:rsidR="00E80371" w:rsidRPr="00324807">
        <w:t xml:space="preserve">Gas </w:t>
      </w:r>
      <w:r w:rsidRPr="00324807">
        <w:t>Well Co</w:t>
      </w:r>
      <w:r w:rsidRPr="0074146E">
        <w:t>mpletions and Workovers</w:t>
      </w:r>
      <w:r w:rsidRPr="00FB313E">
        <w:t xml:space="preserve"> Details</w:t>
      </w:r>
      <w:r w:rsidRPr="00526B8E">
        <w:t xml:space="preserve"> Schema Diagram</w:t>
      </w:r>
      <w:bookmarkEnd w:id="318"/>
    </w:p>
    <w:p w14:paraId="734018D7" w14:textId="77777777" w:rsidR="00F423DA" w:rsidRDefault="00F423DA" w:rsidP="00F423DA">
      <w:pPr>
        <w:spacing w:after="0" w:line="240" w:lineRule="auto"/>
        <w:rPr>
          <w:rFonts w:eastAsia="Times New Roman" w:cs="Times New Roman"/>
        </w:rPr>
      </w:pPr>
    </w:p>
    <w:p w14:paraId="7D05F553" w14:textId="77777777" w:rsidR="00F423DA" w:rsidRDefault="005B5940" w:rsidP="00255ED2">
      <w:pPr>
        <w:spacing w:after="0" w:line="240" w:lineRule="auto"/>
        <w:ind w:left="432"/>
        <w:rPr>
          <w:rFonts w:eastAsia="Times New Roman" w:cs="Times New Roman"/>
        </w:rPr>
      </w:pPr>
      <w:r>
        <w:rPr>
          <w:rFonts w:eastAsia="Times New Roman" w:cs="Times New Roman"/>
          <w:noProof/>
        </w:rPr>
        <mc:AlternateContent>
          <mc:Choice Requires="wps">
            <w:drawing>
              <wp:anchor distT="0" distB="0" distL="114300" distR="114300" simplePos="0" relativeHeight="251973632" behindDoc="0" locked="0" layoutInCell="1" allowOverlap="1" wp14:anchorId="40F574F6" wp14:editId="2394E4A6">
                <wp:simplePos x="0" y="0"/>
                <wp:positionH relativeFrom="column">
                  <wp:posOffset>5812790</wp:posOffset>
                </wp:positionH>
                <wp:positionV relativeFrom="paragraph">
                  <wp:posOffset>3401060</wp:posOffset>
                </wp:positionV>
                <wp:extent cx="87630" cy="466725"/>
                <wp:effectExtent l="0" t="0" r="26670" b="28575"/>
                <wp:wrapNone/>
                <wp:docPr id="856" name="Right Brac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466725"/>
                        </a:xfrm>
                        <a:prstGeom prst="rightBrace">
                          <a:avLst/>
                        </a:prstGeom>
                        <a:noFill/>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064D02" id="Right Brace 856" o:spid="_x0000_s1026" type="#_x0000_t88" style="position:absolute;margin-left:457.7pt;margin-top:267.8pt;width:6.9pt;height:36.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" adj="338" strokecolor="#900" strokeweight="1.75pt"/>
            </w:pict>
          </mc:Fallback>
        </mc:AlternateContent>
      </w:r>
      <w:r w:rsidR="00255ED2" w:rsidRPr="005601A3">
        <w:rPr>
          <w:rFonts w:eastAsia="Times New Roman" w:cs="Times New Roman"/>
          <w:noProof/>
        </w:rPr>
        <w:drawing>
          <wp:inline distT="0" distB="0" distL="0" distR="0" wp14:anchorId="221481A2" wp14:editId="07BDE8B7">
            <wp:extent cx="6419088" cy="3977640"/>
            <wp:effectExtent l="0" t="0" r="1270" b="381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Well Completions and Workovers Details a.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19088" cy="3977640"/>
                    </a:xfrm>
                    <a:prstGeom prst="rect">
                      <a:avLst/>
                    </a:prstGeom>
                  </pic:spPr>
                </pic:pic>
              </a:graphicData>
            </a:graphic>
          </wp:inline>
        </w:drawing>
      </w:r>
    </w:p>
    <w:p w14:paraId="68A16FDB" w14:textId="77777777" w:rsidR="00F423DA" w:rsidRDefault="00F423DA" w:rsidP="00F423DA">
      <w:pPr>
        <w:spacing w:after="0" w:line="240" w:lineRule="auto"/>
        <w:rPr>
          <w:rFonts w:eastAsia="Times New Roman" w:cs="Times New Roman"/>
        </w:rPr>
      </w:pPr>
    </w:p>
    <w:p w14:paraId="144D0465" w14:textId="77777777" w:rsidR="00F423DA" w:rsidRDefault="00F423DA" w:rsidP="00F423DA">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69AE5661" w14:textId="77777777" w:rsidR="00F423DA" w:rsidRDefault="00F423DA" w:rsidP="00F423DA">
      <w:pPr>
        <w:spacing w:after="0" w:line="240" w:lineRule="auto"/>
        <w:rPr>
          <w:rFonts w:eastAsia="Times New Roman" w:cs="Times New Roman"/>
        </w:rPr>
      </w:pPr>
    </w:p>
    <w:p w14:paraId="6034B036" w14:textId="77777777" w:rsidR="00F423DA" w:rsidRDefault="00F423DA" w:rsidP="00F423DA">
      <w:pPr>
        <w:spacing w:after="0" w:line="240" w:lineRule="auto"/>
        <w:rPr>
          <w:rFonts w:eastAsia="Times New Roman" w:cs="Times New Roman"/>
        </w:rPr>
      </w:pPr>
    </w:p>
    <w:p w14:paraId="6058F3D0" w14:textId="77777777" w:rsidR="00F423DA" w:rsidRDefault="00F423DA" w:rsidP="00F423DA">
      <w:pPr>
        <w:spacing w:after="0" w:line="240" w:lineRule="auto"/>
        <w:rPr>
          <w:rFonts w:cs="Times New Roman"/>
        </w:rPr>
      </w:pPr>
      <w:r>
        <w:rPr>
          <w:rFonts w:cs="Times New Roman"/>
        </w:rPr>
        <w:t xml:space="preserve">For </w:t>
      </w:r>
      <w:r w:rsidR="00E80371">
        <w:rPr>
          <w:rFonts w:cs="Times New Roman"/>
        </w:rPr>
        <w:t xml:space="preserve">gas </w:t>
      </w:r>
      <w:r>
        <w:rPr>
          <w:rFonts w:cs="Times New Roman"/>
        </w:rPr>
        <w:t>well completions and workovers, report the following:</w:t>
      </w:r>
    </w:p>
    <w:p w14:paraId="4F8E577E" w14:textId="77777777" w:rsidR="00F423DA" w:rsidRDefault="00F423DA" w:rsidP="00F423DA">
      <w:pPr>
        <w:spacing w:after="0" w:line="240" w:lineRule="auto"/>
        <w:rPr>
          <w:rFonts w:cs="Times New Roman"/>
        </w:rPr>
      </w:pPr>
    </w:p>
    <w:p w14:paraId="22BF49F4" w14:textId="77777777" w:rsidR="00F423DA" w:rsidRPr="007319C0" w:rsidRDefault="00F423DA" w:rsidP="007F5657">
      <w:pPr>
        <w:pStyle w:val="ListParagraph"/>
        <w:numPr>
          <w:ilvl w:val="0"/>
          <w:numId w:val="106"/>
        </w:numPr>
        <w:spacing w:after="120" w:line="240" w:lineRule="auto"/>
        <w:contextualSpacing w:val="0"/>
        <w:rPr>
          <w:rFonts w:cs="Times New Roman"/>
        </w:rPr>
      </w:pPr>
      <w:r>
        <w:rPr>
          <w:rFonts w:eastAsia="Times New Roman" w:cs="Times New Roman"/>
        </w:rPr>
        <w:t>The CO</w:t>
      </w:r>
      <w:r w:rsidRPr="00990B95">
        <w:rPr>
          <w:rFonts w:eastAsia="Times New Roman" w:cs="Times New Roman"/>
          <w:vertAlign w:val="subscript"/>
        </w:rPr>
        <w:t>2</w:t>
      </w:r>
      <w:r w:rsidRPr="00350F61">
        <w:rPr>
          <w:rFonts w:eastAsia="Times New Roman" w:cs="Times New Roman"/>
        </w:rPr>
        <w:t>,</w:t>
      </w:r>
      <w:r w:rsidRPr="003A7E6E">
        <w:rPr>
          <w:rFonts w:eastAsia="Times New Roman" w:cs="Times New Roman"/>
        </w:rPr>
        <w:t xml:space="preserve"> </w:t>
      </w:r>
      <w:r>
        <w:rPr>
          <w:rFonts w:eastAsia="Times New Roman" w:cs="Times New Roman"/>
        </w:rPr>
        <w:t>CH</w:t>
      </w:r>
      <w:r w:rsidRPr="00990B95">
        <w:rPr>
          <w:rFonts w:eastAsia="Times New Roman" w:cs="Times New Roman"/>
          <w:vertAlign w:val="subscript"/>
        </w:rPr>
        <w:t>4</w:t>
      </w:r>
      <w:r>
        <w:rPr>
          <w:rFonts w:eastAsia="Times New Roman" w:cs="Times New Roman"/>
        </w:rPr>
        <w:t xml:space="preserve"> and N</w:t>
      </w:r>
      <w:r w:rsidRPr="00350F61">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w:t>
      </w:r>
      <w:r>
        <w:rPr>
          <w:rFonts w:eastAsia="Times New Roman" w:cs="Times New Roman"/>
        </w:rPr>
        <w:t xml:space="preserve">all </w:t>
      </w:r>
      <w:r w:rsidR="00E80371">
        <w:rPr>
          <w:rFonts w:eastAsia="Times New Roman" w:cs="Times New Roman"/>
        </w:rPr>
        <w:t xml:space="preserve">gas </w:t>
      </w:r>
      <w:r>
        <w:rPr>
          <w:rFonts w:eastAsia="Times New Roman" w:cs="Times New Roman"/>
        </w:rPr>
        <w:t xml:space="preserve">well completions and workovers combined </w:t>
      </w:r>
      <w:r w:rsidRPr="00BB1B87">
        <w:rPr>
          <w:rFonts w:eastAsia="Times New Roman" w:cs="Times New Roman"/>
        </w:rPr>
        <w:t>in metric tons of CO</w:t>
      </w:r>
      <w:r w:rsidRPr="00BB1B87">
        <w:rPr>
          <w:rFonts w:eastAsia="Times New Roman" w:cs="Times New Roman"/>
          <w:vertAlign w:val="subscript"/>
        </w:rPr>
        <w:t>2</w:t>
      </w:r>
      <w:r w:rsidRPr="00BB1B87">
        <w:rPr>
          <w:rFonts w:eastAsia="Times New Roman" w:cs="Times New Roman"/>
        </w:rPr>
        <w:t>e</w:t>
      </w:r>
      <w:r>
        <w:rPr>
          <w:rFonts w:eastAsia="Times New Roman" w:cs="Times New Roman"/>
        </w:rPr>
        <w:t xml:space="preserve"> (total CO</w:t>
      </w:r>
      <w:r w:rsidRPr="00AC5B64">
        <w:rPr>
          <w:rFonts w:eastAsia="Times New Roman" w:cs="Times New Roman"/>
          <w:vertAlign w:val="subscript"/>
        </w:rPr>
        <w:t>2</w:t>
      </w:r>
      <w:r>
        <w:rPr>
          <w:rFonts w:eastAsia="Times New Roman" w:cs="Times New Roman"/>
        </w:rPr>
        <w:t xml:space="preserve"> emissions, total CH</w:t>
      </w:r>
      <w:r w:rsidRPr="00AC5B64">
        <w:rPr>
          <w:rFonts w:eastAsia="Times New Roman" w:cs="Times New Roman"/>
          <w:vertAlign w:val="subscript"/>
        </w:rPr>
        <w:t>4</w:t>
      </w:r>
      <w:r>
        <w:rPr>
          <w:rFonts w:eastAsia="Times New Roman" w:cs="Times New Roman"/>
        </w:rPr>
        <w:t xml:space="preserve"> emissions in CO</w:t>
      </w:r>
      <w:r w:rsidRPr="00AC5B64">
        <w:rPr>
          <w:rFonts w:eastAsia="Times New Roman" w:cs="Times New Roman"/>
          <w:vertAlign w:val="subscript"/>
        </w:rPr>
        <w:t>2</w:t>
      </w:r>
      <w:r>
        <w:rPr>
          <w:rFonts w:eastAsia="Times New Roman" w:cs="Times New Roman"/>
        </w:rPr>
        <w:t>e, total N</w:t>
      </w:r>
      <w:r w:rsidRPr="00350F61">
        <w:rPr>
          <w:rFonts w:eastAsia="Times New Roman" w:cs="Times New Roman"/>
          <w:vertAlign w:val="subscript"/>
        </w:rPr>
        <w:t>2</w:t>
      </w:r>
      <w:r>
        <w:rPr>
          <w:rFonts w:eastAsia="Times New Roman" w:cs="Times New Roman"/>
        </w:rPr>
        <w:t>O emissions in CO</w:t>
      </w:r>
      <w:r w:rsidRPr="00AC5B64">
        <w:rPr>
          <w:rFonts w:eastAsia="Times New Roman" w:cs="Times New Roman"/>
          <w:vertAlign w:val="subscript"/>
        </w:rPr>
        <w:t>2</w:t>
      </w:r>
      <w:r>
        <w:rPr>
          <w:rFonts w:eastAsia="Times New Roman" w:cs="Times New Roman"/>
        </w:rPr>
        <w:t>e and total CO</w:t>
      </w:r>
      <w:r w:rsidRPr="00AC5B64">
        <w:rPr>
          <w:rFonts w:eastAsia="Times New Roman" w:cs="Times New Roman"/>
          <w:vertAlign w:val="subscript"/>
        </w:rPr>
        <w:t>2</w:t>
      </w:r>
      <w:r>
        <w:rPr>
          <w:rFonts w:eastAsia="Times New Roman" w:cs="Times New Roman"/>
        </w:rPr>
        <w:t>e emissions)</w:t>
      </w:r>
      <w:r w:rsidRPr="00BB1B87">
        <w:rPr>
          <w:rFonts w:eastAsia="Times New Roman" w:cs="Times New Roman"/>
        </w:rPr>
        <w:t>.</w:t>
      </w:r>
      <w:r>
        <w:rPr>
          <w:rFonts w:eastAsia="Times New Roman" w:cs="Times New Roman"/>
        </w:rPr>
        <w:t xml:space="preserve"> </w:t>
      </w:r>
      <w:r w:rsidRPr="00BB1B87">
        <w:rPr>
          <w:rFonts w:eastAsia="Times New Roman" w:cs="Times New Roman"/>
        </w:rPr>
        <w:t xml:space="preserve"> </w:t>
      </w:r>
      <w:r>
        <w:rPr>
          <w:rFonts w:eastAsia="Times New Roman" w:cs="Times New Roman"/>
        </w:rPr>
        <w:t xml:space="preserve">[98.236(c)]  </w:t>
      </w:r>
      <w:r>
        <w:rPr>
          <w:b/>
          <w:color w:val="000000"/>
        </w:rPr>
        <w:t xml:space="preserve">Note:  </w:t>
      </w:r>
      <w:r>
        <w:rPr>
          <w:color w:val="000000"/>
        </w:rPr>
        <w:t xml:space="preserve">Report “0” if the facility did not have any </w:t>
      </w:r>
      <w:r>
        <w:rPr>
          <w:rFonts w:eastAsia="Times New Roman" w:cs="Times New Roman"/>
        </w:rPr>
        <w:t xml:space="preserve">gas well completions or workovers </w:t>
      </w:r>
      <w:r>
        <w:t xml:space="preserve">subject to reporting under 98.232 </w:t>
      </w:r>
      <w:r>
        <w:rPr>
          <w:color w:val="000000"/>
        </w:rPr>
        <w:t>during the reporting year.</w:t>
      </w:r>
    </w:p>
    <w:p w14:paraId="1F84CC91" w14:textId="77777777" w:rsidR="00723D19" w:rsidRDefault="00723D19" w:rsidP="00723D19">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44A88F9F" w14:textId="77777777" w:rsidR="00723D19" w:rsidRDefault="00723D19" w:rsidP="007319C0">
      <w:pPr>
        <w:pStyle w:val="ListParagraph"/>
        <w:numPr>
          <w:ilvl w:val="0"/>
          <w:numId w:val="176"/>
        </w:numPr>
        <w:spacing w:after="120"/>
        <w:ind w:left="1440"/>
        <w:contextualSpacing w:val="0"/>
        <w:rPr>
          <w:color w:val="000000"/>
        </w:rPr>
      </w:pPr>
      <w:r>
        <w:rPr>
          <w:color w:val="000000"/>
        </w:rPr>
        <w:lastRenderedPageBreak/>
        <w:t>“</w:t>
      </w:r>
      <w:r w:rsidRPr="00723D19">
        <w:rPr>
          <w:color w:val="000000"/>
        </w:rPr>
        <w:t>CompletionsVentingCarbonDioxideEmissions</w:t>
      </w:r>
      <w:r>
        <w:rPr>
          <w:color w:val="000000"/>
        </w:rPr>
        <w:t>” for well completions with hydraulic fracturing</w:t>
      </w:r>
      <w:r>
        <w:rPr>
          <w:rFonts w:eastAsia="Times New Roman" w:cs="Times New Roman"/>
        </w:rPr>
        <w:t>.</w:t>
      </w:r>
    </w:p>
    <w:p w14:paraId="119AA267" w14:textId="77777777" w:rsidR="00723D19" w:rsidRDefault="00723D19" w:rsidP="007319C0">
      <w:pPr>
        <w:pStyle w:val="ListParagraph"/>
        <w:numPr>
          <w:ilvl w:val="0"/>
          <w:numId w:val="177"/>
        </w:numPr>
        <w:spacing w:after="120"/>
        <w:ind w:left="1440"/>
        <w:contextualSpacing w:val="0"/>
        <w:rPr>
          <w:color w:val="000000"/>
        </w:rPr>
      </w:pPr>
      <w:r>
        <w:rPr>
          <w:color w:val="000000"/>
        </w:rPr>
        <w:t>“</w:t>
      </w:r>
      <w:r w:rsidRPr="00723D19">
        <w:rPr>
          <w:color w:val="000000"/>
        </w:rPr>
        <w:t>CompletionsFlaringCarbonDioxideEmissions</w:t>
      </w:r>
      <w:r>
        <w:rPr>
          <w:color w:val="000000"/>
        </w:rPr>
        <w:t>” for well completions with hydraulic fracturing</w:t>
      </w:r>
      <w:r>
        <w:rPr>
          <w:rFonts w:eastAsia="Times New Roman" w:cs="Times New Roman"/>
        </w:rPr>
        <w:t>.</w:t>
      </w:r>
    </w:p>
    <w:p w14:paraId="74550283" w14:textId="77777777" w:rsidR="00723D19" w:rsidRDefault="00723D19" w:rsidP="007319C0">
      <w:pPr>
        <w:pStyle w:val="ListParagraph"/>
        <w:numPr>
          <w:ilvl w:val="0"/>
          <w:numId w:val="177"/>
        </w:numPr>
        <w:spacing w:after="120"/>
        <w:ind w:left="1440"/>
        <w:contextualSpacing w:val="0"/>
        <w:rPr>
          <w:color w:val="000000"/>
        </w:rPr>
      </w:pPr>
      <w:r>
        <w:rPr>
          <w:color w:val="000000"/>
        </w:rPr>
        <w:t>“</w:t>
      </w:r>
      <w:r w:rsidRPr="00723D19">
        <w:rPr>
          <w:color w:val="000000"/>
        </w:rPr>
        <w:t>WorkoversVentingCarbonDioxideEmissions</w:t>
      </w:r>
      <w:r>
        <w:rPr>
          <w:color w:val="000000"/>
        </w:rPr>
        <w:t>” for workovers with hydraulic fracturing.</w:t>
      </w:r>
    </w:p>
    <w:p w14:paraId="7C4E4529" w14:textId="77777777" w:rsidR="00723D19" w:rsidRDefault="00723D19" w:rsidP="007319C0">
      <w:pPr>
        <w:pStyle w:val="ListParagraph"/>
        <w:numPr>
          <w:ilvl w:val="0"/>
          <w:numId w:val="177"/>
        </w:numPr>
        <w:spacing w:after="120"/>
        <w:ind w:left="1440"/>
        <w:contextualSpacing w:val="0"/>
        <w:rPr>
          <w:color w:val="000000"/>
        </w:rPr>
      </w:pPr>
      <w:r>
        <w:rPr>
          <w:color w:val="000000"/>
        </w:rPr>
        <w:t>“</w:t>
      </w:r>
      <w:r w:rsidRPr="00723D19">
        <w:rPr>
          <w:color w:val="000000"/>
        </w:rPr>
        <w:t>WorkoversFlaringCarbonDioxideEmissions</w:t>
      </w:r>
      <w:r>
        <w:rPr>
          <w:color w:val="000000"/>
        </w:rPr>
        <w:t>” for workovers with hydraulic fracturing.</w:t>
      </w:r>
    </w:p>
    <w:p w14:paraId="61C0338C" w14:textId="77777777" w:rsidR="00723D19" w:rsidRDefault="00723D19" w:rsidP="007319C0">
      <w:pPr>
        <w:pStyle w:val="ListParagraph"/>
        <w:numPr>
          <w:ilvl w:val="0"/>
          <w:numId w:val="176"/>
        </w:numPr>
        <w:spacing w:after="120"/>
        <w:ind w:left="1440"/>
        <w:contextualSpacing w:val="0"/>
        <w:rPr>
          <w:color w:val="000000"/>
        </w:rPr>
      </w:pPr>
      <w:r>
        <w:rPr>
          <w:color w:val="000000"/>
        </w:rPr>
        <w:t>“</w:t>
      </w:r>
      <w:r w:rsidRPr="00723D19">
        <w:rPr>
          <w:color w:val="000000"/>
        </w:rPr>
        <w:t>VentingCarbonDioxideEmissions</w:t>
      </w:r>
      <w:r>
        <w:rPr>
          <w:color w:val="000000"/>
        </w:rPr>
        <w:t>” for well completions without hydraulic fracturing</w:t>
      </w:r>
      <w:r>
        <w:rPr>
          <w:rFonts w:eastAsia="Times New Roman" w:cs="Times New Roman"/>
        </w:rPr>
        <w:t>.</w:t>
      </w:r>
    </w:p>
    <w:p w14:paraId="2586733A" w14:textId="77777777" w:rsidR="00723D19" w:rsidRDefault="00723D19" w:rsidP="007319C0">
      <w:pPr>
        <w:pStyle w:val="ListParagraph"/>
        <w:numPr>
          <w:ilvl w:val="0"/>
          <w:numId w:val="177"/>
        </w:numPr>
        <w:spacing w:after="120"/>
        <w:ind w:left="1440"/>
        <w:contextualSpacing w:val="0"/>
        <w:rPr>
          <w:color w:val="000000"/>
        </w:rPr>
      </w:pPr>
      <w:r>
        <w:rPr>
          <w:color w:val="000000"/>
        </w:rPr>
        <w:t>“</w:t>
      </w:r>
      <w:r w:rsidRPr="00723D19">
        <w:rPr>
          <w:color w:val="000000"/>
        </w:rPr>
        <w:t>FlaringCarbonDioxideEmissions</w:t>
      </w:r>
      <w:r>
        <w:rPr>
          <w:color w:val="000000"/>
        </w:rPr>
        <w:t>” for well completions without hydraulic fracturing</w:t>
      </w:r>
      <w:r>
        <w:rPr>
          <w:rFonts w:eastAsia="Times New Roman" w:cs="Times New Roman"/>
        </w:rPr>
        <w:t>.</w:t>
      </w:r>
    </w:p>
    <w:p w14:paraId="31FF4B18" w14:textId="77777777" w:rsidR="00723D19" w:rsidRDefault="00723D19" w:rsidP="00723D19">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29F09516" w14:textId="77777777" w:rsidR="004C65D4" w:rsidRDefault="004C65D4" w:rsidP="007319C0">
      <w:pPr>
        <w:pStyle w:val="ListParagraph"/>
        <w:numPr>
          <w:ilvl w:val="0"/>
          <w:numId w:val="176"/>
        </w:numPr>
        <w:spacing w:after="120"/>
        <w:ind w:left="1440"/>
        <w:contextualSpacing w:val="0"/>
        <w:rPr>
          <w:color w:val="000000"/>
        </w:rPr>
      </w:pPr>
      <w:r>
        <w:rPr>
          <w:color w:val="000000"/>
        </w:rPr>
        <w:t>“</w:t>
      </w:r>
      <w:r w:rsidRPr="004C65D4">
        <w:rPr>
          <w:color w:val="000000"/>
        </w:rPr>
        <w:t>CompletionsVentingMethaneCarbonDioxideEquivalent</w:t>
      </w:r>
      <w:r>
        <w:rPr>
          <w:color w:val="000000"/>
        </w:rPr>
        <w:t>” for well completions with hydraulic fracturing</w:t>
      </w:r>
      <w:r>
        <w:rPr>
          <w:rFonts w:eastAsia="Times New Roman" w:cs="Times New Roman"/>
        </w:rPr>
        <w:t>.</w:t>
      </w:r>
    </w:p>
    <w:p w14:paraId="0D943DC5" w14:textId="77777777" w:rsidR="004C65D4" w:rsidRDefault="004C65D4" w:rsidP="007319C0">
      <w:pPr>
        <w:pStyle w:val="ListParagraph"/>
        <w:numPr>
          <w:ilvl w:val="0"/>
          <w:numId w:val="177"/>
        </w:numPr>
        <w:spacing w:after="120"/>
        <w:ind w:left="1440"/>
        <w:contextualSpacing w:val="0"/>
        <w:rPr>
          <w:color w:val="000000"/>
        </w:rPr>
      </w:pPr>
      <w:r>
        <w:rPr>
          <w:color w:val="000000"/>
        </w:rPr>
        <w:t>“</w:t>
      </w:r>
      <w:r w:rsidRPr="004C65D4">
        <w:rPr>
          <w:color w:val="000000"/>
        </w:rPr>
        <w:t>CompletionsFlaringMethaneCarbonDioxideEquivalent</w:t>
      </w:r>
      <w:r>
        <w:rPr>
          <w:color w:val="000000"/>
        </w:rPr>
        <w:t>” for well completions with hydraulic fracturing</w:t>
      </w:r>
      <w:r>
        <w:rPr>
          <w:rFonts w:eastAsia="Times New Roman" w:cs="Times New Roman"/>
        </w:rPr>
        <w:t>.</w:t>
      </w:r>
    </w:p>
    <w:p w14:paraId="0B125AB4" w14:textId="77777777" w:rsidR="004C65D4" w:rsidRDefault="004C65D4" w:rsidP="007319C0">
      <w:pPr>
        <w:pStyle w:val="ListParagraph"/>
        <w:numPr>
          <w:ilvl w:val="0"/>
          <w:numId w:val="177"/>
        </w:numPr>
        <w:spacing w:after="120"/>
        <w:ind w:left="1440"/>
        <w:contextualSpacing w:val="0"/>
        <w:rPr>
          <w:color w:val="000000"/>
        </w:rPr>
      </w:pPr>
      <w:r>
        <w:rPr>
          <w:color w:val="000000"/>
        </w:rPr>
        <w:t>“</w:t>
      </w:r>
      <w:r w:rsidRPr="004C65D4">
        <w:rPr>
          <w:color w:val="000000"/>
        </w:rPr>
        <w:t>WorkoversVentingMethaneCarbonDioxideEquivalent</w:t>
      </w:r>
      <w:r>
        <w:rPr>
          <w:color w:val="000000"/>
        </w:rPr>
        <w:t>” for workovers with hydraulic fracturing.</w:t>
      </w:r>
    </w:p>
    <w:p w14:paraId="5A2E5E57" w14:textId="77777777" w:rsidR="004C65D4" w:rsidRDefault="004C65D4" w:rsidP="007319C0">
      <w:pPr>
        <w:pStyle w:val="ListParagraph"/>
        <w:numPr>
          <w:ilvl w:val="0"/>
          <w:numId w:val="177"/>
        </w:numPr>
        <w:spacing w:after="120"/>
        <w:ind w:left="1440"/>
        <w:contextualSpacing w:val="0"/>
        <w:rPr>
          <w:color w:val="000000"/>
        </w:rPr>
      </w:pPr>
      <w:r>
        <w:rPr>
          <w:color w:val="000000"/>
        </w:rPr>
        <w:t>“</w:t>
      </w:r>
      <w:r w:rsidRPr="004C65D4">
        <w:rPr>
          <w:color w:val="000000"/>
        </w:rPr>
        <w:t>WorkoversFlaringMethaneCarbonDioxideEquivalent</w:t>
      </w:r>
      <w:r>
        <w:rPr>
          <w:color w:val="000000"/>
        </w:rPr>
        <w:t>” for workovers with hydraulic fracturing.</w:t>
      </w:r>
    </w:p>
    <w:p w14:paraId="3FE61D3A" w14:textId="77777777" w:rsidR="004C65D4" w:rsidRDefault="004C65D4" w:rsidP="007319C0">
      <w:pPr>
        <w:pStyle w:val="ListParagraph"/>
        <w:numPr>
          <w:ilvl w:val="0"/>
          <w:numId w:val="176"/>
        </w:numPr>
        <w:spacing w:after="120"/>
        <w:ind w:left="1440"/>
        <w:contextualSpacing w:val="0"/>
        <w:rPr>
          <w:color w:val="000000"/>
        </w:rPr>
      </w:pPr>
      <w:r>
        <w:rPr>
          <w:color w:val="000000"/>
        </w:rPr>
        <w:t>“</w:t>
      </w:r>
      <w:r w:rsidRPr="004C65D4">
        <w:rPr>
          <w:color w:val="000000"/>
        </w:rPr>
        <w:t>VentingMethaneCarbonDioxideEquivalent</w:t>
      </w:r>
      <w:r>
        <w:rPr>
          <w:color w:val="000000"/>
        </w:rPr>
        <w:t>” for well completions without hydraulic fracturing</w:t>
      </w:r>
      <w:r>
        <w:rPr>
          <w:rFonts w:eastAsia="Times New Roman" w:cs="Times New Roman"/>
        </w:rPr>
        <w:t>.</w:t>
      </w:r>
    </w:p>
    <w:p w14:paraId="79FC09F1" w14:textId="77777777" w:rsidR="004C65D4" w:rsidRDefault="004C65D4" w:rsidP="007319C0">
      <w:pPr>
        <w:pStyle w:val="ListParagraph"/>
        <w:numPr>
          <w:ilvl w:val="0"/>
          <w:numId w:val="177"/>
        </w:numPr>
        <w:spacing w:after="120"/>
        <w:ind w:left="1440"/>
        <w:contextualSpacing w:val="0"/>
        <w:rPr>
          <w:color w:val="000000"/>
        </w:rPr>
      </w:pPr>
      <w:r>
        <w:rPr>
          <w:color w:val="000000"/>
        </w:rPr>
        <w:t>“</w:t>
      </w:r>
      <w:r w:rsidR="00B17299" w:rsidRPr="004C65D4">
        <w:rPr>
          <w:color w:val="000000"/>
        </w:rPr>
        <w:t>FlaringMethaneCarbonDioxideEquivalent</w:t>
      </w:r>
      <w:r>
        <w:rPr>
          <w:color w:val="000000"/>
        </w:rPr>
        <w:t>” for well completions without hydraulic fracturing</w:t>
      </w:r>
      <w:r>
        <w:rPr>
          <w:rFonts w:eastAsia="Times New Roman" w:cs="Times New Roman"/>
        </w:rPr>
        <w:t>.</w:t>
      </w:r>
    </w:p>
    <w:p w14:paraId="55165484" w14:textId="77777777" w:rsidR="00723D19" w:rsidRDefault="00723D19" w:rsidP="00723D19">
      <w:pPr>
        <w:pStyle w:val="ListParagraph"/>
        <w:numPr>
          <w:ilvl w:val="0"/>
          <w:numId w:val="174"/>
        </w:numPr>
        <w:spacing w:after="120"/>
        <w:contextualSpacing w:val="0"/>
        <w:rPr>
          <w:color w:val="000000"/>
        </w:rPr>
      </w:pPr>
      <w:r>
        <w:rPr>
          <w:color w:val="000000"/>
        </w:rPr>
        <w:t>The value to report for “TotalNitrousCarbonDioxideEquivalent” equals the sum of the values reported for the following data elements:</w:t>
      </w:r>
    </w:p>
    <w:p w14:paraId="54B5306E" w14:textId="77777777" w:rsidR="004C65D4" w:rsidRDefault="004C65D4" w:rsidP="007319C0">
      <w:pPr>
        <w:pStyle w:val="ListParagraph"/>
        <w:numPr>
          <w:ilvl w:val="0"/>
          <w:numId w:val="177"/>
        </w:numPr>
        <w:spacing w:after="120"/>
        <w:ind w:left="1440"/>
        <w:contextualSpacing w:val="0"/>
        <w:rPr>
          <w:color w:val="000000"/>
        </w:rPr>
      </w:pPr>
      <w:r>
        <w:rPr>
          <w:color w:val="000000"/>
        </w:rPr>
        <w:t>“</w:t>
      </w:r>
      <w:r w:rsidRPr="004C65D4">
        <w:rPr>
          <w:color w:val="000000"/>
        </w:rPr>
        <w:t>CompletionsFlaringNitrousCarbonDioxideEquivalent</w:t>
      </w:r>
      <w:r>
        <w:rPr>
          <w:color w:val="000000"/>
        </w:rPr>
        <w:t>” for completions with hydraulic fracturing.</w:t>
      </w:r>
    </w:p>
    <w:p w14:paraId="460FDC0E" w14:textId="77777777" w:rsidR="004C65D4" w:rsidRDefault="004C65D4" w:rsidP="007319C0">
      <w:pPr>
        <w:pStyle w:val="ListParagraph"/>
        <w:numPr>
          <w:ilvl w:val="0"/>
          <w:numId w:val="177"/>
        </w:numPr>
        <w:spacing w:after="120"/>
        <w:ind w:left="1440"/>
        <w:contextualSpacing w:val="0"/>
        <w:rPr>
          <w:color w:val="000000"/>
        </w:rPr>
      </w:pPr>
      <w:r>
        <w:rPr>
          <w:color w:val="000000"/>
        </w:rPr>
        <w:t>“</w:t>
      </w:r>
      <w:r w:rsidRPr="004C65D4">
        <w:rPr>
          <w:color w:val="000000"/>
        </w:rPr>
        <w:t>WorkoversFlaringNitrousCarbonDioxideEquivalent</w:t>
      </w:r>
      <w:r>
        <w:rPr>
          <w:color w:val="000000"/>
        </w:rPr>
        <w:t>” for workovers with hydraulic fracturing.</w:t>
      </w:r>
    </w:p>
    <w:p w14:paraId="6979D4BC" w14:textId="77777777" w:rsidR="004C65D4" w:rsidRDefault="004C65D4" w:rsidP="007319C0">
      <w:pPr>
        <w:pStyle w:val="ListParagraph"/>
        <w:numPr>
          <w:ilvl w:val="0"/>
          <w:numId w:val="176"/>
        </w:numPr>
        <w:spacing w:after="120"/>
        <w:ind w:left="1440"/>
        <w:contextualSpacing w:val="0"/>
        <w:rPr>
          <w:color w:val="000000"/>
        </w:rPr>
      </w:pPr>
      <w:r>
        <w:rPr>
          <w:color w:val="000000"/>
        </w:rPr>
        <w:t>“</w:t>
      </w:r>
      <w:r w:rsidRPr="004C65D4">
        <w:rPr>
          <w:color w:val="000000"/>
        </w:rPr>
        <w:t>FlaringNitrousCarbonDioxideEquivalent</w:t>
      </w:r>
      <w:r>
        <w:rPr>
          <w:color w:val="000000"/>
        </w:rPr>
        <w:t>” for well completions without hydraulic fracturing</w:t>
      </w:r>
      <w:r>
        <w:rPr>
          <w:rFonts w:eastAsia="Times New Roman" w:cs="Times New Roman"/>
        </w:rPr>
        <w:t>.</w:t>
      </w:r>
    </w:p>
    <w:p w14:paraId="01E30D5D" w14:textId="77777777" w:rsidR="00723D19" w:rsidRPr="007319C0" w:rsidRDefault="00723D19" w:rsidP="007319C0">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7E844CD2" w14:textId="77777777" w:rsidR="00F423DA" w:rsidRPr="003D0397" w:rsidRDefault="00F423DA" w:rsidP="007F5657">
      <w:pPr>
        <w:pStyle w:val="ListParagraph"/>
        <w:numPr>
          <w:ilvl w:val="0"/>
          <w:numId w:val="106"/>
        </w:numPr>
        <w:spacing w:after="120" w:line="240" w:lineRule="auto"/>
        <w:contextualSpacing w:val="0"/>
        <w:rPr>
          <w:rFonts w:cs="Times New Roman"/>
        </w:rPr>
      </w:pPr>
      <w:r w:rsidRPr="003D0397">
        <w:rPr>
          <w:rFonts w:cs="Times New Roman"/>
        </w:rPr>
        <w:t xml:space="preserve">Whether </w:t>
      </w:r>
      <w:r w:rsidRPr="003D0397">
        <w:t xml:space="preserve">the facility </w:t>
      </w:r>
      <w:r w:rsidR="003D0397" w:rsidRPr="003D0397">
        <w:t>had any</w:t>
      </w:r>
      <w:r w:rsidRPr="003D0397">
        <w:t xml:space="preserve"> </w:t>
      </w:r>
      <w:r w:rsidR="00E80371" w:rsidRPr="003D0397">
        <w:t xml:space="preserve">gas </w:t>
      </w:r>
      <w:r w:rsidRPr="003D0397">
        <w:t xml:space="preserve">well completions </w:t>
      </w:r>
      <w:r w:rsidR="003D0397" w:rsidRPr="003D0397">
        <w:t>or</w:t>
      </w:r>
      <w:r w:rsidRPr="003D0397">
        <w:t xml:space="preserve"> workovers </w:t>
      </w:r>
      <w:r w:rsidR="003D0397" w:rsidRPr="003D0397">
        <w:t xml:space="preserve">with hydraulic fracturing subject to reporting under </w:t>
      </w:r>
      <w:r w:rsidRPr="003D0397">
        <w:t>98.232</w:t>
      </w:r>
      <w:r w:rsidR="003D0397" w:rsidRPr="003D0397">
        <w:t xml:space="preserve"> in the reporting year</w:t>
      </w:r>
      <w:r w:rsidRPr="003D0397">
        <w:t xml:space="preserve">. </w:t>
      </w:r>
    </w:p>
    <w:p w14:paraId="348422A8" w14:textId="77777777" w:rsidR="00F423DA" w:rsidRPr="003D0397" w:rsidRDefault="00F423DA" w:rsidP="007F5657">
      <w:pPr>
        <w:pStyle w:val="ListParagraph"/>
        <w:numPr>
          <w:ilvl w:val="0"/>
          <w:numId w:val="106"/>
        </w:numPr>
        <w:spacing w:after="120" w:line="240" w:lineRule="auto"/>
        <w:contextualSpacing w:val="0"/>
        <w:rPr>
          <w:rFonts w:cs="Times New Roman"/>
        </w:rPr>
      </w:pPr>
      <w:r w:rsidRPr="003D0397">
        <w:rPr>
          <w:rFonts w:cs="Times New Roman"/>
        </w:rPr>
        <w:t xml:space="preserve">Whether the facility had any </w:t>
      </w:r>
      <w:r w:rsidR="00E80371" w:rsidRPr="003D0397">
        <w:rPr>
          <w:rFonts w:cs="Times New Roman"/>
        </w:rPr>
        <w:t xml:space="preserve">gas </w:t>
      </w:r>
      <w:r w:rsidRPr="003D0397">
        <w:rPr>
          <w:rFonts w:eastAsia="Times New Roman" w:cs="Times New Roman"/>
        </w:rPr>
        <w:t xml:space="preserve">well completions </w:t>
      </w:r>
      <w:r w:rsidR="003D0397" w:rsidRPr="003D0397">
        <w:rPr>
          <w:rFonts w:eastAsia="Times New Roman" w:cs="Times New Roman"/>
        </w:rPr>
        <w:t xml:space="preserve">or workovers </w:t>
      </w:r>
      <w:r w:rsidRPr="003D0397">
        <w:rPr>
          <w:rFonts w:eastAsia="Times New Roman" w:cs="Times New Roman"/>
        </w:rPr>
        <w:t xml:space="preserve">without hydraulic fracturing </w:t>
      </w:r>
      <w:r w:rsidR="003D0397" w:rsidRPr="003D0397">
        <w:t xml:space="preserve">subject to reporting under 98.232 </w:t>
      </w:r>
      <w:r w:rsidRPr="003D0397">
        <w:rPr>
          <w:rFonts w:cs="Times New Roman"/>
        </w:rPr>
        <w:t>in the reporting year.</w:t>
      </w:r>
    </w:p>
    <w:p w14:paraId="4C325615" w14:textId="77777777" w:rsidR="00F423DA" w:rsidRPr="000C19E3" w:rsidRDefault="00F423DA" w:rsidP="007F5657">
      <w:pPr>
        <w:pStyle w:val="ListParagraph"/>
        <w:numPr>
          <w:ilvl w:val="0"/>
          <w:numId w:val="106"/>
        </w:numPr>
        <w:spacing w:after="120"/>
        <w:contextualSpacing w:val="0"/>
        <w:rPr>
          <w:rFonts w:cs="Times New Roman"/>
        </w:rPr>
      </w:pPr>
      <w:r w:rsidRPr="000C19E3">
        <w:rPr>
          <w:rFonts w:cs="Times New Roman"/>
        </w:rPr>
        <w:lastRenderedPageBreak/>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421D2F4F" w14:textId="77777777" w:rsidR="00F423DA" w:rsidRPr="000C19E3" w:rsidRDefault="00323CA7" w:rsidP="007F5657">
      <w:pPr>
        <w:pStyle w:val="ListParagraph"/>
        <w:numPr>
          <w:ilvl w:val="0"/>
          <w:numId w:val="106"/>
        </w:numPr>
        <w:spacing w:after="120"/>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74ACAEB5" w14:textId="77777777" w:rsidR="00F423DA" w:rsidRDefault="00F423DA" w:rsidP="007F5657">
      <w:pPr>
        <w:pStyle w:val="ListParagraph"/>
        <w:numPr>
          <w:ilvl w:val="0"/>
          <w:numId w:val="106"/>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21331AAB" w14:textId="4868F4CA" w:rsidR="003C6573" w:rsidRDefault="003C6573" w:rsidP="003C6573">
      <w:pPr>
        <w:pStyle w:val="ListParagraph"/>
        <w:numPr>
          <w:ilvl w:val="0"/>
          <w:numId w:val="106"/>
        </w:numPr>
        <w:spacing w:after="120"/>
        <w:contextualSpacing w:val="0"/>
        <w:rPr>
          <w:rFonts w:cs="Times New Roman"/>
        </w:rPr>
      </w:pPr>
      <w:r>
        <w:rPr>
          <w:rFonts w:cs="Times New Roman"/>
        </w:rPr>
        <w:t>A collection of data elements i</w:t>
      </w:r>
      <w:r w:rsidRPr="003C6573">
        <w:rPr>
          <w:rFonts w:cs="Times New Roman"/>
        </w:rPr>
        <w:t>f the facility performed any gas well completions and/or workovers with hydraulic fracturing during the reporting year. [98.236(6)(i)]</w:t>
      </w:r>
    </w:p>
    <w:p w14:paraId="7D83BAD4" w14:textId="15B61EFB" w:rsidR="003C6573" w:rsidRPr="000C19E3" w:rsidRDefault="003C6573" w:rsidP="003C6573">
      <w:pPr>
        <w:pStyle w:val="ListParagraph"/>
        <w:numPr>
          <w:ilvl w:val="0"/>
          <w:numId w:val="106"/>
        </w:numPr>
        <w:spacing w:after="120"/>
        <w:contextualSpacing w:val="0"/>
        <w:rPr>
          <w:rFonts w:cs="Times New Roman"/>
        </w:rPr>
      </w:pPr>
      <w:r>
        <w:rPr>
          <w:rFonts w:cs="Times New Roman"/>
        </w:rPr>
        <w:t>A collection of data elements i</w:t>
      </w:r>
      <w:r w:rsidRPr="003C6573">
        <w:rPr>
          <w:rFonts w:cs="Times New Roman"/>
        </w:rPr>
        <w:t>f the facility performed any gas well completions and/or workovers without hydraulic fracturing during the reporting year. [98.236(6)(ii)]</w:t>
      </w:r>
    </w:p>
    <w:p w14:paraId="1FB73AC2" w14:textId="77777777" w:rsidR="00F423DA" w:rsidRPr="00544B92" w:rsidRDefault="00F423DA" w:rsidP="00EA32B6">
      <w:pPr>
        <w:pStyle w:val="ListParagraph"/>
        <w:spacing w:after="0" w:line="240" w:lineRule="auto"/>
        <w:ind w:left="0"/>
        <w:contextualSpacing w:val="0"/>
        <w:rPr>
          <w:rFonts w:cs="Times New Roman"/>
        </w:rPr>
      </w:pPr>
    </w:p>
    <w:p w14:paraId="5355F89F" w14:textId="77777777" w:rsidR="009852E1" w:rsidRDefault="009852E1" w:rsidP="00EA32B6">
      <w:pPr>
        <w:spacing w:after="0" w:line="240" w:lineRule="auto"/>
        <w:rPr>
          <w:rFonts w:cs="Times New Roman"/>
        </w:rPr>
      </w:pPr>
    </w:p>
    <w:p w14:paraId="242FC4EE" w14:textId="77777777" w:rsidR="00F423DA" w:rsidRDefault="00F423DA" w:rsidP="00F423DA">
      <w:pPr>
        <w:pStyle w:val="Table"/>
      </w:pPr>
      <w:r>
        <w:br/>
      </w:r>
      <w:bookmarkStart w:id="319" w:name="_Toc324324072"/>
      <w:bookmarkStart w:id="320" w:name="_Toc409602143"/>
      <w:r w:rsidR="00E80371">
        <w:t xml:space="preserve">Gas </w:t>
      </w:r>
      <w:r>
        <w:t xml:space="preserve">Well Completions and Workovers </w:t>
      </w:r>
      <w:r w:rsidRPr="00E214CB">
        <w:t>Details</w:t>
      </w:r>
      <w:r>
        <w:t xml:space="preserve"> Data Element Definitions</w:t>
      </w:r>
      <w:bookmarkEnd w:id="319"/>
      <w:bookmarkEnd w:id="320"/>
    </w:p>
    <w:p w14:paraId="57A297C8" w14:textId="77777777" w:rsidR="00F423DA" w:rsidRDefault="00F423DA" w:rsidP="00F423DA">
      <w:pPr>
        <w:spacing w:after="0" w:line="240" w:lineRule="auto"/>
      </w:pPr>
    </w:p>
    <w:tbl>
      <w:tblPr>
        <w:tblW w:w="9275" w:type="dxa"/>
        <w:tblInd w:w="103" w:type="dxa"/>
        <w:tblLayout w:type="fixed"/>
        <w:tblLook w:val="04A0" w:firstRow="1" w:lastRow="0" w:firstColumn="1" w:lastColumn="0" w:noHBand="0" w:noVBand="1"/>
      </w:tblPr>
      <w:tblGrid>
        <w:gridCol w:w="4415"/>
        <w:gridCol w:w="4860"/>
      </w:tblGrid>
      <w:tr w:rsidR="00F423DA" w:rsidRPr="00E214CB" w14:paraId="186E051B" w14:textId="77777777" w:rsidTr="0084140F">
        <w:trPr>
          <w:trHeight w:val="510"/>
          <w:tblHeader/>
        </w:trPr>
        <w:tc>
          <w:tcPr>
            <w:tcW w:w="44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A5ABC6" w14:textId="77777777" w:rsidR="00F423DA" w:rsidRPr="00E214CB" w:rsidRDefault="00F423DA" w:rsidP="00F423D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55BB95C8" w14:textId="77777777" w:rsidR="00F423DA" w:rsidRPr="00E214CB" w:rsidRDefault="00F423DA" w:rsidP="00F423D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F423DA" w:rsidRPr="00E214CB" w14:paraId="6348D4BB" w14:textId="77777777" w:rsidTr="0084140F">
        <w:trPr>
          <w:trHeight w:val="683"/>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4FC6A26B" w14:textId="77777777" w:rsidR="00F423DA" w:rsidRPr="006E174A" w:rsidRDefault="00F423DA" w:rsidP="00F423DA">
            <w:pPr>
              <w:spacing w:after="0" w:line="240" w:lineRule="auto"/>
              <w:rPr>
                <w:rFonts w:eastAsia="Times New Roman" w:cs="Times New Roman"/>
                <w:b/>
                <w:color w:val="000000"/>
                <w:sz w:val="20"/>
                <w:szCs w:val="20"/>
              </w:rPr>
            </w:pPr>
            <w:r w:rsidRPr="00406095">
              <w:rPr>
                <w:rFonts w:eastAsia="Times New Roman" w:cs="Times New Roman"/>
                <w:b/>
                <w:color w:val="000000"/>
                <w:sz w:val="20"/>
                <w:szCs w:val="20"/>
              </w:rPr>
              <w:t>WellCompletionsWorkoversDetails</w:t>
            </w:r>
          </w:p>
        </w:tc>
        <w:tc>
          <w:tcPr>
            <w:tcW w:w="4860" w:type="dxa"/>
            <w:tcBorders>
              <w:top w:val="nil"/>
              <w:left w:val="nil"/>
              <w:bottom w:val="single" w:sz="4" w:space="0" w:color="auto"/>
              <w:right w:val="single" w:sz="4" w:space="0" w:color="auto"/>
            </w:tcBorders>
            <w:shd w:val="clear" w:color="000000" w:fill="C5D9F1"/>
            <w:vAlign w:val="center"/>
            <w:hideMark/>
          </w:tcPr>
          <w:p w14:paraId="1251B2E6" w14:textId="77777777" w:rsidR="00F423DA" w:rsidRPr="00E214CB" w:rsidRDefault="00F423DA" w:rsidP="00F423DA">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406095">
              <w:rPr>
                <w:rFonts w:eastAsia="Times New Roman" w:cs="Times New Roman"/>
                <w:color w:val="000000"/>
                <w:sz w:val="20"/>
                <w:szCs w:val="20"/>
              </w:rPr>
              <w:t>A collection of data elements to report for gas well completions and workovers.  [98.236(c)(6)]</w:t>
            </w:r>
            <w:r>
              <w:rPr>
                <w:rFonts w:eastAsia="Times New Roman" w:cs="Times New Roman"/>
                <w:color w:val="000000"/>
                <w:sz w:val="20"/>
                <w:szCs w:val="20"/>
              </w:rPr>
              <w:t xml:space="preserve">   </w:t>
            </w:r>
          </w:p>
        </w:tc>
      </w:tr>
      <w:tr w:rsidR="00F423DA" w:rsidRPr="000E1950" w14:paraId="156E6406" w14:textId="77777777" w:rsidTr="0084140F">
        <w:trPr>
          <w:trHeight w:val="1610"/>
        </w:trPr>
        <w:tc>
          <w:tcPr>
            <w:tcW w:w="4415" w:type="dxa"/>
            <w:tcBorders>
              <w:top w:val="nil"/>
              <w:left w:val="single" w:sz="4" w:space="0" w:color="auto"/>
              <w:bottom w:val="single" w:sz="4" w:space="0" w:color="auto"/>
              <w:right w:val="single" w:sz="4" w:space="0" w:color="auto"/>
            </w:tcBorders>
            <w:shd w:val="clear" w:color="auto" w:fill="auto"/>
            <w:vAlign w:val="center"/>
            <w:hideMark/>
          </w:tcPr>
          <w:p w14:paraId="7C15E618" w14:textId="77777777" w:rsidR="00F423DA" w:rsidRPr="00E214CB" w:rsidRDefault="00F423DA" w:rsidP="00F423DA">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TotalCarbonDioxideEmissions</w:t>
            </w:r>
          </w:p>
        </w:tc>
        <w:tc>
          <w:tcPr>
            <w:tcW w:w="4860" w:type="dxa"/>
            <w:tcBorders>
              <w:top w:val="nil"/>
              <w:left w:val="nil"/>
              <w:bottom w:val="single" w:sz="4" w:space="0" w:color="auto"/>
              <w:right w:val="single" w:sz="4" w:space="0" w:color="auto"/>
            </w:tcBorders>
            <w:shd w:val="clear" w:color="auto" w:fill="auto"/>
            <w:vAlign w:val="center"/>
            <w:hideMark/>
          </w:tcPr>
          <w:p w14:paraId="6F291097" w14:textId="77777777" w:rsidR="00F423DA" w:rsidRPr="000E1950" w:rsidRDefault="00F423DA" w:rsidP="00F423DA">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Annual CO</w:t>
            </w:r>
            <w:r w:rsidRPr="00110924">
              <w:rPr>
                <w:rFonts w:eastAsia="Times New Roman" w:cs="Times New Roman"/>
                <w:color w:val="000000"/>
                <w:sz w:val="20"/>
                <w:szCs w:val="20"/>
                <w:vertAlign w:val="subscript"/>
              </w:rPr>
              <w:t>2</w:t>
            </w:r>
            <w:r w:rsidRPr="008A71A5">
              <w:rPr>
                <w:rFonts w:eastAsia="Times New Roman" w:cs="Times New Roman"/>
                <w:color w:val="000000"/>
                <w:sz w:val="20"/>
                <w:szCs w:val="20"/>
              </w:rPr>
              <w:t xml:space="preserve"> emissions for all </w:t>
            </w:r>
            <w:r w:rsidRPr="00406095">
              <w:rPr>
                <w:rFonts w:eastAsia="Times New Roman" w:cs="Times New Roman"/>
                <w:color w:val="000000"/>
                <w:sz w:val="20"/>
                <w:szCs w:val="20"/>
              </w:rPr>
              <w:t>gas well</w:t>
            </w:r>
            <w:r>
              <w:rPr>
                <w:rFonts w:eastAsia="Times New Roman" w:cs="Times New Roman"/>
                <w:color w:val="000000"/>
                <w:sz w:val="20"/>
                <w:szCs w:val="20"/>
              </w:rPr>
              <w:t xml:space="preserve"> </w:t>
            </w:r>
            <w:r w:rsidRPr="00406095">
              <w:rPr>
                <w:rFonts w:eastAsia="Times New Roman" w:cs="Times New Roman"/>
                <w:color w:val="000000"/>
                <w:sz w:val="20"/>
                <w:szCs w:val="20"/>
              </w:rPr>
              <w:t>completions and workovers combined in metric tons.  [98.236(c)]</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Note:</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gas well completions or workovers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F423DA" w:rsidRPr="000E1950" w14:paraId="1D6E0F81" w14:textId="77777777" w:rsidTr="0084140F">
        <w:trPr>
          <w:trHeight w:val="1610"/>
        </w:trPr>
        <w:tc>
          <w:tcPr>
            <w:tcW w:w="4415" w:type="dxa"/>
            <w:tcBorders>
              <w:top w:val="nil"/>
              <w:left w:val="single" w:sz="4" w:space="0" w:color="auto"/>
              <w:bottom w:val="single" w:sz="4" w:space="0" w:color="auto"/>
              <w:right w:val="single" w:sz="4" w:space="0" w:color="auto"/>
            </w:tcBorders>
            <w:shd w:val="clear" w:color="auto" w:fill="auto"/>
            <w:vAlign w:val="center"/>
            <w:hideMark/>
          </w:tcPr>
          <w:p w14:paraId="46FFF4B3" w14:textId="77777777" w:rsidR="00F423DA" w:rsidRPr="00E214CB" w:rsidRDefault="00F423DA" w:rsidP="00F423DA">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TotalMethaneCarbonDioxideEquivalent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645B4B8B" w14:textId="77777777" w:rsidR="00F423DA" w:rsidRPr="000E1950" w:rsidRDefault="00F423DA" w:rsidP="00F423DA">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Annual CH</w:t>
            </w:r>
            <w:r w:rsidRPr="00E214CB">
              <w:rPr>
                <w:rFonts w:eastAsia="Times New Roman" w:cs="Times New Roman"/>
                <w:color w:val="000000"/>
                <w:sz w:val="20"/>
                <w:szCs w:val="20"/>
                <w:vertAlign w:val="subscript"/>
              </w:rPr>
              <w:t>4</w:t>
            </w:r>
            <w:r w:rsidRPr="000E1950">
              <w:rPr>
                <w:rFonts w:eastAsia="Times New Roman" w:cs="Times New Roman"/>
                <w:color w:val="000000"/>
                <w:sz w:val="20"/>
                <w:szCs w:val="20"/>
              </w:rPr>
              <w:t xml:space="preserve"> emissions for all </w:t>
            </w:r>
            <w:r w:rsidRPr="00406095">
              <w:rPr>
                <w:rFonts w:eastAsia="Times New Roman" w:cs="Times New Roman"/>
                <w:color w:val="000000"/>
                <w:sz w:val="20"/>
                <w:szCs w:val="20"/>
              </w:rPr>
              <w:t>gas well</w:t>
            </w:r>
            <w:r>
              <w:rPr>
                <w:rFonts w:eastAsia="Times New Roman" w:cs="Times New Roman"/>
                <w:color w:val="000000"/>
                <w:sz w:val="20"/>
                <w:szCs w:val="20"/>
              </w:rPr>
              <w:t xml:space="preserve"> </w:t>
            </w:r>
            <w:r w:rsidRPr="00406095">
              <w:rPr>
                <w:rFonts w:eastAsia="Times New Roman" w:cs="Times New Roman"/>
                <w:color w:val="000000"/>
                <w:sz w:val="20"/>
                <w:szCs w:val="20"/>
              </w:rPr>
              <w:t>completions and workovers combined in metric tons</w:t>
            </w:r>
            <w:r>
              <w:rPr>
                <w:rFonts w:eastAsia="Times New Roman" w:cs="Times New Roman"/>
                <w:color w:val="000000"/>
                <w:sz w:val="20"/>
                <w:szCs w:val="20"/>
              </w:rPr>
              <w:t xml:space="preserve"> </w:t>
            </w:r>
            <w:r w:rsidRPr="000E1950">
              <w:rPr>
                <w:rFonts w:eastAsia="Times New Roman" w:cs="Times New Roman"/>
                <w:color w:val="000000"/>
                <w:sz w:val="20"/>
                <w:szCs w:val="20"/>
              </w:rPr>
              <w:t>CO</w:t>
            </w:r>
            <w:r w:rsidRPr="00110924">
              <w:rPr>
                <w:rFonts w:eastAsia="Times New Roman" w:cs="Times New Roman"/>
                <w:color w:val="000000"/>
                <w:sz w:val="20"/>
                <w:szCs w:val="20"/>
                <w:vertAlign w:val="subscript"/>
              </w:rPr>
              <w:t>2</w:t>
            </w:r>
            <w:r w:rsidRPr="000E1950">
              <w:rPr>
                <w:rFonts w:eastAsia="Times New Roman" w:cs="Times New Roman"/>
                <w:color w:val="000000"/>
                <w:sz w:val="20"/>
                <w:szCs w:val="20"/>
              </w:rPr>
              <w:t>e.</w:t>
            </w:r>
            <w:r>
              <w:rPr>
                <w:rFonts w:eastAsia="Times New Roman" w:cs="Times New Roman"/>
                <w:color w:val="000000"/>
                <w:sz w:val="20"/>
                <w:szCs w:val="20"/>
              </w:rPr>
              <w:t xml:space="preserve">  </w:t>
            </w:r>
            <w:r w:rsidRPr="00406095">
              <w:rPr>
                <w:rFonts w:eastAsia="Times New Roman" w:cs="Times New Roman"/>
                <w:color w:val="000000"/>
                <w:sz w:val="20"/>
                <w:szCs w:val="20"/>
              </w:rPr>
              <w:t>[98.236(c)]</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color w:val="000000"/>
                <w:sz w:val="20"/>
                <w:szCs w:val="20"/>
              </w:rPr>
              <w:t xml:space="preserve">Report “0” if the facility did not have any gas well completions or workovers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F423DA" w:rsidRPr="000E1950" w14:paraId="508EEABE" w14:textId="77777777" w:rsidTr="0084140F">
        <w:trPr>
          <w:trHeight w:val="1610"/>
        </w:trPr>
        <w:tc>
          <w:tcPr>
            <w:tcW w:w="4415" w:type="dxa"/>
            <w:tcBorders>
              <w:top w:val="nil"/>
              <w:left w:val="single" w:sz="4" w:space="0" w:color="auto"/>
              <w:bottom w:val="single" w:sz="4" w:space="0" w:color="auto"/>
              <w:right w:val="single" w:sz="4" w:space="0" w:color="auto"/>
            </w:tcBorders>
            <w:shd w:val="clear" w:color="auto" w:fill="auto"/>
            <w:vAlign w:val="center"/>
            <w:hideMark/>
          </w:tcPr>
          <w:p w14:paraId="225592F2" w14:textId="77777777" w:rsidR="00F423DA" w:rsidRPr="00E214CB" w:rsidRDefault="00F423DA" w:rsidP="00F423DA">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w:t>
            </w:r>
            <w:r>
              <w:rPr>
                <w:rFonts w:eastAsia="Times New Roman" w:cs="Times New Roman"/>
                <w:color w:val="000000"/>
                <w:sz w:val="20"/>
                <w:szCs w:val="20"/>
              </w:rPr>
              <w:t>Nitrous</w:t>
            </w:r>
            <w:r w:rsidRPr="00E214CB">
              <w:rPr>
                <w:rFonts w:eastAsia="Times New Roman" w:cs="Times New Roman"/>
                <w:color w:val="000000"/>
                <w:sz w:val="20"/>
                <w:szCs w:val="20"/>
              </w:rPr>
              <w:t>CarbonDioxideEquivalent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47F3018A" w14:textId="77777777" w:rsidR="00F423DA" w:rsidRPr="000E1950" w:rsidRDefault="00F423DA" w:rsidP="00F423DA">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 xml:space="preserve">Annual </w:t>
            </w:r>
            <w:r>
              <w:rPr>
                <w:rFonts w:eastAsia="Times New Roman" w:cs="Times New Roman"/>
                <w:color w:val="000000"/>
                <w:sz w:val="20"/>
                <w:szCs w:val="20"/>
              </w:rPr>
              <w:t>N</w:t>
            </w:r>
            <w:r>
              <w:rPr>
                <w:rFonts w:eastAsia="Times New Roman" w:cs="Times New Roman"/>
                <w:color w:val="000000"/>
                <w:sz w:val="20"/>
                <w:szCs w:val="20"/>
                <w:vertAlign w:val="subscript"/>
              </w:rPr>
              <w:t>2</w:t>
            </w:r>
            <w:r>
              <w:rPr>
                <w:rFonts w:eastAsia="Times New Roman" w:cs="Times New Roman"/>
                <w:color w:val="000000"/>
                <w:sz w:val="20"/>
                <w:szCs w:val="20"/>
              </w:rPr>
              <w:t xml:space="preserve">O </w:t>
            </w:r>
            <w:r w:rsidRPr="000E1950">
              <w:rPr>
                <w:rFonts w:eastAsia="Times New Roman" w:cs="Times New Roman"/>
                <w:color w:val="000000"/>
                <w:sz w:val="20"/>
                <w:szCs w:val="20"/>
              </w:rPr>
              <w:t xml:space="preserve">emissions for all </w:t>
            </w:r>
            <w:r w:rsidRPr="00406095">
              <w:rPr>
                <w:rFonts w:eastAsia="Times New Roman" w:cs="Times New Roman"/>
                <w:color w:val="000000"/>
                <w:sz w:val="20"/>
                <w:szCs w:val="20"/>
              </w:rPr>
              <w:t>gas well</w:t>
            </w:r>
            <w:r>
              <w:rPr>
                <w:rFonts w:eastAsia="Times New Roman" w:cs="Times New Roman"/>
                <w:color w:val="000000"/>
                <w:sz w:val="20"/>
                <w:szCs w:val="20"/>
              </w:rPr>
              <w:t xml:space="preserve"> </w:t>
            </w:r>
            <w:r w:rsidRPr="00406095">
              <w:rPr>
                <w:rFonts w:eastAsia="Times New Roman" w:cs="Times New Roman"/>
                <w:color w:val="000000"/>
                <w:sz w:val="20"/>
                <w:szCs w:val="20"/>
              </w:rPr>
              <w:t>completions and workovers combined in metric tons</w:t>
            </w:r>
            <w:r>
              <w:rPr>
                <w:rFonts w:eastAsia="Times New Roman" w:cs="Times New Roman"/>
                <w:color w:val="000000"/>
                <w:sz w:val="20"/>
                <w:szCs w:val="20"/>
              </w:rPr>
              <w:t xml:space="preserve"> </w:t>
            </w:r>
            <w:r w:rsidRPr="000E1950">
              <w:rPr>
                <w:rFonts w:eastAsia="Times New Roman" w:cs="Times New Roman"/>
                <w:color w:val="000000"/>
                <w:sz w:val="20"/>
                <w:szCs w:val="20"/>
              </w:rPr>
              <w:t>CO</w:t>
            </w:r>
            <w:r w:rsidRPr="00110924">
              <w:rPr>
                <w:rFonts w:eastAsia="Times New Roman" w:cs="Times New Roman"/>
                <w:color w:val="000000"/>
                <w:sz w:val="20"/>
                <w:szCs w:val="20"/>
                <w:vertAlign w:val="subscript"/>
              </w:rPr>
              <w:t>2</w:t>
            </w:r>
            <w:r w:rsidRPr="000E1950">
              <w:rPr>
                <w:rFonts w:eastAsia="Times New Roman" w:cs="Times New Roman"/>
                <w:color w:val="000000"/>
                <w:sz w:val="20"/>
                <w:szCs w:val="20"/>
              </w:rPr>
              <w:t>e.</w:t>
            </w:r>
            <w:r>
              <w:rPr>
                <w:rFonts w:eastAsia="Times New Roman" w:cs="Times New Roman"/>
                <w:color w:val="000000"/>
                <w:sz w:val="20"/>
                <w:szCs w:val="20"/>
              </w:rPr>
              <w:t xml:space="preserve">  </w:t>
            </w:r>
            <w:r w:rsidRPr="00406095">
              <w:rPr>
                <w:rFonts w:eastAsia="Times New Roman" w:cs="Times New Roman"/>
                <w:color w:val="000000"/>
                <w:sz w:val="20"/>
                <w:szCs w:val="20"/>
              </w:rPr>
              <w:t>[98.236(c)]</w:t>
            </w:r>
            <w:r>
              <w:rPr>
                <w:rFonts w:eastAsia="Times New Roman" w:cs="Times New Roman"/>
                <w:color w:val="000000"/>
                <w:sz w:val="20"/>
                <w:szCs w:val="20"/>
              </w:rPr>
              <w:t xml:space="preserve">  </w:t>
            </w:r>
            <w:r w:rsidRPr="000E1950">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0E1950">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Note:</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gas well completions or workovers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F423DA" w:rsidRPr="00E214CB" w14:paraId="6F095C13" w14:textId="77777777" w:rsidTr="0084140F">
        <w:trPr>
          <w:trHeight w:val="1610"/>
        </w:trPr>
        <w:tc>
          <w:tcPr>
            <w:tcW w:w="4415" w:type="dxa"/>
            <w:tcBorders>
              <w:top w:val="nil"/>
              <w:left w:val="single" w:sz="4" w:space="0" w:color="auto"/>
              <w:bottom w:val="single" w:sz="4" w:space="0" w:color="auto"/>
              <w:right w:val="single" w:sz="4" w:space="0" w:color="auto"/>
            </w:tcBorders>
            <w:shd w:val="clear" w:color="auto" w:fill="auto"/>
            <w:vAlign w:val="center"/>
            <w:hideMark/>
          </w:tcPr>
          <w:p w14:paraId="15D04C2C" w14:textId="77777777" w:rsidR="00F423DA" w:rsidRPr="00E214CB" w:rsidRDefault="00F423DA" w:rsidP="00F423DA">
            <w:pPr>
              <w:spacing w:after="0" w:line="240" w:lineRule="auto"/>
              <w:rPr>
                <w:rFonts w:eastAsia="Times New Roman" w:cs="Times New Roman"/>
                <w:color w:val="000000"/>
                <w:sz w:val="20"/>
                <w:szCs w:val="20"/>
              </w:rPr>
            </w:pPr>
            <w:r w:rsidRPr="00E214CB">
              <w:rPr>
                <w:rFonts w:eastAsia="Times New Roman" w:cs="Times New Roman"/>
                <w:color w:val="000000"/>
                <w:sz w:val="20"/>
                <w:szCs w:val="20"/>
              </w:rPr>
              <w:t>Total</w:t>
            </w:r>
            <w:r>
              <w:rPr>
                <w:rFonts w:eastAsia="Times New Roman" w:cs="Times New Roman"/>
                <w:color w:val="000000"/>
                <w:sz w:val="20"/>
                <w:szCs w:val="20"/>
              </w:rPr>
              <w:t>C</w:t>
            </w:r>
            <w:r w:rsidRPr="00E214CB">
              <w:rPr>
                <w:rFonts w:eastAsia="Times New Roman" w:cs="Times New Roman"/>
                <w:color w:val="000000"/>
                <w:sz w:val="20"/>
                <w:szCs w:val="20"/>
              </w:rPr>
              <w:t>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730702F5" w14:textId="77777777" w:rsidR="00F423DA" w:rsidRPr="00E214CB" w:rsidRDefault="00F423DA" w:rsidP="00F423DA">
            <w:pPr>
              <w:spacing w:after="0" w:line="240" w:lineRule="auto"/>
              <w:rPr>
                <w:rFonts w:eastAsia="Times New Roman" w:cs="Times New Roman"/>
                <w:color w:val="000000"/>
                <w:sz w:val="20"/>
                <w:szCs w:val="20"/>
              </w:rPr>
            </w:pPr>
            <w:r w:rsidRPr="00406095">
              <w:rPr>
                <w:rFonts w:eastAsia="Times New Roman" w:cs="Times New Roman"/>
                <w:color w:val="000000"/>
                <w:sz w:val="20"/>
                <w:szCs w:val="20"/>
              </w:rPr>
              <w:t>Total combined CO</w:t>
            </w:r>
            <w:r>
              <w:rPr>
                <w:rFonts w:eastAsia="Times New Roman" w:cs="Times New Roman"/>
                <w:color w:val="000000"/>
                <w:sz w:val="20"/>
                <w:szCs w:val="20"/>
                <w:vertAlign w:val="subscript"/>
              </w:rPr>
              <w:t>2</w:t>
            </w:r>
            <w:r w:rsidRPr="00406095">
              <w:rPr>
                <w:rFonts w:eastAsia="Times New Roman" w:cs="Times New Roman"/>
                <w:color w:val="000000"/>
                <w:sz w:val="20"/>
                <w:szCs w:val="20"/>
              </w:rPr>
              <w:t>, CH</w:t>
            </w:r>
            <w:r w:rsidRPr="00E214CB">
              <w:rPr>
                <w:rFonts w:eastAsia="Times New Roman" w:cs="Times New Roman"/>
                <w:color w:val="000000"/>
                <w:sz w:val="20"/>
                <w:szCs w:val="20"/>
                <w:vertAlign w:val="subscript"/>
              </w:rPr>
              <w:t>4</w:t>
            </w:r>
            <w:r w:rsidRPr="00406095">
              <w:rPr>
                <w:rFonts w:eastAsia="Times New Roman" w:cs="Times New Roman"/>
                <w:color w:val="000000"/>
                <w:sz w:val="20"/>
                <w:szCs w:val="20"/>
              </w:rPr>
              <w:t xml:space="preserve"> and N</w:t>
            </w:r>
            <w:r>
              <w:rPr>
                <w:rFonts w:eastAsia="Times New Roman" w:cs="Times New Roman"/>
                <w:color w:val="000000"/>
                <w:sz w:val="20"/>
                <w:szCs w:val="20"/>
                <w:vertAlign w:val="subscript"/>
              </w:rPr>
              <w:t>2</w:t>
            </w:r>
            <w:r w:rsidRPr="00406095">
              <w:rPr>
                <w:rFonts w:eastAsia="Times New Roman" w:cs="Times New Roman"/>
                <w:color w:val="000000"/>
                <w:sz w:val="20"/>
                <w:szCs w:val="20"/>
              </w:rPr>
              <w:t xml:space="preserve">O </w:t>
            </w:r>
            <w:r>
              <w:rPr>
                <w:rFonts w:eastAsia="Times New Roman" w:cs="Times New Roman"/>
                <w:color w:val="000000"/>
                <w:sz w:val="20"/>
                <w:szCs w:val="20"/>
              </w:rPr>
              <w:t>emission</w:t>
            </w:r>
            <w:r w:rsidRPr="00406095">
              <w:rPr>
                <w:rFonts w:eastAsia="Times New Roman" w:cs="Times New Roman"/>
                <w:color w:val="000000"/>
                <w:sz w:val="20"/>
                <w:szCs w:val="20"/>
              </w:rPr>
              <w:t>s for all gas well completions and workovers combined in metric tons CO</w:t>
            </w:r>
            <w:r>
              <w:rPr>
                <w:rFonts w:eastAsia="Times New Roman" w:cs="Times New Roman"/>
                <w:color w:val="000000"/>
                <w:sz w:val="20"/>
                <w:szCs w:val="20"/>
                <w:vertAlign w:val="subscript"/>
              </w:rPr>
              <w:t>2</w:t>
            </w:r>
            <w:r w:rsidRPr="00406095">
              <w:rPr>
                <w:rFonts w:eastAsia="Times New Roman" w:cs="Times New Roman"/>
                <w:color w:val="000000"/>
                <w:sz w:val="20"/>
                <w:szCs w:val="20"/>
              </w:rPr>
              <w:t>e.</w:t>
            </w:r>
            <w:r>
              <w:rPr>
                <w:rFonts w:eastAsia="Times New Roman" w:cs="Times New Roman"/>
                <w:color w:val="000000"/>
                <w:sz w:val="20"/>
                <w:szCs w:val="20"/>
              </w:rPr>
              <w:t xml:space="preserve">  </w:t>
            </w:r>
            <w:r w:rsidRPr="00E214CB">
              <w:rPr>
                <w:rFonts w:eastAsia="Times New Roman" w:cs="Times New Roman"/>
                <w:color w:val="000000"/>
                <w:sz w:val="20"/>
                <w:szCs w:val="20"/>
              </w:rPr>
              <w:t xml:space="preserve">Set the units of measure to “Metric Tons” in the attribute </w:t>
            </w:r>
            <w:r w:rsidRPr="0097631C">
              <w:rPr>
                <w:rFonts w:eastAsia="Times New Roman" w:cs="Times New Roman"/>
                <w:b/>
                <w:color w:val="000000"/>
                <w:sz w:val="20"/>
                <w:szCs w:val="20"/>
              </w:rPr>
              <w:t>massUOM</w:t>
            </w:r>
            <w:r w:rsidRPr="00E214CB">
              <w:rPr>
                <w:rFonts w:eastAsia="Times New Roman" w:cs="Times New Roman"/>
                <w:color w:val="000000"/>
                <w:sz w:val="20"/>
                <w:szCs w:val="20"/>
              </w:rPr>
              <w:t>.</w:t>
            </w:r>
            <w:r>
              <w:rPr>
                <w:rFonts w:eastAsia="Times New Roman" w:cs="Times New Roman"/>
                <w:color w:val="000000"/>
                <w:sz w:val="20"/>
                <w:szCs w:val="20"/>
              </w:rPr>
              <w:t xml:space="preserve"> </w:t>
            </w:r>
            <w:r w:rsidRPr="00110924">
              <w:rPr>
                <w:rFonts w:eastAsia="Times New Roman" w:cs="Times New Roman"/>
                <w:b/>
                <w:color w:val="000000"/>
                <w:sz w:val="20"/>
                <w:szCs w:val="20"/>
              </w:rPr>
              <w:t>Note:</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gas well completions or workovers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Pr>
                <w:rFonts w:eastAsia="Times New Roman" w:cs="Times New Roman"/>
                <w:color w:val="000000"/>
                <w:sz w:val="20"/>
                <w:szCs w:val="20"/>
              </w:rPr>
              <w:t xml:space="preserve">during the reporting year.   </w:t>
            </w:r>
          </w:p>
        </w:tc>
      </w:tr>
      <w:tr w:rsidR="00F423DA" w:rsidRPr="00E214CB" w14:paraId="78B5CA37" w14:textId="77777777" w:rsidTr="0084140F">
        <w:trPr>
          <w:trHeight w:val="908"/>
        </w:trPr>
        <w:tc>
          <w:tcPr>
            <w:tcW w:w="4415" w:type="dxa"/>
            <w:tcBorders>
              <w:top w:val="nil"/>
              <w:left w:val="single" w:sz="4" w:space="0" w:color="auto"/>
              <w:bottom w:val="single" w:sz="4" w:space="0" w:color="auto"/>
              <w:right w:val="single" w:sz="4" w:space="0" w:color="auto"/>
            </w:tcBorders>
            <w:shd w:val="clear" w:color="auto" w:fill="auto"/>
            <w:vAlign w:val="center"/>
          </w:tcPr>
          <w:p w14:paraId="551E3478" w14:textId="77777777" w:rsidR="00F423DA" w:rsidRPr="00E214CB" w:rsidRDefault="00981B60" w:rsidP="00B17299">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lastRenderedPageBreak/>
              <w:t>D</w:t>
            </w:r>
            <w:r>
              <w:rPr>
                <w:rFonts w:eastAsia="Times New Roman" w:cs="Times New Roman"/>
                <w:color w:val="000000"/>
                <w:sz w:val="20"/>
                <w:szCs w:val="20"/>
              </w:rPr>
              <w:t>id</w:t>
            </w:r>
            <w:r w:rsidRPr="008A71A5">
              <w:rPr>
                <w:rFonts w:eastAsia="Times New Roman" w:cs="Times New Roman"/>
                <w:color w:val="000000"/>
                <w:sz w:val="20"/>
                <w:szCs w:val="20"/>
              </w:rPr>
              <w:t>FacilityHaveC</w:t>
            </w:r>
            <w:r>
              <w:rPr>
                <w:rFonts w:eastAsia="Times New Roman" w:cs="Times New Roman"/>
                <w:color w:val="000000"/>
                <w:sz w:val="20"/>
                <w:szCs w:val="20"/>
              </w:rPr>
              <w:t>ompletionsWithHydraulic</w:t>
            </w:r>
          </w:p>
        </w:tc>
        <w:tc>
          <w:tcPr>
            <w:tcW w:w="4860" w:type="dxa"/>
            <w:tcBorders>
              <w:top w:val="nil"/>
              <w:left w:val="nil"/>
              <w:bottom w:val="single" w:sz="4" w:space="0" w:color="auto"/>
              <w:right w:val="single" w:sz="4" w:space="0" w:color="auto"/>
            </w:tcBorders>
            <w:shd w:val="clear" w:color="auto" w:fill="auto"/>
            <w:vAlign w:val="center"/>
          </w:tcPr>
          <w:p w14:paraId="02CFCB45" w14:textId="77777777" w:rsidR="00F423DA" w:rsidRPr="00E214CB" w:rsidRDefault="00F423DA" w:rsidP="00F423DA">
            <w:pPr>
              <w:spacing w:after="0" w:line="240" w:lineRule="auto"/>
              <w:rPr>
                <w:rFonts w:eastAsia="Times New Roman" w:cs="Times New Roman"/>
                <w:color w:val="000000"/>
                <w:sz w:val="20"/>
                <w:szCs w:val="20"/>
              </w:rPr>
            </w:pPr>
            <w:r w:rsidRPr="00406095">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406095">
              <w:rPr>
                <w:rFonts w:eastAsia="Times New Roman" w:cs="Times New Roman"/>
                <w:color w:val="000000"/>
                <w:sz w:val="20"/>
                <w:szCs w:val="20"/>
              </w:rPr>
              <w:t xml:space="preserve"> if the facility had any gas well completions or workovers WITH hydraulic fracturing </w:t>
            </w:r>
            <w:r w:rsidR="00620C14">
              <w:rPr>
                <w:rFonts w:eastAsia="Times New Roman" w:cs="Times New Roman"/>
                <w:color w:val="000000"/>
                <w:sz w:val="20"/>
                <w:szCs w:val="20"/>
              </w:rPr>
              <w:t xml:space="preserve">subject to reporting under 98.232 </w:t>
            </w:r>
            <w:r w:rsidRPr="00406095">
              <w:rPr>
                <w:rFonts w:eastAsia="Times New Roman" w:cs="Times New Roman"/>
                <w:color w:val="000000"/>
                <w:sz w:val="20"/>
                <w:szCs w:val="20"/>
              </w:rPr>
              <w:t>in the reporting year.</w:t>
            </w:r>
          </w:p>
        </w:tc>
      </w:tr>
      <w:tr w:rsidR="00F423DA" w:rsidRPr="00E214CB" w14:paraId="79E10D82" w14:textId="77777777" w:rsidTr="0084140F">
        <w:trPr>
          <w:trHeight w:val="890"/>
        </w:trPr>
        <w:tc>
          <w:tcPr>
            <w:tcW w:w="4415" w:type="dxa"/>
            <w:tcBorders>
              <w:top w:val="nil"/>
              <w:left w:val="single" w:sz="4" w:space="0" w:color="auto"/>
              <w:bottom w:val="single" w:sz="4" w:space="0" w:color="auto"/>
              <w:right w:val="single" w:sz="4" w:space="0" w:color="auto"/>
            </w:tcBorders>
            <w:shd w:val="clear" w:color="auto" w:fill="auto"/>
            <w:vAlign w:val="center"/>
          </w:tcPr>
          <w:p w14:paraId="711B8A01" w14:textId="77777777" w:rsidR="00F423DA" w:rsidRPr="000E1950" w:rsidRDefault="00F423DA" w:rsidP="00B17299">
            <w:pPr>
              <w:spacing w:after="0" w:line="240" w:lineRule="auto"/>
              <w:rPr>
                <w:rFonts w:eastAsia="Times New Roman" w:cs="Times New Roman"/>
                <w:color w:val="000000"/>
                <w:sz w:val="20"/>
                <w:szCs w:val="20"/>
              </w:rPr>
            </w:pPr>
            <w:r w:rsidRPr="008A71A5">
              <w:rPr>
                <w:rFonts w:eastAsia="Times New Roman" w:cs="Times New Roman"/>
                <w:color w:val="000000"/>
                <w:sz w:val="20"/>
                <w:szCs w:val="20"/>
              </w:rPr>
              <w:t>D</w:t>
            </w:r>
            <w:r w:rsidR="00B17299">
              <w:rPr>
                <w:rFonts w:eastAsia="Times New Roman" w:cs="Times New Roman"/>
                <w:color w:val="000000"/>
                <w:sz w:val="20"/>
                <w:szCs w:val="20"/>
              </w:rPr>
              <w:t>id</w:t>
            </w:r>
            <w:r w:rsidRPr="008A71A5">
              <w:rPr>
                <w:rFonts w:eastAsia="Times New Roman" w:cs="Times New Roman"/>
                <w:color w:val="000000"/>
                <w:sz w:val="20"/>
                <w:szCs w:val="20"/>
              </w:rPr>
              <w:t>FacilityHave</w:t>
            </w:r>
            <w:r>
              <w:rPr>
                <w:rFonts w:eastAsia="Times New Roman" w:cs="Times New Roman"/>
                <w:color w:val="000000"/>
                <w:sz w:val="20"/>
                <w:szCs w:val="20"/>
              </w:rPr>
              <w:t>CompletionsWithoutHydraulic</w:t>
            </w:r>
          </w:p>
        </w:tc>
        <w:tc>
          <w:tcPr>
            <w:tcW w:w="4860" w:type="dxa"/>
            <w:tcBorders>
              <w:top w:val="nil"/>
              <w:left w:val="nil"/>
              <w:bottom w:val="single" w:sz="4" w:space="0" w:color="auto"/>
              <w:right w:val="single" w:sz="4" w:space="0" w:color="auto"/>
            </w:tcBorders>
            <w:shd w:val="clear" w:color="auto" w:fill="auto"/>
            <w:vAlign w:val="center"/>
          </w:tcPr>
          <w:p w14:paraId="488A3A08" w14:textId="77777777" w:rsidR="00F423DA" w:rsidRPr="00E214CB" w:rsidRDefault="00F423DA" w:rsidP="00F423DA">
            <w:pPr>
              <w:spacing w:after="0" w:line="240" w:lineRule="auto"/>
              <w:rPr>
                <w:rFonts w:eastAsia="Times New Roman" w:cs="Times New Roman"/>
                <w:color w:val="000000"/>
                <w:sz w:val="20"/>
                <w:szCs w:val="20"/>
              </w:rPr>
            </w:pPr>
            <w:r w:rsidRPr="00406095">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406095">
              <w:rPr>
                <w:rFonts w:eastAsia="Times New Roman" w:cs="Times New Roman"/>
                <w:color w:val="000000"/>
                <w:sz w:val="20"/>
                <w:szCs w:val="20"/>
              </w:rPr>
              <w:t xml:space="preserve"> if the facility had any gas well completions or workovers WITHOUT hydraulic fracturing </w:t>
            </w:r>
            <w:r w:rsidR="00620C14">
              <w:rPr>
                <w:rFonts w:eastAsia="Times New Roman" w:cs="Times New Roman"/>
                <w:color w:val="000000"/>
                <w:sz w:val="20"/>
                <w:szCs w:val="20"/>
              </w:rPr>
              <w:t xml:space="preserve">subject to reporting under 98.232 </w:t>
            </w:r>
            <w:r w:rsidRPr="00406095">
              <w:rPr>
                <w:rFonts w:eastAsia="Times New Roman" w:cs="Times New Roman"/>
                <w:color w:val="000000"/>
                <w:sz w:val="20"/>
                <w:szCs w:val="20"/>
              </w:rPr>
              <w:t>in the reporting year.</w:t>
            </w:r>
          </w:p>
        </w:tc>
      </w:tr>
      <w:tr w:rsidR="00F423DA" w:rsidRPr="00E214CB" w14:paraId="6C74FEB1" w14:textId="77777777" w:rsidTr="0084140F">
        <w:trPr>
          <w:trHeight w:val="710"/>
        </w:trPr>
        <w:tc>
          <w:tcPr>
            <w:tcW w:w="4415" w:type="dxa"/>
            <w:tcBorders>
              <w:top w:val="nil"/>
              <w:left w:val="single" w:sz="4" w:space="0" w:color="auto"/>
              <w:bottom w:val="single" w:sz="4" w:space="0" w:color="auto"/>
              <w:right w:val="single" w:sz="4" w:space="0" w:color="auto"/>
            </w:tcBorders>
            <w:shd w:val="clear" w:color="auto" w:fill="auto"/>
            <w:vAlign w:val="center"/>
          </w:tcPr>
          <w:p w14:paraId="49D034CE" w14:textId="77777777" w:rsidR="00F423DA" w:rsidRPr="00E214CB" w:rsidRDefault="006C7858" w:rsidP="00F423DA">
            <w:pPr>
              <w:spacing w:after="0" w:line="240" w:lineRule="auto"/>
              <w:rPr>
                <w:rFonts w:eastAsia="Times New Roman" w:cs="Times New Roman"/>
                <w:color w:val="000000"/>
                <w:sz w:val="20"/>
                <w:szCs w:val="20"/>
              </w:rPr>
            </w:pPr>
            <w:r>
              <w:rPr>
                <w:rFonts w:eastAsia="Times New Roman" w:cs="Times New Roman"/>
                <w:color w:val="000000"/>
                <w:sz w:val="20"/>
                <w:szCs w:val="20"/>
              </w:rPr>
              <w:t>BAMM</w:t>
            </w:r>
            <w:r w:rsidR="00F423DA" w:rsidRPr="000E1950">
              <w:rPr>
                <w:rFonts w:eastAsia="Times New Roman" w:cs="Times New Roman"/>
                <w:color w:val="000000"/>
                <w:sz w:val="20"/>
                <w:szCs w:val="20"/>
              </w:rPr>
              <w:t>Indicator</w:t>
            </w:r>
          </w:p>
        </w:tc>
        <w:tc>
          <w:tcPr>
            <w:tcW w:w="4860" w:type="dxa"/>
            <w:tcBorders>
              <w:top w:val="nil"/>
              <w:left w:val="nil"/>
              <w:bottom w:val="single" w:sz="4" w:space="0" w:color="auto"/>
              <w:right w:val="single" w:sz="4" w:space="0" w:color="auto"/>
            </w:tcBorders>
            <w:shd w:val="clear" w:color="auto" w:fill="auto"/>
            <w:vAlign w:val="center"/>
          </w:tcPr>
          <w:p w14:paraId="538690FC" w14:textId="77777777" w:rsidR="00F423DA" w:rsidRPr="00E214CB" w:rsidRDefault="00F423DA" w:rsidP="00F423DA">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0E1950">
              <w:rPr>
                <w:rFonts w:eastAsia="Times New Roman" w:cs="Times New Roman"/>
                <w:color w:val="000000"/>
                <w:sz w:val="20"/>
                <w:szCs w:val="20"/>
              </w:rPr>
              <w:t xml:space="preserve"> if BAMM were used for any parameters to calculate GHG emissions.  [98.3(c)(7)]</w:t>
            </w:r>
          </w:p>
        </w:tc>
      </w:tr>
      <w:tr w:rsidR="00F423DA" w:rsidRPr="00E214CB" w14:paraId="1463753F" w14:textId="77777777" w:rsidTr="0084140F">
        <w:trPr>
          <w:trHeight w:val="890"/>
        </w:trPr>
        <w:tc>
          <w:tcPr>
            <w:tcW w:w="4415" w:type="dxa"/>
            <w:tcBorders>
              <w:top w:val="nil"/>
              <w:left w:val="single" w:sz="4" w:space="0" w:color="auto"/>
              <w:bottom w:val="single" w:sz="4" w:space="0" w:color="auto"/>
              <w:right w:val="single" w:sz="4" w:space="0" w:color="auto"/>
            </w:tcBorders>
            <w:shd w:val="clear" w:color="auto" w:fill="auto"/>
            <w:vAlign w:val="center"/>
          </w:tcPr>
          <w:p w14:paraId="5F5BC2C3" w14:textId="77777777" w:rsidR="00F423DA" w:rsidRPr="00E214CB" w:rsidRDefault="003332CC" w:rsidP="00F423DA">
            <w:pPr>
              <w:spacing w:after="0" w:line="240" w:lineRule="auto"/>
              <w:rPr>
                <w:rFonts w:eastAsia="Times New Roman" w:cs="Times New Roman"/>
                <w:color w:val="000000"/>
                <w:sz w:val="20"/>
                <w:szCs w:val="20"/>
              </w:rPr>
            </w:pPr>
            <w:r>
              <w:rPr>
                <w:rFonts w:eastAsia="Times New Roman" w:cs="Times New Roman"/>
                <w:color w:val="000000"/>
                <w:sz w:val="20"/>
                <w:szCs w:val="20"/>
              </w:rPr>
              <w:t>BAMMDescription</w:t>
            </w:r>
          </w:p>
        </w:tc>
        <w:tc>
          <w:tcPr>
            <w:tcW w:w="4860" w:type="dxa"/>
            <w:tcBorders>
              <w:top w:val="nil"/>
              <w:left w:val="nil"/>
              <w:bottom w:val="single" w:sz="4" w:space="0" w:color="auto"/>
              <w:right w:val="single" w:sz="4" w:space="0" w:color="auto"/>
            </w:tcBorders>
            <w:shd w:val="clear" w:color="auto" w:fill="auto"/>
            <w:vAlign w:val="center"/>
          </w:tcPr>
          <w:p w14:paraId="5E4B936C" w14:textId="77777777" w:rsidR="00F423DA" w:rsidRPr="00E214CB" w:rsidRDefault="00323CA7" w:rsidP="00F423DA">
            <w:pPr>
              <w:spacing w:after="0" w:line="240" w:lineRule="auto"/>
              <w:rPr>
                <w:rFonts w:eastAsia="Times New Roman" w:cs="Times New Roman"/>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F423DA" w:rsidRPr="00E214CB" w14:paraId="12E7E1F7" w14:textId="77777777" w:rsidTr="0084140F">
        <w:trPr>
          <w:trHeight w:val="728"/>
        </w:trPr>
        <w:tc>
          <w:tcPr>
            <w:tcW w:w="4415" w:type="dxa"/>
            <w:tcBorders>
              <w:top w:val="nil"/>
              <w:left w:val="single" w:sz="4" w:space="0" w:color="auto"/>
              <w:bottom w:val="single" w:sz="4" w:space="0" w:color="auto"/>
              <w:right w:val="single" w:sz="4" w:space="0" w:color="auto"/>
            </w:tcBorders>
            <w:shd w:val="clear" w:color="auto" w:fill="auto"/>
            <w:vAlign w:val="center"/>
          </w:tcPr>
          <w:p w14:paraId="4695B1A7" w14:textId="77777777" w:rsidR="00F423DA" w:rsidRPr="00E214CB" w:rsidRDefault="00F423DA" w:rsidP="00F423DA">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SubstituteDataIndicator</w:t>
            </w:r>
          </w:p>
        </w:tc>
        <w:tc>
          <w:tcPr>
            <w:tcW w:w="4860" w:type="dxa"/>
            <w:tcBorders>
              <w:top w:val="nil"/>
              <w:left w:val="nil"/>
              <w:bottom w:val="single" w:sz="4" w:space="0" w:color="auto"/>
              <w:right w:val="single" w:sz="4" w:space="0" w:color="auto"/>
            </w:tcBorders>
            <w:shd w:val="clear" w:color="auto" w:fill="auto"/>
            <w:vAlign w:val="center"/>
          </w:tcPr>
          <w:p w14:paraId="77CD1D3F" w14:textId="77777777" w:rsidR="00F423DA" w:rsidRPr="00E214CB" w:rsidRDefault="00F423DA" w:rsidP="00F423DA">
            <w:pPr>
              <w:spacing w:after="0" w:line="240" w:lineRule="auto"/>
              <w:rPr>
                <w:rFonts w:eastAsia="Times New Roman" w:cs="Times New Roman"/>
                <w:color w:val="000000"/>
                <w:sz w:val="20"/>
                <w:szCs w:val="20"/>
              </w:rPr>
            </w:pPr>
            <w:r w:rsidRPr="000E1950">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0E1950">
              <w:rPr>
                <w:rFonts w:eastAsia="Times New Roman" w:cs="Times New Roman"/>
                <w:color w:val="000000"/>
                <w:sz w:val="20"/>
                <w:szCs w:val="20"/>
              </w:rPr>
              <w:t xml:space="preserve"> if missing data procedures were used for any parameters to calculate GHG emissions.  [98.235]</w:t>
            </w:r>
          </w:p>
        </w:tc>
      </w:tr>
      <w:tr w:rsidR="00315F21" w:rsidRPr="00E214CB" w14:paraId="026A0FF2" w14:textId="77777777" w:rsidTr="00024CE2">
        <w:trPr>
          <w:trHeight w:val="728"/>
        </w:trPr>
        <w:tc>
          <w:tcPr>
            <w:tcW w:w="44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D47FBE" w14:textId="77777777" w:rsidR="00315F21" w:rsidRPr="000E1950" w:rsidRDefault="00315F21" w:rsidP="00F423DA">
            <w:pPr>
              <w:spacing w:after="0" w:line="240" w:lineRule="auto"/>
              <w:rPr>
                <w:rFonts w:eastAsia="Times New Roman" w:cs="Times New Roman"/>
                <w:color w:val="000000"/>
                <w:sz w:val="20"/>
                <w:szCs w:val="20"/>
              </w:rPr>
            </w:pPr>
            <w:r>
              <w:rPr>
                <w:rFonts w:eastAsia="Times New Roman" w:cs="Times New Roman"/>
                <w:color w:val="000000"/>
                <w:sz w:val="20"/>
                <w:szCs w:val="20"/>
              </w:rPr>
              <w:t>WellCompletionsWorkoversWithHydraulicFracturingDetails</w:t>
            </w:r>
          </w:p>
        </w:tc>
        <w:tc>
          <w:tcPr>
            <w:tcW w:w="486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7359302" w14:textId="77777777" w:rsidR="00315F21" w:rsidRPr="0084140F" w:rsidRDefault="00315F21" w:rsidP="00F423DA">
            <w:pPr>
              <w:spacing w:after="0" w:line="240" w:lineRule="auto"/>
              <w:rPr>
                <w:rFonts w:eastAsia="Times New Roman" w:cs="Times New Roman"/>
                <w:b/>
                <w:color w:val="000000"/>
                <w:sz w:val="20"/>
                <w:szCs w:val="20"/>
              </w:rPr>
            </w:pPr>
            <w:r w:rsidRPr="0084140F">
              <w:rPr>
                <w:rFonts w:eastAsia="Times New Roman" w:cs="Times New Roman"/>
                <w:b/>
                <w:color w:val="000000"/>
                <w:sz w:val="20"/>
                <w:szCs w:val="20"/>
              </w:rPr>
              <w:t>Parent Element:</w:t>
            </w:r>
            <w:r>
              <w:rPr>
                <w:rFonts w:eastAsia="Times New Roman" w:cs="Times New Roman"/>
                <w:b/>
                <w:color w:val="000000"/>
                <w:sz w:val="20"/>
                <w:szCs w:val="20"/>
              </w:rPr>
              <w:t xml:space="preserve">  </w:t>
            </w:r>
            <w:r w:rsidRPr="00406095">
              <w:rPr>
                <w:rFonts w:eastAsia="Times New Roman" w:cs="Times New Roman"/>
                <w:color w:val="000000"/>
                <w:sz w:val="20"/>
                <w:szCs w:val="20"/>
              </w:rPr>
              <w:t>A collection of data elements to report for gas well completions and workovers.  [98.236(c)(6)]</w:t>
            </w:r>
          </w:p>
          <w:p w14:paraId="6D559EA6" w14:textId="77777777" w:rsidR="00315F21" w:rsidRPr="00315F21" w:rsidRDefault="00315F21" w:rsidP="00F423DA">
            <w:pPr>
              <w:spacing w:after="0" w:line="240" w:lineRule="auto"/>
              <w:rPr>
                <w:rFonts w:eastAsia="Times New Roman" w:cs="Times New Roman"/>
                <w:color w:val="000000"/>
                <w:sz w:val="20"/>
                <w:szCs w:val="20"/>
              </w:rPr>
            </w:pPr>
          </w:p>
          <w:p w14:paraId="08B427DD" w14:textId="57402099" w:rsidR="00315F21" w:rsidRPr="00315F21" w:rsidRDefault="00315F21" w:rsidP="00E63B96">
            <w:pPr>
              <w:spacing w:after="0" w:line="240" w:lineRule="auto"/>
              <w:rPr>
                <w:rFonts w:eastAsia="Times New Roman" w:cs="Times New Roman"/>
                <w:color w:val="000000"/>
                <w:sz w:val="20"/>
                <w:szCs w:val="20"/>
              </w:rPr>
            </w:pPr>
            <w:r w:rsidRPr="0084140F">
              <w:rPr>
                <w:rFonts w:eastAsia="Times New Roman" w:cs="Times New Roman"/>
                <w:b/>
                <w:color w:val="000000"/>
                <w:sz w:val="20"/>
                <w:szCs w:val="20"/>
              </w:rPr>
              <w:t>Conditionally Required:</w:t>
            </w:r>
            <w:r w:rsidRPr="00315F21">
              <w:rPr>
                <w:rFonts w:eastAsia="Times New Roman" w:cs="Times New Roman"/>
                <w:b/>
                <w:color w:val="000000"/>
                <w:sz w:val="20"/>
                <w:szCs w:val="20"/>
              </w:rPr>
              <w:t xml:space="preserve">  </w:t>
            </w:r>
            <w:r w:rsidRPr="0084140F">
              <w:rPr>
                <w:rFonts w:eastAsia="Times New Roman" w:cs="Times New Roman"/>
                <w:sz w:val="20"/>
                <w:szCs w:val="20"/>
              </w:rPr>
              <w:t xml:space="preserve">If the facility performed any gas well completions and/or workovers with hydraulic fracturing during the reporting year, then </w:t>
            </w:r>
            <w:r w:rsidR="00E63B96">
              <w:rPr>
                <w:rFonts w:eastAsia="Times New Roman" w:cs="Times New Roman"/>
                <w:sz w:val="20"/>
                <w:szCs w:val="20"/>
              </w:rPr>
              <w:t xml:space="preserve">enter </w:t>
            </w:r>
            <w:r w:rsidR="00400C97" w:rsidRPr="00400C97">
              <w:rPr>
                <w:rFonts w:eastAsia="Times New Roman" w:cs="Times New Roman"/>
                <w:sz w:val="20"/>
                <w:szCs w:val="20"/>
              </w:rPr>
              <w:t>data under this parent element</w:t>
            </w:r>
            <w:r w:rsidR="00400C97">
              <w:rPr>
                <w:rFonts w:eastAsia="Times New Roman" w:cs="Times New Roman"/>
                <w:sz w:val="20"/>
                <w:szCs w:val="20"/>
              </w:rPr>
              <w:t>.</w:t>
            </w:r>
            <w:r w:rsidRPr="0084140F">
              <w:rPr>
                <w:rFonts w:eastAsia="Times New Roman" w:cs="Times New Roman"/>
                <w:sz w:val="20"/>
                <w:szCs w:val="20"/>
              </w:rPr>
              <w:t xml:space="preserve"> [98.236(6)(i)]</w:t>
            </w:r>
          </w:p>
        </w:tc>
      </w:tr>
      <w:tr w:rsidR="00315F21" w:rsidRPr="00E214CB" w14:paraId="63580E2A" w14:textId="77777777" w:rsidTr="00024CE2">
        <w:trPr>
          <w:trHeight w:val="728"/>
        </w:trPr>
        <w:tc>
          <w:tcPr>
            <w:tcW w:w="44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F27568" w14:textId="77777777" w:rsidR="00315F21" w:rsidRPr="000E1950" w:rsidRDefault="00315F21" w:rsidP="00F423DA">
            <w:pPr>
              <w:spacing w:after="0" w:line="240" w:lineRule="auto"/>
              <w:rPr>
                <w:rFonts w:eastAsia="Times New Roman" w:cs="Times New Roman"/>
                <w:color w:val="000000"/>
                <w:sz w:val="20"/>
                <w:szCs w:val="20"/>
              </w:rPr>
            </w:pPr>
            <w:r>
              <w:rPr>
                <w:rFonts w:eastAsia="Times New Roman" w:cs="Times New Roman"/>
                <w:color w:val="000000"/>
                <w:sz w:val="20"/>
                <w:szCs w:val="20"/>
              </w:rPr>
              <w:t>WellCompletionsWorkoversWithoutHydraulicFracturingDetails</w:t>
            </w:r>
          </w:p>
        </w:tc>
        <w:tc>
          <w:tcPr>
            <w:tcW w:w="486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58EDCFE" w14:textId="77777777" w:rsidR="00315F21" w:rsidRPr="00B71133" w:rsidRDefault="00315F21" w:rsidP="00315F21">
            <w:pPr>
              <w:spacing w:after="0" w:line="240" w:lineRule="auto"/>
              <w:rPr>
                <w:rFonts w:eastAsia="Times New Roman" w:cs="Times New Roman"/>
                <w:b/>
                <w:color w:val="000000"/>
                <w:sz w:val="20"/>
                <w:szCs w:val="20"/>
              </w:rPr>
            </w:pPr>
            <w:r w:rsidRPr="00B71133">
              <w:rPr>
                <w:rFonts w:eastAsia="Times New Roman" w:cs="Times New Roman"/>
                <w:b/>
                <w:color w:val="000000"/>
                <w:sz w:val="20"/>
                <w:szCs w:val="20"/>
              </w:rPr>
              <w:t>Parent Element:</w:t>
            </w:r>
            <w:r>
              <w:rPr>
                <w:rFonts w:eastAsia="Times New Roman" w:cs="Times New Roman"/>
                <w:b/>
                <w:color w:val="000000"/>
                <w:sz w:val="20"/>
                <w:szCs w:val="20"/>
              </w:rPr>
              <w:t xml:space="preserve">  </w:t>
            </w:r>
            <w:r w:rsidRPr="00406095">
              <w:rPr>
                <w:rFonts w:eastAsia="Times New Roman" w:cs="Times New Roman"/>
                <w:color w:val="000000"/>
                <w:sz w:val="20"/>
                <w:szCs w:val="20"/>
              </w:rPr>
              <w:t>A collection of data elements to report for gas well completions and workovers.  [98.236(c)(6)]</w:t>
            </w:r>
          </w:p>
          <w:p w14:paraId="74C0CE51" w14:textId="77777777" w:rsidR="00315F21" w:rsidRPr="00315F21" w:rsidRDefault="00315F21" w:rsidP="00315F21">
            <w:pPr>
              <w:spacing w:after="0" w:line="240" w:lineRule="auto"/>
              <w:rPr>
                <w:rFonts w:eastAsia="Times New Roman" w:cs="Times New Roman"/>
                <w:color w:val="000000"/>
                <w:sz w:val="20"/>
                <w:szCs w:val="20"/>
              </w:rPr>
            </w:pPr>
          </w:p>
          <w:p w14:paraId="23B7F5A9" w14:textId="5E45B0F4" w:rsidR="00315F21" w:rsidRPr="00315F21" w:rsidRDefault="00315F21" w:rsidP="00315F21">
            <w:pPr>
              <w:spacing w:after="0" w:line="240" w:lineRule="auto"/>
              <w:rPr>
                <w:rFonts w:eastAsia="Times New Roman" w:cs="Times New Roman"/>
                <w:color w:val="000000"/>
                <w:sz w:val="20"/>
                <w:szCs w:val="20"/>
              </w:rPr>
            </w:pPr>
            <w:r w:rsidRPr="00B71133">
              <w:rPr>
                <w:rFonts w:eastAsia="Times New Roman" w:cs="Times New Roman"/>
                <w:b/>
                <w:color w:val="000000"/>
                <w:sz w:val="20"/>
                <w:szCs w:val="20"/>
              </w:rPr>
              <w:t>Conditionally Required:</w:t>
            </w:r>
            <w:r w:rsidRPr="00315F21">
              <w:rPr>
                <w:rFonts w:eastAsia="Times New Roman" w:cs="Times New Roman"/>
                <w:b/>
                <w:color w:val="000000"/>
                <w:sz w:val="20"/>
                <w:szCs w:val="20"/>
              </w:rPr>
              <w:t xml:space="preserve">  </w:t>
            </w:r>
            <w:r w:rsidRPr="00B71133">
              <w:rPr>
                <w:rFonts w:eastAsia="Times New Roman" w:cs="Times New Roman"/>
                <w:sz w:val="20"/>
                <w:szCs w:val="20"/>
              </w:rPr>
              <w:t>If the facility performed any gas well completions and/or workovers with</w:t>
            </w:r>
            <w:r>
              <w:rPr>
                <w:rFonts w:eastAsia="Times New Roman" w:cs="Times New Roman"/>
                <w:sz w:val="20"/>
                <w:szCs w:val="20"/>
              </w:rPr>
              <w:t>out</w:t>
            </w:r>
            <w:r w:rsidRPr="00B71133">
              <w:rPr>
                <w:rFonts w:eastAsia="Times New Roman" w:cs="Times New Roman"/>
                <w:sz w:val="20"/>
                <w:szCs w:val="20"/>
              </w:rPr>
              <w:t xml:space="preserve"> hydraulic fracturing during the reporting year, then </w:t>
            </w:r>
            <w:r w:rsidR="00E63B96">
              <w:rPr>
                <w:rFonts w:eastAsia="Times New Roman" w:cs="Times New Roman"/>
                <w:sz w:val="20"/>
                <w:szCs w:val="20"/>
              </w:rPr>
              <w:t xml:space="preserve">enter </w:t>
            </w:r>
            <w:r w:rsidR="00400C97" w:rsidRPr="00400C97">
              <w:rPr>
                <w:rFonts w:eastAsia="Times New Roman" w:cs="Times New Roman"/>
                <w:sz w:val="20"/>
                <w:szCs w:val="20"/>
              </w:rPr>
              <w:t>data under this parent element</w:t>
            </w:r>
            <w:r w:rsidR="00400C97">
              <w:rPr>
                <w:rFonts w:eastAsia="Times New Roman" w:cs="Times New Roman"/>
                <w:sz w:val="20"/>
                <w:szCs w:val="20"/>
              </w:rPr>
              <w:t>.</w:t>
            </w:r>
            <w:r w:rsidRPr="00B71133">
              <w:rPr>
                <w:rFonts w:eastAsia="Times New Roman" w:cs="Times New Roman"/>
                <w:sz w:val="20"/>
                <w:szCs w:val="20"/>
              </w:rPr>
              <w:t xml:space="preserve"> [98.236(6)(i</w:t>
            </w:r>
            <w:r>
              <w:rPr>
                <w:rFonts w:eastAsia="Times New Roman" w:cs="Times New Roman"/>
                <w:sz w:val="20"/>
                <w:szCs w:val="20"/>
              </w:rPr>
              <w:t>i</w:t>
            </w:r>
            <w:r w:rsidRPr="00B71133">
              <w:rPr>
                <w:rFonts w:eastAsia="Times New Roman" w:cs="Times New Roman"/>
                <w:sz w:val="20"/>
                <w:szCs w:val="20"/>
              </w:rPr>
              <w:t>)]</w:t>
            </w:r>
          </w:p>
        </w:tc>
      </w:tr>
    </w:tbl>
    <w:p w14:paraId="44243CD2" w14:textId="77777777" w:rsidR="00F423DA" w:rsidRDefault="00F423DA" w:rsidP="00F423DA"/>
    <w:p w14:paraId="3D3E1CC8" w14:textId="77777777" w:rsidR="00F423DA" w:rsidRDefault="00F423DA" w:rsidP="00F423DA">
      <w:pPr>
        <w:pStyle w:val="XMLExcerpt"/>
        <w:spacing w:after="200" w:line="276" w:lineRule="auto"/>
        <w:outlineLvl w:val="9"/>
      </w:pPr>
      <w:r>
        <w:br/>
      </w:r>
      <w:bookmarkStart w:id="321" w:name="_Toc324336082"/>
      <w:bookmarkStart w:id="322" w:name="_Toc409602279"/>
      <w:r>
        <w:t xml:space="preserve">Example for </w:t>
      </w:r>
      <w:r w:rsidR="00E80371">
        <w:t xml:space="preserve">Gas </w:t>
      </w:r>
      <w:r>
        <w:t xml:space="preserve">Well Completions and Workovers </w:t>
      </w:r>
      <w:r w:rsidRPr="00E214CB">
        <w:t>Details</w:t>
      </w:r>
      <w:bookmarkEnd w:id="321"/>
      <w:bookmarkEnd w:id="322"/>
    </w:p>
    <w:p w14:paraId="12E2EBFE" w14:textId="77777777" w:rsidR="00F423DA" w:rsidRPr="00E214A2" w:rsidRDefault="005B5940" w:rsidP="00F423DA">
      <w:pPr>
        <w:spacing w:after="0" w:line="240" w:lineRule="auto"/>
        <w:rPr>
          <w:sz w:val="20"/>
          <w:szCs w:val="20"/>
        </w:rPr>
      </w:pPr>
      <w:r>
        <w:rPr>
          <w:noProof/>
        </w:rPr>
        <mc:AlternateContent>
          <mc:Choice Requires="wps">
            <w:drawing>
              <wp:inline distT="0" distB="0" distL="0" distR="0" wp14:anchorId="1B956530" wp14:editId="4D579876">
                <wp:extent cx="5915025" cy="1952625"/>
                <wp:effectExtent l="0" t="0" r="28575" b="28575"/>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A49ED4"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ghg:WellCompletionsWorkoversDetails</w:t>
                            </w:r>
                            <w:r w:rsidRPr="00E01188">
                              <w:rPr>
                                <w:rFonts w:ascii="Verdana" w:hAnsi="Verdana" w:cs="Arial"/>
                                <w:color w:val="0000FF"/>
                                <w:sz w:val="14"/>
                                <w:szCs w:val="14"/>
                                <w:highlight w:val="white"/>
                              </w:rPr>
                              <w:t>&gt;</w:t>
                            </w:r>
                          </w:p>
                          <w:p w14:paraId="376DED2E"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52548.8</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0F30C01A"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291108.6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5C46565F"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26.2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0000FF"/>
                                <w:sz w:val="14"/>
                                <w:szCs w:val="14"/>
                                <w:highlight w:val="white"/>
                              </w:rPr>
                              <w:t>&gt;</w:t>
                            </w:r>
                          </w:p>
                          <w:p w14:paraId="116C6BCE"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343684.0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0000FF"/>
                                <w:sz w:val="14"/>
                                <w:szCs w:val="14"/>
                                <w:highlight w:val="white"/>
                              </w:rPr>
                              <w:t>&gt;</w:t>
                            </w:r>
                          </w:p>
                          <w:p w14:paraId="077089E4"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ghg:DidFacilityHaveCompletionsWithHydraulic</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Y</w:t>
                            </w:r>
                            <w:r>
                              <w:rPr>
                                <w:rFonts w:ascii="Verdana" w:hAnsi="Verdana" w:cs="Arial"/>
                                <w:color w:val="000000"/>
                                <w:sz w:val="14"/>
                                <w:szCs w:val="14"/>
                                <w:highlight w:val="white"/>
                              </w:rPr>
                              <w:t>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ghg:DidFacilityHaveCompletionsWithHydraulic</w:t>
                            </w:r>
                            <w:r w:rsidRPr="00E01188">
                              <w:rPr>
                                <w:rFonts w:ascii="Verdana" w:hAnsi="Verdana" w:cs="Arial"/>
                                <w:color w:val="0000FF"/>
                                <w:sz w:val="14"/>
                                <w:szCs w:val="14"/>
                                <w:highlight w:val="white"/>
                              </w:rPr>
                              <w:t>&gt;</w:t>
                            </w:r>
                          </w:p>
                          <w:p w14:paraId="0366B152"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ghg:DidFacilityHaveCompletionsWithoutHydraulic</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ghg:DidFacilityHaveCompletionsWithoutHydraulic</w:t>
                            </w:r>
                            <w:r w:rsidRPr="00E01188">
                              <w:rPr>
                                <w:rFonts w:ascii="Verdana" w:hAnsi="Verdana" w:cs="Arial"/>
                                <w:color w:val="0000FF"/>
                                <w:sz w:val="14"/>
                                <w:szCs w:val="14"/>
                                <w:highlight w:val="white"/>
                              </w:rPr>
                              <w:t>&gt;</w:t>
                            </w:r>
                          </w:p>
                          <w:p w14:paraId="15AD40D4"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No</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329CB4AC"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40CBF20B"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ghg:WellCompletionsWorkoversWithHydraulicFracturingDetails</w:t>
                            </w:r>
                            <w:r w:rsidRPr="00E01188">
                              <w:rPr>
                                <w:rFonts w:ascii="Verdana" w:hAnsi="Verdana" w:cs="Arial"/>
                                <w:color w:val="0000FF"/>
                                <w:sz w:val="14"/>
                                <w:szCs w:val="14"/>
                                <w:highlight w:val="white"/>
                              </w:rPr>
                              <w:t>&gt;</w:t>
                            </w:r>
                          </w:p>
                          <w:p w14:paraId="6B115561" w14:textId="77777777" w:rsidR="00DB030B" w:rsidRPr="00406095" w:rsidRDefault="00DB030B" w:rsidP="00F423DA">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WellCompletionsWorkovers_wHydraulic_XML" w:history="1">
                              <w:r>
                                <w:rPr>
                                  <w:rStyle w:val="Hyperlink"/>
                                  <w:rFonts w:ascii="Verdana" w:hAnsi="Verdana" w:cs="Arial"/>
                                  <w:sz w:val="14"/>
                                  <w:szCs w:val="14"/>
                                  <w:highlight w:val="white"/>
                                </w:rPr>
                                <w:t>Well Completions and Workovers with Hydraulic Fracturing</w:t>
                              </w:r>
                            </w:hyperlink>
                            <w:r>
                              <w:rPr>
                                <w:rFonts w:ascii="Verdana" w:hAnsi="Verdana" w:cs="Arial"/>
                                <w:color w:val="000000"/>
                                <w:sz w:val="14"/>
                                <w:szCs w:val="14"/>
                                <w:highlight w:val="white"/>
                              </w:rPr>
                              <w:t>&gt;</w:t>
                            </w:r>
                            <w:r w:rsidRPr="008A71A5">
                              <w:rPr>
                                <w:rFonts w:ascii="Verdana" w:hAnsi="Verdana" w:cs="Arial"/>
                                <w:color w:val="0000FF"/>
                                <w:sz w:val="14"/>
                                <w:szCs w:val="14"/>
                                <w:highlight w:val="white"/>
                              </w:rPr>
                              <w:tab/>
                            </w:r>
                            <w:r w:rsidRPr="008A71A5">
                              <w:rPr>
                                <w:rFonts w:ascii="Verdana" w:hAnsi="Verdana" w:cs="Arial"/>
                                <w:color w:val="0000FF"/>
                                <w:sz w:val="14"/>
                                <w:szCs w:val="14"/>
                                <w:highlight w:val="white"/>
                              </w:rPr>
                              <w:tab/>
                            </w:r>
                          </w:p>
                          <w:p w14:paraId="13054BB9"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ghg:WellCompletionsWorkoversWithHydraulicFracturingDetails</w:t>
                            </w:r>
                            <w:r w:rsidRPr="00E01188">
                              <w:rPr>
                                <w:rFonts w:ascii="Verdana" w:hAnsi="Verdana" w:cs="Arial"/>
                                <w:color w:val="0000FF"/>
                                <w:sz w:val="14"/>
                                <w:szCs w:val="14"/>
                                <w:highlight w:val="white"/>
                              </w:rPr>
                              <w:t>&gt;</w:t>
                            </w:r>
                          </w:p>
                          <w:p w14:paraId="4D36B7D2"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ghg:WellCompletionsWorkoversWithoutHydraulicFracturingDetails</w:t>
                            </w:r>
                            <w:r w:rsidRPr="00E01188">
                              <w:rPr>
                                <w:rFonts w:ascii="Verdana" w:hAnsi="Verdana" w:cs="Arial"/>
                                <w:color w:val="0000FF"/>
                                <w:sz w:val="14"/>
                                <w:szCs w:val="14"/>
                                <w:highlight w:val="white"/>
                              </w:rPr>
                              <w:t>&gt;</w:t>
                            </w:r>
                          </w:p>
                          <w:p w14:paraId="4736D54C" w14:textId="77777777" w:rsidR="00DB030B" w:rsidRDefault="00DB030B" w:rsidP="00F423DA">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ExampleforGasWellCompandWorkWithout" w:history="1">
                              <w:r w:rsidRPr="00B57605">
                                <w:rPr>
                                  <w:rStyle w:val="Hyperlink"/>
                                  <w:rFonts w:ascii="Verdana" w:hAnsi="Verdana" w:cs="Arial"/>
                                  <w:sz w:val="14"/>
                                  <w:szCs w:val="14"/>
                                  <w:highlight w:val="white"/>
                                </w:rPr>
                                <w:t>Well Completions and Workovers without Hydraulic Fracturing</w:t>
                              </w:r>
                            </w:hyperlink>
                            <w:r>
                              <w:rPr>
                                <w:rFonts w:ascii="Verdana" w:hAnsi="Verdana" w:cs="Arial"/>
                                <w:color w:val="000000"/>
                                <w:sz w:val="14"/>
                                <w:szCs w:val="14"/>
                                <w:highlight w:val="white"/>
                              </w:rPr>
                              <w:t>&gt;</w:t>
                            </w:r>
                            <w:r w:rsidRPr="008A71A5">
                              <w:rPr>
                                <w:rFonts w:ascii="Verdana" w:hAnsi="Verdana" w:cs="Arial"/>
                                <w:color w:val="0000FF"/>
                                <w:sz w:val="14"/>
                                <w:szCs w:val="14"/>
                                <w:highlight w:val="white"/>
                              </w:rPr>
                              <w:tab/>
                            </w:r>
                            <w:r w:rsidRPr="008A71A5">
                              <w:rPr>
                                <w:rFonts w:ascii="Verdana" w:hAnsi="Verdana" w:cs="Arial"/>
                                <w:color w:val="0000FF"/>
                                <w:sz w:val="14"/>
                                <w:szCs w:val="14"/>
                                <w:highlight w:val="white"/>
                              </w:rPr>
                              <w:tab/>
                            </w:r>
                          </w:p>
                          <w:p w14:paraId="1DA18E91"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ghg:WellCompletionsWorkoversWithoutHydraulicFracturingDetails</w:t>
                            </w:r>
                            <w:r w:rsidRPr="00E01188">
                              <w:rPr>
                                <w:rFonts w:ascii="Verdana" w:hAnsi="Verdana" w:cs="Arial"/>
                                <w:color w:val="0000FF"/>
                                <w:sz w:val="14"/>
                                <w:szCs w:val="14"/>
                                <w:highlight w:val="white"/>
                              </w:rPr>
                              <w:t>&gt;</w:t>
                            </w:r>
                          </w:p>
                          <w:p w14:paraId="59E70EDD" w14:textId="77777777" w:rsidR="00DB030B" w:rsidRDefault="00DB030B" w:rsidP="00F423DA">
                            <w:pPr>
                              <w:spacing w:after="0" w:line="240" w:lineRule="auto"/>
                              <w:rPr>
                                <w:rFonts w:ascii="Verdana" w:hAnsi="Verdana" w:cs="Arial"/>
                                <w:color w:val="0000FF"/>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ghg:WellCompletionsWorkoversDetails</w:t>
                            </w:r>
                            <w:r w:rsidRPr="00E01188">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1B956530" id="Text Box 863" o:spid="_x0000_s1047" type="#_x0000_t202" style="width:465.75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" fillcolor="white [3201]" strokeweight=".5pt">
                <v:path arrowok="t"/>
                <v:textbox inset=",,0">
                  <w:txbxContent>
                    <w:p w14:paraId="25A49ED4"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ghg:WellCompletionsWorkoversDetails</w:t>
                      </w:r>
                      <w:r w:rsidRPr="00E01188">
                        <w:rPr>
                          <w:rFonts w:ascii="Verdana" w:hAnsi="Verdana" w:cs="Arial"/>
                          <w:color w:val="0000FF"/>
                          <w:sz w:val="14"/>
                          <w:szCs w:val="14"/>
                          <w:highlight w:val="white"/>
                        </w:rPr>
                        <w:t>&gt;</w:t>
                      </w:r>
                    </w:p>
                    <w:p w14:paraId="376DED2E"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52548.8</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0F30C01A"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291108.6</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5C46565F"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26.2</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0000FF"/>
                          <w:sz w:val="14"/>
                          <w:szCs w:val="14"/>
                          <w:highlight w:val="white"/>
                        </w:rPr>
                        <w:t>&gt;</w:t>
                      </w:r>
                    </w:p>
                    <w:p w14:paraId="116C6BCE"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343684.0</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0000FF"/>
                          <w:sz w:val="14"/>
                          <w:szCs w:val="14"/>
                          <w:highlight w:val="white"/>
                        </w:rPr>
                        <w:t>&gt;</w:t>
                      </w:r>
                    </w:p>
                    <w:p w14:paraId="077089E4"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ghg:DidFacilityHaveCompletionsWithHydraulic</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Y</w:t>
                      </w:r>
                      <w:r>
                        <w:rPr>
                          <w:rFonts w:ascii="Verdana" w:hAnsi="Verdana" w:cs="Arial"/>
                          <w:color w:val="000000"/>
                          <w:sz w:val="14"/>
                          <w:szCs w:val="14"/>
                          <w:highlight w:val="white"/>
                        </w:rPr>
                        <w:t>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ghg:DidFacilityHaveCompletionsWithHydraulic</w:t>
                      </w:r>
                      <w:r w:rsidRPr="00E01188">
                        <w:rPr>
                          <w:rFonts w:ascii="Verdana" w:hAnsi="Verdana" w:cs="Arial"/>
                          <w:color w:val="0000FF"/>
                          <w:sz w:val="14"/>
                          <w:szCs w:val="14"/>
                          <w:highlight w:val="white"/>
                        </w:rPr>
                        <w:t>&gt;</w:t>
                      </w:r>
                    </w:p>
                    <w:p w14:paraId="0366B152"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ghg:DidFacilityHaveCompletionsWithoutHydraulic</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ghg:DidFacilityHaveCompletionsWithoutHydraulic</w:t>
                      </w:r>
                      <w:r w:rsidRPr="00E01188">
                        <w:rPr>
                          <w:rFonts w:ascii="Verdana" w:hAnsi="Verdana" w:cs="Arial"/>
                          <w:color w:val="0000FF"/>
                          <w:sz w:val="14"/>
                          <w:szCs w:val="14"/>
                          <w:highlight w:val="white"/>
                        </w:rPr>
                        <w:t>&gt;</w:t>
                      </w:r>
                    </w:p>
                    <w:p w14:paraId="15AD40D4"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sidRPr="00E01188">
                        <w:rPr>
                          <w:rFonts w:ascii="Verdana" w:hAnsi="Verdana" w:cs="Arial"/>
                          <w:color w:val="000000"/>
                          <w:sz w:val="14"/>
                          <w:szCs w:val="14"/>
                          <w:highlight w:val="white"/>
                        </w:rPr>
                        <w:t>No</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329CB4AC"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40CBF20B"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ghg:WellCompletionsWorkoversWithHydraulicFracturingDetails</w:t>
                      </w:r>
                      <w:r w:rsidRPr="00E01188">
                        <w:rPr>
                          <w:rFonts w:ascii="Verdana" w:hAnsi="Verdana" w:cs="Arial"/>
                          <w:color w:val="0000FF"/>
                          <w:sz w:val="14"/>
                          <w:szCs w:val="14"/>
                          <w:highlight w:val="white"/>
                        </w:rPr>
                        <w:t>&gt;</w:t>
                      </w:r>
                    </w:p>
                    <w:p w14:paraId="6B115561" w14:textId="77777777" w:rsidR="00DB030B" w:rsidRPr="00406095" w:rsidRDefault="00DB030B" w:rsidP="00F423DA">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WellCompletionsWorkovers_wHydraulic_XML" w:history="1">
                        <w:r>
                          <w:rPr>
                            <w:rStyle w:val="Hyperlink"/>
                            <w:rFonts w:ascii="Verdana" w:hAnsi="Verdana" w:cs="Arial"/>
                            <w:sz w:val="14"/>
                            <w:szCs w:val="14"/>
                            <w:highlight w:val="white"/>
                          </w:rPr>
                          <w:t>Well Completions and Workovers with Hydraulic Fracturing</w:t>
                        </w:r>
                      </w:hyperlink>
                      <w:r>
                        <w:rPr>
                          <w:rFonts w:ascii="Verdana" w:hAnsi="Verdana" w:cs="Arial"/>
                          <w:color w:val="000000"/>
                          <w:sz w:val="14"/>
                          <w:szCs w:val="14"/>
                          <w:highlight w:val="white"/>
                        </w:rPr>
                        <w:t>&gt;</w:t>
                      </w:r>
                      <w:r w:rsidRPr="008A71A5">
                        <w:rPr>
                          <w:rFonts w:ascii="Verdana" w:hAnsi="Verdana" w:cs="Arial"/>
                          <w:color w:val="0000FF"/>
                          <w:sz w:val="14"/>
                          <w:szCs w:val="14"/>
                          <w:highlight w:val="white"/>
                        </w:rPr>
                        <w:tab/>
                      </w:r>
                      <w:r w:rsidRPr="008A71A5">
                        <w:rPr>
                          <w:rFonts w:ascii="Verdana" w:hAnsi="Verdana" w:cs="Arial"/>
                          <w:color w:val="0000FF"/>
                          <w:sz w:val="14"/>
                          <w:szCs w:val="14"/>
                          <w:highlight w:val="white"/>
                        </w:rPr>
                        <w:tab/>
                      </w:r>
                    </w:p>
                    <w:p w14:paraId="13054BB9"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ghg:WellCompletionsWorkoversWithHydraulicFracturingDetails</w:t>
                      </w:r>
                      <w:r w:rsidRPr="00E01188">
                        <w:rPr>
                          <w:rFonts w:ascii="Verdana" w:hAnsi="Verdana" w:cs="Arial"/>
                          <w:color w:val="0000FF"/>
                          <w:sz w:val="14"/>
                          <w:szCs w:val="14"/>
                          <w:highlight w:val="white"/>
                        </w:rPr>
                        <w:t>&gt;</w:t>
                      </w:r>
                    </w:p>
                    <w:p w14:paraId="4D36B7D2"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ghg:WellCompletionsWorkoversWithoutHydraulicFracturingDetails</w:t>
                      </w:r>
                      <w:r w:rsidRPr="00E01188">
                        <w:rPr>
                          <w:rFonts w:ascii="Verdana" w:hAnsi="Verdana" w:cs="Arial"/>
                          <w:color w:val="0000FF"/>
                          <w:sz w:val="14"/>
                          <w:szCs w:val="14"/>
                          <w:highlight w:val="white"/>
                        </w:rPr>
                        <w:t>&gt;</w:t>
                      </w:r>
                    </w:p>
                    <w:p w14:paraId="4736D54C" w14:textId="77777777" w:rsidR="00DB030B" w:rsidRDefault="00DB030B" w:rsidP="00F423DA">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ExampleforGasWellCompandWorkWithout" w:history="1">
                        <w:r w:rsidRPr="00B57605">
                          <w:rPr>
                            <w:rStyle w:val="Hyperlink"/>
                            <w:rFonts w:ascii="Verdana" w:hAnsi="Verdana" w:cs="Arial"/>
                            <w:sz w:val="14"/>
                            <w:szCs w:val="14"/>
                            <w:highlight w:val="white"/>
                          </w:rPr>
                          <w:t>Well Completions and Workovers without Hydraulic Fracturing</w:t>
                        </w:r>
                      </w:hyperlink>
                      <w:r>
                        <w:rPr>
                          <w:rFonts w:ascii="Verdana" w:hAnsi="Verdana" w:cs="Arial"/>
                          <w:color w:val="000000"/>
                          <w:sz w:val="14"/>
                          <w:szCs w:val="14"/>
                          <w:highlight w:val="white"/>
                        </w:rPr>
                        <w:t>&gt;</w:t>
                      </w:r>
                      <w:r w:rsidRPr="008A71A5">
                        <w:rPr>
                          <w:rFonts w:ascii="Verdana" w:hAnsi="Verdana" w:cs="Arial"/>
                          <w:color w:val="0000FF"/>
                          <w:sz w:val="14"/>
                          <w:szCs w:val="14"/>
                          <w:highlight w:val="white"/>
                        </w:rPr>
                        <w:tab/>
                      </w:r>
                      <w:r w:rsidRPr="008A71A5">
                        <w:rPr>
                          <w:rFonts w:ascii="Verdana" w:hAnsi="Verdana" w:cs="Arial"/>
                          <w:color w:val="0000FF"/>
                          <w:sz w:val="14"/>
                          <w:szCs w:val="14"/>
                          <w:highlight w:val="white"/>
                        </w:rPr>
                        <w:tab/>
                      </w:r>
                    </w:p>
                    <w:p w14:paraId="1DA18E91" w14:textId="77777777" w:rsidR="00DB030B" w:rsidRPr="00E01188" w:rsidRDefault="00DB030B" w:rsidP="00F423DA">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ghg:WellCompletionsWorkoversWithoutHydraulicFracturingDetails</w:t>
                      </w:r>
                      <w:r w:rsidRPr="00E01188">
                        <w:rPr>
                          <w:rFonts w:ascii="Verdana" w:hAnsi="Verdana" w:cs="Arial"/>
                          <w:color w:val="0000FF"/>
                          <w:sz w:val="14"/>
                          <w:szCs w:val="14"/>
                          <w:highlight w:val="white"/>
                        </w:rPr>
                        <w:t>&gt;</w:t>
                      </w:r>
                    </w:p>
                    <w:p w14:paraId="59E70EDD" w14:textId="77777777" w:rsidR="00DB030B" w:rsidRDefault="00DB030B" w:rsidP="00F423DA">
                      <w:pPr>
                        <w:spacing w:after="0" w:line="240" w:lineRule="auto"/>
                        <w:rPr>
                          <w:rFonts w:ascii="Verdana" w:hAnsi="Verdana" w:cs="Arial"/>
                          <w:color w:val="0000FF"/>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ghg:WellCompletionsWorkoversDetails</w:t>
                      </w:r>
                      <w:r w:rsidRPr="00E01188">
                        <w:rPr>
                          <w:rFonts w:ascii="Verdana" w:hAnsi="Verdana" w:cs="Arial"/>
                          <w:color w:val="0000FF"/>
                          <w:sz w:val="14"/>
                          <w:szCs w:val="14"/>
                          <w:highlight w:val="white"/>
                        </w:rPr>
                        <w:t>&gt;</w:t>
                      </w:r>
                    </w:p>
                  </w:txbxContent>
                </v:textbox>
                <w10:anchorlock/>
              </v:shape>
            </w:pict>
          </mc:Fallback>
        </mc:AlternateContent>
      </w:r>
    </w:p>
    <w:p w14:paraId="26841FC1" w14:textId="77777777" w:rsidR="00F423DA" w:rsidRDefault="00F423DA" w:rsidP="00F423DA">
      <w:pPr>
        <w:spacing w:after="0" w:line="240" w:lineRule="auto"/>
        <w:rPr>
          <w:b/>
          <w:sz w:val="18"/>
          <w:szCs w:val="18"/>
        </w:rPr>
      </w:pPr>
    </w:p>
    <w:p w14:paraId="35C2F699" w14:textId="77777777" w:rsidR="00F423DA" w:rsidRDefault="00F423DA" w:rsidP="00B42314">
      <w:pPr>
        <w:spacing w:after="0" w:line="240" w:lineRule="auto"/>
        <w:rPr>
          <w:rFonts w:eastAsia="Times New Roman" w:cs="Times New Roman"/>
        </w:rPr>
      </w:pPr>
      <w:r w:rsidRPr="002626DF">
        <w:rPr>
          <w:b/>
          <w:sz w:val="18"/>
          <w:szCs w:val="18"/>
        </w:rPr>
        <w:t>Note:</w:t>
      </w:r>
      <w:r w:rsidRPr="002626DF">
        <w:rPr>
          <w:sz w:val="18"/>
          <w:szCs w:val="18"/>
        </w:rPr>
        <w:t xml:space="preserve">  The code excerpt above is presented here to demonstrate the concept of reporting greenhouse gas emissions data.</w:t>
      </w:r>
      <w:r>
        <w:rPr>
          <w:rFonts w:eastAsia="Times New Roman" w:cs="Times New Roman"/>
        </w:rPr>
        <w:br w:type="page"/>
      </w:r>
    </w:p>
    <w:p w14:paraId="137B0A00" w14:textId="77777777" w:rsidR="00F423DA" w:rsidRPr="008A71A5" w:rsidRDefault="00F423DA" w:rsidP="00324807">
      <w:pPr>
        <w:pStyle w:val="Figure"/>
      </w:pPr>
      <w:r w:rsidRPr="008A71A5">
        <w:lastRenderedPageBreak/>
        <w:br/>
      </w:r>
      <w:bookmarkStart w:id="323" w:name="_Toc409602211"/>
      <w:r w:rsidR="00E80371">
        <w:t xml:space="preserve">Gas </w:t>
      </w:r>
      <w:r>
        <w:t>Well Completions and Workovers</w:t>
      </w:r>
      <w:r w:rsidRPr="008A71A5">
        <w:t xml:space="preserve"> </w:t>
      </w:r>
      <w:r>
        <w:t xml:space="preserve">with Hydraulic Fracturing </w:t>
      </w:r>
      <w:r w:rsidRPr="008A71A5">
        <w:t>Schema Diagram</w:t>
      </w:r>
      <w:r w:rsidR="00AA6F47">
        <w:t xml:space="preserve"> </w:t>
      </w:r>
      <w:r w:rsidR="00303EAB">
        <w:br/>
      </w:r>
      <w:r w:rsidR="00AA6F47">
        <w:t>(Part 1 of 2)</w:t>
      </w:r>
      <w:bookmarkEnd w:id="323"/>
    </w:p>
    <w:p w14:paraId="723B613D" w14:textId="77777777" w:rsidR="00F423DA" w:rsidRDefault="00F423DA" w:rsidP="00F423DA">
      <w:pPr>
        <w:spacing w:after="0" w:line="240" w:lineRule="auto"/>
        <w:rPr>
          <w:rFonts w:eastAsia="Times New Roman" w:cs="Times New Roman"/>
        </w:rPr>
      </w:pPr>
    </w:p>
    <w:p w14:paraId="6B0E46B0" w14:textId="77777777" w:rsidR="00F423DA" w:rsidRDefault="005B5940" w:rsidP="00F423DA">
      <w:pPr>
        <w:spacing w:after="0" w:line="240" w:lineRule="auto"/>
        <w:ind w:hanging="180"/>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974656" behindDoc="0" locked="0" layoutInCell="1" allowOverlap="1" wp14:anchorId="3480BF49" wp14:editId="4A3713E2">
                <wp:simplePos x="0" y="0"/>
                <wp:positionH relativeFrom="column">
                  <wp:posOffset>276225</wp:posOffset>
                </wp:positionH>
                <wp:positionV relativeFrom="paragraph">
                  <wp:posOffset>546100</wp:posOffset>
                </wp:positionV>
                <wp:extent cx="4820920" cy="4448175"/>
                <wp:effectExtent l="0" t="0" r="17780" b="66675"/>
                <wp:wrapNone/>
                <wp:docPr id="866"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0920" cy="4448175"/>
                        </a:xfrm>
                        <a:custGeom>
                          <a:avLst/>
                          <a:gdLst>
                            <a:gd name="connsiteX0" fmla="*/ 4114957 w 4820867"/>
                            <a:gd name="connsiteY0" fmla="*/ 0 h 3390900"/>
                            <a:gd name="connsiteX1" fmla="*/ 4515007 w 4820867"/>
                            <a:gd name="connsiteY1" fmla="*/ 295275 h 3390900"/>
                            <a:gd name="connsiteX2" fmla="*/ 171607 w 4820867"/>
                            <a:gd name="connsiteY2" fmla="*/ 504825 h 3390900"/>
                            <a:gd name="connsiteX3" fmla="*/ 1286032 w 4820867"/>
                            <a:gd name="connsiteY3" fmla="*/ 3390900 h 3390900"/>
                          </a:gdLst>
                          <a:ahLst/>
                          <a:cxnLst>
                            <a:cxn ang="0">
                              <a:pos x="connsiteX0" y="connsiteY0"/>
                            </a:cxn>
                            <a:cxn ang="0">
                              <a:pos x="connsiteX1" y="connsiteY1"/>
                            </a:cxn>
                            <a:cxn ang="0">
                              <a:pos x="connsiteX2" y="connsiteY2"/>
                            </a:cxn>
                            <a:cxn ang="0">
                              <a:pos x="connsiteX3" y="connsiteY3"/>
                            </a:cxn>
                          </a:cxnLst>
                          <a:rect l="l" t="t" r="r" b="b"/>
                          <a:pathLst>
                            <a:path w="4820867" h="3390900">
                              <a:moveTo>
                                <a:pt x="4114957" y="0"/>
                              </a:moveTo>
                              <a:cubicBezTo>
                                <a:pt x="4643594" y="105569"/>
                                <a:pt x="5172232" y="211138"/>
                                <a:pt x="4515007" y="295275"/>
                              </a:cubicBezTo>
                              <a:cubicBezTo>
                                <a:pt x="3857782" y="379413"/>
                                <a:pt x="709769" y="-11113"/>
                                <a:pt x="171607" y="504825"/>
                              </a:cubicBezTo>
                              <a:cubicBezTo>
                                <a:pt x="-366556" y="1020763"/>
                                <a:pt x="459738" y="2205831"/>
                                <a:pt x="1286032" y="3390900"/>
                              </a:cubicBezTo>
                            </a:path>
                          </a:pathLst>
                        </a:custGeom>
                        <a:noFill/>
                        <a:ln w="12700">
                          <a:solidFill>
                            <a:srgbClr val="C0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8B30F2" id="Freeform 866" o:spid="_x0000_s1026" style="position:absolute;margin-left:21.75pt;margin-top:43pt;width:379.6pt;height:350.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20867,33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" path="m4114957,v528637,105569,1057275,211138,400050,295275c3857782,379413,709769,-11113,171607,504825v-538163,515938,288131,1701006,1114425,2886075e" filled="f" strokecolor="#c00000" strokeweight="1pt">
                <v:stroke endarrow="open"/>
                <v:path arrowok="t" o:connecttype="custom" o:connectlocs="4115002,0;4515057,387341;171609,662228;1286046,4448175" o:connectangles="0,0,0,0"/>
              </v:shape>
            </w:pict>
          </mc:Fallback>
        </mc:AlternateContent>
      </w:r>
      <w:r w:rsidR="007F178A">
        <w:rPr>
          <w:rFonts w:eastAsia="Times New Roman" w:cs="Times New Roman"/>
          <w:noProof/>
        </w:rPr>
        <w:drawing>
          <wp:inline distT="0" distB="0" distL="0" distR="0" wp14:anchorId="3E02A011" wp14:editId="05C37349">
            <wp:extent cx="5980430" cy="826770"/>
            <wp:effectExtent l="0" t="0" r="127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Well Comp and Work WITH Detail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80430" cy="826770"/>
                    </a:xfrm>
                    <a:prstGeom prst="rect">
                      <a:avLst/>
                    </a:prstGeom>
                  </pic:spPr>
                </pic:pic>
              </a:graphicData>
            </a:graphic>
          </wp:inline>
        </w:drawing>
      </w:r>
    </w:p>
    <w:p w14:paraId="1DBAAC93" w14:textId="77777777" w:rsidR="00F423DA" w:rsidRDefault="008875A5" w:rsidP="005E1B0F">
      <w:pPr>
        <w:spacing w:after="0" w:line="240" w:lineRule="auto"/>
        <w:jc w:val="center"/>
        <w:rPr>
          <w:rFonts w:eastAsia="Times New Roman" w:cs="Times New Roman"/>
        </w:rPr>
      </w:pPr>
      <w:r>
        <w:rPr>
          <w:noProof/>
        </w:rPr>
        <w:drawing>
          <wp:inline distT="0" distB="0" distL="0" distR="0" wp14:anchorId="362A7975" wp14:editId="1682515A">
            <wp:extent cx="5943600" cy="4498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4498975"/>
                    </a:xfrm>
                    <a:prstGeom prst="rect">
                      <a:avLst/>
                    </a:prstGeom>
                  </pic:spPr>
                </pic:pic>
              </a:graphicData>
            </a:graphic>
          </wp:inline>
        </w:drawing>
      </w:r>
    </w:p>
    <w:p w14:paraId="1D7B46C4" w14:textId="77777777" w:rsidR="003C2B15" w:rsidRDefault="003C2B15" w:rsidP="00F423DA">
      <w:pPr>
        <w:spacing w:after="0" w:line="240" w:lineRule="auto"/>
        <w:jc w:val="center"/>
        <w:rPr>
          <w:b/>
          <w:bCs/>
          <w:sz w:val="18"/>
          <w:szCs w:val="18"/>
        </w:rPr>
      </w:pPr>
    </w:p>
    <w:p w14:paraId="1D568BFF" w14:textId="77777777" w:rsidR="00F423DA" w:rsidRDefault="00F423DA" w:rsidP="00F423DA">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r>
        <w:rPr>
          <w:rFonts w:eastAsia="Times New Roman" w:cs="Times New Roman"/>
        </w:rPr>
        <w:br w:type="page"/>
      </w:r>
    </w:p>
    <w:p w14:paraId="1C45715B" w14:textId="77777777" w:rsidR="00A82E77" w:rsidRPr="008A71A5" w:rsidRDefault="00324807" w:rsidP="0084140F">
      <w:pPr>
        <w:pStyle w:val="Figure"/>
      </w:pPr>
      <w:r>
        <w:lastRenderedPageBreak/>
        <w:br/>
      </w:r>
      <w:bookmarkStart w:id="324" w:name="_Toc409602212"/>
      <w:r w:rsidR="00A82E77">
        <w:t>Gas Well Completions and Workovers</w:t>
      </w:r>
      <w:r w:rsidR="00A82E77" w:rsidRPr="008A71A5">
        <w:t xml:space="preserve"> </w:t>
      </w:r>
      <w:r w:rsidR="00A82E77">
        <w:t xml:space="preserve">with Hydraulic Fracturing </w:t>
      </w:r>
      <w:r w:rsidR="00A82E77" w:rsidRPr="008A71A5">
        <w:t>Schema Diagram</w:t>
      </w:r>
      <w:r w:rsidR="003C2B15">
        <w:t xml:space="preserve"> </w:t>
      </w:r>
      <w:r w:rsidR="00303EAB">
        <w:br/>
      </w:r>
      <w:r w:rsidR="00AA6F47">
        <w:t>(</w:t>
      </w:r>
      <w:r w:rsidR="003C2B15">
        <w:t xml:space="preserve">Part </w:t>
      </w:r>
      <w:r w:rsidR="00AA6F47">
        <w:t>2 of 2)</w:t>
      </w:r>
      <w:bookmarkEnd w:id="324"/>
    </w:p>
    <w:p w14:paraId="2F1A80FC" w14:textId="77777777" w:rsidR="00A82E77" w:rsidRDefault="00A82E77" w:rsidP="0084140F">
      <w:pPr>
        <w:spacing w:after="0" w:line="240" w:lineRule="auto"/>
        <w:jc w:val="center"/>
        <w:rPr>
          <w:rFonts w:eastAsia="Times New Roman" w:cs="Times New Roman"/>
        </w:rPr>
      </w:pPr>
    </w:p>
    <w:p w14:paraId="26D2FD9E" w14:textId="77777777" w:rsidR="00A82E77" w:rsidRDefault="00A82E77" w:rsidP="00A82E77">
      <w:pPr>
        <w:spacing w:after="0" w:line="240" w:lineRule="auto"/>
        <w:ind w:hanging="180"/>
        <w:jc w:val="center"/>
        <w:rPr>
          <w:rFonts w:eastAsia="Times New Roman" w:cs="Times New Roman"/>
        </w:rPr>
      </w:pPr>
      <w:r w:rsidRPr="003F18D7">
        <w:rPr>
          <w:rFonts w:eastAsia="Times New Roman" w:cs="Times New Roman"/>
          <w:noProof/>
        </w:rPr>
        <mc:AlternateContent>
          <mc:Choice Requires="wps">
            <w:drawing>
              <wp:anchor distT="0" distB="0" distL="114300" distR="114300" simplePos="0" relativeHeight="252028928" behindDoc="0" locked="0" layoutInCell="1" allowOverlap="1" wp14:anchorId="2077A6FD" wp14:editId="294E01B7">
                <wp:simplePos x="0" y="0"/>
                <wp:positionH relativeFrom="column">
                  <wp:posOffset>1333500</wp:posOffset>
                </wp:positionH>
                <wp:positionV relativeFrom="paragraph">
                  <wp:posOffset>542290</wp:posOffset>
                </wp:positionV>
                <wp:extent cx="2181225" cy="314325"/>
                <wp:effectExtent l="0" t="0" r="28575" b="85725"/>
                <wp:wrapNone/>
                <wp:docPr id="94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1225" cy="314325"/>
                        </a:xfrm>
                        <a:custGeom>
                          <a:avLst/>
                          <a:gdLst>
                            <a:gd name="connsiteX0" fmla="*/ 4114957 w 4820867"/>
                            <a:gd name="connsiteY0" fmla="*/ 0 h 3390900"/>
                            <a:gd name="connsiteX1" fmla="*/ 4515007 w 4820867"/>
                            <a:gd name="connsiteY1" fmla="*/ 295275 h 3390900"/>
                            <a:gd name="connsiteX2" fmla="*/ 171607 w 4820867"/>
                            <a:gd name="connsiteY2" fmla="*/ 504825 h 3390900"/>
                            <a:gd name="connsiteX3" fmla="*/ 1286032 w 4820867"/>
                            <a:gd name="connsiteY3" fmla="*/ 3390900 h 3390900"/>
                          </a:gdLst>
                          <a:ahLst/>
                          <a:cxnLst>
                            <a:cxn ang="0">
                              <a:pos x="connsiteX0" y="connsiteY0"/>
                            </a:cxn>
                            <a:cxn ang="0">
                              <a:pos x="connsiteX1" y="connsiteY1"/>
                            </a:cxn>
                            <a:cxn ang="0">
                              <a:pos x="connsiteX2" y="connsiteY2"/>
                            </a:cxn>
                            <a:cxn ang="0">
                              <a:pos x="connsiteX3" y="connsiteY3"/>
                            </a:cxn>
                          </a:cxnLst>
                          <a:rect l="l" t="t" r="r" b="b"/>
                          <a:pathLst>
                            <a:path w="4820867" h="3390900">
                              <a:moveTo>
                                <a:pt x="4114957" y="0"/>
                              </a:moveTo>
                              <a:cubicBezTo>
                                <a:pt x="4643594" y="105569"/>
                                <a:pt x="5172232" y="211138"/>
                                <a:pt x="4515007" y="295275"/>
                              </a:cubicBezTo>
                              <a:cubicBezTo>
                                <a:pt x="3857782" y="379413"/>
                                <a:pt x="709769" y="-11113"/>
                                <a:pt x="171607" y="504825"/>
                              </a:cubicBezTo>
                              <a:cubicBezTo>
                                <a:pt x="-366556" y="1020763"/>
                                <a:pt x="459738" y="2205831"/>
                                <a:pt x="1286032" y="3390900"/>
                              </a:cubicBezTo>
                            </a:path>
                          </a:pathLst>
                        </a:custGeom>
                        <a:noFill/>
                        <a:ln w="12700">
                          <a:solidFill>
                            <a:srgbClr val="C0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E2F877" id="Freeform 942" o:spid="_x0000_s1026" style="position:absolute;margin-left:105pt;margin-top:42.7pt;width:171.75pt;height:24.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20867,33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" path="m4114957,v528637,105569,1057275,211138,400050,295275c3857782,379413,709769,-11113,171607,504825v-538163,515938,288131,1701006,1114425,2886075e" filled="f" strokecolor="#c00000" strokeweight="1pt">
                <v:stroke endarrow="open"/>
                <v:path arrowok="t" o:connecttype="custom" o:connectlocs="1861833,0;2042837,27371;77644,46796;581872,314325" o:connectangles="0,0,0,0"/>
              </v:shape>
            </w:pict>
          </mc:Fallback>
        </mc:AlternateContent>
      </w:r>
      <w:r>
        <w:rPr>
          <w:rFonts w:eastAsia="Times New Roman" w:cs="Times New Roman"/>
          <w:noProof/>
        </w:rPr>
        <w:drawing>
          <wp:inline distT="0" distB="0" distL="0" distR="0" wp14:anchorId="30A4A019" wp14:editId="369EB806">
            <wp:extent cx="5980430" cy="826770"/>
            <wp:effectExtent l="0" t="0" r="127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Well Comp and Work WITH Detail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80430" cy="826770"/>
                    </a:xfrm>
                    <a:prstGeom prst="rect">
                      <a:avLst/>
                    </a:prstGeom>
                  </pic:spPr>
                </pic:pic>
              </a:graphicData>
            </a:graphic>
          </wp:inline>
        </w:drawing>
      </w:r>
    </w:p>
    <w:p w14:paraId="0758677A" w14:textId="4796515F" w:rsidR="00A82E77" w:rsidRDefault="003F18D7" w:rsidP="00A82E77">
      <w:pPr>
        <w:spacing w:after="0" w:line="240" w:lineRule="auto"/>
        <w:jc w:val="center"/>
        <w:rPr>
          <w:rFonts w:eastAsia="Times New Roman" w:cs="Times New Roman"/>
        </w:rPr>
      </w:pPr>
      <w:r>
        <w:rPr>
          <w:noProof/>
        </w:rPr>
        <w:drawing>
          <wp:inline distT="0" distB="0" distL="0" distR="0" wp14:anchorId="6CBC732A" wp14:editId="149B014E">
            <wp:extent cx="5943600" cy="4875530"/>
            <wp:effectExtent l="0" t="0" r="0"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875530"/>
                    </a:xfrm>
                    <a:prstGeom prst="rect">
                      <a:avLst/>
                    </a:prstGeom>
                  </pic:spPr>
                </pic:pic>
              </a:graphicData>
            </a:graphic>
          </wp:inline>
        </w:drawing>
      </w:r>
    </w:p>
    <w:p w14:paraId="658654F6" w14:textId="77777777" w:rsidR="00337264" w:rsidRPr="00406095" w:rsidRDefault="00A82E77" w:rsidP="00A82E77">
      <w:pPr>
        <w:spacing w:after="0" w:line="240" w:lineRule="auto"/>
        <w:rPr>
          <w:rFonts w:eastAsia="Times New Roman" w:cs="Times New Roman"/>
        </w:rPr>
      </w:pPr>
      <w:r w:rsidRPr="00971180">
        <w:rPr>
          <w:b/>
          <w:bCs/>
          <w:sz w:val="18"/>
          <w:szCs w:val="18"/>
        </w:rPr>
        <w:t xml:space="preserve">Note: </w:t>
      </w:r>
      <w:r w:rsidRPr="00971180">
        <w:rPr>
          <w:sz w:val="18"/>
          <w:szCs w:val="18"/>
        </w:rPr>
        <w:t>Data elements boxed in red are required.</w:t>
      </w:r>
      <w:r>
        <w:rPr>
          <w:rFonts w:eastAsia="Times New Roman" w:cs="Times New Roman"/>
        </w:rPr>
        <w:br w:type="page"/>
      </w:r>
      <w:r w:rsidR="00337264">
        <w:rPr>
          <w:rFonts w:eastAsia="Times New Roman" w:cs="Times New Roman"/>
        </w:rPr>
        <w:lastRenderedPageBreak/>
        <w:t xml:space="preserve">If the facility performed any gas </w:t>
      </w:r>
      <w:r w:rsidR="00337264" w:rsidRPr="00406095">
        <w:rPr>
          <w:rFonts w:eastAsia="Times New Roman" w:cs="Times New Roman"/>
        </w:rPr>
        <w:t>well completion</w:t>
      </w:r>
      <w:r w:rsidR="00337264">
        <w:rPr>
          <w:rFonts w:eastAsia="Times New Roman" w:cs="Times New Roman"/>
        </w:rPr>
        <w:t>s</w:t>
      </w:r>
      <w:r w:rsidR="00337264" w:rsidRPr="00406095">
        <w:rPr>
          <w:rFonts w:eastAsia="Times New Roman" w:cs="Times New Roman"/>
        </w:rPr>
        <w:t xml:space="preserve"> and</w:t>
      </w:r>
      <w:r w:rsidR="00337264">
        <w:rPr>
          <w:rFonts w:eastAsia="Times New Roman" w:cs="Times New Roman"/>
        </w:rPr>
        <w:t>/or</w:t>
      </w:r>
      <w:r w:rsidR="00337264" w:rsidRPr="00406095">
        <w:rPr>
          <w:rFonts w:eastAsia="Times New Roman" w:cs="Times New Roman"/>
        </w:rPr>
        <w:t xml:space="preserve"> workover</w:t>
      </w:r>
      <w:r w:rsidR="00337264">
        <w:rPr>
          <w:rFonts w:eastAsia="Times New Roman" w:cs="Times New Roman"/>
        </w:rPr>
        <w:t>s</w:t>
      </w:r>
      <w:r w:rsidR="00337264" w:rsidRPr="00406095">
        <w:rPr>
          <w:rFonts w:eastAsia="Times New Roman" w:cs="Times New Roman"/>
        </w:rPr>
        <w:t xml:space="preserve"> </w:t>
      </w:r>
      <w:r w:rsidR="00984E71">
        <w:rPr>
          <w:rFonts w:eastAsia="Times New Roman" w:cs="Times New Roman"/>
        </w:rPr>
        <w:t xml:space="preserve">with </w:t>
      </w:r>
      <w:r w:rsidR="00337264" w:rsidRPr="00406095">
        <w:rPr>
          <w:rFonts w:eastAsia="Times New Roman" w:cs="Times New Roman"/>
        </w:rPr>
        <w:t>hydraulic fracturing</w:t>
      </w:r>
      <w:r w:rsidR="00337264">
        <w:rPr>
          <w:rFonts w:eastAsia="Times New Roman" w:cs="Times New Roman"/>
        </w:rPr>
        <w:t xml:space="preserve"> during the reporting year, then </w:t>
      </w:r>
      <w:r w:rsidR="00337264" w:rsidRPr="00406095">
        <w:rPr>
          <w:rFonts w:eastAsia="Times New Roman" w:cs="Times New Roman"/>
        </w:rPr>
        <w:t>report the following [98.236(6)(i)]</w:t>
      </w:r>
      <w:r w:rsidR="00337264">
        <w:rPr>
          <w:rFonts w:eastAsia="Times New Roman" w:cs="Times New Roman"/>
        </w:rPr>
        <w:t>:</w:t>
      </w:r>
    </w:p>
    <w:p w14:paraId="6D76508F" w14:textId="77777777" w:rsidR="00337264" w:rsidRPr="00406095" w:rsidRDefault="00337264" w:rsidP="00337264">
      <w:pPr>
        <w:spacing w:after="0" w:line="240" w:lineRule="auto"/>
        <w:rPr>
          <w:rFonts w:eastAsia="Times New Roman" w:cs="Times New Roman"/>
        </w:rPr>
      </w:pPr>
    </w:p>
    <w:p w14:paraId="6EFD6D11" w14:textId="77777777" w:rsidR="00337264" w:rsidRDefault="00337264" w:rsidP="00337264">
      <w:pPr>
        <w:pStyle w:val="ListParagraph"/>
        <w:numPr>
          <w:ilvl w:val="0"/>
          <w:numId w:val="73"/>
        </w:numPr>
        <w:spacing w:after="120" w:line="240" w:lineRule="auto"/>
        <w:contextualSpacing w:val="0"/>
      </w:pPr>
      <w:r w:rsidRPr="00516904">
        <w:t>The unique identity of the sub-basin category (</w:t>
      </w:r>
      <w:r>
        <w:t xml:space="preserve">see </w:t>
      </w:r>
      <w:hyperlink w:anchor="Sub_Basin_Identification" w:history="1">
        <w:r w:rsidRPr="007A27AD">
          <w:rPr>
            <w:rStyle w:val="Hyperlink"/>
          </w:rPr>
          <w:t>Sub-Basin Identification</w:t>
        </w:r>
      </w:hyperlink>
      <w:r>
        <w:t xml:space="preserve"> for the naming convention</w:t>
      </w:r>
      <w:r w:rsidRPr="00516904">
        <w:t>)</w:t>
      </w:r>
      <w:r>
        <w:t>.</w:t>
      </w:r>
      <w:r w:rsidRPr="00516904">
        <w:t xml:space="preserve"> </w:t>
      </w:r>
    </w:p>
    <w:p w14:paraId="0B4E0D68" w14:textId="77777777" w:rsidR="00337264" w:rsidRPr="00BF752F" w:rsidRDefault="00337264" w:rsidP="00337264">
      <w:pPr>
        <w:pStyle w:val="ListParagraph"/>
        <w:numPr>
          <w:ilvl w:val="0"/>
          <w:numId w:val="73"/>
        </w:numPr>
        <w:spacing w:after="120" w:line="240" w:lineRule="auto"/>
        <w:contextualSpacing w:val="0"/>
        <w:rPr>
          <w:rFonts w:eastAsia="Times New Roman" w:cs="Times New Roman"/>
        </w:rPr>
      </w:pPr>
      <w:r>
        <w:rPr>
          <w:rFonts w:eastAsia="Times New Roman" w:cs="Times New Roman"/>
        </w:rPr>
        <w:t xml:space="preserve">The </w:t>
      </w:r>
      <w:r w:rsidRPr="00BF752F">
        <w:rPr>
          <w:rFonts w:eastAsia="Times New Roman" w:cs="Times New Roman"/>
        </w:rPr>
        <w:t xml:space="preserve">well type (horizontal or vertical). </w:t>
      </w:r>
    </w:p>
    <w:p w14:paraId="4C64F55E" w14:textId="77777777" w:rsidR="00337264" w:rsidRPr="00EA739C" w:rsidRDefault="00337264" w:rsidP="00337264">
      <w:pPr>
        <w:pStyle w:val="ListParagraph"/>
        <w:numPr>
          <w:ilvl w:val="0"/>
          <w:numId w:val="73"/>
        </w:numPr>
        <w:spacing w:after="120" w:line="240" w:lineRule="auto"/>
        <w:contextualSpacing w:val="0"/>
        <w:rPr>
          <w:rFonts w:cs="Times New Roman"/>
        </w:rPr>
      </w:pPr>
      <w:r w:rsidRPr="00EA739C">
        <w:rPr>
          <w:rFonts w:eastAsia="Times New Roman" w:cs="Times New Roman"/>
        </w:rPr>
        <w:t>For each sub-basin category and well type combination (refer to Equation W</w:t>
      </w:r>
      <w:r w:rsidR="00CF34C5">
        <w:rPr>
          <w:rFonts w:eastAsia="Times New Roman" w:cs="Times New Roman"/>
        </w:rPr>
        <w:t>-</w:t>
      </w:r>
      <w:r w:rsidRPr="00EA739C">
        <w:rPr>
          <w:rFonts w:eastAsia="Times New Roman" w:cs="Times New Roman"/>
        </w:rPr>
        <w:t>10A and W</w:t>
      </w:r>
      <w:r w:rsidR="00CF34C5">
        <w:rPr>
          <w:rFonts w:eastAsia="Times New Roman" w:cs="Times New Roman"/>
        </w:rPr>
        <w:t>-</w:t>
      </w:r>
      <w:r w:rsidRPr="00EA739C">
        <w:rPr>
          <w:rFonts w:eastAsia="Times New Roman" w:cs="Times New Roman"/>
        </w:rPr>
        <w:t>10B of 98.233), report the following [98.236(6)(i)]:</w:t>
      </w:r>
    </w:p>
    <w:p w14:paraId="582605E4" w14:textId="77777777" w:rsidR="00984E71" w:rsidRDefault="00984E71" w:rsidP="00337264">
      <w:pPr>
        <w:pStyle w:val="ListParagraph"/>
        <w:numPr>
          <w:ilvl w:val="0"/>
          <w:numId w:val="88"/>
        </w:numPr>
        <w:spacing w:after="120" w:line="240" w:lineRule="auto"/>
        <w:contextualSpacing w:val="0"/>
        <w:rPr>
          <w:rFonts w:eastAsia="Times New Roman" w:cs="Times New Roman"/>
        </w:rPr>
      </w:pPr>
      <w:r>
        <w:rPr>
          <w:rFonts w:eastAsia="Times New Roman" w:cs="Times New Roman"/>
        </w:rPr>
        <w:t>The equation used to calculate emissions from gas well completions with hydraulic fracturing. [98.236(c)(6)(i)]</w:t>
      </w:r>
    </w:p>
    <w:p w14:paraId="45BCE780" w14:textId="77777777" w:rsidR="007276DC" w:rsidRDefault="007276DC" w:rsidP="00337264">
      <w:pPr>
        <w:pStyle w:val="ListParagraph"/>
        <w:numPr>
          <w:ilvl w:val="0"/>
          <w:numId w:val="88"/>
        </w:numPr>
        <w:spacing w:after="120" w:line="240" w:lineRule="auto"/>
        <w:contextualSpacing w:val="0"/>
        <w:rPr>
          <w:rFonts w:eastAsia="Times New Roman" w:cs="Times New Roman"/>
        </w:rPr>
      </w:pPr>
      <w:r>
        <w:rPr>
          <w:rFonts w:eastAsia="Times New Roman" w:cs="Times New Roman"/>
        </w:rPr>
        <w:t>The equation used to calculate emissions from gas well workovers with hydraulic fracturing. [98.236(c)(6)(i)]</w:t>
      </w:r>
    </w:p>
    <w:p w14:paraId="7B09F403" w14:textId="77777777" w:rsidR="00337264" w:rsidRPr="00CA05AD" w:rsidRDefault="00337264" w:rsidP="00337264">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 xml:space="preserve">Total count of </w:t>
      </w:r>
      <w:r w:rsidR="005A11BB">
        <w:rPr>
          <w:rFonts w:eastAsia="Times New Roman" w:cs="Times New Roman"/>
        </w:rPr>
        <w:t>all types of</w:t>
      </w:r>
      <w:r>
        <w:rPr>
          <w:rFonts w:eastAsia="Times New Roman" w:cs="Times New Roman"/>
        </w:rPr>
        <w:t xml:space="preserve"> </w:t>
      </w:r>
      <w:r w:rsidRPr="00CA05AD">
        <w:rPr>
          <w:rFonts w:eastAsia="Times New Roman" w:cs="Times New Roman"/>
        </w:rPr>
        <w:t xml:space="preserve">completions </w:t>
      </w:r>
      <w:r w:rsidR="005A11BB">
        <w:rPr>
          <w:rFonts w:eastAsia="Times New Roman" w:cs="Times New Roman"/>
        </w:rPr>
        <w:t xml:space="preserve">combined </w:t>
      </w:r>
      <w:r w:rsidRPr="00CA05AD">
        <w:rPr>
          <w:rFonts w:eastAsia="Times New Roman" w:cs="Times New Roman"/>
        </w:rPr>
        <w:t xml:space="preserve">in </w:t>
      </w:r>
      <w:r>
        <w:rPr>
          <w:rFonts w:eastAsia="Times New Roman" w:cs="Times New Roman"/>
        </w:rPr>
        <w:t xml:space="preserve">the </w:t>
      </w:r>
      <w:r w:rsidR="00840883">
        <w:rPr>
          <w:rFonts w:eastAsia="Times New Roman" w:cs="Times New Roman"/>
        </w:rPr>
        <w:t>reporting</w:t>
      </w:r>
      <w:r w:rsidRPr="00CA05AD">
        <w:rPr>
          <w:rFonts w:eastAsia="Times New Roman" w:cs="Times New Roman"/>
        </w:rPr>
        <w:t xml:space="preserve"> year. [98.236(6)(i)(A)]</w:t>
      </w:r>
    </w:p>
    <w:p w14:paraId="47E3011D" w14:textId="77777777" w:rsidR="00337264" w:rsidRDefault="00337264" w:rsidP="00337264">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 xml:space="preserve">Total count of </w:t>
      </w:r>
      <w:r>
        <w:rPr>
          <w:rFonts w:eastAsia="Times New Roman" w:cs="Times New Roman"/>
        </w:rPr>
        <w:t xml:space="preserve">well </w:t>
      </w:r>
      <w:r w:rsidRPr="00CA05AD">
        <w:rPr>
          <w:rFonts w:eastAsia="Times New Roman" w:cs="Times New Roman"/>
        </w:rPr>
        <w:t xml:space="preserve">workovers in </w:t>
      </w:r>
      <w:r w:rsidR="00840883">
        <w:rPr>
          <w:rFonts w:eastAsia="Times New Roman" w:cs="Times New Roman"/>
        </w:rPr>
        <w:t>the reporting</w:t>
      </w:r>
      <w:r w:rsidRPr="00CA05AD">
        <w:rPr>
          <w:rFonts w:eastAsia="Times New Roman" w:cs="Times New Roman"/>
        </w:rPr>
        <w:t xml:space="preserve"> year that flare gas. [98.236(6)(i)(C)]</w:t>
      </w:r>
    </w:p>
    <w:p w14:paraId="6AAE9045" w14:textId="77777777" w:rsidR="00337264" w:rsidRPr="00A203E2" w:rsidRDefault="00337264" w:rsidP="00337264">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 xml:space="preserve">Total count of </w:t>
      </w:r>
      <w:r>
        <w:rPr>
          <w:rFonts w:eastAsia="Times New Roman" w:cs="Times New Roman"/>
        </w:rPr>
        <w:t xml:space="preserve">well </w:t>
      </w:r>
      <w:r w:rsidRPr="00CA05AD">
        <w:rPr>
          <w:rFonts w:eastAsia="Times New Roman" w:cs="Times New Roman"/>
        </w:rPr>
        <w:t xml:space="preserve">workovers in </w:t>
      </w:r>
      <w:r w:rsidR="00840883">
        <w:rPr>
          <w:rFonts w:eastAsia="Times New Roman" w:cs="Times New Roman"/>
        </w:rPr>
        <w:t>the reporting</w:t>
      </w:r>
      <w:r w:rsidRPr="00CA05AD">
        <w:rPr>
          <w:rFonts w:eastAsia="Times New Roman" w:cs="Times New Roman"/>
        </w:rPr>
        <w:t xml:space="preserve"> year that vent gas to the atmosphere. [98.236(6)(i)(C)]</w:t>
      </w:r>
    </w:p>
    <w:p w14:paraId="45E1A5FF" w14:textId="77777777" w:rsidR="0063124B" w:rsidRDefault="0063124B" w:rsidP="0063124B">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Annual CO</w:t>
      </w:r>
      <w:r w:rsidRPr="00CA05AD">
        <w:rPr>
          <w:rFonts w:eastAsia="Times New Roman" w:cs="Times New Roman"/>
          <w:vertAlign w:val="subscript"/>
        </w:rPr>
        <w:t>2</w:t>
      </w:r>
      <w:r w:rsidRPr="00CA05AD">
        <w:rPr>
          <w:rFonts w:eastAsia="Times New Roman" w:cs="Times New Roman"/>
        </w:rPr>
        <w:t xml:space="preserve"> and CH</w:t>
      </w:r>
      <w:r w:rsidRPr="00CA05AD">
        <w:rPr>
          <w:rFonts w:eastAsia="Times New Roman" w:cs="Times New Roman"/>
          <w:vertAlign w:val="subscript"/>
        </w:rPr>
        <w:t>4</w:t>
      </w:r>
      <w:r w:rsidRPr="00CA05AD">
        <w:rPr>
          <w:rFonts w:eastAsia="Times New Roman" w:cs="Times New Roman"/>
        </w:rPr>
        <w:t xml:space="preserve"> emissions that resulted from venting gas directly to the atmosphere, expressed in metric tons CO</w:t>
      </w:r>
      <w:r w:rsidRPr="00CA05AD">
        <w:rPr>
          <w:rFonts w:eastAsia="Times New Roman" w:cs="Times New Roman"/>
          <w:vertAlign w:val="subscript"/>
        </w:rPr>
        <w:t>2</w:t>
      </w:r>
      <w:r w:rsidRPr="00CA05AD">
        <w:rPr>
          <w:rFonts w:eastAsia="Times New Roman" w:cs="Times New Roman"/>
        </w:rPr>
        <w:t>e for each gas</w:t>
      </w:r>
      <w:r>
        <w:rPr>
          <w:rFonts w:eastAsia="Times New Roman" w:cs="Times New Roman"/>
        </w:rPr>
        <w:t>, from gas well completions</w:t>
      </w:r>
      <w:r w:rsidRPr="00CA05AD">
        <w:rPr>
          <w:rFonts w:eastAsia="Times New Roman" w:cs="Times New Roman"/>
        </w:rPr>
        <w:t>. [98.236(6)(i)(I)]</w:t>
      </w:r>
    </w:p>
    <w:p w14:paraId="7CA9F5EF" w14:textId="77777777" w:rsidR="0063124B" w:rsidRPr="003D6F8F" w:rsidRDefault="0063124B" w:rsidP="0063124B">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Annual CO</w:t>
      </w:r>
      <w:r w:rsidRPr="00CA05AD">
        <w:rPr>
          <w:rFonts w:eastAsia="Times New Roman" w:cs="Times New Roman"/>
          <w:vertAlign w:val="subscript"/>
        </w:rPr>
        <w:t>2</w:t>
      </w:r>
      <w:r w:rsidRPr="00CA05AD">
        <w:rPr>
          <w:rFonts w:eastAsia="Times New Roman" w:cs="Times New Roman"/>
        </w:rPr>
        <w:t>, CH</w:t>
      </w:r>
      <w:r w:rsidRPr="00CA05AD">
        <w:rPr>
          <w:rFonts w:eastAsia="Times New Roman" w:cs="Times New Roman"/>
          <w:vertAlign w:val="subscript"/>
        </w:rPr>
        <w:t>4</w:t>
      </w:r>
      <w:r w:rsidRPr="00CA05AD">
        <w:rPr>
          <w:rFonts w:eastAsia="Times New Roman" w:cs="Times New Roman"/>
        </w:rPr>
        <w:t xml:space="preserve"> and N</w:t>
      </w:r>
      <w:r w:rsidRPr="00CA05AD">
        <w:rPr>
          <w:rFonts w:eastAsia="Times New Roman" w:cs="Times New Roman"/>
          <w:vertAlign w:val="subscript"/>
        </w:rPr>
        <w:t>2</w:t>
      </w:r>
      <w:r w:rsidRPr="00CA05AD">
        <w:rPr>
          <w:rFonts w:eastAsia="Times New Roman" w:cs="Times New Roman"/>
        </w:rPr>
        <w:t>O emissions that resulted from flares, expressed in metric tons CO</w:t>
      </w:r>
      <w:r w:rsidRPr="00CA05AD">
        <w:rPr>
          <w:rFonts w:eastAsia="Times New Roman" w:cs="Times New Roman"/>
          <w:vertAlign w:val="subscript"/>
        </w:rPr>
        <w:t>2</w:t>
      </w:r>
      <w:r w:rsidRPr="00CA05AD">
        <w:rPr>
          <w:rFonts w:eastAsia="Times New Roman" w:cs="Times New Roman"/>
        </w:rPr>
        <w:t>e for each gas</w:t>
      </w:r>
      <w:r>
        <w:rPr>
          <w:rFonts w:eastAsia="Times New Roman" w:cs="Times New Roman"/>
        </w:rPr>
        <w:t>, from gas well completions</w:t>
      </w:r>
      <w:r w:rsidRPr="00CA05AD">
        <w:rPr>
          <w:rFonts w:eastAsia="Times New Roman" w:cs="Times New Roman"/>
        </w:rPr>
        <w:t>. [98.236(6)(i)(J)]</w:t>
      </w:r>
    </w:p>
    <w:p w14:paraId="1F4CCAE9" w14:textId="77777777" w:rsidR="0063124B" w:rsidRPr="00CA05AD" w:rsidRDefault="0063124B" w:rsidP="0063124B">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Annual CO</w:t>
      </w:r>
      <w:r w:rsidRPr="00CA05AD">
        <w:rPr>
          <w:rFonts w:eastAsia="Times New Roman" w:cs="Times New Roman"/>
          <w:vertAlign w:val="subscript"/>
        </w:rPr>
        <w:t>2</w:t>
      </w:r>
      <w:r w:rsidRPr="00CA05AD">
        <w:rPr>
          <w:rFonts w:eastAsia="Times New Roman" w:cs="Times New Roman"/>
        </w:rPr>
        <w:t xml:space="preserve"> and CH</w:t>
      </w:r>
      <w:r w:rsidRPr="00CA05AD">
        <w:rPr>
          <w:rFonts w:eastAsia="Times New Roman" w:cs="Times New Roman"/>
          <w:vertAlign w:val="subscript"/>
        </w:rPr>
        <w:t>4</w:t>
      </w:r>
      <w:r w:rsidRPr="00CA05AD">
        <w:rPr>
          <w:rFonts w:eastAsia="Times New Roman" w:cs="Times New Roman"/>
        </w:rPr>
        <w:t xml:space="preserve"> emissions that resulted from venting gas directly to the atmosphere, expressed in metric tons CO</w:t>
      </w:r>
      <w:r w:rsidRPr="00CA05AD">
        <w:rPr>
          <w:rFonts w:eastAsia="Times New Roman" w:cs="Times New Roman"/>
          <w:vertAlign w:val="subscript"/>
        </w:rPr>
        <w:t>2</w:t>
      </w:r>
      <w:r w:rsidRPr="00CA05AD">
        <w:rPr>
          <w:rFonts w:eastAsia="Times New Roman" w:cs="Times New Roman"/>
        </w:rPr>
        <w:t>e for each gas</w:t>
      </w:r>
      <w:r>
        <w:rPr>
          <w:rFonts w:eastAsia="Times New Roman" w:cs="Times New Roman"/>
        </w:rPr>
        <w:t>, from well workovers</w:t>
      </w:r>
      <w:r w:rsidRPr="00CA05AD">
        <w:rPr>
          <w:rFonts w:eastAsia="Times New Roman" w:cs="Times New Roman"/>
        </w:rPr>
        <w:t>. [98.236(6)(i)(I)]</w:t>
      </w:r>
    </w:p>
    <w:p w14:paraId="60111480" w14:textId="77777777" w:rsidR="0063124B" w:rsidRPr="00CA05AD" w:rsidRDefault="0063124B" w:rsidP="0063124B">
      <w:pPr>
        <w:pStyle w:val="ListParagraph"/>
        <w:numPr>
          <w:ilvl w:val="0"/>
          <w:numId w:val="88"/>
        </w:numPr>
        <w:spacing w:after="120" w:line="240" w:lineRule="auto"/>
        <w:contextualSpacing w:val="0"/>
        <w:rPr>
          <w:rFonts w:eastAsia="Times New Roman" w:cs="Times New Roman"/>
        </w:rPr>
      </w:pPr>
      <w:r w:rsidRPr="00CA05AD">
        <w:rPr>
          <w:rFonts w:eastAsia="Times New Roman" w:cs="Times New Roman"/>
        </w:rPr>
        <w:t>Annual CO</w:t>
      </w:r>
      <w:r w:rsidRPr="00CA05AD">
        <w:rPr>
          <w:rFonts w:eastAsia="Times New Roman" w:cs="Times New Roman"/>
          <w:vertAlign w:val="subscript"/>
        </w:rPr>
        <w:t>2</w:t>
      </w:r>
      <w:r w:rsidRPr="00CA05AD">
        <w:rPr>
          <w:rFonts w:eastAsia="Times New Roman" w:cs="Times New Roman"/>
        </w:rPr>
        <w:t>, CH</w:t>
      </w:r>
      <w:r w:rsidRPr="00CA05AD">
        <w:rPr>
          <w:rFonts w:eastAsia="Times New Roman" w:cs="Times New Roman"/>
          <w:vertAlign w:val="subscript"/>
        </w:rPr>
        <w:t>4</w:t>
      </w:r>
      <w:r w:rsidRPr="00CA05AD">
        <w:rPr>
          <w:rFonts w:eastAsia="Times New Roman" w:cs="Times New Roman"/>
        </w:rPr>
        <w:t xml:space="preserve"> and N</w:t>
      </w:r>
      <w:r w:rsidRPr="00CA05AD">
        <w:rPr>
          <w:rFonts w:eastAsia="Times New Roman" w:cs="Times New Roman"/>
          <w:vertAlign w:val="subscript"/>
        </w:rPr>
        <w:t>2</w:t>
      </w:r>
      <w:r w:rsidRPr="00CA05AD">
        <w:rPr>
          <w:rFonts w:eastAsia="Times New Roman" w:cs="Times New Roman"/>
        </w:rPr>
        <w:t>O emissions that resulted from flares, expressed in metric tons CO</w:t>
      </w:r>
      <w:r w:rsidRPr="00CA05AD">
        <w:rPr>
          <w:rFonts w:eastAsia="Times New Roman" w:cs="Times New Roman"/>
          <w:vertAlign w:val="subscript"/>
        </w:rPr>
        <w:t>2</w:t>
      </w:r>
      <w:r w:rsidRPr="00CA05AD">
        <w:rPr>
          <w:rFonts w:eastAsia="Times New Roman" w:cs="Times New Roman"/>
        </w:rPr>
        <w:t>e for each gas</w:t>
      </w:r>
      <w:r>
        <w:rPr>
          <w:rFonts w:eastAsia="Times New Roman" w:cs="Times New Roman"/>
        </w:rPr>
        <w:t>, from well workovers</w:t>
      </w:r>
      <w:r w:rsidRPr="00CA05AD">
        <w:rPr>
          <w:rFonts w:eastAsia="Times New Roman" w:cs="Times New Roman"/>
        </w:rPr>
        <w:t>. [98.236(6)(i)(J)]</w:t>
      </w:r>
    </w:p>
    <w:p w14:paraId="0A4C53C3" w14:textId="77777777" w:rsidR="00337264" w:rsidRDefault="00337264" w:rsidP="00337264">
      <w:pPr>
        <w:pStyle w:val="ListParagraph"/>
        <w:numPr>
          <w:ilvl w:val="0"/>
          <w:numId w:val="88"/>
        </w:numPr>
        <w:spacing w:after="120" w:line="240" w:lineRule="auto"/>
        <w:contextualSpacing w:val="0"/>
        <w:rPr>
          <w:rFonts w:eastAsia="Times New Roman" w:cs="Times New Roman"/>
        </w:rPr>
      </w:pPr>
      <w:r>
        <w:rPr>
          <w:rFonts w:eastAsia="Times New Roman" w:cs="Times New Roman"/>
        </w:rPr>
        <w:t>The</w:t>
      </w:r>
      <w:r w:rsidRPr="00BB1B87">
        <w:rPr>
          <w:rFonts w:eastAsia="Times New Roman" w:cs="Times New Roman"/>
        </w:rPr>
        <w:t xml:space="preserve"> number of </w:t>
      </w:r>
      <w:r w:rsidR="00E80371">
        <w:rPr>
          <w:rFonts w:eastAsia="Times New Roman" w:cs="Times New Roman"/>
        </w:rPr>
        <w:t xml:space="preserve">gas </w:t>
      </w:r>
      <w:r>
        <w:rPr>
          <w:rFonts w:eastAsia="Times New Roman" w:cs="Times New Roman"/>
        </w:rPr>
        <w:t xml:space="preserve">well </w:t>
      </w:r>
      <w:r w:rsidRPr="00BB1B87">
        <w:rPr>
          <w:rFonts w:eastAsia="Times New Roman" w:cs="Times New Roman"/>
        </w:rPr>
        <w:t xml:space="preserve">completions </w:t>
      </w:r>
      <w:r>
        <w:rPr>
          <w:rFonts w:eastAsia="Times New Roman" w:cs="Times New Roman"/>
        </w:rPr>
        <w:t xml:space="preserve">in the </w:t>
      </w:r>
      <w:r w:rsidR="00840883">
        <w:rPr>
          <w:rFonts w:eastAsia="Times New Roman" w:cs="Times New Roman"/>
        </w:rPr>
        <w:t>reporting</w:t>
      </w:r>
      <w:r>
        <w:rPr>
          <w:rFonts w:eastAsia="Times New Roman" w:cs="Times New Roman"/>
        </w:rPr>
        <w:t xml:space="preserve"> year which </w:t>
      </w:r>
      <w:r w:rsidRPr="00BB1B87">
        <w:rPr>
          <w:rFonts w:eastAsia="Times New Roman" w:cs="Times New Roman"/>
        </w:rPr>
        <w:t>employ</w:t>
      </w:r>
      <w:r>
        <w:rPr>
          <w:rFonts w:eastAsia="Times New Roman" w:cs="Times New Roman"/>
        </w:rPr>
        <w:t>ed</w:t>
      </w:r>
      <w:r w:rsidRPr="00BB1B87">
        <w:rPr>
          <w:rFonts w:eastAsia="Times New Roman" w:cs="Times New Roman"/>
        </w:rPr>
        <w:t xml:space="preserve"> purposely designed equipment that separates natural gas from the backflow</w:t>
      </w:r>
      <w:r>
        <w:rPr>
          <w:rFonts w:eastAsia="Times New Roman" w:cs="Times New Roman"/>
        </w:rPr>
        <w:t xml:space="preserve">. </w:t>
      </w:r>
      <w:r w:rsidRPr="00CA05AD">
        <w:rPr>
          <w:rFonts w:eastAsia="Times New Roman" w:cs="Times New Roman"/>
        </w:rPr>
        <w:t>[98.236(6)(i)(</w:t>
      </w:r>
      <w:r>
        <w:rPr>
          <w:rFonts w:eastAsia="Times New Roman" w:cs="Times New Roman"/>
        </w:rPr>
        <w:t>G</w:t>
      </w:r>
      <w:r w:rsidRPr="00CA05AD">
        <w:rPr>
          <w:rFonts w:eastAsia="Times New Roman" w:cs="Times New Roman"/>
        </w:rPr>
        <w:t>)]</w:t>
      </w:r>
    </w:p>
    <w:p w14:paraId="2D360A7A" w14:textId="77777777" w:rsidR="00337264" w:rsidRDefault="00337264" w:rsidP="00337264">
      <w:pPr>
        <w:pStyle w:val="ListParagraph"/>
        <w:numPr>
          <w:ilvl w:val="0"/>
          <w:numId w:val="88"/>
        </w:numPr>
        <w:spacing w:after="120" w:line="240" w:lineRule="auto"/>
        <w:contextualSpacing w:val="0"/>
        <w:rPr>
          <w:rFonts w:eastAsia="Times New Roman" w:cs="Times New Roman"/>
        </w:rPr>
      </w:pPr>
      <w:r>
        <w:rPr>
          <w:rFonts w:eastAsia="Times New Roman" w:cs="Times New Roman"/>
        </w:rPr>
        <w:t>The</w:t>
      </w:r>
      <w:r w:rsidRPr="00BB1B87">
        <w:rPr>
          <w:rFonts w:eastAsia="Times New Roman" w:cs="Times New Roman"/>
        </w:rPr>
        <w:t xml:space="preserve"> number of </w:t>
      </w:r>
      <w:r>
        <w:rPr>
          <w:rFonts w:eastAsia="Times New Roman" w:cs="Times New Roman"/>
        </w:rPr>
        <w:t xml:space="preserve">well </w:t>
      </w:r>
      <w:r w:rsidRPr="00BB1B87">
        <w:rPr>
          <w:rFonts w:eastAsia="Times New Roman" w:cs="Times New Roman"/>
        </w:rPr>
        <w:t xml:space="preserve">workovers </w:t>
      </w:r>
      <w:r>
        <w:rPr>
          <w:rFonts w:eastAsia="Times New Roman" w:cs="Times New Roman"/>
        </w:rPr>
        <w:t xml:space="preserve">in the </w:t>
      </w:r>
      <w:r w:rsidR="00840883">
        <w:rPr>
          <w:rFonts w:eastAsia="Times New Roman" w:cs="Times New Roman"/>
        </w:rPr>
        <w:t>reporting</w:t>
      </w:r>
      <w:r>
        <w:rPr>
          <w:rFonts w:eastAsia="Times New Roman" w:cs="Times New Roman"/>
        </w:rPr>
        <w:t xml:space="preserve"> year which </w:t>
      </w:r>
      <w:r w:rsidRPr="00BB1B87">
        <w:rPr>
          <w:rFonts w:eastAsia="Times New Roman" w:cs="Times New Roman"/>
        </w:rPr>
        <w:t>employ</w:t>
      </w:r>
      <w:r>
        <w:rPr>
          <w:rFonts w:eastAsia="Times New Roman" w:cs="Times New Roman"/>
        </w:rPr>
        <w:t>ed</w:t>
      </w:r>
      <w:r w:rsidRPr="00BB1B87">
        <w:rPr>
          <w:rFonts w:eastAsia="Times New Roman" w:cs="Times New Roman"/>
        </w:rPr>
        <w:t xml:space="preserve"> purposely designed equipment that separates natural gas from the backflow</w:t>
      </w:r>
      <w:r>
        <w:rPr>
          <w:rFonts w:eastAsia="Times New Roman" w:cs="Times New Roman"/>
        </w:rPr>
        <w:t xml:space="preserve">. </w:t>
      </w:r>
      <w:r w:rsidRPr="00CA05AD">
        <w:rPr>
          <w:rFonts w:eastAsia="Times New Roman" w:cs="Times New Roman"/>
        </w:rPr>
        <w:t>[98.236(6)(i)(</w:t>
      </w:r>
      <w:r>
        <w:rPr>
          <w:rFonts w:eastAsia="Times New Roman" w:cs="Times New Roman"/>
        </w:rPr>
        <w:t>H</w:t>
      </w:r>
      <w:r w:rsidRPr="00CA05AD">
        <w:rPr>
          <w:rFonts w:eastAsia="Times New Roman" w:cs="Times New Roman"/>
        </w:rPr>
        <w:t>)]</w:t>
      </w:r>
    </w:p>
    <w:p w14:paraId="0D3CAB5D" w14:textId="77777777" w:rsidR="00E91BE0" w:rsidRDefault="00E91BE0" w:rsidP="00E91BE0">
      <w:pPr>
        <w:pStyle w:val="ListParagraph"/>
        <w:numPr>
          <w:ilvl w:val="0"/>
          <w:numId w:val="88"/>
        </w:numPr>
        <w:spacing w:after="120" w:line="240" w:lineRule="auto"/>
        <w:contextualSpacing w:val="0"/>
        <w:rPr>
          <w:rFonts w:eastAsia="Times New Roman" w:cs="Times New Roman"/>
        </w:rPr>
      </w:pPr>
      <w:r>
        <w:rPr>
          <w:rFonts w:eastAsia="Times New Roman" w:cs="Times New Roman"/>
        </w:rPr>
        <w:t xml:space="preserve">If using Equation W-10A, specify if </w:t>
      </w:r>
      <w:r w:rsidRPr="00E91BE0">
        <w:rPr>
          <w:rFonts w:eastAsia="Times New Roman" w:cs="Times New Roman"/>
        </w:rPr>
        <w:t xml:space="preserve">the </w:t>
      </w:r>
      <w:r>
        <w:rPr>
          <w:rFonts w:eastAsia="Times New Roman" w:cs="Times New Roman"/>
        </w:rPr>
        <w:t>o</w:t>
      </w:r>
      <w:r w:rsidRPr="00E91BE0">
        <w:rPr>
          <w:rFonts w:eastAsia="Times New Roman" w:cs="Times New Roman"/>
        </w:rPr>
        <w:t xml:space="preserve">nly </w:t>
      </w:r>
      <w:r>
        <w:rPr>
          <w:rFonts w:eastAsia="Times New Roman" w:cs="Times New Roman"/>
        </w:rPr>
        <w:t>w</w:t>
      </w:r>
      <w:r w:rsidRPr="00E91BE0">
        <w:rPr>
          <w:rFonts w:eastAsia="Times New Roman" w:cs="Times New Roman"/>
        </w:rPr>
        <w:t xml:space="preserve">ells in the </w:t>
      </w:r>
      <w:r>
        <w:rPr>
          <w:rFonts w:eastAsia="Times New Roman" w:cs="Times New Roman"/>
        </w:rPr>
        <w:t>s</w:t>
      </w:r>
      <w:r w:rsidRPr="00E91BE0">
        <w:rPr>
          <w:rFonts w:eastAsia="Times New Roman" w:cs="Times New Roman"/>
        </w:rPr>
        <w:t xml:space="preserve">ub-basin </w:t>
      </w:r>
      <w:r>
        <w:rPr>
          <w:rFonts w:eastAsia="Times New Roman" w:cs="Times New Roman"/>
        </w:rPr>
        <w:t>are w</w:t>
      </w:r>
      <w:r w:rsidRPr="00E91BE0">
        <w:rPr>
          <w:rFonts w:eastAsia="Times New Roman" w:cs="Times New Roman"/>
        </w:rPr>
        <w:t xml:space="preserve">ildcat or </w:t>
      </w:r>
      <w:r>
        <w:rPr>
          <w:rFonts w:eastAsia="Times New Roman" w:cs="Times New Roman"/>
        </w:rPr>
        <w:t>d</w:t>
      </w:r>
      <w:r w:rsidRPr="00E91BE0">
        <w:rPr>
          <w:rFonts w:eastAsia="Times New Roman" w:cs="Times New Roman"/>
        </w:rPr>
        <w:t xml:space="preserve">elineation </w:t>
      </w:r>
      <w:r>
        <w:rPr>
          <w:rFonts w:eastAsia="Times New Roman" w:cs="Times New Roman"/>
        </w:rPr>
        <w:t>w</w:t>
      </w:r>
      <w:r w:rsidRPr="00E91BE0">
        <w:rPr>
          <w:rFonts w:eastAsia="Times New Roman" w:cs="Times New Roman"/>
        </w:rPr>
        <w:t>ell</w:t>
      </w:r>
      <w:r>
        <w:rPr>
          <w:rFonts w:eastAsia="Times New Roman" w:cs="Times New Roman"/>
        </w:rPr>
        <w:t>s</w:t>
      </w:r>
      <w:r w:rsidRPr="00E91BE0">
        <w:rPr>
          <w:rFonts w:eastAsia="Times New Roman" w:cs="Times New Roman"/>
        </w:rPr>
        <w:t xml:space="preserve"> </w:t>
      </w:r>
      <w:r>
        <w:rPr>
          <w:rFonts w:eastAsia="Times New Roman" w:cs="Times New Roman"/>
        </w:rPr>
        <w:t>s</w:t>
      </w:r>
      <w:r w:rsidRPr="00E91BE0">
        <w:rPr>
          <w:rFonts w:eastAsia="Times New Roman" w:cs="Times New Roman"/>
        </w:rPr>
        <w:t xml:space="preserve">ubject to a 2 Year </w:t>
      </w:r>
      <w:r>
        <w:rPr>
          <w:rFonts w:eastAsia="Times New Roman" w:cs="Times New Roman"/>
        </w:rPr>
        <w:t>d</w:t>
      </w:r>
      <w:r w:rsidRPr="00E91BE0">
        <w:rPr>
          <w:rFonts w:eastAsia="Times New Roman" w:cs="Times New Roman"/>
        </w:rPr>
        <w:t xml:space="preserve">elay in </w:t>
      </w:r>
      <w:r>
        <w:rPr>
          <w:rFonts w:eastAsia="Times New Roman" w:cs="Times New Roman"/>
        </w:rPr>
        <w:t>r</w:t>
      </w:r>
      <w:r w:rsidRPr="00E91BE0">
        <w:rPr>
          <w:rFonts w:eastAsia="Times New Roman" w:cs="Times New Roman"/>
        </w:rPr>
        <w:t>eporting (Yes or No)</w:t>
      </w:r>
      <w:r>
        <w:rPr>
          <w:rFonts w:eastAsia="Times New Roman" w:cs="Times New Roman"/>
        </w:rPr>
        <w:t>.</w:t>
      </w:r>
      <w:r w:rsidR="00916715">
        <w:rPr>
          <w:rFonts w:eastAsia="Times New Roman" w:cs="Times New Roman"/>
        </w:rPr>
        <w:t xml:space="preserve"> [98.236(c)(6)(i)</w:t>
      </w:r>
      <w:r w:rsidRPr="00E91BE0">
        <w:rPr>
          <w:rFonts w:eastAsia="Times New Roman" w:cs="Times New Roman"/>
        </w:rPr>
        <w:t>]</w:t>
      </w:r>
    </w:p>
    <w:p w14:paraId="6B86B55F" w14:textId="77777777" w:rsidR="00E91BE0" w:rsidRDefault="00E91BE0" w:rsidP="00E91BE0">
      <w:pPr>
        <w:pStyle w:val="ListParagraph"/>
        <w:numPr>
          <w:ilvl w:val="0"/>
          <w:numId w:val="88"/>
        </w:numPr>
        <w:spacing w:after="120" w:line="240" w:lineRule="auto"/>
        <w:contextualSpacing w:val="0"/>
        <w:rPr>
          <w:rFonts w:eastAsia="Times New Roman" w:cs="Times New Roman"/>
        </w:rPr>
      </w:pPr>
      <w:r>
        <w:rPr>
          <w:rFonts w:eastAsia="Times New Roman" w:cs="Times New Roman"/>
        </w:rPr>
        <w:t xml:space="preserve">The </w:t>
      </w:r>
      <w:r w:rsidRPr="00E91BE0">
        <w:rPr>
          <w:rFonts w:eastAsia="Times New Roman" w:cs="Times New Roman"/>
        </w:rPr>
        <w:t>API Well Number(s)</w:t>
      </w:r>
      <w:r>
        <w:rPr>
          <w:rFonts w:eastAsia="Times New Roman" w:cs="Times New Roman"/>
        </w:rPr>
        <w:t>.</w:t>
      </w:r>
      <w:r w:rsidRPr="00E91BE0">
        <w:rPr>
          <w:rFonts w:eastAsia="Times New Roman" w:cs="Times New Roman"/>
        </w:rPr>
        <w:t xml:space="preserve"> [98.236(c)(6)(i)(G)]</w:t>
      </w:r>
    </w:p>
    <w:p w14:paraId="29E8EC42" w14:textId="77777777" w:rsidR="00E91BE0" w:rsidRPr="0084140F" w:rsidRDefault="00E91BE0" w:rsidP="00E91BE0">
      <w:pPr>
        <w:pStyle w:val="ListParagraph"/>
        <w:numPr>
          <w:ilvl w:val="0"/>
          <w:numId w:val="88"/>
        </w:numPr>
        <w:spacing w:after="120" w:line="240" w:lineRule="auto"/>
        <w:contextualSpacing w:val="0"/>
        <w:rPr>
          <w:rFonts w:eastAsia="Times New Roman" w:cs="Times New Roman"/>
        </w:rPr>
      </w:pPr>
      <w:r>
        <w:rPr>
          <w:rFonts w:eastAsia="Times New Roman" w:cs="Times New Roman"/>
        </w:rPr>
        <w:t>The m</w:t>
      </w:r>
      <w:r w:rsidRPr="00E91BE0">
        <w:rPr>
          <w:rFonts w:eastAsia="Times New Roman" w:cs="Times New Roman"/>
        </w:rPr>
        <w:t>easured flow rate of backflow during well completion (cubic feet per hour)</w:t>
      </w:r>
      <w:r>
        <w:rPr>
          <w:rFonts w:eastAsia="Times New Roman" w:cs="Times New Roman"/>
        </w:rPr>
        <w:t>.</w:t>
      </w:r>
      <w:r w:rsidRPr="00E91BE0">
        <w:rPr>
          <w:rFonts w:eastAsia="Times New Roman" w:cs="Times New Roman"/>
        </w:rPr>
        <w:t xml:space="preserve"> </w:t>
      </w:r>
      <w:r>
        <w:rPr>
          <w:rFonts w:eastAsia="Times New Roman" w:cs="Times New Roman"/>
        </w:rPr>
        <w:t>[</w:t>
      </w:r>
      <w:r w:rsidRPr="00E91BE0">
        <w:rPr>
          <w:rFonts w:eastAsia="Times New Roman" w:cs="Times New Roman"/>
        </w:rPr>
        <w:t>98.236(c)(6)(i)(B)</w:t>
      </w:r>
      <w:r>
        <w:rPr>
          <w:rFonts w:eastAsia="Times New Roman" w:cs="Times New Roman"/>
        </w:rPr>
        <w:t>]</w:t>
      </w:r>
    </w:p>
    <w:p w14:paraId="67BC656F" w14:textId="77777777" w:rsidR="00E91BE0" w:rsidRDefault="00E91BE0" w:rsidP="00E91BE0">
      <w:pPr>
        <w:pStyle w:val="ListParagraph"/>
        <w:numPr>
          <w:ilvl w:val="0"/>
          <w:numId w:val="88"/>
        </w:numPr>
        <w:spacing w:after="120" w:line="240" w:lineRule="auto"/>
        <w:contextualSpacing w:val="0"/>
        <w:rPr>
          <w:rFonts w:eastAsia="Times New Roman" w:cs="Times New Roman"/>
        </w:rPr>
      </w:pPr>
      <w:r>
        <w:rPr>
          <w:rFonts w:eastAsia="Times New Roman" w:cs="Times New Roman"/>
        </w:rPr>
        <w:t>The m</w:t>
      </w:r>
      <w:r w:rsidRPr="00E91BE0">
        <w:rPr>
          <w:rFonts w:eastAsia="Times New Roman" w:cs="Times New Roman"/>
        </w:rPr>
        <w:t>easured flow rate of backflow during well workover (cubic feet per hour)</w:t>
      </w:r>
      <w:r>
        <w:rPr>
          <w:rFonts w:eastAsia="Times New Roman" w:cs="Times New Roman"/>
        </w:rPr>
        <w:t>.</w:t>
      </w:r>
      <w:r w:rsidRPr="00E91BE0">
        <w:rPr>
          <w:rFonts w:eastAsia="Times New Roman" w:cs="Times New Roman"/>
        </w:rPr>
        <w:t xml:space="preserve"> </w:t>
      </w:r>
      <w:r>
        <w:rPr>
          <w:rFonts w:eastAsia="Times New Roman" w:cs="Times New Roman"/>
        </w:rPr>
        <w:t>[</w:t>
      </w:r>
      <w:r w:rsidRPr="00E91BE0">
        <w:rPr>
          <w:rFonts w:eastAsia="Times New Roman" w:cs="Times New Roman"/>
        </w:rPr>
        <w:t>98.236(c)(6)(i)(D)</w:t>
      </w:r>
      <w:r>
        <w:rPr>
          <w:rFonts w:eastAsia="Times New Roman" w:cs="Times New Roman"/>
        </w:rPr>
        <w:t>]</w:t>
      </w:r>
    </w:p>
    <w:p w14:paraId="418C3BC6" w14:textId="77777777" w:rsidR="00E91BE0" w:rsidRDefault="00916715" w:rsidP="00916715">
      <w:pPr>
        <w:pStyle w:val="ListParagraph"/>
        <w:numPr>
          <w:ilvl w:val="0"/>
          <w:numId w:val="88"/>
        </w:numPr>
        <w:spacing w:after="120" w:line="240" w:lineRule="auto"/>
        <w:contextualSpacing w:val="0"/>
        <w:rPr>
          <w:rFonts w:eastAsia="Times New Roman" w:cs="Times New Roman"/>
        </w:rPr>
      </w:pPr>
      <w:r>
        <w:rPr>
          <w:rFonts w:eastAsia="Times New Roman" w:cs="Times New Roman"/>
        </w:rPr>
        <w:t>The t</w:t>
      </w:r>
      <w:r w:rsidRPr="00916715">
        <w:rPr>
          <w:rFonts w:eastAsia="Times New Roman" w:cs="Times New Roman"/>
        </w:rPr>
        <w:t>otal number of days of backflow from all wells during completions</w:t>
      </w:r>
      <w:r>
        <w:rPr>
          <w:rFonts w:eastAsia="Times New Roman" w:cs="Times New Roman"/>
        </w:rPr>
        <w:t>.</w:t>
      </w:r>
      <w:r w:rsidRPr="00916715">
        <w:rPr>
          <w:rFonts w:eastAsia="Times New Roman" w:cs="Times New Roman"/>
        </w:rPr>
        <w:t xml:space="preserve"> </w:t>
      </w:r>
      <w:r>
        <w:rPr>
          <w:rFonts w:eastAsia="Times New Roman" w:cs="Times New Roman"/>
        </w:rPr>
        <w:t>[</w:t>
      </w:r>
      <w:r w:rsidRPr="00916715">
        <w:rPr>
          <w:rFonts w:eastAsia="Times New Roman" w:cs="Times New Roman"/>
        </w:rPr>
        <w:t>98.236(c)(6)(i)(E)</w:t>
      </w:r>
      <w:r>
        <w:rPr>
          <w:rFonts w:eastAsia="Times New Roman" w:cs="Times New Roman"/>
        </w:rPr>
        <w:t>]</w:t>
      </w:r>
    </w:p>
    <w:p w14:paraId="3BDDFCB6" w14:textId="77777777" w:rsidR="00916715" w:rsidRDefault="00916715" w:rsidP="00916715">
      <w:pPr>
        <w:pStyle w:val="ListParagraph"/>
        <w:numPr>
          <w:ilvl w:val="0"/>
          <w:numId w:val="88"/>
        </w:numPr>
        <w:spacing w:after="120" w:line="240" w:lineRule="auto"/>
        <w:contextualSpacing w:val="0"/>
        <w:rPr>
          <w:rFonts w:eastAsia="Times New Roman" w:cs="Times New Roman"/>
        </w:rPr>
      </w:pPr>
      <w:r>
        <w:rPr>
          <w:rFonts w:eastAsia="Times New Roman" w:cs="Times New Roman"/>
        </w:rPr>
        <w:t>The t</w:t>
      </w:r>
      <w:r w:rsidRPr="00916715">
        <w:rPr>
          <w:rFonts w:eastAsia="Times New Roman" w:cs="Times New Roman"/>
        </w:rPr>
        <w:t>otal number of days of backflow from all wells during workovers</w:t>
      </w:r>
      <w:r>
        <w:rPr>
          <w:rFonts w:eastAsia="Times New Roman" w:cs="Times New Roman"/>
        </w:rPr>
        <w:t>.</w:t>
      </w:r>
      <w:r w:rsidRPr="00916715">
        <w:rPr>
          <w:rFonts w:eastAsia="Times New Roman" w:cs="Times New Roman"/>
        </w:rPr>
        <w:t xml:space="preserve"> </w:t>
      </w:r>
      <w:r>
        <w:rPr>
          <w:rFonts w:eastAsia="Times New Roman" w:cs="Times New Roman"/>
        </w:rPr>
        <w:t>[</w:t>
      </w:r>
      <w:r w:rsidRPr="00916715">
        <w:rPr>
          <w:rFonts w:eastAsia="Times New Roman" w:cs="Times New Roman"/>
        </w:rPr>
        <w:t>98.236(c)(6)(i)(F)</w:t>
      </w:r>
      <w:r>
        <w:rPr>
          <w:rFonts w:eastAsia="Times New Roman" w:cs="Times New Roman"/>
        </w:rPr>
        <w:t>]</w:t>
      </w:r>
    </w:p>
    <w:p w14:paraId="55F204F5" w14:textId="77777777" w:rsidR="00337264" w:rsidRDefault="00337264" w:rsidP="00337264">
      <w:pPr>
        <w:spacing w:after="0" w:line="240" w:lineRule="auto"/>
        <w:rPr>
          <w:rFonts w:eastAsia="Times New Roman" w:cs="Times New Roman"/>
        </w:rPr>
      </w:pPr>
    </w:p>
    <w:p w14:paraId="40B520F1" w14:textId="77777777" w:rsidR="00F423DA" w:rsidRPr="008A71A5" w:rsidRDefault="00F423DA" w:rsidP="0063124B">
      <w:pPr>
        <w:pStyle w:val="Table"/>
      </w:pPr>
      <w:r>
        <w:lastRenderedPageBreak/>
        <w:br/>
      </w:r>
      <w:bookmarkStart w:id="325" w:name="_Toc409602144"/>
      <w:r w:rsidR="00E80371">
        <w:t xml:space="preserve">Gas </w:t>
      </w:r>
      <w:r>
        <w:t xml:space="preserve">Well Completions and Workovers with Hydraulic Fracturing </w:t>
      </w:r>
      <w:r>
        <w:br/>
      </w:r>
      <w:r w:rsidRPr="008A71A5">
        <w:t>Data Element Definitions</w:t>
      </w:r>
      <w:bookmarkEnd w:id="325"/>
    </w:p>
    <w:p w14:paraId="7FBD93A4" w14:textId="77777777" w:rsidR="00F423DA" w:rsidRPr="00E2437C" w:rsidRDefault="00F423DA" w:rsidP="00F423DA">
      <w:pPr>
        <w:spacing w:after="0" w:line="240" w:lineRule="auto"/>
        <w:rPr>
          <w:sz w:val="18"/>
        </w:rPr>
      </w:pPr>
    </w:p>
    <w:tbl>
      <w:tblPr>
        <w:tblW w:w="9275" w:type="dxa"/>
        <w:tblInd w:w="103" w:type="dxa"/>
        <w:tblLayout w:type="fixed"/>
        <w:tblCellMar>
          <w:left w:w="115" w:type="dxa"/>
          <w:right w:w="115" w:type="dxa"/>
        </w:tblCellMar>
        <w:tblLook w:val="04A0" w:firstRow="1" w:lastRow="0" w:firstColumn="1" w:lastColumn="0" w:noHBand="0" w:noVBand="1"/>
      </w:tblPr>
      <w:tblGrid>
        <w:gridCol w:w="4682"/>
        <w:gridCol w:w="4593"/>
      </w:tblGrid>
      <w:tr w:rsidR="00F423DA" w:rsidRPr="00E214CB" w14:paraId="45ABA66A" w14:textId="77777777" w:rsidTr="00981B60">
        <w:trPr>
          <w:trHeight w:val="510"/>
          <w:tblHeader/>
        </w:trPr>
        <w:tc>
          <w:tcPr>
            <w:tcW w:w="468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D5EF78" w14:textId="77777777" w:rsidR="00F423DA" w:rsidRPr="00E214CB" w:rsidRDefault="00F423DA" w:rsidP="00984E71">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4593" w:type="dxa"/>
            <w:tcBorders>
              <w:top w:val="single" w:sz="4" w:space="0" w:color="auto"/>
              <w:left w:val="nil"/>
              <w:bottom w:val="single" w:sz="4" w:space="0" w:color="auto"/>
              <w:right w:val="single" w:sz="4" w:space="0" w:color="auto"/>
            </w:tcBorders>
            <w:shd w:val="clear" w:color="000000" w:fill="D9D9D9"/>
            <w:vAlign w:val="center"/>
            <w:hideMark/>
          </w:tcPr>
          <w:p w14:paraId="78508FDA" w14:textId="77777777" w:rsidR="00F423DA" w:rsidRPr="00E214CB" w:rsidRDefault="00F423DA" w:rsidP="00984E71">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F423DA" w:rsidRPr="00E214CB" w14:paraId="59CB5D12" w14:textId="77777777" w:rsidTr="00981B60">
        <w:trPr>
          <w:trHeight w:val="1358"/>
        </w:trPr>
        <w:tc>
          <w:tcPr>
            <w:tcW w:w="4682" w:type="dxa"/>
            <w:tcBorders>
              <w:top w:val="nil"/>
              <w:left w:val="single" w:sz="4" w:space="0" w:color="auto"/>
              <w:bottom w:val="single" w:sz="4" w:space="0" w:color="auto"/>
              <w:right w:val="single" w:sz="4" w:space="0" w:color="auto"/>
            </w:tcBorders>
            <w:shd w:val="clear" w:color="000000" w:fill="C5D9F1"/>
            <w:vAlign w:val="center"/>
            <w:hideMark/>
          </w:tcPr>
          <w:p w14:paraId="651C1309" w14:textId="77777777" w:rsidR="00F423DA" w:rsidRPr="006E174A" w:rsidRDefault="00F423DA" w:rsidP="00981B60">
            <w:pPr>
              <w:spacing w:after="0" w:line="240" w:lineRule="auto"/>
              <w:rPr>
                <w:rFonts w:eastAsia="Times New Roman" w:cs="Times New Roman"/>
                <w:b/>
                <w:color w:val="000000"/>
                <w:sz w:val="20"/>
                <w:szCs w:val="20"/>
              </w:rPr>
            </w:pPr>
            <w:r w:rsidRPr="00474D5E">
              <w:rPr>
                <w:rFonts w:eastAsia="Times New Roman" w:cs="Times New Roman"/>
                <w:b/>
                <w:color w:val="000000"/>
                <w:sz w:val="20"/>
                <w:szCs w:val="20"/>
              </w:rPr>
              <w:t>WellCompletionsWorkoversWithHydraulicFracturingDetails</w:t>
            </w:r>
          </w:p>
        </w:tc>
        <w:tc>
          <w:tcPr>
            <w:tcW w:w="4593" w:type="dxa"/>
            <w:tcBorders>
              <w:top w:val="nil"/>
              <w:left w:val="nil"/>
              <w:bottom w:val="single" w:sz="4" w:space="0" w:color="auto"/>
              <w:right w:val="single" w:sz="4" w:space="0" w:color="auto"/>
            </w:tcBorders>
            <w:shd w:val="clear" w:color="000000" w:fill="C5D9F1"/>
            <w:vAlign w:val="center"/>
            <w:hideMark/>
          </w:tcPr>
          <w:p w14:paraId="01133B02" w14:textId="77777777" w:rsidR="00F423DA" w:rsidRPr="00E214CB" w:rsidRDefault="00F423DA" w:rsidP="00FB265F">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Pr>
                <w:rFonts w:eastAsia="Times New Roman" w:cs="Times New Roman"/>
                <w:b/>
                <w:color w:val="000000"/>
                <w:sz w:val="20"/>
                <w:szCs w:val="20"/>
              </w:rPr>
              <w:t xml:space="preserve"> (Conditionally Required)</w:t>
            </w:r>
            <w:r w:rsidRPr="006E174A">
              <w:rPr>
                <w:rFonts w:eastAsia="Times New Roman" w:cs="Times New Roman"/>
                <w:b/>
                <w:color w:val="000000"/>
                <w:sz w:val="20"/>
                <w:szCs w:val="20"/>
              </w:rPr>
              <w: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 xml:space="preserve">A collection of data elements to </w:t>
            </w:r>
            <w:r>
              <w:rPr>
                <w:rFonts w:eastAsia="Times New Roman" w:cs="Times New Roman"/>
                <w:color w:val="000000"/>
                <w:sz w:val="20"/>
                <w:szCs w:val="20"/>
              </w:rPr>
              <w:t>report if the</w:t>
            </w:r>
            <w:r w:rsidR="00FB265F">
              <w:rPr>
                <w:rFonts w:eastAsia="Times New Roman" w:cs="Times New Roman"/>
                <w:color w:val="000000"/>
                <w:sz w:val="20"/>
                <w:szCs w:val="20"/>
              </w:rPr>
              <w:t xml:space="preserve"> facility had</w:t>
            </w:r>
            <w:r w:rsidRPr="00474D5E">
              <w:rPr>
                <w:rFonts w:eastAsia="Times New Roman" w:cs="Times New Roman"/>
                <w:color w:val="000000"/>
                <w:sz w:val="20"/>
                <w:szCs w:val="20"/>
              </w:rPr>
              <w:t xml:space="preserve"> </w:t>
            </w:r>
            <w:r w:rsidR="00F51E4D">
              <w:rPr>
                <w:rFonts w:eastAsia="Times New Roman" w:cs="Times New Roman"/>
                <w:color w:val="000000"/>
                <w:sz w:val="20"/>
                <w:szCs w:val="20"/>
              </w:rPr>
              <w:t xml:space="preserve">any </w:t>
            </w:r>
            <w:r w:rsidRPr="00474D5E">
              <w:rPr>
                <w:rFonts w:eastAsia="Times New Roman" w:cs="Times New Roman"/>
                <w:color w:val="000000"/>
                <w:sz w:val="20"/>
                <w:szCs w:val="20"/>
              </w:rPr>
              <w:t>gas well completions or workovers with hydraulic fracturing</w:t>
            </w:r>
            <w:r>
              <w:rPr>
                <w:rFonts w:eastAsia="Times New Roman" w:cs="Times New Roman"/>
                <w:color w:val="000000"/>
                <w:sz w:val="20"/>
                <w:szCs w:val="20"/>
              </w:rPr>
              <w:t xml:space="preserve"> </w:t>
            </w:r>
            <w:r w:rsidR="00FB265F">
              <w:rPr>
                <w:rFonts w:eastAsia="Times New Roman" w:cs="Times New Roman"/>
                <w:color w:val="000000"/>
                <w:sz w:val="20"/>
                <w:szCs w:val="20"/>
              </w:rPr>
              <w:t>subject to reporting under 98.232 in</w:t>
            </w:r>
            <w:r>
              <w:rPr>
                <w:rFonts w:eastAsia="Times New Roman" w:cs="Times New Roman"/>
                <w:color w:val="000000"/>
                <w:sz w:val="20"/>
                <w:szCs w:val="20"/>
              </w:rPr>
              <w:t xml:space="preserve"> the reporting year.</w:t>
            </w:r>
          </w:p>
        </w:tc>
      </w:tr>
      <w:tr w:rsidR="00F423DA" w:rsidRPr="00E214CB" w14:paraId="017702C3" w14:textId="77777777" w:rsidTr="00981B60">
        <w:trPr>
          <w:trHeight w:val="1097"/>
        </w:trPr>
        <w:tc>
          <w:tcPr>
            <w:tcW w:w="4682" w:type="dxa"/>
            <w:tcBorders>
              <w:top w:val="nil"/>
              <w:left w:val="single" w:sz="4" w:space="0" w:color="auto"/>
              <w:bottom w:val="single" w:sz="4" w:space="0" w:color="auto"/>
              <w:right w:val="single" w:sz="4" w:space="0" w:color="auto"/>
            </w:tcBorders>
            <w:shd w:val="clear" w:color="000000" w:fill="C5D9F1"/>
            <w:vAlign w:val="center"/>
            <w:hideMark/>
          </w:tcPr>
          <w:p w14:paraId="69BE4EDC" w14:textId="77777777" w:rsidR="00F423DA" w:rsidRPr="006E174A" w:rsidRDefault="00F423DA" w:rsidP="00981B60">
            <w:pPr>
              <w:spacing w:after="0" w:line="240" w:lineRule="auto"/>
              <w:rPr>
                <w:rFonts w:eastAsia="Times New Roman" w:cs="Times New Roman"/>
                <w:b/>
                <w:color w:val="000000"/>
                <w:sz w:val="20"/>
                <w:szCs w:val="20"/>
              </w:rPr>
            </w:pPr>
            <w:r w:rsidRPr="00474D5E">
              <w:rPr>
                <w:rFonts w:eastAsia="Times New Roman" w:cs="Times New Roman"/>
                <w:b/>
                <w:color w:val="000000"/>
                <w:sz w:val="20"/>
                <w:szCs w:val="20"/>
              </w:rPr>
              <w:t>WellCompletionsWorkoversWithHydraulicFracturingRowDetails</w:t>
            </w:r>
          </w:p>
        </w:tc>
        <w:tc>
          <w:tcPr>
            <w:tcW w:w="4593" w:type="dxa"/>
            <w:tcBorders>
              <w:top w:val="nil"/>
              <w:left w:val="nil"/>
              <w:bottom w:val="single" w:sz="4" w:space="0" w:color="auto"/>
              <w:right w:val="single" w:sz="4" w:space="0" w:color="auto"/>
            </w:tcBorders>
            <w:shd w:val="clear" w:color="000000" w:fill="C5D9F1"/>
            <w:vAlign w:val="center"/>
            <w:hideMark/>
          </w:tcPr>
          <w:p w14:paraId="44E432A0" w14:textId="77777777" w:rsidR="00F423DA" w:rsidRPr="00E214CB" w:rsidRDefault="00F423DA" w:rsidP="00F423DA">
            <w:pPr>
              <w:spacing w:after="0" w:line="240" w:lineRule="auto"/>
              <w:rPr>
                <w:rFonts w:eastAsia="Times New Roman" w:cs="Times New Roman"/>
                <w:color w:val="000000"/>
                <w:sz w:val="20"/>
                <w:szCs w:val="20"/>
              </w:rPr>
            </w:pPr>
            <w:r w:rsidRPr="006E174A">
              <w:rPr>
                <w:rFonts w:eastAsia="Times New Roman" w:cs="Times New Roman"/>
                <w:b/>
                <w:color w:val="000000"/>
                <w:sz w:val="20"/>
                <w:szCs w:val="20"/>
              </w:rPr>
              <w:t>Parent Element:</w:t>
            </w:r>
            <w:r w:rsidRPr="00E214CB">
              <w:rPr>
                <w:rFonts w:eastAsia="Times New Roman" w:cs="Times New Roman"/>
                <w:color w:val="000000"/>
                <w:sz w:val="20"/>
                <w:szCs w:val="20"/>
              </w:rPr>
              <w:t xml:space="preserve">  </w:t>
            </w:r>
            <w:r w:rsidRPr="00474D5E">
              <w:rPr>
                <w:rFonts w:eastAsia="Times New Roman" w:cs="Times New Roman"/>
                <w:color w:val="000000"/>
                <w:sz w:val="20"/>
                <w:szCs w:val="20"/>
              </w:rPr>
              <w:t>A collection of data elements to report for gas well completions and workovers with hydraulic fracturing for each sub-basin and well type combination.</w:t>
            </w:r>
          </w:p>
        </w:tc>
      </w:tr>
      <w:tr w:rsidR="00F423DA" w:rsidRPr="000E1950" w14:paraId="0D9241DE" w14:textId="77777777" w:rsidTr="00981B60">
        <w:trPr>
          <w:trHeight w:val="728"/>
        </w:trPr>
        <w:tc>
          <w:tcPr>
            <w:tcW w:w="4682" w:type="dxa"/>
            <w:tcBorders>
              <w:top w:val="nil"/>
              <w:left w:val="single" w:sz="4" w:space="0" w:color="auto"/>
              <w:bottom w:val="single" w:sz="4" w:space="0" w:color="auto"/>
              <w:right w:val="single" w:sz="4" w:space="0" w:color="auto"/>
            </w:tcBorders>
            <w:shd w:val="clear" w:color="auto" w:fill="auto"/>
            <w:vAlign w:val="center"/>
            <w:hideMark/>
          </w:tcPr>
          <w:p w14:paraId="4DB1B620" w14:textId="77777777" w:rsidR="00F423DA" w:rsidRPr="00E214CB" w:rsidRDefault="00F423DA" w:rsidP="00F423DA">
            <w:pPr>
              <w:spacing w:after="0" w:line="240" w:lineRule="auto"/>
              <w:rPr>
                <w:rFonts w:eastAsia="Times New Roman" w:cs="Times New Roman"/>
                <w:color w:val="000000"/>
                <w:sz w:val="20"/>
                <w:szCs w:val="20"/>
              </w:rPr>
            </w:pPr>
            <w:r w:rsidRPr="00474D5E">
              <w:rPr>
                <w:rFonts w:eastAsia="Times New Roman" w:cs="Times New Roman"/>
                <w:color w:val="000000"/>
                <w:sz w:val="20"/>
                <w:szCs w:val="20"/>
              </w:rPr>
              <w:t>SubBasinIdentifier</w:t>
            </w:r>
          </w:p>
        </w:tc>
        <w:tc>
          <w:tcPr>
            <w:tcW w:w="4593" w:type="dxa"/>
            <w:tcBorders>
              <w:top w:val="nil"/>
              <w:left w:val="nil"/>
              <w:bottom w:val="single" w:sz="4" w:space="0" w:color="auto"/>
              <w:right w:val="single" w:sz="4" w:space="0" w:color="auto"/>
            </w:tcBorders>
            <w:shd w:val="clear" w:color="auto" w:fill="auto"/>
            <w:vAlign w:val="center"/>
            <w:hideMark/>
          </w:tcPr>
          <w:p w14:paraId="35A4C7D0" w14:textId="77777777" w:rsidR="00F423DA" w:rsidRPr="00474D5E" w:rsidRDefault="00F423DA" w:rsidP="00F423DA">
            <w:pPr>
              <w:spacing w:after="0"/>
              <w:rPr>
                <w:rFonts w:eastAsia="Times New Roman" w:cs="Times New Roman"/>
                <w:color w:val="000000"/>
                <w:sz w:val="20"/>
                <w:szCs w:val="20"/>
              </w:rPr>
            </w:pPr>
            <w:r w:rsidRPr="00474D5E">
              <w:rPr>
                <w:rFonts w:eastAsia="Times New Roman" w:cs="Times New Roman"/>
                <w:color w:val="000000"/>
                <w:sz w:val="20"/>
                <w:szCs w:val="20"/>
              </w:rPr>
              <w:t>Sub-basin ID.  [98.236(c)(6)]</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F423DA" w:rsidRPr="0093556C" w14:paraId="01E97E48" w14:textId="77777777" w:rsidTr="00981B60">
        <w:trPr>
          <w:trHeight w:val="1520"/>
        </w:trPr>
        <w:tc>
          <w:tcPr>
            <w:tcW w:w="4682" w:type="dxa"/>
            <w:tcBorders>
              <w:top w:val="nil"/>
              <w:left w:val="single" w:sz="4" w:space="0" w:color="auto"/>
              <w:bottom w:val="single" w:sz="4" w:space="0" w:color="auto"/>
              <w:right w:val="single" w:sz="4" w:space="0" w:color="auto"/>
            </w:tcBorders>
            <w:shd w:val="clear" w:color="auto" w:fill="auto"/>
            <w:vAlign w:val="center"/>
          </w:tcPr>
          <w:p w14:paraId="3EF5AA2E" w14:textId="77777777" w:rsidR="00F423DA" w:rsidRPr="0093556C" w:rsidRDefault="00F423DA" w:rsidP="00F423DA">
            <w:pPr>
              <w:spacing w:after="0" w:line="240" w:lineRule="auto"/>
              <w:rPr>
                <w:rFonts w:eastAsia="Times New Roman" w:cs="Times New Roman"/>
                <w:color w:val="000000"/>
                <w:sz w:val="20"/>
                <w:szCs w:val="20"/>
              </w:rPr>
            </w:pPr>
            <w:r w:rsidRPr="00474D5E">
              <w:rPr>
                <w:rFonts w:eastAsia="Times New Roman" w:cs="Times New Roman"/>
                <w:color w:val="000000"/>
                <w:sz w:val="20"/>
                <w:szCs w:val="20"/>
              </w:rPr>
              <w:t>WellType</w:t>
            </w:r>
          </w:p>
        </w:tc>
        <w:tc>
          <w:tcPr>
            <w:tcW w:w="4593" w:type="dxa"/>
            <w:tcBorders>
              <w:top w:val="nil"/>
              <w:left w:val="nil"/>
              <w:bottom w:val="single" w:sz="4" w:space="0" w:color="auto"/>
              <w:right w:val="single" w:sz="4" w:space="0" w:color="auto"/>
            </w:tcBorders>
            <w:shd w:val="clear" w:color="auto" w:fill="auto"/>
            <w:vAlign w:val="center"/>
          </w:tcPr>
          <w:p w14:paraId="718E79F4" w14:textId="77777777" w:rsidR="00F423DA" w:rsidRPr="00474D5E" w:rsidRDefault="00F423DA" w:rsidP="00F423DA">
            <w:pPr>
              <w:spacing w:after="0"/>
              <w:rPr>
                <w:rFonts w:eastAsia="Times New Roman" w:cs="Times New Roman"/>
                <w:color w:val="000000"/>
                <w:sz w:val="20"/>
                <w:szCs w:val="20"/>
              </w:rPr>
            </w:pPr>
            <w:r w:rsidRPr="00474D5E">
              <w:rPr>
                <w:rFonts w:eastAsia="Times New Roman" w:cs="Times New Roman"/>
                <w:color w:val="000000"/>
                <w:sz w:val="20"/>
                <w:szCs w:val="20"/>
              </w:rPr>
              <w:t>Well type.  See list of allowable values.  [98.236(c)(6)(i)]</w:t>
            </w:r>
            <w:r w:rsidRPr="00474D5E">
              <w:rPr>
                <w:rFonts w:eastAsia="Times New Roman" w:cs="Times New Roman"/>
                <w:color w:val="000000"/>
                <w:sz w:val="20"/>
                <w:szCs w:val="20"/>
              </w:rPr>
              <w:br/>
            </w:r>
            <w:r w:rsidRPr="00474D5E">
              <w:rPr>
                <w:rFonts w:eastAsia="Times New Roman" w:cs="Times New Roman"/>
                <w:color w:val="000000"/>
                <w:sz w:val="20"/>
                <w:szCs w:val="20"/>
              </w:rPr>
              <w:br/>
              <w:t>Horizontal</w:t>
            </w:r>
            <w:r w:rsidRPr="00474D5E">
              <w:rPr>
                <w:rFonts w:eastAsia="Times New Roman" w:cs="Times New Roman"/>
                <w:color w:val="000000"/>
                <w:sz w:val="20"/>
                <w:szCs w:val="20"/>
              </w:rPr>
              <w:br/>
              <w:t>Vertical</w:t>
            </w:r>
          </w:p>
        </w:tc>
      </w:tr>
      <w:tr w:rsidR="00E80371" w:rsidRPr="000E1950" w14:paraId="5DB5CA9B" w14:textId="77777777" w:rsidTr="00981B60">
        <w:trPr>
          <w:trHeight w:val="3410"/>
        </w:trPr>
        <w:tc>
          <w:tcPr>
            <w:tcW w:w="4682" w:type="dxa"/>
            <w:tcBorders>
              <w:top w:val="nil"/>
              <w:left w:val="single" w:sz="4" w:space="0" w:color="auto"/>
              <w:bottom w:val="single" w:sz="4" w:space="0" w:color="auto"/>
              <w:right w:val="single" w:sz="4" w:space="0" w:color="auto"/>
            </w:tcBorders>
            <w:shd w:val="clear" w:color="auto" w:fill="auto"/>
            <w:vAlign w:val="center"/>
          </w:tcPr>
          <w:p w14:paraId="759E2E59" w14:textId="77777777" w:rsidR="00E80371" w:rsidRPr="00474D5E" w:rsidRDefault="00813DD1" w:rsidP="00F423DA">
            <w:pPr>
              <w:spacing w:after="0" w:line="240" w:lineRule="auto"/>
              <w:rPr>
                <w:rFonts w:eastAsia="Times New Roman" w:cs="Times New Roman"/>
                <w:color w:val="000000"/>
                <w:sz w:val="20"/>
                <w:szCs w:val="20"/>
              </w:rPr>
            </w:pPr>
            <w:r>
              <w:rPr>
                <w:rFonts w:eastAsia="Times New Roman" w:cs="Times New Roman"/>
                <w:color w:val="000000"/>
                <w:sz w:val="20"/>
                <w:szCs w:val="20"/>
              </w:rPr>
              <w:t>Completions</w:t>
            </w:r>
            <w:r w:rsidR="00136B22">
              <w:rPr>
                <w:rFonts w:eastAsia="Times New Roman" w:cs="Times New Roman"/>
                <w:color w:val="000000"/>
                <w:sz w:val="20"/>
                <w:szCs w:val="20"/>
              </w:rPr>
              <w:t>EmissionsEquationUsed</w:t>
            </w:r>
          </w:p>
        </w:tc>
        <w:tc>
          <w:tcPr>
            <w:tcW w:w="4593" w:type="dxa"/>
            <w:tcBorders>
              <w:top w:val="nil"/>
              <w:left w:val="nil"/>
              <w:bottom w:val="single" w:sz="4" w:space="0" w:color="auto"/>
              <w:right w:val="single" w:sz="4" w:space="0" w:color="auto"/>
            </w:tcBorders>
            <w:shd w:val="clear" w:color="auto" w:fill="auto"/>
            <w:vAlign w:val="center"/>
          </w:tcPr>
          <w:p w14:paraId="50651441" w14:textId="77777777" w:rsidR="00E80371" w:rsidRDefault="00984E71" w:rsidP="00F423DA">
            <w:pPr>
              <w:spacing w:after="0"/>
              <w:rPr>
                <w:rFonts w:eastAsia="Times New Roman" w:cs="Times New Roman"/>
                <w:sz w:val="20"/>
                <w:szCs w:val="20"/>
              </w:rPr>
            </w:pPr>
            <w:r w:rsidRPr="00984E71">
              <w:rPr>
                <w:rFonts w:eastAsia="Times New Roman" w:cs="Times New Roman"/>
                <w:sz w:val="20"/>
                <w:szCs w:val="20"/>
              </w:rPr>
              <w:t>The equation used to calculate emissions from gas well completions with hydraulic fracturing</w:t>
            </w:r>
            <w:r w:rsidRPr="00474D5E">
              <w:rPr>
                <w:rFonts w:eastAsia="Times New Roman" w:cs="Times New Roman"/>
                <w:color w:val="000000"/>
                <w:sz w:val="20"/>
                <w:szCs w:val="20"/>
              </w:rPr>
              <w:t xml:space="preserve"> for the specified sub-basin category and well type combination</w:t>
            </w:r>
            <w:r w:rsidRPr="00984E71">
              <w:rPr>
                <w:rFonts w:eastAsia="Times New Roman" w:cs="Times New Roman"/>
                <w:sz w:val="20"/>
                <w:szCs w:val="20"/>
              </w:rPr>
              <w:t>. [98.236(c)(6)(i)]</w:t>
            </w:r>
            <w:r>
              <w:rPr>
                <w:rFonts w:eastAsia="Times New Roman" w:cs="Times New Roman"/>
                <w:sz w:val="20"/>
                <w:szCs w:val="20"/>
              </w:rPr>
              <w:t xml:space="preserve">  See list of allowable values.</w:t>
            </w:r>
          </w:p>
          <w:p w14:paraId="50C6DF33" w14:textId="77777777" w:rsidR="00984E71" w:rsidRDefault="00984E71" w:rsidP="00F423DA">
            <w:pPr>
              <w:spacing w:after="0"/>
              <w:rPr>
                <w:rFonts w:eastAsia="Times New Roman" w:cs="Times New Roman"/>
                <w:sz w:val="20"/>
                <w:szCs w:val="20"/>
              </w:rPr>
            </w:pPr>
          </w:p>
          <w:p w14:paraId="786D7C58" w14:textId="77777777" w:rsidR="00B57605" w:rsidRDefault="00136B22" w:rsidP="00F423DA">
            <w:pPr>
              <w:spacing w:after="0"/>
              <w:rPr>
                <w:rFonts w:eastAsia="Times New Roman" w:cs="Times New Roman"/>
                <w:sz w:val="20"/>
                <w:szCs w:val="20"/>
              </w:rPr>
            </w:pPr>
            <w:r w:rsidRPr="00136B22">
              <w:rPr>
                <w:rFonts w:eastAsia="Times New Roman" w:cs="Times New Roman"/>
                <w:sz w:val="20"/>
                <w:szCs w:val="20"/>
              </w:rPr>
              <w:t>Eq. W-10A and Estimated Flow Rates (based Eq. W-11A or Eq. W-11B)</w:t>
            </w:r>
          </w:p>
          <w:p w14:paraId="1B482D7D" w14:textId="77777777" w:rsidR="00B57605" w:rsidRDefault="00136B22" w:rsidP="00F423DA">
            <w:pPr>
              <w:spacing w:after="0"/>
              <w:rPr>
                <w:rFonts w:eastAsia="Times New Roman" w:cs="Times New Roman"/>
                <w:sz w:val="20"/>
                <w:szCs w:val="20"/>
              </w:rPr>
            </w:pPr>
            <w:r w:rsidRPr="00136B22">
              <w:rPr>
                <w:rFonts w:eastAsia="Times New Roman" w:cs="Times New Roman"/>
                <w:sz w:val="20"/>
                <w:szCs w:val="20"/>
              </w:rPr>
              <w:t>Eq. W-10A and Measured Flow Rates</w:t>
            </w:r>
          </w:p>
          <w:p w14:paraId="3B05CF14" w14:textId="77777777" w:rsidR="00B57605" w:rsidRDefault="00136B22" w:rsidP="00F423DA">
            <w:pPr>
              <w:spacing w:after="0"/>
              <w:rPr>
                <w:rFonts w:eastAsia="Times New Roman" w:cs="Times New Roman"/>
                <w:sz w:val="20"/>
                <w:szCs w:val="20"/>
              </w:rPr>
            </w:pPr>
            <w:r w:rsidRPr="00136B22">
              <w:rPr>
                <w:rFonts w:eastAsia="Times New Roman" w:cs="Times New Roman"/>
                <w:sz w:val="20"/>
                <w:szCs w:val="20"/>
              </w:rPr>
              <w:t>Eq. W-10A and Both Estimated and Measured Flow Rates</w:t>
            </w:r>
          </w:p>
          <w:p w14:paraId="68E614B8" w14:textId="77777777" w:rsidR="00984E71" w:rsidRPr="00984E71" w:rsidRDefault="00136B22" w:rsidP="00B57605">
            <w:pPr>
              <w:spacing w:after="0"/>
              <w:rPr>
                <w:rFonts w:eastAsia="Times New Roman" w:cs="Times New Roman"/>
                <w:color w:val="000000"/>
                <w:sz w:val="20"/>
                <w:szCs w:val="20"/>
              </w:rPr>
            </w:pPr>
            <w:r w:rsidRPr="00136B22">
              <w:rPr>
                <w:rFonts w:eastAsia="Times New Roman" w:cs="Times New Roman"/>
                <w:sz w:val="20"/>
                <w:szCs w:val="20"/>
              </w:rPr>
              <w:t>Equation W-10B</w:t>
            </w:r>
          </w:p>
        </w:tc>
      </w:tr>
      <w:tr w:rsidR="007276DC" w:rsidRPr="000E1950" w14:paraId="35CB0067" w14:textId="77777777" w:rsidTr="00981B60">
        <w:trPr>
          <w:trHeight w:val="3203"/>
        </w:trPr>
        <w:tc>
          <w:tcPr>
            <w:tcW w:w="4682" w:type="dxa"/>
            <w:tcBorders>
              <w:top w:val="nil"/>
              <w:left w:val="single" w:sz="4" w:space="0" w:color="auto"/>
              <w:bottom w:val="single" w:sz="4" w:space="0" w:color="auto"/>
              <w:right w:val="single" w:sz="4" w:space="0" w:color="auto"/>
            </w:tcBorders>
            <w:shd w:val="clear" w:color="auto" w:fill="auto"/>
            <w:vAlign w:val="center"/>
          </w:tcPr>
          <w:p w14:paraId="222A8E80" w14:textId="77777777" w:rsidR="007276DC" w:rsidRDefault="00813DD1" w:rsidP="00F423DA">
            <w:pPr>
              <w:spacing w:after="0" w:line="240" w:lineRule="auto"/>
              <w:rPr>
                <w:rFonts w:eastAsia="Times New Roman" w:cs="Times New Roman"/>
                <w:color w:val="000000"/>
                <w:sz w:val="20"/>
                <w:szCs w:val="20"/>
              </w:rPr>
            </w:pPr>
            <w:r>
              <w:rPr>
                <w:rFonts w:eastAsia="Times New Roman" w:cs="Times New Roman"/>
                <w:color w:val="000000"/>
                <w:sz w:val="20"/>
                <w:szCs w:val="20"/>
              </w:rPr>
              <w:t>WorkoversEmissionsEquationUsed</w:t>
            </w:r>
          </w:p>
        </w:tc>
        <w:tc>
          <w:tcPr>
            <w:tcW w:w="4593" w:type="dxa"/>
            <w:tcBorders>
              <w:top w:val="nil"/>
              <w:left w:val="nil"/>
              <w:bottom w:val="single" w:sz="4" w:space="0" w:color="auto"/>
              <w:right w:val="single" w:sz="4" w:space="0" w:color="auto"/>
            </w:tcBorders>
            <w:shd w:val="clear" w:color="auto" w:fill="auto"/>
            <w:vAlign w:val="center"/>
          </w:tcPr>
          <w:p w14:paraId="55A99772" w14:textId="77777777" w:rsidR="007276DC" w:rsidRDefault="007276DC" w:rsidP="007276DC">
            <w:pPr>
              <w:spacing w:after="0"/>
              <w:rPr>
                <w:rFonts w:eastAsia="Times New Roman" w:cs="Times New Roman"/>
                <w:sz w:val="20"/>
                <w:szCs w:val="20"/>
              </w:rPr>
            </w:pPr>
            <w:r w:rsidRPr="00984E71">
              <w:rPr>
                <w:rFonts w:eastAsia="Times New Roman" w:cs="Times New Roman"/>
                <w:sz w:val="20"/>
                <w:szCs w:val="20"/>
              </w:rPr>
              <w:t xml:space="preserve">The equation used to calculate emissions from </w:t>
            </w:r>
            <w:r>
              <w:rPr>
                <w:rFonts w:eastAsia="Times New Roman" w:cs="Times New Roman"/>
                <w:sz w:val="20"/>
                <w:szCs w:val="20"/>
              </w:rPr>
              <w:t xml:space="preserve">gas well </w:t>
            </w:r>
            <w:r w:rsidRPr="00984E71">
              <w:rPr>
                <w:rFonts w:eastAsia="Times New Roman" w:cs="Times New Roman"/>
                <w:sz w:val="20"/>
                <w:szCs w:val="20"/>
              </w:rPr>
              <w:t>workovers with hydraulic fracturing</w:t>
            </w:r>
            <w:r w:rsidRPr="00474D5E">
              <w:rPr>
                <w:rFonts w:eastAsia="Times New Roman" w:cs="Times New Roman"/>
                <w:color w:val="000000"/>
                <w:sz w:val="20"/>
                <w:szCs w:val="20"/>
              </w:rPr>
              <w:t xml:space="preserve"> for the specified sub-basin category and well type combination</w:t>
            </w:r>
            <w:r w:rsidRPr="00984E71">
              <w:rPr>
                <w:rFonts w:eastAsia="Times New Roman" w:cs="Times New Roman"/>
                <w:sz w:val="20"/>
                <w:szCs w:val="20"/>
              </w:rPr>
              <w:t>. [98.236(c)(6)(i)]</w:t>
            </w:r>
            <w:r>
              <w:rPr>
                <w:rFonts w:eastAsia="Times New Roman" w:cs="Times New Roman"/>
                <w:sz w:val="20"/>
                <w:szCs w:val="20"/>
              </w:rPr>
              <w:t xml:space="preserve">  See list of allowable values.</w:t>
            </w:r>
          </w:p>
          <w:p w14:paraId="6623CD2C" w14:textId="77777777" w:rsidR="007276DC" w:rsidRDefault="007276DC" w:rsidP="007276DC">
            <w:pPr>
              <w:spacing w:after="0"/>
              <w:rPr>
                <w:rFonts w:eastAsia="Times New Roman" w:cs="Times New Roman"/>
                <w:sz w:val="20"/>
                <w:szCs w:val="20"/>
              </w:rPr>
            </w:pPr>
          </w:p>
          <w:p w14:paraId="06830C3F" w14:textId="77777777" w:rsidR="007276DC" w:rsidRDefault="007276DC" w:rsidP="007276DC">
            <w:pPr>
              <w:spacing w:after="0"/>
              <w:rPr>
                <w:rFonts w:eastAsia="Times New Roman" w:cs="Times New Roman"/>
                <w:sz w:val="20"/>
                <w:szCs w:val="20"/>
              </w:rPr>
            </w:pPr>
            <w:r w:rsidRPr="00136B22">
              <w:rPr>
                <w:rFonts w:eastAsia="Times New Roman" w:cs="Times New Roman"/>
                <w:sz w:val="20"/>
                <w:szCs w:val="20"/>
              </w:rPr>
              <w:t>Eq. W-10A and Estimated Flow Rates (based Eq. W-11A or Eq. W-11B)</w:t>
            </w:r>
          </w:p>
          <w:p w14:paraId="6C7978A4" w14:textId="77777777" w:rsidR="007276DC" w:rsidRDefault="007276DC" w:rsidP="007276DC">
            <w:pPr>
              <w:spacing w:after="0"/>
              <w:rPr>
                <w:rFonts w:eastAsia="Times New Roman" w:cs="Times New Roman"/>
                <w:sz w:val="20"/>
                <w:szCs w:val="20"/>
              </w:rPr>
            </w:pPr>
            <w:r w:rsidRPr="00136B22">
              <w:rPr>
                <w:rFonts w:eastAsia="Times New Roman" w:cs="Times New Roman"/>
                <w:sz w:val="20"/>
                <w:szCs w:val="20"/>
              </w:rPr>
              <w:t>Eq. W-10A and Measured Flow Rates</w:t>
            </w:r>
          </w:p>
          <w:p w14:paraId="0B162EC8" w14:textId="77777777" w:rsidR="007276DC" w:rsidRDefault="007276DC" w:rsidP="007276DC">
            <w:pPr>
              <w:spacing w:after="0"/>
              <w:rPr>
                <w:rFonts w:eastAsia="Times New Roman" w:cs="Times New Roman"/>
                <w:sz w:val="20"/>
                <w:szCs w:val="20"/>
              </w:rPr>
            </w:pPr>
            <w:r w:rsidRPr="00136B22">
              <w:rPr>
                <w:rFonts w:eastAsia="Times New Roman" w:cs="Times New Roman"/>
                <w:sz w:val="20"/>
                <w:szCs w:val="20"/>
              </w:rPr>
              <w:t>Eq. W-10A and Both Estimated and Measured Flow Rates</w:t>
            </w:r>
          </w:p>
          <w:p w14:paraId="6D0D643A" w14:textId="77777777" w:rsidR="007276DC" w:rsidRPr="00984E71" w:rsidRDefault="007276DC" w:rsidP="007276DC">
            <w:pPr>
              <w:spacing w:after="0"/>
              <w:rPr>
                <w:rFonts w:eastAsia="Times New Roman" w:cs="Times New Roman"/>
                <w:sz w:val="20"/>
                <w:szCs w:val="20"/>
              </w:rPr>
            </w:pPr>
            <w:r w:rsidRPr="00136B22">
              <w:rPr>
                <w:rFonts w:eastAsia="Times New Roman" w:cs="Times New Roman"/>
                <w:sz w:val="20"/>
                <w:szCs w:val="20"/>
              </w:rPr>
              <w:t>Equation W-10B</w:t>
            </w:r>
          </w:p>
        </w:tc>
      </w:tr>
      <w:tr w:rsidR="00F423DA" w:rsidRPr="000E1950" w14:paraId="26217C92" w14:textId="77777777" w:rsidTr="00981B60">
        <w:trPr>
          <w:trHeight w:val="1070"/>
        </w:trPr>
        <w:tc>
          <w:tcPr>
            <w:tcW w:w="4682" w:type="dxa"/>
            <w:tcBorders>
              <w:top w:val="nil"/>
              <w:left w:val="single" w:sz="4" w:space="0" w:color="auto"/>
              <w:bottom w:val="single" w:sz="4" w:space="0" w:color="auto"/>
              <w:right w:val="single" w:sz="4" w:space="0" w:color="auto"/>
            </w:tcBorders>
            <w:shd w:val="clear" w:color="auto" w:fill="auto"/>
            <w:vAlign w:val="center"/>
          </w:tcPr>
          <w:p w14:paraId="47DB48A8" w14:textId="77777777" w:rsidR="00F423DA" w:rsidRPr="00EA7047" w:rsidRDefault="00F423DA" w:rsidP="00F423DA">
            <w:pPr>
              <w:spacing w:after="0" w:line="240" w:lineRule="auto"/>
              <w:rPr>
                <w:rFonts w:eastAsia="Times New Roman" w:cs="Times New Roman"/>
                <w:color w:val="000000"/>
                <w:sz w:val="20"/>
                <w:szCs w:val="20"/>
              </w:rPr>
            </w:pPr>
            <w:r w:rsidRPr="00474D5E">
              <w:rPr>
                <w:rFonts w:eastAsia="Times New Roman" w:cs="Times New Roman"/>
                <w:color w:val="000000"/>
                <w:sz w:val="20"/>
                <w:szCs w:val="20"/>
              </w:rPr>
              <w:lastRenderedPageBreak/>
              <w:t>TotalCompletions</w:t>
            </w:r>
          </w:p>
        </w:tc>
        <w:tc>
          <w:tcPr>
            <w:tcW w:w="4593" w:type="dxa"/>
            <w:tcBorders>
              <w:top w:val="nil"/>
              <w:left w:val="nil"/>
              <w:bottom w:val="single" w:sz="4" w:space="0" w:color="auto"/>
              <w:right w:val="single" w:sz="4" w:space="0" w:color="auto"/>
            </w:tcBorders>
            <w:shd w:val="clear" w:color="auto" w:fill="auto"/>
            <w:vAlign w:val="center"/>
          </w:tcPr>
          <w:p w14:paraId="427F3BAF" w14:textId="77777777" w:rsidR="00F423DA" w:rsidRPr="00474D5E" w:rsidRDefault="00F423DA" w:rsidP="00F423DA">
            <w:pPr>
              <w:spacing w:after="0"/>
              <w:rPr>
                <w:rFonts w:eastAsia="Times New Roman" w:cs="Times New Roman"/>
                <w:color w:val="000000"/>
                <w:sz w:val="20"/>
                <w:szCs w:val="20"/>
              </w:rPr>
            </w:pPr>
            <w:r w:rsidRPr="00474D5E">
              <w:rPr>
                <w:rFonts w:eastAsia="Times New Roman" w:cs="Times New Roman"/>
                <w:color w:val="000000"/>
                <w:sz w:val="20"/>
                <w:szCs w:val="20"/>
              </w:rPr>
              <w:t xml:space="preserve">Total count of </w:t>
            </w:r>
            <w:r w:rsidR="005A11BB">
              <w:rPr>
                <w:rFonts w:eastAsia="Times New Roman" w:cs="Times New Roman"/>
                <w:color w:val="000000"/>
                <w:sz w:val="20"/>
                <w:szCs w:val="20"/>
              </w:rPr>
              <w:t xml:space="preserve">all types of </w:t>
            </w:r>
            <w:r w:rsidRPr="00474D5E">
              <w:rPr>
                <w:rFonts w:eastAsia="Times New Roman" w:cs="Times New Roman"/>
                <w:color w:val="000000"/>
                <w:sz w:val="20"/>
                <w:szCs w:val="20"/>
              </w:rPr>
              <w:t xml:space="preserve">completions </w:t>
            </w:r>
            <w:r w:rsidR="005A11BB">
              <w:rPr>
                <w:rFonts w:eastAsia="Times New Roman" w:cs="Times New Roman"/>
                <w:color w:val="000000"/>
                <w:sz w:val="20"/>
                <w:szCs w:val="20"/>
              </w:rPr>
              <w:t xml:space="preserve">combined </w:t>
            </w:r>
            <w:r w:rsidRPr="00474D5E">
              <w:rPr>
                <w:rFonts w:eastAsia="Times New Roman" w:cs="Times New Roman"/>
                <w:color w:val="000000"/>
                <w:sz w:val="20"/>
                <w:szCs w:val="20"/>
              </w:rPr>
              <w:t>for the specified sub-basin category and well type combination.  [98.236(c)(6)(i)(A)]</w:t>
            </w:r>
          </w:p>
        </w:tc>
      </w:tr>
      <w:tr w:rsidR="00F423DA" w:rsidRPr="000E1950" w14:paraId="36D527EE" w14:textId="77777777" w:rsidTr="00981B60">
        <w:trPr>
          <w:trHeight w:val="1070"/>
        </w:trPr>
        <w:tc>
          <w:tcPr>
            <w:tcW w:w="4682" w:type="dxa"/>
            <w:tcBorders>
              <w:top w:val="nil"/>
              <w:left w:val="single" w:sz="4" w:space="0" w:color="auto"/>
              <w:bottom w:val="single" w:sz="4" w:space="0" w:color="auto"/>
              <w:right w:val="single" w:sz="4" w:space="0" w:color="auto"/>
            </w:tcBorders>
            <w:shd w:val="clear" w:color="auto" w:fill="auto"/>
            <w:vAlign w:val="center"/>
          </w:tcPr>
          <w:p w14:paraId="6DB4B844" w14:textId="77777777" w:rsidR="00F423DA" w:rsidRDefault="00F423DA" w:rsidP="00F423DA">
            <w:pPr>
              <w:spacing w:after="0" w:line="240" w:lineRule="auto"/>
              <w:rPr>
                <w:color w:val="000000"/>
                <w:sz w:val="20"/>
                <w:szCs w:val="20"/>
              </w:rPr>
            </w:pPr>
            <w:r>
              <w:rPr>
                <w:color w:val="000000"/>
                <w:sz w:val="20"/>
                <w:szCs w:val="20"/>
              </w:rPr>
              <w:t>TotalFlareGasWorkovers</w:t>
            </w:r>
          </w:p>
        </w:tc>
        <w:tc>
          <w:tcPr>
            <w:tcW w:w="4593" w:type="dxa"/>
            <w:tcBorders>
              <w:top w:val="nil"/>
              <w:left w:val="nil"/>
              <w:bottom w:val="single" w:sz="4" w:space="0" w:color="auto"/>
              <w:right w:val="single" w:sz="4" w:space="0" w:color="auto"/>
            </w:tcBorders>
            <w:shd w:val="clear" w:color="auto" w:fill="auto"/>
            <w:vAlign w:val="center"/>
          </w:tcPr>
          <w:p w14:paraId="490DF0A1" w14:textId="77777777" w:rsidR="00F423DA" w:rsidRPr="00474D5E" w:rsidRDefault="00F423DA" w:rsidP="00F423DA">
            <w:pPr>
              <w:spacing w:after="0" w:line="271" w:lineRule="auto"/>
              <w:rPr>
                <w:rFonts w:eastAsia="Times New Roman" w:cs="Times New Roman"/>
                <w:color w:val="000000"/>
                <w:sz w:val="20"/>
                <w:szCs w:val="20"/>
              </w:rPr>
            </w:pPr>
            <w:r w:rsidRPr="00474D5E">
              <w:rPr>
                <w:rFonts w:eastAsia="Times New Roman" w:cs="Times New Roman"/>
                <w:color w:val="000000"/>
                <w:sz w:val="20"/>
                <w:szCs w:val="20"/>
              </w:rPr>
              <w:t>Total count of workovers that flare gas for the specified sub-basin category and well type combination.  [98.236(c)(6)(i)(C)]</w:t>
            </w:r>
          </w:p>
        </w:tc>
      </w:tr>
      <w:tr w:rsidR="00F423DA" w:rsidRPr="000E1950" w14:paraId="5B1AA8C0" w14:textId="77777777" w:rsidTr="00981B60">
        <w:trPr>
          <w:trHeight w:val="1070"/>
        </w:trPr>
        <w:tc>
          <w:tcPr>
            <w:tcW w:w="4682" w:type="dxa"/>
            <w:tcBorders>
              <w:top w:val="nil"/>
              <w:left w:val="single" w:sz="4" w:space="0" w:color="auto"/>
              <w:bottom w:val="single" w:sz="4" w:space="0" w:color="auto"/>
              <w:right w:val="single" w:sz="4" w:space="0" w:color="auto"/>
            </w:tcBorders>
            <w:shd w:val="clear" w:color="auto" w:fill="auto"/>
            <w:vAlign w:val="center"/>
          </w:tcPr>
          <w:p w14:paraId="2A69AE54" w14:textId="77777777" w:rsidR="00F423DA" w:rsidRDefault="00F423DA" w:rsidP="00F423DA">
            <w:pPr>
              <w:rPr>
                <w:color w:val="000000"/>
                <w:sz w:val="20"/>
                <w:szCs w:val="20"/>
              </w:rPr>
            </w:pPr>
            <w:r>
              <w:rPr>
                <w:color w:val="000000"/>
                <w:sz w:val="20"/>
                <w:szCs w:val="20"/>
              </w:rPr>
              <w:t>TotalVentGasWorkovers</w:t>
            </w:r>
          </w:p>
        </w:tc>
        <w:tc>
          <w:tcPr>
            <w:tcW w:w="4593" w:type="dxa"/>
            <w:tcBorders>
              <w:top w:val="nil"/>
              <w:left w:val="nil"/>
              <w:bottom w:val="single" w:sz="4" w:space="0" w:color="auto"/>
              <w:right w:val="single" w:sz="4" w:space="0" w:color="auto"/>
            </w:tcBorders>
            <w:shd w:val="clear" w:color="auto" w:fill="auto"/>
            <w:vAlign w:val="center"/>
          </w:tcPr>
          <w:p w14:paraId="33519054" w14:textId="77777777" w:rsidR="00F423DA" w:rsidRPr="00474D5E" w:rsidRDefault="00F423DA" w:rsidP="00F423DA">
            <w:pPr>
              <w:spacing w:after="0"/>
              <w:rPr>
                <w:rFonts w:eastAsia="Times New Roman" w:cs="Times New Roman"/>
                <w:color w:val="000000"/>
                <w:sz w:val="20"/>
                <w:szCs w:val="20"/>
              </w:rPr>
            </w:pPr>
            <w:r w:rsidRPr="00474D5E">
              <w:rPr>
                <w:rFonts w:eastAsia="Times New Roman" w:cs="Times New Roman"/>
                <w:color w:val="000000"/>
                <w:sz w:val="20"/>
                <w:szCs w:val="20"/>
              </w:rPr>
              <w:t>Total count of workovers that vent gas to the atmosphere for the specified sub-basin category and well type combination.  [98.236(c)(6)(i)(C)]</w:t>
            </w:r>
          </w:p>
        </w:tc>
      </w:tr>
      <w:tr w:rsidR="00F423DA" w:rsidRPr="000E1950" w14:paraId="44146582" w14:textId="77777777" w:rsidTr="00981B60">
        <w:trPr>
          <w:trHeight w:val="1340"/>
        </w:trPr>
        <w:tc>
          <w:tcPr>
            <w:tcW w:w="4682" w:type="dxa"/>
            <w:tcBorders>
              <w:top w:val="nil"/>
              <w:left w:val="single" w:sz="4" w:space="0" w:color="auto"/>
              <w:bottom w:val="single" w:sz="4" w:space="0" w:color="auto"/>
              <w:right w:val="single" w:sz="4" w:space="0" w:color="auto"/>
            </w:tcBorders>
            <w:shd w:val="clear" w:color="auto" w:fill="auto"/>
            <w:vAlign w:val="center"/>
          </w:tcPr>
          <w:p w14:paraId="28C8BD78" w14:textId="77777777" w:rsidR="00F423DA" w:rsidRDefault="00F423DA" w:rsidP="00F423DA">
            <w:pPr>
              <w:rPr>
                <w:color w:val="000000"/>
                <w:sz w:val="20"/>
                <w:szCs w:val="20"/>
              </w:rPr>
            </w:pPr>
            <w:r>
              <w:rPr>
                <w:color w:val="000000"/>
                <w:sz w:val="20"/>
                <w:szCs w:val="20"/>
              </w:rPr>
              <w:t>CompletionsVentingCarbonDioxideEmissions</w:t>
            </w:r>
          </w:p>
        </w:tc>
        <w:tc>
          <w:tcPr>
            <w:tcW w:w="4593" w:type="dxa"/>
            <w:tcBorders>
              <w:top w:val="nil"/>
              <w:left w:val="nil"/>
              <w:bottom w:val="single" w:sz="4" w:space="0" w:color="auto"/>
              <w:right w:val="single" w:sz="4" w:space="0" w:color="auto"/>
            </w:tcBorders>
            <w:shd w:val="clear" w:color="auto" w:fill="auto"/>
            <w:vAlign w:val="center"/>
          </w:tcPr>
          <w:p w14:paraId="381977C4" w14:textId="77777777" w:rsidR="00F423DA" w:rsidRPr="00474D5E" w:rsidRDefault="00F423DA" w:rsidP="00F423DA">
            <w:pPr>
              <w:spacing w:after="0"/>
              <w:rPr>
                <w:rFonts w:eastAsia="Times New Roman" w:cs="Times New Roman"/>
                <w:color w:val="000000"/>
                <w:sz w:val="20"/>
                <w:szCs w:val="20"/>
              </w:rPr>
            </w:pPr>
            <w:r w:rsidRPr="00474D5E">
              <w:rPr>
                <w:rFonts w:eastAsia="Times New Roman" w:cs="Times New Roman"/>
                <w:color w:val="000000"/>
                <w:sz w:val="20"/>
                <w:szCs w:val="20"/>
              </w:rPr>
              <w:t>CO</w:t>
            </w:r>
            <w:r w:rsidRPr="00D138CB">
              <w:rPr>
                <w:rFonts w:eastAsia="Times New Roman" w:cs="Times New Roman"/>
                <w:color w:val="000000"/>
                <w:sz w:val="20"/>
                <w:szCs w:val="20"/>
                <w:vertAlign w:val="subscript"/>
              </w:rPr>
              <w:t>2</w:t>
            </w:r>
            <w:r w:rsidRPr="00474D5E">
              <w:rPr>
                <w:rFonts w:eastAsia="Times New Roman" w:cs="Times New Roman"/>
                <w:color w:val="000000"/>
                <w:sz w:val="20"/>
                <w:szCs w:val="20"/>
              </w:rPr>
              <w:t xml:space="preserve"> emissions from venting for completions in metric tons for the specified sub-basin category and well type combination.  [98.236(c)(6)(i)(I)]  Set the units of measure to “Metric Tons” in the attribute </w:t>
            </w:r>
            <w:r w:rsidRPr="00474D5E">
              <w:rPr>
                <w:rFonts w:eastAsia="Times New Roman" w:cs="Times New Roman"/>
                <w:b/>
                <w:color w:val="000000"/>
                <w:sz w:val="20"/>
                <w:szCs w:val="20"/>
              </w:rPr>
              <w:t>massUOM</w:t>
            </w:r>
            <w:r w:rsidRPr="00474D5E">
              <w:rPr>
                <w:rFonts w:eastAsia="Times New Roman" w:cs="Times New Roman"/>
                <w:color w:val="000000"/>
                <w:sz w:val="20"/>
                <w:szCs w:val="20"/>
              </w:rPr>
              <w:t>.</w:t>
            </w:r>
          </w:p>
        </w:tc>
      </w:tr>
      <w:tr w:rsidR="00F423DA" w:rsidRPr="000E1950" w14:paraId="4E78507A" w14:textId="77777777" w:rsidTr="00981B60">
        <w:trPr>
          <w:trHeight w:val="1610"/>
        </w:trPr>
        <w:tc>
          <w:tcPr>
            <w:tcW w:w="4682" w:type="dxa"/>
            <w:tcBorders>
              <w:top w:val="nil"/>
              <w:left w:val="single" w:sz="4" w:space="0" w:color="auto"/>
              <w:bottom w:val="single" w:sz="4" w:space="0" w:color="auto"/>
              <w:right w:val="single" w:sz="4" w:space="0" w:color="auto"/>
            </w:tcBorders>
            <w:shd w:val="clear" w:color="auto" w:fill="auto"/>
            <w:vAlign w:val="center"/>
          </w:tcPr>
          <w:p w14:paraId="5D86F4C1" w14:textId="77777777" w:rsidR="00F423DA" w:rsidRDefault="00F423DA" w:rsidP="00F423DA">
            <w:pPr>
              <w:rPr>
                <w:color w:val="000000"/>
                <w:sz w:val="20"/>
                <w:szCs w:val="20"/>
              </w:rPr>
            </w:pPr>
            <w:r>
              <w:rPr>
                <w:color w:val="000000"/>
                <w:sz w:val="20"/>
                <w:szCs w:val="20"/>
              </w:rPr>
              <w:t>CompletionsVentingMethaneCarbonDioxideEquivalent</w:t>
            </w:r>
          </w:p>
        </w:tc>
        <w:tc>
          <w:tcPr>
            <w:tcW w:w="4593" w:type="dxa"/>
            <w:tcBorders>
              <w:top w:val="nil"/>
              <w:left w:val="nil"/>
              <w:bottom w:val="single" w:sz="4" w:space="0" w:color="auto"/>
              <w:right w:val="single" w:sz="4" w:space="0" w:color="auto"/>
            </w:tcBorders>
            <w:shd w:val="clear" w:color="auto" w:fill="auto"/>
            <w:vAlign w:val="center"/>
          </w:tcPr>
          <w:p w14:paraId="1D6889B9" w14:textId="77777777" w:rsidR="00F423DA" w:rsidRPr="00474D5E" w:rsidRDefault="00F423DA" w:rsidP="009D6AD8">
            <w:pPr>
              <w:spacing w:after="0"/>
              <w:rPr>
                <w:rFonts w:eastAsia="Times New Roman" w:cs="Times New Roman"/>
                <w:color w:val="000000"/>
                <w:sz w:val="20"/>
                <w:szCs w:val="20"/>
              </w:rPr>
            </w:pPr>
            <w:r w:rsidRPr="00474D5E">
              <w:rPr>
                <w:rFonts w:eastAsia="Times New Roman" w:cs="Times New Roman"/>
                <w:color w:val="000000"/>
                <w:sz w:val="20"/>
                <w:szCs w:val="20"/>
              </w:rPr>
              <w:t>CH</w:t>
            </w:r>
            <w:r w:rsidRPr="00D138CB">
              <w:rPr>
                <w:rFonts w:eastAsia="Times New Roman" w:cs="Times New Roman"/>
                <w:color w:val="000000"/>
                <w:sz w:val="20"/>
                <w:szCs w:val="20"/>
                <w:vertAlign w:val="subscript"/>
              </w:rPr>
              <w:t>4</w:t>
            </w:r>
            <w:r w:rsidRPr="00474D5E">
              <w:rPr>
                <w:rFonts w:eastAsia="Times New Roman" w:cs="Times New Roman"/>
                <w:color w:val="000000"/>
                <w:sz w:val="20"/>
                <w:szCs w:val="20"/>
              </w:rPr>
              <w:t xml:space="preserve"> emissions from venting for completions in metric tons CO</w:t>
            </w:r>
            <w:r w:rsidR="009D6AD8" w:rsidRPr="00D138CB">
              <w:rPr>
                <w:rFonts w:eastAsia="Times New Roman" w:cs="Times New Roman"/>
                <w:color w:val="000000"/>
                <w:sz w:val="20"/>
                <w:szCs w:val="20"/>
                <w:vertAlign w:val="subscript"/>
              </w:rPr>
              <w:t>2</w:t>
            </w:r>
            <w:r w:rsidRPr="00474D5E">
              <w:rPr>
                <w:rFonts w:eastAsia="Times New Roman" w:cs="Times New Roman"/>
                <w:color w:val="000000"/>
                <w:sz w:val="20"/>
                <w:szCs w:val="20"/>
              </w:rPr>
              <w:t xml:space="preserve">e for the specified sub-basin category and well type combination.  [98.236(c)(6)(i)(I)]  Set the units of measure to “Metric Tons” in the attribute </w:t>
            </w:r>
            <w:r w:rsidRPr="00474D5E">
              <w:rPr>
                <w:rFonts w:eastAsia="Times New Roman" w:cs="Times New Roman"/>
                <w:b/>
                <w:color w:val="000000"/>
                <w:sz w:val="20"/>
                <w:szCs w:val="20"/>
              </w:rPr>
              <w:t>massUOM</w:t>
            </w:r>
            <w:r w:rsidRPr="00474D5E">
              <w:rPr>
                <w:rFonts w:eastAsia="Times New Roman" w:cs="Times New Roman"/>
                <w:color w:val="000000"/>
                <w:sz w:val="20"/>
                <w:szCs w:val="20"/>
              </w:rPr>
              <w:t>.</w:t>
            </w:r>
          </w:p>
        </w:tc>
      </w:tr>
      <w:tr w:rsidR="00F423DA" w:rsidRPr="000E1950" w14:paraId="3818AF5B" w14:textId="77777777" w:rsidTr="00981B60">
        <w:trPr>
          <w:trHeight w:val="1358"/>
        </w:trPr>
        <w:tc>
          <w:tcPr>
            <w:tcW w:w="4682" w:type="dxa"/>
            <w:tcBorders>
              <w:top w:val="nil"/>
              <w:left w:val="single" w:sz="4" w:space="0" w:color="auto"/>
              <w:bottom w:val="single" w:sz="4" w:space="0" w:color="auto"/>
              <w:right w:val="single" w:sz="4" w:space="0" w:color="auto"/>
            </w:tcBorders>
            <w:shd w:val="clear" w:color="auto" w:fill="auto"/>
            <w:vAlign w:val="center"/>
          </w:tcPr>
          <w:p w14:paraId="78B44317" w14:textId="77777777" w:rsidR="00F423DA" w:rsidRDefault="00F423DA" w:rsidP="00F423DA">
            <w:pPr>
              <w:rPr>
                <w:color w:val="000000"/>
                <w:sz w:val="20"/>
                <w:szCs w:val="20"/>
              </w:rPr>
            </w:pPr>
            <w:r>
              <w:rPr>
                <w:color w:val="000000"/>
                <w:sz w:val="20"/>
                <w:szCs w:val="20"/>
              </w:rPr>
              <w:t>CompletionsFlaringCarbonDioxideEmissions</w:t>
            </w:r>
          </w:p>
        </w:tc>
        <w:tc>
          <w:tcPr>
            <w:tcW w:w="4593" w:type="dxa"/>
            <w:tcBorders>
              <w:top w:val="nil"/>
              <w:left w:val="nil"/>
              <w:bottom w:val="single" w:sz="4" w:space="0" w:color="auto"/>
              <w:right w:val="single" w:sz="4" w:space="0" w:color="auto"/>
            </w:tcBorders>
            <w:shd w:val="clear" w:color="auto" w:fill="auto"/>
            <w:vAlign w:val="center"/>
          </w:tcPr>
          <w:p w14:paraId="367EC357" w14:textId="77777777" w:rsidR="00F423DA" w:rsidRPr="00474D5E" w:rsidRDefault="00F423DA" w:rsidP="00F423DA">
            <w:pPr>
              <w:spacing w:after="0"/>
              <w:rPr>
                <w:rFonts w:eastAsia="Times New Roman" w:cs="Times New Roman"/>
                <w:color w:val="000000"/>
                <w:sz w:val="20"/>
                <w:szCs w:val="20"/>
              </w:rPr>
            </w:pPr>
            <w:r w:rsidRPr="00474D5E">
              <w:rPr>
                <w:rFonts w:eastAsia="Times New Roman" w:cs="Times New Roman"/>
                <w:color w:val="000000"/>
                <w:sz w:val="20"/>
                <w:szCs w:val="20"/>
              </w:rPr>
              <w:t>CO</w:t>
            </w:r>
            <w:r w:rsidRPr="00D138CB">
              <w:rPr>
                <w:rFonts w:eastAsia="Times New Roman" w:cs="Times New Roman"/>
                <w:color w:val="000000"/>
                <w:sz w:val="20"/>
                <w:szCs w:val="20"/>
                <w:vertAlign w:val="subscript"/>
              </w:rPr>
              <w:t>2</w:t>
            </w:r>
            <w:r w:rsidRPr="00474D5E">
              <w:rPr>
                <w:rFonts w:eastAsia="Times New Roman" w:cs="Times New Roman"/>
                <w:color w:val="000000"/>
                <w:sz w:val="20"/>
                <w:szCs w:val="20"/>
              </w:rPr>
              <w:t xml:space="preserve"> emissions from flaring for completions in metric tons for the specified sub-basin category and well type combination.  [</w:t>
            </w:r>
            <w:r w:rsidR="007E0D68">
              <w:rPr>
                <w:rFonts w:eastAsia="Times New Roman" w:cs="Times New Roman"/>
                <w:color w:val="000000"/>
                <w:sz w:val="20"/>
                <w:szCs w:val="20"/>
              </w:rPr>
              <w:t>9</w:t>
            </w:r>
            <w:r w:rsidRPr="00474D5E">
              <w:rPr>
                <w:rFonts w:eastAsia="Times New Roman" w:cs="Times New Roman"/>
                <w:color w:val="000000"/>
                <w:sz w:val="20"/>
                <w:szCs w:val="20"/>
              </w:rPr>
              <w:t xml:space="preserve">8.236(c)(6)(i)(J)]  Set the units of measure to “Metric Tons” in the attribute </w:t>
            </w:r>
            <w:r w:rsidRPr="00474D5E">
              <w:rPr>
                <w:rFonts w:eastAsia="Times New Roman" w:cs="Times New Roman"/>
                <w:b/>
                <w:color w:val="000000"/>
                <w:sz w:val="20"/>
                <w:szCs w:val="20"/>
              </w:rPr>
              <w:t>massUOM</w:t>
            </w:r>
            <w:r w:rsidRPr="00474D5E">
              <w:rPr>
                <w:rFonts w:eastAsia="Times New Roman" w:cs="Times New Roman"/>
                <w:color w:val="000000"/>
                <w:sz w:val="20"/>
                <w:szCs w:val="20"/>
              </w:rPr>
              <w:t>.</w:t>
            </w:r>
          </w:p>
        </w:tc>
      </w:tr>
      <w:tr w:rsidR="00F423DA" w:rsidRPr="000E1950" w14:paraId="5C2991D1" w14:textId="77777777" w:rsidTr="00981B60">
        <w:trPr>
          <w:trHeight w:val="1610"/>
        </w:trPr>
        <w:tc>
          <w:tcPr>
            <w:tcW w:w="4682" w:type="dxa"/>
            <w:tcBorders>
              <w:top w:val="nil"/>
              <w:left w:val="single" w:sz="4" w:space="0" w:color="auto"/>
              <w:bottom w:val="single" w:sz="4" w:space="0" w:color="auto"/>
              <w:right w:val="single" w:sz="4" w:space="0" w:color="auto"/>
            </w:tcBorders>
            <w:shd w:val="clear" w:color="auto" w:fill="auto"/>
            <w:vAlign w:val="center"/>
          </w:tcPr>
          <w:p w14:paraId="260C0C3A" w14:textId="77777777" w:rsidR="00F423DA" w:rsidRDefault="00F423DA" w:rsidP="00F423DA">
            <w:pPr>
              <w:spacing w:after="0"/>
              <w:rPr>
                <w:color w:val="000000"/>
                <w:sz w:val="20"/>
                <w:szCs w:val="20"/>
              </w:rPr>
            </w:pPr>
            <w:r>
              <w:rPr>
                <w:color w:val="000000"/>
                <w:sz w:val="20"/>
                <w:szCs w:val="20"/>
              </w:rPr>
              <w:t>CompletionsFlaringMethaneCarbonDioxideEquivalent</w:t>
            </w:r>
          </w:p>
        </w:tc>
        <w:tc>
          <w:tcPr>
            <w:tcW w:w="4593" w:type="dxa"/>
            <w:tcBorders>
              <w:top w:val="nil"/>
              <w:left w:val="nil"/>
              <w:bottom w:val="single" w:sz="4" w:space="0" w:color="auto"/>
              <w:right w:val="single" w:sz="4" w:space="0" w:color="auto"/>
            </w:tcBorders>
            <w:shd w:val="clear" w:color="auto" w:fill="auto"/>
            <w:vAlign w:val="center"/>
          </w:tcPr>
          <w:p w14:paraId="373DE290" w14:textId="77777777" w:rsidR="00F423DA" w:rsidRDefault="00F423DA" w:rsidP="00F423DA">
            <w:pPr>
              <w:spacing w:after="0"/>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flaring for completions in metric tons CO</w:t>
            </w:r>
            <w:r>
              <w:rPr>
                <w:color w:val="000000"/>
                <w:sz w:val="20"/>
                <w:szCs w:val="20"/>
                <w:vertAlign w:val="subscript"/>
              </w:rPr>
              <w:t>2</w:t>
            </w:r>
            <w:r>
              <w:rPr>
                <w:color w:val="000000"/>
                <w:sz w:val="20"/>
                <w:szCs w:val="20"/>
              </w:rPr>
              <w:t xml:space="preserve">e for the specified sub-basin category and well type combination.  [98.236(c)(6)(i)(J)]  Set the units of measure to “Metric Tons” in the attribute </w:t>
            </w:r>
            <w:r w:rsidRPr="00474D5E">
              <w:rPr>
                <w:b/>
                <w:color w:val="000000"/>
                <w:sz w:val="20"/>
                <w:szCs w:val="20"/>
              </w:rPr>
              <w:t>massUOM</w:t>
            </w:r>
            <w:r>
              <w:rPr>
                <w:color w:val="000000"/>
                <w:sz w:val="20"/>
                <w:szCs w:val="20"/>
              </w:rPr>
              <w:t>.</w:t>
            </w:r>
          </w:p>
        </w:tc>
      </w:tr>
      <w:tr w:rsidR="00F423DA" w:rsidRPr="000E1950" w14:paraId="4AF4C685" w14:textId="77777777" w:rsidTr="00981B60">
        <w:trPr>
          <w:trHeight w:val="1610"/>
        </w:trPr>
        <w:tc>
          <w:tcPr>
            <w:tcW w:w="4682" w:type="dxa"/>
            <w:tcBorders>
              <w:top w:val="nil"/>
              <w:left w:val="single" w:sz="4" w:space="0" w:color="auto"/>
              <w:bottom w:val="single" w:sz="4" w:space="0" w:color="auto"/>
              <w:right w:val="single" w:sz="4" w:space="0" w:color="auto"/>
            </w:tcBorders>
            <w:shd w:val="clear" w:color="auto" w:fill="auto"/>
            <w:vAlign w:val="center"/>
          </w:tcPr>
          <w:p w14:paraId="41CBE128" w14:textId="77777777" w:rsidR="00F423DA" w:rsidRDefault="00F423DA" w:rsidP="00F423DA">
            <w:pPr>
              <w:spacing w:after="0"/>
              <w:rPr>
                <w:color w:val="000000"/>
                <w:sz w:val="20"/>
                <w:szCs w:val="20"/>
              </w:rPr>
            </w:pPr>
            <w:r>
              <w:rPr>
                <w:color w:val="000000"/>
                <w:sz w:val="20"/>
                <w:szCs w:val="20"/>
              </w:rPr>
              <w:t>CompletionsFlaringNitrousCarbonDioxideEquivalent</w:t>
            </w:r>
          </w:p>
        </w:tc>
        <w:tc>
          <w:tcPr>
            <w:tcW w:w="4593" w:type="dxa"/>
            <w:tcBorders>
              <w:top w:val="nil"/>
              <w:left w:val="nil"/>
              <w:bottom w:val="single" w:sz="4" w:space="0" w:color="auto"/>
              <w:right w:val="single" w:sz="4" w:space="0" w:color="auto"/>
            </w:tcBorders>
            <w:shd w:val="clear" w:color="auto" w:fill="auto"/>
            <w:vAlign w:val="center"/>
          </w:tcPr>
          <w:p w14:paraId="45899A64" w14:textId="77777777" w:rsidR="00F423DA" w:rsidRDefault="00F423DA" w:rsidP="00F423DA">
            <w:pPr>
              <w:spacing w:after="0"/>
              <w:rPr>
                <w:color w:val="000000"/>
                <w:sz w:val="20"/>
                <w:szCs w:val="20"/>
              </w:rPr>
            </w:pPr>
            <w:r>
              <w:rPr>
                <w:color w:val="000000"/>
                <w:sz w:val="20"/>
                <w:szCs w:val="20"/>
              </w:rPr>
              <w:t>N</w:t>
            </w:r>
            <w:r>
              <w:rPr>
                <w:color w:val="000000"/>
                <w:sz w:val="20"/>
                <w:szCs w:val="20"/>
                <w:vertAlign w:val="subscript"/>
              </w:rPr>
              <w:t>2</w:t>
            </w:r>
            <w:r>
              <w:rPr>
                <w:color w:val="000000"/>
                <w:sz w:val="20"/>
                <w:szCs w:val="20"/>
              </w:rPr>
              <w:t>O emissions from flaring for completions in metric tons CO</w:t>
            </w:r>
            <w:r>
              <w:rPr>
                <w:color w:val="000000"/>
                <w:sz w:val="20"/>
                <w:szCs w:val="20"/>
                <w:vertAlign w:val="subscript"/>
              </w:rPr>
              <w:t>2</w:t>
            </w:r>
            <w:r>
              <w:rPr>
                <w:color w:val="000000"/>
                <w:sz w:val="20"/>
                <w:szCs w:val="20"/>
              </w:rPr>
              <w:t xml:space="preserve">e for the specified sub-basin category and well type combination.  [98.236(c)(6)(i)(J)]  Set the units of measure to “Metric Tons” in the attribute </w:t>
            </w:r>
            <w:r w:rsidRPr="00474D5E">
              <w:rPr>
                <w:b/>
                <w:color w:val="000000"/>
                <w:sz w:val="20"/>
                <w:szCs w:val="20"/>
              </w:rPr>
              <w:t>massUOM</w:t>
            </w:r>
            <w:r>
              <w:rPr>
                <w:color w:val="000000"/>
                <w:sz w:val="20"/>
                <w:szCs w:val="20"/>
              </w:rPr>
              <w:t>.</w:t>
            </w:r>
          </w:p>
        </w:tc>
      </w:tr>
      <w:tr w:rsidR="00F423DA" w:rsidRPr="000E1950" w14:paraId="4038D7FB" w14:textId="77777777" w:rsidTr="00981B60">
        <w:trPr>
          <w:trHeight w:val="1340"/>
        </w:trPr>
        <w:tc>
          <w:tcPr>
            <w:tcW w:w="4682" w:type="dxa"/>
            <w:tcBorders>
              <w:top w:val="nil"/>
              <w:left w:val="single" w:sz="4" w:space="0" w:color="auto"/>
              <w:bottom w:val="single" w:sz="4" w:space="0" w:color="auto"/>
              <w:right w:val="single" w:sz="4" w:space="0" w:color="auto"/>
            </w:tcBorders>
            <w:shd w:val="clear" w:color="auto" w:fill="auto"/>
            <w:vAlign w:val="center"/>
          </w:tcPr>
          <w:p w14:paraId="2B70AE24" w14:textId="77777777" w:rsidR="00F423DA" w:rsidRDefault="00F423DA" w:rsidP="00F423DA">
            <w:pPr>
              <w:spacing w:after="0"/>
              <w:rPr>
                <w:color w:val="000000"/>
                <w:sz w:val="20"/>
                <w:szCs w:val="20"/>
              </w:rPr>
            </w:pPr>
            <w:r>
              <w:rPr>
                <w:color w:val="000000"/>
                <w:sz w:val="20"/>
                <w:szCs w:val="20"/>
              </w:rPr>
              <w:t>WorkoversVentingCarbonDioxideEmissions</w:t>
            </w:r>
          </w:p>
        </w:tc>
        <w:tc>
          <w:tcPr>
            <w:tcW w:w="4593" w:type="dxa"/>
            <w:tcBorders>
              <w:top w:val="nil"/>
              <w:left w:val="nil"/>
              <w:bottom w:val="single" w:sz="4" w:space="0" w:color="auto"/>
              <w:right w:val="single" w:sz="4" w:space="0" w:color="auto"/>
            </w:tcBorders>
            <w:shd w:val="clear" w:color="auto" w:fill="auto"/>
            <w:vAlign w:val="center"/>
          </w:tcPr>
          <w:p w14:paraId="1CD55C0B" w14:textId="77777777" w:rsidR="00F423DA" w:rsidRDefault="00F423DA" w:rsidP="00F423DA">
            <w:pPr>
              <w:spacing w:after="0"/>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from venting for workovers in metric tons for the specified sub-basin category and well type combination.  [98.236(c)(6)(i)(I)]  Set the units of measure to “Metric Tons” in the attribute </w:t>
            </w:r>
            <w:r w:rsidRPr="00474D5E">
              <w:rPr>
                <w:b/>
                <w:color w:val="000000"/>
                <w:sz w:val="20"/>
                <w:szCs w:val="20"/>
              </w:rPr>
              <w:t>massUOM</w:t>
            </w:r>
            <w:r>
              <w:rPr>
                <w:color w:val="000000"/>
                <w:sz w:val="20"/>
                <w:szCs w:val="20"/>
              </w:rPr>
              <w:t>.</w:t>
            </w:r>
          </w:p>
        </w:tc>
      </w:tr>
      <w:tr w:rsidR="00F423DA" w:rsidRPr="000E1950" w14:paraId="0EEC010D" w14:textId="77777777" w:rsidTr="00981B60">
        <w:trPr>
          <w:trHeight w:val="1520"/>
        </w:trPr>
        <w:tc>
          <w:tcPr>
            <w:tcW w:w="4682" w:type="dxa"/>
            <w:tcBorders>
              <w:top w:val="nil"/>
              <w:left w:val="single" w:sz="4" w:space="0" w:color="auto"/>
              <w:bottom w:val="single" w:sz="4" w:space="0" w:color="auto"/>
              <w:right w:val="single" w:sz="4" w:space="0" w:color="auto"/>
            </w:tcBorders>
            <w:shd w:val="clear" w:color="auto" w:fill="auto"/>
            <w:vAlign w:val="center"/>
          </w:tcPr>
          <w:p w14:paraId="5FC284AF" w14:textId="77777777" w:rsidR="00F423DA" w:rsidRDefault="00F423DA" w:rsidP="00F423DA">
            <w:pPr>
              <w:spacing w:after="0"/>
              <w:rPr>
                <w:color w:val="000000"/>
                <w:sz w:val="20"/>
                <w:szCs w:val="20"/>
              </w:rPr>
            </w:pPr>
            <w:r>
              <w:rPr>
                <w:color w:val="000000"/>
                <w:sz w:val="20"/>
                <w:szCs w:val="20"/>
              </w:rPr>
              <w:lastRenderedPageBreak/>
              <w:t>WorkoversVentingMethaneCarbonDioxideEquivalent</w:t>
            </w:r>
          </w:p>
        </w:tc>
        <w:tc>
          <w:tcPr>
            <w:tcW w:w="4593" w:type="dxa"/>
            <w:tcBorders>
              <w:top w:val="nil"/>
              <w:left w:val="nil"/>
              <w:bottom w:val="single" w:sz="4" w:space="0" w:color="auto"/>
              <w:right w:val="single" w:sz="4" w:space="0" w:color="auto"/>
            </w:tcBorders>
            <w:shd w:val="clear" w:color="auto" w:fill="auto"/>
            <w:vAlign w:val="center"/>
          </w:tcPr>
          <w:p w14:paraId="446918DF" w14:textId="77777777" w:rsidR="00F423DA" w:rsidRDefault="00F423DA" w:rsidP="00F423DA">
            <w:pPr>
              <w:spacing w:after="0"/>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venting for workovers in metric tons CO</w:t>
            </w:r>
            <w:r>
              <w:rPr>
                <w:color w:val="000000"/>
                <w:sz w:val="20"/>
                <w:szCs w:val="20"/>
                <w:vertAlign w:val="subscript"/>
              </w:rPr>
              <w:t>2</w:t>
            </w:r>
            <w:r>
              <w:rPr>
                <w:color w:val="000000"/>
                <w:sz w:val="20"/>
                <w:szCs w:val="20"/>
              </w:rPr>
              <w:t xml:space="preserve">e for the specified sub-basin category and well type combination.  [98.236(c)(6)(i)(I)]  Set the units of measure to “Metric Tons” in the attribute </w:t>
            </w:r>
            <w:r w:rsidRPr="00474D5E">
              <w:rPr>
                <w:b/>
                <w:color w:val="000000"/>
                <w:sz w:val="20"/>
                <w:szCs w:val="20"/>
              </w:rPr>
              <w:t>massUOM</w:t>
            </w:r>
            <w:r>
              <w:rPr>
                <w:color w:val="000000"/>
                <w:sz w:val="20"/>
                <w:szCs w:val="20"/>
              </w:rPr>
              <w:t>.</w:t>
            </w:r>
          </w:p>
        </w:tc>
      </w:tr>
      <w:tr w:rsidR="00F423DA" w:rsidRPr="000E1950" w14:paraId="56B30736" w14:textId="77777777" w:rsidTr="00981B60">
        <w:trPr>
          <w:trHeight w:val="1322"/>
        </w:trPr>
        <w:tc>
          <w:tcPr>
            <w:tcW w:w="4682" w:type="dxa"/>
            <w:tcBorders>
              <w:top w:val="nil"/>
              <w:left w:val="single" w:sz="4" w:space="0" w:color="auto"/>
              <w:bottom w:val="single" w:sz="4" w:space="0" w:color="auto"/>
              <w:right w:val="single" w:sz="4" w:space="0" w:color="auto"/>
            </w:tcBorders>
            <w:shd w:val="clear" w:color="auto" w:fill="auto"/>
            <w:vAlign w:val="center"/>
          </w:tcPr>
          <w:p w14:paraId="0EF101A1" w14:textId="77777777" w:rsidR="00F423DA" w:rsidRDefault="00F423DA" w:rsidP="00F423DA">
            <w:pPr>
              <w:spacing w:after="0"/>
              <w:rPr>
                <w:color w:val="000000"/>
                <w:sz w:val="20"/>
                <w:szCs w:val="20"/>
              </w:rPr>
            </w:pPr>
            <w:r>
              <w:rPr>
                <w:color w:val="000000"/>
                <w:sz w:val="20"/>
                <w:szCs w:val="20"/>
              </w:rPr>
              <w:t>WorkoversFlaringCarbonDioxideEmissions</w:t>
            </w:r>
          </w:p>
        </w:tc>
        <w:tc>
          <w:tcPr>
            <w:tcW w:w="4593" w:type="dxa"/>
            <w:tcBorders>
              <w:top w:val="nil"/>
              <w:left w:val="nil"/>
              <w:bottom w:val="single" w:sz="4" w:space="0" w:color="auto"/>
              <w:right w:val="single" w:sz="4" w:space="0" w:color="auto"/>
            </w:tcBorders>
            <w:shd w:val="clear" w:color="auto" w:fill="auto"/>
            <w:vAlign w:val="center"/>
          </w:tcPr>
          <w:p w14:paraId="4ED82FEA" w14:textId="77777777" w:rsidR="00F423DA" w:rsidRDefault="00F423DA" w:rsidP="00F423DA">
            <w:pPr>
              <w:spacing w:after="0"/>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from flaring for workovers in metric tons for the specified sub-basin category and well type combination.  [</w:t>
            </w:r>
            <w:r w:rsidR="007E0D68">
              <w:rPr>
                <w:color w:val="000000"/>
                <w:sz w:val="20"/>
                <w:szCs w:val="20"/>
              </w:rPr>
              <w:t>9</w:t>
            </w:r>
            <w:r>
              <w:rPr>
                <w:color w:val="000000"/>
                <w:sz w:val="20"/>
                <w:szCs w:val="20"/>
              </w:rPr>
              <w:t xml:space="preserve">8.236(c)(6)(i)(J)]  Set the units of measure to “Metric Tons” in the attribute </w:t>
            </w:r>
            <w:r w:rsidRPr="00474D5E">
              <w:rPr>
                <w:b/>
                <w:color w:val="000000"/>
                <w:sz w:val="20"/>
                <w:szCs w:val="20"/>
              </w:rPr>
              <w:t>massUOM</w:t>
            </w:r>
            <w:r>
              <w:rPr>
                <w:color w:val="000000"/>
                <w:sz w:val="20"/>
                <w:szCs w:val="20"/>
              </w:rPr>
              <w:t>.</w:t>
            </w:r>
          </w:p>
        </w:tc>
      </w:tr>
      <w:tr w:rsidR="00F423DA" w:rsidRPr="000E1950" w14:paraId="601BE22F" w14:textId="77777777" w:rsidTr="00981B60">
        <w:trPr>
          <w:trHeight w:val="1538"/>
        </w:trPr>
        <w:tc>
          <w:tcPr>
            <w:tcW w:w="4682" w:type="dxa"/>
            <w:tcBorders>
              <w:top w:val="nil"/>
              <w:left w:val="single" w:sz="4" w:space="0" w:color="auto"/>
              <w:bottom w:val="single" w:sz="4" w:space="0" w:color="auto"/>
              <w:right w:val="single" w:sz="4" w:space="0" w:color="auto"/>
            </w:tcBorders>
            <w:shd w:val="clear" w:color="auto" w:fill="auto"/>
            <w:vAlign w:val="center"/>
          </w:tcPr>
          <w:p w14:paraId="2D288F57" w14:textId="77777777" w:rsidR="00F423DA" w:rsidRDefault="00F423DA" w:rsidP="00F423DA">
            <w:pPr>
              <w:spacing w:after="0"/>
              <w:rPr>
                <w:color w:val="000000"/>
                <w:sz w:val="20"/>
                <w:szCs w:val="20"/>
              </w:rPr>
            </w:pPr>
            <w:r>
              <w:rPr>
                <w:color w:val="000000"/>
                <w:sz w:val="20"/>
                <w:szCs w:val="20"/>
              </w:rPr>
              <w:t>WorkoversFlaringMethaneCarbonDioxideEquivalent</w:t>
            </w:r>
          </w:p>
        </w:tc>
        <w:tc>
          <w:tcPr>
            <w:tcW w:w="4593" w:type="dxa"/>
            <w:tcBorders>
              <w:top w:val="nil"/>
              <w:left w:val="nil"/>
              <w:bottom w:val="single" w:sz="4" w:space="0" w:color="auto"/>
              <w:right w:val="single" w:sz="4" w:space="0" w:color="auto"/>
            </w:tcBorders>
            <w:shd w:val="clear" w:color="auto" w:fill="auto"/>
            <w:vAlign w:val="center"/>
          </w:tcPr>
          <w:p w14:paraId="080FC597" w14:textId="77777777" w:rsidR="00F423DA" w:rsidRDefault="00F423DA" w:rsidP="00F423DA">
            <w:pPr>
              <w:spacing w:after="0"/>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flaring for workovers in metric tons CO</w:t>
            </w:r>
            <w:r>
              <w:rPr>
                <w:color w:val="000000"/>
                <w:sz w:val="20"/>
                <w:szCs w:val="20"/>
                <w:vertAlign w:val="subscript"/>
              </w:rPr>
              <w:t>2</w:t>
            </w:r>
            <w:r>
              <w:rPr>
                <w:color w:val="000000"/>
                <w:sz w:val="20"/>
                <w:szCs w:val="20"/>
              </w:rPr>
              <w:t xml:space="preserve">e for the specified sub-basin category and well type combination.  [98.236(c)(6)(i)(J)]  Set the units of measure to “Metric Tons” in the attribute </w:t>
            </w:r>
            <w:r w:rsidRPr="00474D5E">
              <w:rPr>
                <w:b/>
                <w:color w:val="000000"/>
                <w:sz w:val="20"/>
                <w:szCs w:val="20"/>
              </w:rPr>
              <w:t>massUOM</w:t>
            </w:r>
            <w:r>
              <w:rPr>
                <w:color w:val="000000"/>
                <w:sz w:val="20"/>
                <w:szCs w:val="20"/>
              </w:rPr>
              <w:t>.</w:t>
            </w:r>
          </w:p>
        </w:tc>
      </w:tr>
      <w:tr w:rsidR="00F423DA" w:rsidRPr="000E1950" w14:paraId="786CF5BE" w14:textId="77777777" w:rsidTr="00981B60">
        <w:trPr>
          <w:trHeight w:val="1520"/>
        </w:trPr>
        <w:tc>
          <w:tcPr>
            <w:tcW w:w="4682" w:type="dxa"/>
            <w:tcBorders>
              <w:top w:val="nil"/>
              <w:left w:val="single" w:sz="4" w:space="0" w:color="auto"/>
              <w:bottom w:val="single" w:sz="4" w:space="0" w:color="auto"/>
              <w:right w:val="single" w:sz="4" w:space="0" w:color="auto"/>
            </w:tcBorders>
            <w:shd w:val="clear" w:color="auto" w:fill="auto"/>
            <w:vAlign w:val="center"/>
          </w:tcPr>
          <w:p w14:paraId="28C104FC" w14:textId="77777777" w:rsidR="00F423DA" w:rsidRDefault="00F423DA" w:rsidP="00F423DA">
            <w:pPr>
              <w:spacing w:after="0"/>
              <w:rPr>
                <w:color w:val="000000"/>
                <w:sz w:val="20"/>
                <w:szCs w:val="20"/>
              </w:rPr>
            </w:pPr>
            <w:r>
              <w:rPr>
                <w:color w:val="000000"/>
                <w:sz w:val="20"/>
                <w:szCs w:val="20"/>
              </w:rPr>
              <w:t>WorkoversFlaringNitrousCarbonDioxideEquivalent</w:t>
            </w:r>
          </w:p>
        </w:tc>
        <w:tc>
          <w:tcPr>
            <w:tcW w:w="4593" w:type="dxa"/>
            <w:tcBorders>
              <w:top w:val="nil"/>
              <w:left w:val="nil"/>
              <w:bottom w:val="single" w:sz="4" w:space="0" w:color="auto"/>
              <w:right w:val="single" w:sz="4" w:space="0" w:color="auto"/>
            </w:tcBorders>
            <w:shd w:val="clear" w:color="auto" w:fill="auto"/>
            <w:vAlign w:val="center"/>
          </w:tcPr>
          <w:p w14:paraId="0FE8FE35" w14:textId="77777777" w:rsidR="00F423DA" w:rsidRDefault="00F423DA" w:rsidP="00F423DA">
            <w:pPr>
              <w:spacing w:after="0"/>
              <w:rPr>
                <w:color w:val="000000"/>
                <w:sz w:val="20"/>
                <w:szCs w:val="20"/>
              </w:rPr>
            </w:pPr>
            <w:r>
              <w:rPr>
                <w:color w:val="000000"/>
                <w:sz w:val="20"/>
                <w:szCs w:val="20"/>
              </w:rPr>
              <w:t>N</w:t>
            </w:r>
            <w:r>
              <w:rPr>
                <w:color w:val="000000"/>
                <w:sz w:val="20"/>
                <w:szCs w:val="20"/>
                <w:vertAlign w:val="subscript"/>
              </w:rPr>
              <w:t>2</w:t>
            </w:r>
            <w:r>
              <w:rPr>
                <w:color w:val="000000"/>
                <w:sz w:val="20"/>
                <w:szCs w:val="20"/>
              </w:rPr>
              <w:t>O emissions from flaring for workovers in metric tons CO</w:t>
            </w:r>
            <w:r>
              <w:rPr>
                <w:color w:val="000000"/>
                <w:sz w:val="20"/>
                <w:szCs w:val="20"/>
                <w:vertAlign w:val="subscript"/>
              </w:rPr>
              <w:t>2</w:t>
            </w:r>
            <w:r>
              <w:rPr>
                <w:color w:val="000000"/>
                <w:sz w:val="20"/>
                <w:szCs w:val="20"/>
              </w:rPr>
              <w:t xml:space="preserve">e for the specified sub-basin category and well type combination.  [98.236(c)(6)(i)(J)]  Set the units of measure to “Metric Tons” in the attribute </w:t>
            </w:r>
            <w:r w:rsidRPr="00474D5E">
              <w:rPr>
                <w:b/>
                <w:color w:val="000000"/>
                <w:sz w:val="20"/>
                <w:szCs w:val="20"/>
              </w:rPr>
              <w:t>massUOM</w:t>
            </w:r>
            <w:r>
              <w:rPr>
                <w:color w:val="000000"/>
                <w:sz w:val="20"/>
                <w:szCs w:val="20"/>
              </w:rPr>
              <w:t>.</w:t>
            </w:r>
          </w:p>
        </w:tc>
      </w:tr>
      <w:tr w:rsidR="00F423DA" w:rsidRPr="000E1950" w14:paraId="68A5D6ED" w14:textId="77777777" w:rsidTr="00981B60">
        <w:trPr>
          <w:trHeight w:val="1538"/>
        </w:trPr>
        <w:tc>
          <w:tcPr>
            <w:tcW w:w="4682" w:type="dxa"/>
            <w:tcBorders>
              <w:top w:val="nil"/>
              <w:left w:val="single" w:sz="4" w:space="0" w:color="auto"/>
              <w:bottom w:val="single" w:sz="4" w:space="0" w:color="auto"/>
              <w:right w:val="single" w:sz="4" w:space="0" w:color="auto"/>
            </w:tcBorders>
            <w:shd w:val="clear" w:color="auto" w:fill="auto"/>
            <w:vAlign w:val="center"/>
          </w:tcPr>
          <w:p w14:paraId="071C6699" w14:textId="77777777" w:rsidR="00F423DA" w:rsidRDefault="00F423DA" w:rsidP="00F423DA">
            <w:pPr>
              <w:spacing w:after="0"/>
              <w:rPr>
                <w:color w:val="000000"/>
                <w:sz w:val="20"/>
                <w:szCs w:val="20"/>
              </w:rPr>
            </w:pPr>
            <w:r>
              <w:rPr>
                <w:color w:val="000000"/>
                <w:sz w:val="20"/>
                <w:szCs w:val="20"/>
              </w:rPr>
              <w:t>SeparatingCompletions</w:t>
            </w:r>
          </w:p>
        </w:tc>
        <w:tc>
          <w:tcPr>
            <w:tcW w:w="4593" w:type="dxa"/>
            <w:tcBorders>
              <w:top w:val="nil"/>
              <w:left w:val="nil"/>
              <w:bottom w:val="single" w:sz="4" w:space="0" w:color="auto"/>
              <w:right w:val="single" w:sz="4" w:space="0" w:color="auto"/>
            </w:tcBorders>
            <w:shd w:val="clear" w:color="auto" w:fill="auto"/>
            <w:vAlign w:val="center"/>
          </w:tcPr>
          <w:p w14:paraId="6798B6B3" w14:textId="77777777" w:rsidR="00F423DA" w:rsidRDefault="00F423DA" w:rsidP="00F423DA">
            <w:pPr>
              <w:spacing w:after="0"/>
              <w:rPr>
                <w:color w:val="000000"/>
                <w:sz w:val="20"/>
                <w:szCs w:val="20"/>
              </w:rPr>
            </w:pPr>
            <w:r>
              <w:rPr>
                <w:color w:val="000000"/>
                <w:sz w:val="20"/>
                <w:szCs w:val="20"/>
              </w:rPr>
              <w:t xml:space="preserve">Number of </w:t>
            </w:r>
            <w:r w:rsidR="00E80371">
              <w:rPr>
                <w:color w:val="000000"/>
                <w:sz w:val="20"/>
                <w:szCs w:val="20"/>
              </w:rPr>
              <w:t xml:space="preserve">gas </w:t>
            </w:r>
            <w:r>
              <w:rPr>
                <w:color w:val="000000"/>
                <w:sz w:val="20"/>
                <w:szCs w:val="20"/>
              </w:rPr>
              <w:t>well completions that employed purposely designed equipment that separates natural gas from the backflow for the specified sub-basin category and well type combination.  [98.236(c)(6)(i)(G)]</w:t>
            </w:r>
          </w:p>
        </w:tc>
      </w:tr>
      <w:tr w:rsidR="00F423DA" w:rsidRPr="000E1950" w14:paraId="17E01296" w14:textId="77777777" w:rsidTr="0084140F">
        <w:trPr>
          <w:trHeight w:val="1250"/>
        </w:trPr>
        <w:tc>
          <w:tcPr>
            <w:tcW w:w="4682" w:type="dxa"/>
            <w:tcBorders>
              <w:top w:val="nil"/>
              <w:left w:val="single" w:sz="4" w:space="0" w:color="auto"/>
              <w:bottom w:val="single" w:sz="4" w:space="0" w:color="auto"/>
              <w:right w:val="single" w:sz="4" w:space="0" w:color="auto"/>
            </w:tcBorders>
            <w:shd w:val="clear" w:color="auto" w:fill="auto"/>
            <w:vAlign w:val="center"/>
          </w:tcPr>
          <w:p w14:paraId="3D334380" w14:textId="77777777" w:rsidR="00F423DA" w:rsidRDefault="00F423DA" w:rsidP="00F423DA">
            <w:pPr>
              <w:spacing w:after="0"/>
              <w:rPr>
                <w:color w:val="000000"/>
                <w:sz w:val="20"/>
                <w:szCs w:val="20"/>
              </w:rPr>
            </w:pPr>
            <w:r>
              <w:rPr>
                <w:color w:val="000000"/>
                <w:sz w:val="20"/>
                <w:szCs w:val="20"/>
              </w:rPr>
              <w:t>SeparatingWorkovers</w:t>
            </w:r>
          </w:p>
        </w:tc>
        <w:tc>
          <w:tcPr>
            <w:tcW w:w="4593" w:type="dxa"/>
            <w:tcBorders>
              <w:top w:val="nil"/>
              <w:left w:val="nil"/>
              <w:bottom w:val="single" w:sz="4" w:space="0" w:color="auto"/>
              <w:right w:val="single" w:sz="4" w:space="0" w:color="auto"/>
            </w:tcBorders>
            <w:shd w:val="clear" w:color="auto" w:fill="auto"/>
            <w:vAlign w:val="center"/>
          </w:tcPr>
          <w:p w14:paraId="72B15393" w14:textId="77777777" w:rsidR="00F423DA" w:rsidRDefault="00F423DA" w:rsidP="00F423DA">
            <w:pPr>
              <w:spacing w:after="0"/>
              <w:rPr>
                <w:color w:val="000000"/>
                <w:sz w:val="20"/>
                <w:szCs w:val="20"/>
              </w:rPr>
            </w:pPr>
            <w:r>
              <w:rPr>
                <w:color w:val="000000"/>
                <w:sz w:val="20"/>
                <w:szCs w:val="20"/>
              </w:rPr>
              <w:t>Number of workovers that employed purposely designed equipment that separates natural gas from the backflow for the specified sub-basin category and well type combination.  [98.236(c)(6)(i)(H)]</w:t>
            </w:r>
          </w:p>
        </w:tc>
      </w:tr>
      <w:tr w:rsidR="007F21FE" w:rsidRPr="000E1950" w14:paraId="3C817AAF" w14:textId="77777777" w:rsidTr="0084140F">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0A35B26D" w14:textId="77777777" w:rsidR="007F21FE" w:rsidRDefault="007F21FE" w:rsidP="00F423DA">
            <w:pPr>
              <w:spacing w:after="0"/>
              <w:rPr>
                <w:color w:val="000000"/>
                <w:sz w:val="20"/>
                <w:szCs w:val="20"/>
              </w:rPr>
            </w:pPr>
            <w:r>
              <w:rPr>
                <w:color w:val="000000"/>
                <w:sz w:val="20"/>
                <w:szCs w:val="20"/>
              </w:rPr>
              <w:t>TwoYearDelayIndicator</w:t>
            </w:r>
          </w:p>
        </w:tc>
        <w:tc>
          <w:tcPr>
            <w:tcW w:w="4593" w:type="dxa"/>
            <w:tcBorders>
              <w:top w:val="single" w:sz="4" w:space="0" w:color="auto"/>
              <w:left w:val="nil"/>
              <w:bottom w:val="single" w:sz="4" w:space="0" w:color="auto"/>
              <w:right w:val="single" w:sz="4" w:space="0" w:color="auto"/>
            </w:tcBorders>
            <w:shd w:val="clear" w:color="auto" w:fill="auto"/>
            <w:vAlign w:val="center"/>
          </w:tcPr>
          <w:p w14:paraId="7E3AB58E" w14:textId="67861FBD" w:rsidR="007F21FE" w:rsidRDefault="007F21FE" w:rsidP="00400C97">
            <w:pPr>
              <w:spacing w:after="0"/>
              <w:rPr>
                <w:color w:val="000000"/>
                <w:sz w:val="20"/>
                <w:szCs w:val="20"/>
              </w:rPr>
            </w:pPr>
            <w:r w:rsidRPr="007F21FE">
              <w:rPr>
                <w:color w:val="000000"/>
                <w:sz w:val="20"/>
                <w:szCs w:val="20"/>
              </w:rPr>
              <w:t xml:space="preserve">Are the </w:t>
            </w:r>
            <w:r w:rsidR="00400C97">
              <w:rPr>
                <w:color w:val="000000"/>
                <w:sz w:val="20"/>
                <w:szCs w:val="20"/>
              </w:rPr>
              <w:t>o</w:t>
            </w:r>
            <w:r w:rsidRPr="007F21FE">
              <w:rPr>
                <w:color w:val="000000"/>
                <w:sz w:val="20"/>
                <w:szCs w:val="20"/>
              </w:rPr>
              <w:t xml:space="preserve">nly </w:t>
            </w:r>
            <w:r w:rsidR="00400C97">
              <w:rPr>
                <w:color w:val="000000"/>
                <w:sz w:val="20"/>
                <w:szCs w:val="20"/>
              </w:rPr>
              <w:t>w</w:t>
            </w:r>
            <w:r w:rsidR="00E63B96">
              <w:rPr>
                <w:color w:val="000000"/>
                <w:sz w:val="20"/>
                <w:szCs w:val="20"/>
              </w:rPr>
              <w:t xml:space="preserve">ells in the </w:t>
            </w:r>
            <w:r w:rsidR="00400C97">
              <w:rPr>
                <w:color w:val="000000"/>
                <w:sz w:val="20"/>
                <w:szCs w:val="20"/>
              </w:rPr>
              <w:t>s</w:t>
            </w:r>
            <w:r w:rsidRPr="007F21FE">
              <w:rPr>
                <w:color w:val="000000"/>
                <w:sz w:val="20"/>
                <w:szCs w:val="20"/>
              </w:rPr>
              <w:t xml:space="preserve">ub-basin Wildcat or Delineation </w:t>
            </w:r>
            <w:r w:rsidR="00400C97">
              <w:rPr>
                <w:color w:val="000000"/>
                <w:sz w:val="20"/>
                <w:szCs w:val="20"/>
              </w:rPr>
              <w:t>w</w:t>
            </w:r>
            <w:r w:rsidRPr="007F21FE">
              <w:rPr>
                <w:color w:val="000000"/>
                <w:sz w:val="20"/>
                <w:szCs w:val="20"/>
              </w:rPr>
              <w:t xml:space="preserve">ell </w:t>
            </w:r>
            <w:r w:rsidR="00400C97">
              <w:rPr>
                <w:color w:val="000000"/>
                <w:sz w:val="20"/>
                <w:szCs w:val="20"/>
              </w:rPr>
              <w:t>s</w:t>
            </w:r>
            <w:r w:rsidRPr="007F21FE">
              <w:rPr>
                <w:color w:val="000000"/>
                <w:sz w:val="20"/>
                <w:szCs w:val="20"/>
              </w:rPr>
              <w:t xml:space="preserve">ubject to a 2 Year Delay in </w:t>
            </w:r>
            <w:r w:rsidR="00400C97">
              <w:rPr>
                <w:color w:val="000000"/>
                <w:sz w:val="20"/>
                <w:szCs w:val="20"/>
              </w:rPr>
              <w:t>r</w:t>
            </w:r>
            <w:r w:rsidRPr="007F21FE">
              <w:rPr>
                <w:color w:val="000000"/>
                <w:sz w:val="20"/>
                <w:szCs w:val="20"/>
              </w:rPr>
              <w:t>eporting</w:t>
            </w:r>
            <w:r w:rsidR="00916715">
              <w:rPr>
                <w:color w:val="000000"/>
                <w:sz w:val="20"/>
                <w:szCs w:val="20"/>
              </w:rPr>
              <w:t xml:space="preserve"> [98.23</w:t>
            </w:r>
            <w:r w:rsidR="00400C97">
              <w:rPr>
                <w:color w:val="000000"/>
                <w:sz w:val="20"/>
                <w:szCs w:val="20"/>
              </w:rPr>
              <w:t>-</w:t>
            </w:r>
            <w:r w:rsidR="00916715">
              <w:rPr>
                <w:color w:val="000000"/>
                <w:sz w:val="20"/>
                <w:szCs w:val="20"/>
              </w:rPr>
              <w:t>(c)(6)(i)</w:t>
            </w:r>
            <w:r w:rsidRPr="007F21FE">
              <w:rPr>
                <w:color w:val="000000"/>
                <w:sz w:val="20"/>
                <w:szCs w:val="20"/>
              </w:rPr>
              <w:t>]</w:t>
            </w:r>
          </w:p>
          <w:p w14:paraId="2D5411DB" w14:textId="77777777" w:rsidR="00400C97" w:rsidRDefault="00400C97" w:rsidP="00400C97">
            <w:pPr>
              <w:spacing w:after="0"/>
              <w:rPr>
                <w:color w:val="000000"/>
                <w:sz w:val="20"/>
                <w:szCs w:val="20"/>
              </w:rPr>
            </w:pPr>
          </w:p>
          <w:p w14:paraId="0D3DCF69" w14:textId="77777777" w:rsidR="00400C97" w:rsidRDefault="00400C97" w:rsidP="00400C97">
            <w:pPr>
              <w:spacing w:after="0"/>
              <w:rPr>
                <w:color w:val="000000"/>
                <w:sz w:val="20"/>
                <w:szCs w:val="20"/>
              </w:rPr>
            </w:pPr>
            <w:r>
              <w:rPr>
                <w:color w:val="000000"/>
                <w:sz w:val="20"/>
                <w:szCs w:val="20"/>
              </w:rPr>
              <w:t>Yes</w:t>
            </w:r>
          </w:p>
          <w:p w14:paraId="490AC056" w14:textId="253F2015" w:rsidR="00400C97" w:rsidRDefault="00400C97" w:rsidP="00400C97">
            <w:pPr>
              <w:spacing w:after="0"/>
              <w:rPr>
                <w:color w:val="000000"/>
                <w:sz w:val="20"/>
                <w:szCs w:val="20"/>
              </w:rPr>
            </w:pPr>
            <w:r>
              <w:rPr>
                <w:color w:val="000000"/>
                <w:sz w:val="20"/>
                <w:szCs w:val="20"/>
              </w:rPr>
              <w:t>No</w:t>
            </w:r>
          </w:p>
        </w:tc>
      </w:tr>
      <w:tr w:rsidR="007F21FE" w:rsidRPr="000E1950" w14:paraId="4595D071"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4E4C6470" w14:textId="174AA240" w:rsidR="007F21FE" w:rsidRDefault="007F21FE" w:rsidP="00F423DA">
            <w:pPr>
              <w:spacing w:after="0"/>
              <w:rPr>
                <w:color w:val="000000"/>
                <w:sz w:val="20"/>
                <w:szCs w:val="20"/>
              </w:rPr>
            </w:pPr>
            <w:r>
              <w:rPr>
                <w:color w:val="000000"/>
                <w:sz w:val="20"/>
                <w:szCs w:val="20"/>
              </w:rPr>
              <w:t>APIWellNumbers</w:t>
            </w:r>
          </w:p>
        </w:tc>
        <w:tc>
          <w:tcPr>
            <w:tcW w:w="4593" w:type="dxa"/>
            <w:tcBorders>
              <w:top w:val="single" w:sz="4" w:space="0" w:color="auto"/>
              <w:left w:val="nil"/>
              <w:bottom w:val="single" w:sz="4" w:space="0" w:color="auto"/>
              <w:right w:val="single" w:sz="4" w:space="0" w:color="auto"/>
            </w:tcBorders>
            <w:shd w:val="clear" w:color="auto" w:fill="auto"/>
            <w:vAlign w:val="center"/>
          </w:tcPr>
          <w:p w14:paraId="63B606DC" w14:textId="04C2A82F" w:rsidR="007F21FE" w:rsidRDefault="003874BB" w:rsidP="003874BB">
            <w:pPr>
              <w:spacing w:after="0"/>
              <w:rPr>
                <w:color w:val="000000"/>
                <w:sz w:val="20"/>
                <w:szCs w:val="20"/>
              </w:rPr>
            </w:pPr>
            <w:r w:rsidRPr="00FC1B6A">
              <w:rPr>
                <w:b/>
                <w:color w:val="000000"/>
                <w:sz w:val="20"/>
                <w:szCs w:val="20"/>
              </w:rPr>
              <w:t>Conditionally Required</w:t>
            </w:r>
            <w:r>
              <w:rPr>
                <w:color w:val="000000"/>
                <w:sz w:val="20"/>
                <w:szCs w:val="20"/>
              </w:rPr>
              <w:t>:  If the 2-year delay indicator is “yes” and the report is for reporting year RY2013</w:t>
            </w:r>
            <w:r w:rsidR="000F7711">
              <w:rPr>
                <w:color w:val="000000"/>
                <w:sz w:val="20"/>
                <w:szCs w:val="20"/>
              </w:rPr>
              <w:t xml:space="preserve"> or later,</w:t>
            </w:r>
            <w:r>
              <w:rPr>
                <w:color w:val="000000"/>
                <w:sz w:val="20"/>
                <w:szCs w:val="20"/>
              </w:rPr>
              <w:t xml:space="preserve"> e</w:t>
            </w:r>
            <w:r w:rsidR="007F21FE">
              <w:rPr>
                <w:color w:val="000000"/>
                <w:sz w:val="20"/>
                <w:szCs w:val="20"/>
              </w:rPr>
              <w:t xml:space="preserve">nter the </w:t>
            </w:r>
            <w:r w:rsidR="0036369D">
              <w:rPr>
                <w:color w:val="000000"/>
                <w:sz w:val="20"/>
                <w:szCs w:val="20"/>
              </w:rPr>
              <w:t>unique permanent identification number assigned to the well(s) in compliance with American Petroleum Institute well registration requirements</w:t>
            </w:r>
            <w:r>
              <w:rPr>
                <w:color w:val="000000"/>
                <w:sz w:val="20"/>
                <w:szCs w:val="20"/>
              </w:rPr>
              <w:t xml:space="preserve"> no later than 2 years after </w:t>
            </w:r>
            <w:r>
              <w:rPr>
                <w:color w:val="000000"/>
                <w:sz w:val="20"/>
                <w:szCs w:val="20"/>
              </w:rPr>
              <w:lastRenderedPageBreak/>
              <w:t>the applicable annual report is due</w:t>
            </w:r>
            <w:r w:rsidR="0036369D">
              <w:rPr>
                <w:color w:val="000000"/>
                <w:sz w:val="20"/>
                <w:szCs w:val="20"/>
              </w:rPr>
              <w:t xml:space="preserve">. </w:t>
            </w:r>
            <w:r w:rsidR="007F21FE" w:rsidRPr="007F21FE">
              <w:rPr>
                <w:color w:val="000000"/>
                <w:sz w:val="20"/>
                <w:szCs w:val="20"/>
              </w:rPr>
              <w:t>[98.236(c)(6)(i)(G)]</w:t>
            </w:r>
          </w:p>
          <w:p w14:paraId="59320E85" w14:textId="77777777" w:rsidR="003874BB" w:rsidRDefault="003874BB" w:rsidP="003874BB">
            <w:pPr>
              <w:spacing w:after="0"/>
              <w:rPr>
                <w:color w:val="000000"/>
                <w:sz w:val="20"/>
                <w:szCs w:val="20"/>
              </w:rPr>
            </w:pPr>
          </w:p>
          <w:p w14:paraId="7063F408" w14:textId="77777777" w:rsidR="003874BB" w:rsidRDefault="003874BB" w:rsidP="003874BB">
            <w:pPr>
              <w:spacing w:after="0"/>
              <w:rPr>
                <w:color w:val="000000"/>
                <w:sz w:val="20"/>
                <w:szCs w:val="20"/>
              </w:rPr>
            </w:pPr>
            <w:r w:rsidRPr="00FC1B6A">
              <w:rPr>
                <w:rFonts w:eastAsia="Times New Roman" w:cs="Times New Roman"/>
                <w:color w:val="000000"/>
                <w:sz w:val="20"/>
                <w:szCs w:val="20"/>
              </w:rPr>
              <w:t xml:space="preserve">Note that API well numbers </w:t>
            </w:r>
            <w:r>
              <w:rPr>
                <w:rFonts w:eastAsia="Times New Roman" w:cs="Times New Roman"/>
                <w:color w:val="000000"/>
                <w:sz w:val="20"/>
                <w:szCs w:val="20"/>
              </w:rPr>
              <w:t>are not required in annual reports for reporting years 2011 and 2012.</w:t>
            </w:r>
          </w:p>
        </w:tc>
      </w:tr>
      <w:tr w:rsidR="007F21FE" w:rsidRPr="000E1950" w14:paraId="05C915FF"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1F6A4A82" w14:textId="77777777" w:rsidR="007F21FE" w:rsidRDefault="007F21FE" w:rsidP="00F423DA">
            <w:pPr>
              <w:spacing w:after="0"/>
              <w:rPr>
                <w:color w:val="000000"/>
                <w:sz w:val="20"/>
                <w:szCs w:val="20"/>
              </w:rPr>
            </w:pPr>
            <w:r>
              <w:rPr>
                <w:color w:val="000000"/>
                <w:sz w:val="20"/>
                <w:szCs w:val="20"/>
              </w:rPr>
              <w:lastRenderedPageBreak/>
              <w:t>CompletionBackflowFlowRate</w:t>
            </w:r>
          </w:p>
        </w:tc>
        <w:tc>
          <w:tcPr>
            <w:tcW w:w="4593" w:type="dxa"/>
            <w:tcBorders>
              <w:top w:val="single" w:sz="4" w:space="0" w:color="auto"/>
              <w:left w:val="nil"/>
              <w:bottom w:val="single" w:sz="4" w:space="0" w:color="auto"/>
              <w:right w:val="single" w:sz="4" w:space="0" w:color="auto"/>
            </w:tcBorders>
            <w:shd w:val="clear" w:color="auto" w:fill="auto"/>
            <w:vAlign w:val="center"/>
          </w:tcPr>
          <w:p w14:paraId="4BB90D55" w14:textId="77777777" w:rsidR="007F21FE" w:rsidRDefault="007F21FE" w:rsidP="00F423DA">
            <w:pPr>
              <w:spacing w:after="0"/>
              <w:rPr>
                <w:color w:val="000000"/>
                <w:sz w:val="20"/>
                <w:szCs w:val="20"/>
              </w:rPr>
            </w:pPr>
            <w:r w:rsidRPr="007F21FE">
              <w:rPr>
                <w:color w:val="000000"/>
                <w:sz w:val="20"/>
                <w:szCs w:val="20"/>
              </w:rPr>
              <w:t>Measured flow rate of backflow during well completion (cubic feet per hour)</w:t>
            </w:r>
            <w:r>
              <w:rPr>
                <w:color w:val="000000"/>
                <w:sz w:val="20"/>
                <w:szCs w:val="20"/>
              </w:rPr>
              <w:t>.</w:t>
            </w:r>
            <w:r w:rsidRPr="007F21FE">
              <w:rPr>
                <w:color w:val="000000"/>
                <w:sz w:val="20"/>
                <w:szCs w:val="20"/>
              </w:rPr>
              <w:t xml:space="preserve"> </w:t>
            </w:r>
            <w:r>
              <w:rPr>
                <w:color w:val="000000"/>
                <w:sz w:val="20"/>
                <w:szCs w:val="20"/>
              </w:rPr>
              <w:t>[</w:t>
            </w:r>
            <w:r w:rsidRPr="007F21FE">
              <w:rPr>
                <w:color w:val="000000"/>
                <w:sz w:val="20"/>
                <w:szCs w:val="20"/>
              </w:rPr>
              <w:t>98.236(c)(6)(i)(B)</w:t>
            </w:r>
            <w:r>
              <w:rPr>
                <w:color w:val="000000"/>
                <w:sz w:val="20"/>
                <w:szCs w:val="20"/>
              </w:rPr>
              <w:t>]</w:t>
            </w:r>
          </w:p>
          <w:p w14:paraId="154140E3" w14:textId="77777777" w:rsidR="003874BB" w:rsidRDefault="003874BB" w:rsidP="00F423DA">
            <w:pPr>
              <w:spacing w:after="0"/>
              <w:rPr>
                <w:color w:val="000000"/>
                <w:sz w:val="20"/>
                <w:szCs w:val="20"/>
              </w:rPr>
            </w:pPr>
          </w:p>
          <w:p w14:paraId="0362F120" w14:textId="6F0FD55C" w:rsidR="003874BB" w:rsidRDefault="003874BB" w:rsidP="00E63B96">
            <w:pPr>
              <w:spacing w:after="0"/>
              <w:rPr>
                <w:color w:val="000000"/>
                <w:sz w:val="20"/>
                <w:szCs w:val="20"/>
              </w:rPr>
            </w:pPr>
            <w:r>
              <w:rPr>
                <w:color w:val="000000"/>
                <w:sz w:val="20"/>
                <w:szCs w:val="20"/>
              </w:rPr>
              <w:t xml:space="preserve">Note that if the 2-year delay indicator is “yes”, then this data element </w:t>
            </w:r>
            <w:r w:rsidR="00E63B96">
              <w:rPr>
                <w:color w:val="000000"/>
                <w:sz w:val="20"/>
                <w:szCs w:val="20"/>
              </w:rPr>
              <w:t>must</w:t>
            </w:r>
            <w:r>
              <w:rPr>
                <w:color w:val="000000"/>
                <w:sz w:val="20"/>
                <w:szCs w:val="20"/>
              </w:rPr>
              <w:t xml:space="preserve"> be reported </w:t>
            </w:r>
            <w:r w:rsidR="000F7711">
              <w:rPr>
                <w:color w:val="000000"/>
                <w:sz w:val="20"/>
                <w:szCs w:val="20"/>
              </w:rPr>
              <w:t xml:space="preserve">no later than </w:t>
            </w:r>
            <w:r>
              <w:rPr>
                <w:color w:val="000000"/>
                <w:sz w:val="20"/>
                <w:szCs w:val="20"/>
              </w:rPr>
              <w:t>2 years after the due date for the applicable annual report.</w:t>
            </w:r>
          </w:p>
        </w:tc>
      </w:tr>
      <w:tr w:rsidR="007F21FE" w:rsidRPr="000E1950" w14:paraId="05C5C0BB"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0E5D820D" w14:textId="77777777" w:rsidR="007F21FE" w:rsidRDefault="007F21FE" w:rsidP="00F423DA">
            <w:pPr>
              <w:spacing w:after="0"/>
              <w:rPr>
                <w:color w:val="000000"/>
                <w:sz w:val="20"/>
                <w:szCs w:val="20"/>
              </w:rPr>
            </w:pPr>
            <w:r>
              <w:rPr>
                <w:color w:val="000000"/>
                <w:sz w:val="20"/>
                <w:szCs w:val="20"/>
              </w:rPr>
              <w:t>WorkoverBackflowFlowRate</w:t>
            </w:r>
          </w:p>
        </w:tc>
        <w:tc>
          <w:tcPr>
            <w:tcW w:w="4593" w:type="dxa"/>
            <w:tcBorders>
              <w:top w:val="single" w:sz="4" w:space="0" w:color="auto"/>
              <w:left w:val="nil"/>
              <w:bottom w:val="single" w:sz="4" w:space="0" w:color="auto"/>
              <w:right w:val="single" w:sz="4" w:space="0" w:color="auto"/>
            </w:tcBorders>
            <w:shd w:val="clear" w:color="auto" w:fill="auto"/>
            <w:vAlign w:val="center"/>
          </w:tcPr>
          <w:p w14:paraId="3452D8DB" w14:textId="77777777" w:rsidR="007F21FE" w:rsidRDefault="007F21FE" w:rsidP="00F423DA">
            <w:pPr>
              <w:spacing w:after="0"/>
              <w:rPr>
                <w:color w:val="000000"/>
                <w:sz w:val="20"/>
                <w:szCs w:val="20"/>
              </w:rPr>
            </w:pPr>
            <w:r w:rsidRPr="007F21FE">
              <w:rPr>
                <w:color w:val="000000"/>
                <w:sz w:val="20"/>
                <w:szCs w:val="20"/>
              </w:rPr>
              <w:t>Measured flow rate of backflow during well workover (cubic feet per hour)</w:t>
            </w:r>
            <w:r>
              <w:rPr>
                <w:color w:val="000000"/>
                <w:sz w:val="20"/>
                <w:szCs w:val="20"/>
              </w:rPr>
              <w:t>.</w:t>
            </w:r>
            <w:r w:rsidRPr="007F21FE">
              <w:rPr>
                <w:color w:val="000000"/>
                <w:sz w:val="20"/>
                <w:szCs w:val="20"/>
              </w:rPr>
              <w:t xml:space="preserve"> </w:t>
            </w:r>
            <w:r>
              <w:rPr>
                <w:color w:val="000000"/>
                <w:sz w:val="20"/>
                <w:szCs w:val="20"/>
              </w:rPr>
              <w:t>[</w:t>
            </w:r>
            <w:r w:rsidRPr="007F21FE">
              <w:rPr>
                <w:color w:val="000000"/>
                <w:sz w:val="20"/>
                <w:szCs w:val="20"/>
              </w:rPr>
              <w:t>98.236(c)(6)(i)(D)</w:t>
            </w:r>
            <w:r>
              <w:rPr>
                <w:color w:val="000000"/>
                <w:sz w:val="20"/>
                <w:szCs w:val="20"/>
              </w:rPr>
              <w:t>]</w:t>
            </w:r>
          </w:p>
          <w:p w14:paraId="695622DF" w14:textId="77777777" w:rsidR="003874BB" w:rsidRDefault="003874BB" w:rsidP="00F423DA">
            <w:pPr>
              <w:spacing w:after="0"/>
              <w:rPr>
                <w:color w:val="000000"/>
                <w:sz w:val="20"/>
                <w:szCs w:val="20"/>
              </w:rPr>
            </w:pPr>
          </w:p>
          <w:p w14:paraId="2884B2A2" w14:textId="3A400680" w:rsidR="003874BB" w:rsidRPr="007F21FE" w:rsidRDefault="003874BB" w:rsidP="00E63B96">
            <w:pPr>
              <w:spacing w:after="0"/>
              <w:rPr>
                <w:color w:val="000000"/>
                <w:sz w:val="20"/>
                <w:szCs w:val="20"/>
              </w:rPr>
            </w:pPr>
            <w:r>
              <w:rPr>
                <w:color w:val="000000"/>
                <w:sz w:val="20"/>
                <w:szCs w:val="20"/>
              </w:rPr>
              <w:t xml:space="preserve">Note that if the 2-year delay indicator is “yes”, then this data element </w:t>
            </w:r>
            <w:r w:rsidR="00E63B96">
              <w:rPr>
                <w:color w:val="000000"/>
                <w:sz w:val="20"/>
                <w:szCs w:val="20"/>
              </w:rPr>
              <w:t xml:space="preserve">must </w:t>
            </w:r>
            <w:r>
              <w:rPr>
                <w:color w:val="000000"/>
                <w:sz w:val="20"/>
                <w:szCs w:val="20"/>
              </w:rPr>
              <w:t xml:space="preserve">be reported </w:t>
            </w:r>
            <w:r w:rsidR="000F7711">
              <w:rPr>
                <w:color w:val="000000"/>
                <w:sz w:val="20"/>
                <w:szCs w:val="20"/>
              </w:rPr>
              <w:t xml:space="preserve">no later than </w:t>
            </w:r>
            <w:r>
              <w:rPr>
                <w:color w:val="000000"/>
                <w:sz w:val="20"/>
                <w:szCs w:val="20"/>
              </w:rPr>
              <w:t>2 years after the due date for the applicable annual report.</w:t>
            </w:r>
          </w:p>
        </w:tc>
      </w:tr>
      <w:tr w:rsidR="007F21FE" w:rsidRPr="000E1950" w14:paraId="0E7FD451"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0E7F6B2D" w14:textId="77777777" w:rsidR="007F21FE" w:rsidRDefault="007F21FE" w:rsidP="00F423DA">
            <w:pPr>
              <w:spacing w:after="0"/>
              <w:rPr>
                <w:color w:val="000000"/>
                <w:sz w:val="20"/>
                <w:szCs w:val="20"/>
              </w:rPr>
            </w:pPr>
            <w:r>
              <w:rPr>
                <w:color w:val="000000"/>
                <w:sz w:val="20"/>
                <w:szCs w:val="20"/>
              </w:rPr>
              <w:t>CompletionsNumberOfBackflowDays</w:t>
            </w:r>
          </w:p>
        </w:tc>
        <w:tc>
          <w:tcPr>
            <w:tcW w:w="4593" w:type="dxa"/>
            <w:tcBorders>
              <w:top w:val="single" w:sz="4" w:space="0" w:color="auto"/>
              <w:left w:val="nil"/>
              <w:bottom w:val="single" w:sz="4" w:space="0" w:color="auto"/>
              <w:right w:val="single" w:sz="4" w:space="0" w:color="auto"/>
            </w:tcBorders>
            <w:shd w:val="clear" w:color="auto" w:fill="auto"/>
            <w:vAlign w:val="center"/>
          </w:tcPr>
          <w:p w14:paraId="493F5B63" w14:textId="77777777" w:rsidR="007F21FE" w:rsidRDefault="007F21FE" w:rsidP="00F423DA">
            <w:pPr>
              <w:spacing w:after="0"/>
              <w:rPr>
                <w:color w:val="000000"/>
                <w:sz w:val="20"/>
                <w:szCs w:val="20"/>
              </w:rPr>
            </w:pPr>
            <w:r w:rsidRPr="007F21FE">
              <w:rPr>
                <w:color w:val="000000"/>
                <w:sz w:val="20"/>
                <w:szCs w:val="20"/>
              </w:rPr>
              <w:t>Total number of days of backflow from all wells during completions</w:t>
            </w:r>
            <w:r>
              <w:rPr>
                <w:color w:val="000000"/>
                <w:sz w:val="20"/>
                <w:szCs w:val="20"/>
              </w:rPr>
              <w:t>.</w:t>
            </w:r>
            <w:r w:rsidRPr="007F21FE">
              <w:rPr>
                <w:color w:val="000000"/>
                <w:sz w:val="20"/>
                <w:szCs w:val="20"/>
              </w:rPr>
              <w:t xml:space="preserve"> </w:t>
            </w:r>
            <w:r>
              <w:rPr>
                <w:color w:val="000000"/>
                <w:sz w:val="20"/>
                <w:szCs w:val="20"/>
              </w:rPr>
              <w:t>[</w:t>
            </w:r>
            <w:r w:rsidRPr="007F21FE">
              <w:rPr>
                <w:color w:val="000000"/>
                <w:sz w:val="20"/>
                <w:szCs w:val="20"/>
              </w:rPr>
              <w:t>98.236(c)(6)(i)(E)</w:t>
            </w:r>
            <w:r>
              <w:rPr>
                <w:color w:val="000000"/>
                <w:sz w:val="20"/>
                <w:szCs w:val="20"/>
              </w:rPr>
              <w:t>]</w:t>
            </w:r>
          </w:p>
          <w:p w14:paraId="1EA1CE17" w14:textId="77777777" w:rsidR="003874BB" w:rsidRDefault="003874BB" w:rsidP="00F423DA">
            <w:pPr>
              <w:spacing w:after="0"/>
              <w:rPr>
                <w:color w:val="000000"/>
                <w:sz w:val="20"/>
                <w:szCs w:val="20"/>
              </w:rPr>
            </w:pPr>
          </w:p>
          <w:p w14:paraId="406C1C20" w14:textId="2EC83A00" w:rsidR="003874BB" w:rsidRPr="007F21FE" w:rsidRDefault="003874BB" w:rsidP="00E63B96">
            <w:pPr>
              <w:spacing w:after="0"/>
              <w:rPr>
                <w:color w:val="000000"/>
                <w:sz w:val="20"/>
                <w:szCs w:val="20"/>
              </w:rPr>
            </w:pPr>
            <w:r>
              <w:rPr>
                <w:color w:val="000000"/>
                <w:sz w:val="20"/>
                <w:szCs w:val="20"/>
              </w:rPr>
              <w:t xml:space="preserve">Note that if the 2-year delay indicator is “yes”, then this data element </w:t>
            </w:r>
            <w:r w:rsidR="00E63B96">
              <w:rPr>
                <w:color w:val="000000"/>
                <w:sz w:val="20"/>
                <w:szCs w:val="20"/>
              </w:rPr>
              <w:t xml:space="preserve">must </w:t>
            </w:r>
            <w:r>
              <w:rPr>
                <w:color w:val="000000"/>
                <w:sz w:val="20"/>
                <w:szCs w:val="20"/>
              </w:rPr>
              <w:t xml:space="preserve">be reported </w:t>
            </w:r>
            <w:r w:rsidR="000F7711">
              <w:rPr>
                <w:color w:val="000000"/>
                <w:sz w:val="20"/>
                <w:szCs w:val="20"/>
              </w:rPr>
              <w:t xml:space="preserve">no later than </w:t>
            </w:r>
            <w:r>
              <w:rPr>
                <w:color w:val="000000"/>
                <w:sz w:val="20"/>
                <w:szCs w:val="20"/>
              </w:rPr>
              <w:t>2 years after the due date for the applicable annual report.</w:t>
            </w:r>
          </w:p>
        </w:tc>
      </w:tr>
      <w:tr w:rsidR="007F21FE" w:rsidRPr="000E1950" w14:paraId="7C94329D"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5900CEFD" w14:textId="77777777" w:rsidR="007F21FE" w:rsidRDefault="007F21FE" w:rsidP="00F423DA">
            <w:pPr>
              <w:spacing w:after="0"/>
              <w:rPr>
                <w:color w:val="000000"/>
                <w:sz w:val="20"/>
                <w:szCs w:val="20"/>
              </w:rPr>
            </w:pPr>
            <w:r>
              <w:rPr>
                <w:color w:val="000000"/>
                <w:sz w:val="20"/>
                <w:szCs w:val="20"/>
              </w:rPr>
              <w:t>WorkoversNumberOfBackflowDays</w:t>
            </w:r>
          </w:p>
        </w:tc>
        <w:tc>
          <w:tcPr>
            <w:tcW w:w="4593" w:type="dxa"/>
            <w:tcBorders>
              <w:top w:val="single" w:sz="4" w:space="0" w:color="auto"/>
              <w:left w:val="nil"/>
              <w:bottom w:val="single" w:sz="4" w:space="0" w:color="auto"/>
              <w:right w:val="single" w:sz="4" w:space="0" w:color="auto"/>
            </w:tcBorders>
            <w:shd w:val="clear" w:color="auto" w:fill="auto"/>
            <w:vAlign w:val="center"/>
          </w:tcPr>
          <w:p w14:paraId="0F119628" w14:textId="77777777" w:rsidR="007F21FE" w:rsidRDefault="007F21FE" w:rsidP="00F423DA">
            <w:pPr>
              <w:spacing w:after="0"/>
              <w:rPr>
                <w:color w:val="000000"/>
                <w:sz w:val="20"/>
                <w:szCs w:val="20"/>
              </w:rPr>
            </w:pPr>
            <w:r w:rsidRPr="007F21FE">
              <w:rPr>
                <w:color w:val="000000"/>
                <w:sz w:val="20"/>
                <w:szCs w:val="20"/>
              </w:rPr>
              <w:t>Total number of days of backflow from all wells during workovers</w:t>
            </w:r>
            <w:r>
              <w:rPr>
                <w:color w:val="000000"/>
                <w:sz w:val="20"/>
                <w:szCs w:val="20"/>
              </w:rPr>
              <w:t>.</w:t>
            </w:r>
            <w:r w:rsidRPr="007F21FE">
              <w:rPr>
                <w:color w:val="000000"/>
                <w:sz w:val="20"/>
                <w:szCs w:val="20"/>
              </w:rPr>
              <w:t xml:space="preserve"> </w:t>
            </w:r>
            <w:r>
              <w:rPr>
                <w:color w:val="000000"/>
                <w:sz w:val="20"/>
                <w:szCs w:val="20"/>
              </w:rPr>
              <w:t>[</w:t>
            </w:r>
            <w:r w:rsidRPr="007F21FE">
              <w:rPr>
                <w:color w:val="000000"/>
                <w:sz w:val="20"/>
                <w:szCs w:val="20"/>
              </w:rPr>
              <w:t>98.236(c)(6)(i)(F)</w:t>
            </w:r>
            <w:r>
              <w:rPr>
                <w:color w:val="000000"/>
                <w:sz w:val="20"/>
                <w:szCs w:val="20"/>
              </w:rPr>
              <w:t>]</w:t>
            </w:r>
          </w:p>
          <w:p w14:paraId="30BA32A1" w14:textId="77777777" w:rsidR="003874BB" w:rsidRDefault="003874BB" w:rsidP="00F423DA">
            <w:pPr>
              <w:spacing w:after="0"/>
              <w:rPr>
                <w:color w:val="000000"/>
                <w:sz w:val="20"/>
                <w:szCs w:val="20"/>
              </w:rPr>
            </w:pPr>
          </w:p>
          <w:p w14:paraId="723529DF" w14:textId="264A0000" w:rsidR="003874BB" w:rsidRPr="007F21FE" w:rsidRDefault="003874BB" w:rsidP="00E63B96">
            <w:pPr>
              <w:spacing w:after="0"/>
              <w:rPr>
                <w:color w:val="000000"/>
                <w:sz w:val="20"/>
                <w:szCs w:val="20"/>
              </w:rPr>
            </w:pPr>
            <w:r>
              <w:rPr>
                <w:color w:val="000000"/>
                <w:sz w:val="20"/>
                <w:szCs w:val="20"/>
              </w:rPr>
              <w:t xml:space="preserve">Note that if the 2-year delay indicator is “yes”, then this data element </w:t>
            </w:r>
            <w:r w:rsidR="00E63B96">
              <w:rPr>
                <w:color w:val="000000"/>
                <w:sz w:val="20"/>
                <w:szCs w:val="20"/>
              </w:rPr>
              <w:t xml:space="preserve">must </w:t>
            </w:r>
            <w:r>
              <w:rPr>
                <w:color w:val="000000"/>
                <w:sz w:val="20"/>
                <w:szCs w:val="20"/>
              </w:rPr>
              <w:t xml:space="preserve">be reported </w:t>
            </w:r>
            <w:r w:rsidR="000F7711">
              <w:rPr>
                <w:color w:val="000000"/>
                <w:sz w:val="20"/>
                <w:szCs w:val="20"/>
              </w:rPr>
              <w:t xml:space="preserve">no later than </w:t>
            </w:r>
            <w:r>
              <w:rPr>
                <w:color w:val="000000"/>
                <w:sz w:val="20"/>
                <w:szCs w:val="20"/>
              </w:rPr>
              <w:t>2 years after the due date for the applicable annual report.</w:t>
            </w:r>
          </w:p>
        </w:tc>
      </w:tr>
      <w:tr w:rsidR="007F21FE" w:rsidRPr="000E1950" w14:paraId="3E55E474"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5C66B2BC" w14:textId="77777777" w:rsidR="007F21FE" w:rsidRDefault="007F21FE" w:rsidP="00F423DA">
            <w:pPr>
              <w:spacing w:after="0"/>
              <w:rPr>
                <w:color w:val="000000"/>
                <w:sz w:val="20"/>
                <w:szCs w:val="20"/>
              </w:rPr>
            </w:pPr>
            <w:r>
              <w:rPr>
                <w:color w:val="000000"/>
                <w:sz w:val="20"/>
                <w:szCs w:val="20"/>
              </w:rPr>
              <w:t>CompletionsGasRecoveredToSales</w:t>
            </w:r>
          </w:p>
        </w:tc>
        <w:tc>
          <w:tcPr>
            <w:tcW w:w="4593" w:type="dxa"/>
            <w:tcBorders>
              <w:top w:val="single" w:sz="4" w:space="0" w:color="auto"/>
              <w:left w:val="nil"/>
              <w:bottom w:val="single" w:sz="4" w:space="0" w:color="auto"/>
              <w:right w:val="single" w:sz="4" w:space="0" w:color="auto"/>
            </w:tcBorders>
            <w:shd w:val="clear" w:color="auto" w:fill="auto"/>
            <w:vAlign w:val="center"/>
          </w:tcPr>
          <w:p w14:paraId="6AE3C051" w14:textId="77777777" w:rsidR="007F21FE" w:rsidRPr="007F21FE" w:rsidRDefault="007F21FE" w:rsidP="00F423DA">
            <w:pPr>
              <w:spacing w:after="0"/>
              <w:rPr>
                <w:color w:val="000000"/>
                <w:sz w:val="20"/>
                <w:szCs w:val="20"/>
              </w:rPr>
            </w:pPr>
            <w:r w:rsidRPr="007F21FE">
              <w:rPr>
                <w:color w:val="000000"/>
                <w:sz w:val="20"/>
                <w:szCs w:val="20"/>
              </w:rPr>
              <w:t>The amount of gas recovered to sales using engineering estimate based on best available data</w:t>
            </w:r>
            <w:r>
              <w:rPr>
                <w:color w:val="000000"/>
                <w:sz w:val="20"/>
                <w:szCs w:val="20"/>
              </w:rPr>
              <w:t>.</w:t>
            </w:r>
            <w:r w:rsidRPr="007F21FE">
              <w:rPr>
                <w:color w:val="000000"/>
                <w:sz w:val="20"/>
                <w:szCs w:val="20"/>
              </w:rPr>
              <w:t xml:space="preserve"> </w:t>
            </w:r>
            <w:r>
              <w:rPr>
                <w:color w:val="000000"/>
                <w:sz w:val="20"/>
                <w:szCs w:val="20"/>
              </w:rPr>
              <w:t>[</w:t>
            </w:r>
            <w:r w:rsidR="00E91BE0">
              <w:rPr>
                <w:color w:val="000000"/>
                <w:sz w:val="20"/>
                <w:szCs w:val="20"/>
              </w:rPr>
              <w:t>98.236(c)(6)(i)(G</w:t>
            </w:r>
            <w:r w:rsidRPr="007F21FE">
              <w:rPr>
                <w:color w:val="000000"/>
                <w:sz w:val="20"/>
                <w:szCs w:val="20"/>
              </w:rPr>
              <w:t>)</w:t>
            </w:r>
            <w:r>
              <w:rPr>
                <w:color w:val="000000"/>
                <w:sz w:val="20"/>
                <w:szCs w:val="20"/>
              </w:rPr>
              <w:t>]</w:t>
            </w:r>
          </w:p>
        </w:tc>
      </w:tr>
      <w:tr w:rsidR="007F21FE" w:rsidRPr="000E1950" w14:paraId="5237BBC2" w14:textId="77777777" w:rsidTr="007F21FE">
        <w:trPr>
          <w:trHeight w:val="1250"/>
        </w:trPr>
        <w:tc>
          <w:tcPr>
            <w:tcW w:w="4682" w:type="dxa"/>
            <w:tcBorders>
              <w:top w:val="single" w:sz="4" w:space="0" w:color="auto"/>
              <w:left w:val="single" w:sz="4" w:space="0" w:color="auto"/>
              <w:bottom w:val="single" w:sz="4" w:space="0" w:color="auto"/>
              <w:right w:val="single" w:sz="4" w:space="0" w:color="auto"/>
            </w:tcBorders>
            <w:shd w:val="clear" w:color="auto" w:fill="auto"/>
            <w:vAlign w:val="center"/>
          </w:tcPr>
          <w:p w14:paraId="002A07E4" w14:textId="77777777" w:rsidR="007F21FE" w:rsidRDefault="007F21FE" w:rsidP="00F423DA">
            <w:pPr>
              <w:spacing w:after="0"/>
              <w:rPr>
                <w:color w:val="000000"/>
                <w:sz w:val="20"/>
                <w:szCs w:val="20"/>
              </w:rPr>
            </w:pPr>
            <w:r>
              <w:rPr>
                <w:color w:val="000000"/>
                <w:sz w:val="20"/>
                <w:szCs w:val="20"/>
              </w:rPr>
              <w:t>WorkoversGasRecoveredToSales</w:t>
            </w:r>
          </w:p>
        </w:tc>
        <w:tc>
          <w:tcPr>
            <w:tcW w:w="4593" w:type="dxa"/>
            <w:tcBorders>
              <w:top w:val="single" w:sz="4" w:space="0" w:color="auto"/>
              <w:left w:val="nil"/>
              <w:bottom w:val="single" w:sz="4" w:space="0" w:color="auto"/>
              <w:right w:val="single" w:sz="4" w:space="0" w:color="auto"/>
            </w:tcBorders>
            <w:shd w:val="clear" w:color="auto" w:fill="auto"/>
            <w:vAlign w:val="center"/>
          </w:tcPr>
          <w:p w14:paraId="677D6FD2" w14:textId="77777777" w:rsidR="007F21FE" w:rsidRPr="007F21FE" w:rsidRDefault="007F21FE" w:rsidP="00F423DA">
            <w:pPr>
              <w:spacing w:after="0"/>
              <w:rPr>
                <w:color w:val="000000"/>
                <w:sz w:val="20"/>
                <w:szCs w:val="20"/>
              </w:rPr>
            </w:pPr>
            <w:r w:rsidRPr="007F21FE">
              <w:rPr>
                <w:color w:val="000000"/>
                <w:sz w:val="20"/>
                <w:szCs w:val="20"/>
              </w:rPr>
              <w:t>The amount of gas recovered to sales using engineering estimate based on best available data 98.236(c)(6)(i)(H)</w:t>
            </w:r>
          </w:p>
        </w:tc>
      </w:tr>
    </w:tbl>
    <w:p w14:paraId="3F2ADBFE" w14:textId="77777777" w:rsidR="00F423DA" w:rsidRDefault="00F423DA" w:rsidP="00F423DA">
      <w:pPr>
        <w:spacing w:after="0" w:line="240" w:lineRule="auto"/>
      </w:pPr>
    </w:p>
    <w:p w14:paraId="6A4662EE" w14:textId="77777777" w:rsidR="00152FE1" w:rsidRDefault="00152FE1">
      <w:r>
        <w:br w:type="page"/>
      </w:r>
    </w:p>
    <w:p w14:paraId="294E457D" w14:textId="77777777" w:rsidR="00337264" w:rsidRDefault="00337264"/>
    <w:p w14:paraId="3ACC9E02" w14:textId="77777777" w:rsidR="00F423DA" w:rsidRPr="00786476" w:rsidRDefault="00F423DA" w:rsidP="00F423DA">
      <w:pPr>
        <w:pStyle w:val="XMLExcerpt"/>
        <w:spacing w:after="200" w:line="276" w:lineRule="auto"/>
        <w:outlineLvl w:val="9"/>
      </w:pPr>
      <w:r>
        <w:br/>
      </w:r>
      <w:bookmarkStart w:id="326" w:name="WellCompletionsWorkovers_wHydraulic_XML"/>
      <w:bookmarkStart w:id="327" w:name="_Toc324336083"/>
      <w:bookmarkStart w:id="328" w:name="_Toc409602280"/>
      <w:r w:rsidRPr="008A71A5">
        <w:t xml:space="preserve">Example for </w:t>
      </w:r>
      <w:r w:rsidR="00E80371">
        <w:t xml:space="preserve">Gas </w:t>
      </w:r>
      <w:r>
        <w:t>Well Completions and Workovers with Hydraulic Fracturing</w:t>
      </w:r>
      <w:bookmarkEnd w:id="326"/>
      <w:r>
        <w:t xml:space="preserve"> </w:t>
      </w:r>
      <w:r w:rsidR="007E3E8E">
        <w:t>Details</w:t>
      </w:r>
      <w:bookmarkEnd w:id="327"/>
      <w:bookmarkEnd w:id="328"/>
    </w:p>
    <w:p w14:paraId="56D68526" w14:textId="77777777" w:rsidR="00F423DA" w:rsidRPr="00E214A2" w:rsidRDefault="005B5940" w:rsidP="00041541">
      <w:pPr>
        <w:spacing w:after="0" w:line="240" w:lineRule="auto"/>
        <w:rPr>
          <w:sz w:val="20"/>
          <w:szCs w:val="20"/>
        </w:rPr>
      </w:pPr>
      <w:r>
        <w:rPr>
          <w:noProof/>
        </w:rPr>
        <mc:AlternateContent>
          <mc:Choice Requires="wps">
            <w:drawing>
              <wp:inline distT="0" distB="0" distL="0" distR="0" wp14:anchorId="3AAF75C8" wp14:editId="2666E5C6">
                <wp:extent cx="6052820" cy="4991100"/>
                <wp:effectExtent l="0" t="0" r="24130" b="19050"/>
                <wp:docPr id="871"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820" cy="499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B5C0DB"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ghg:WellCompletionsWorkoversWithHydraulicFracturingDetails</w:t>
                            </w:r>
                            <w:r w:rsidRPr="00E463D1">
                              <w:rPr>
                                <w:rFonts w:ascii="Verdana" w:hAnsi="Verdana" w:cs="Arial"/>
                                <w:color w:val="0000FF"/>
                                <w:sz w:val="14"/>
                                <w:szCs w:val="14"/>
                                <w:highlight w:val="white"/>
                              </w:rPr>
                              <w:t>&gt;</w:t>
                            </w:r>
                          </w:p>
                          <w:p w14:paraId="2AB4955C"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ghg:WellCompletionsWorkoversWithHydraulicFracturingRowDetails</w:t>
                            </w:r>
                            <w:r w:rsidRPr="00E463D1">
                              <w:rPr>
                                <w:rFonts w:ascii="Verdana" w:hAnsi="Verdana" w:cs="Arial"/>
                                <w:color w:val="0000FF"/>
                                <w:sz w:val="14"/>
                                <w:szCs w:val="14"/>
                                <w:highlight w:val="white"/>
                              </w:rPr>
                              <w:t>&gt;</w:t>
                            </w:r>
                          </w:p>
                          <w:p w14:paraId="6CD2B160"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ghg:SubBasinIdentifier</w:t>
                            </w:r>
                            <w:r w:rsidRPr="00E463D1">
                              <w:rPr>
                                <w:rFonts w:ascii="Verdana" w:hAnsi="Verdana" w:cs="Arial"/>
                                <w:color w:val="0000FF"/>
                                <w:sz w:val="14"/>
                                <w:szCs w:val="14"/>
                                <w:highlight w:val="white"/>
                              </w:rPr>
                              <w:t>&gt;</w:t>
                            </w:r>
                            <w:r>
                              <w:rPr>
                                <w:rFonts w:ascii="Verdana" w:hAnsi="Verdana" w:cs="Arial"/>
                                <w:color w:val="000000"/>
                                <w:sz w:val="14"/>
                                <w:szCs w:val="14"/>
                                <w:highlight w:val="white"/>
                              </w:rPr>
                              <w:t>3</w:t>
                            </w:r>
                            <w:r w:rsidRPr="00E463D1">
                              <w:rPr>
                                <w:rFonts w:ascii="Verdana" w:hAnsi="Verdana" w:cs="Arial"/>
                                <w:color w:val="000000"/>
                                <w:sz w:val="14"/>
                                <w:szCs w:val="14"/>
                                <w:highlight w:val="white"/>
                              </w:rPr>
                              <w:t>60 – A</w:t>
                            </w:r>
                            <w:r>
                              <w:rPr>
                                <w:rFonts w:ascii="Verdana" w:hAnsi="Verdana" w:cs="Arial"/>
                                <w:color w:val="000000"/>
                                <w:sz w:val="14"/>
                                <w:szCs w:val="14"/>
                                <w:highlight w:val="white"/>
                              </w:rPr>
                              <w:t>LFALFA</w:t>
                            </w:r>
                            <w:r w:rsidRPr="00E463D1">
                              <w:rPr>
                                <w:rFonts w:ascii="Verdana" w:hAnsi="Verdana" w:cs="Arial"/>
                                <w:color w:val="000000"/>
                                <w:sz w:val="14"/>
                                <w:szCs w:val="14"/>
                                <w:highlight w:val="white"/>
                              </w:rPr>
                              <w:t>, O</w:t>
                            </w:r>
                            <w:r>
                              <w:rPr>
                                <w:rFonts w:ascii="Verdana" w:hAnsi="Verdana" w:cs="Arial"/>
                                <w:color w:val="000000"/>
                                <w:sz w:val="14"/>
                                <w:szCs w:val="14"/>
                                <w:highlight w:val="white"/>
                              </w:rPr>
                              <w:t>K</w:t>
                            </w:r>
                            <w:r w:rsidRPr="00E463D1">
                              <w:rPr>
                                <w:rFonts w:ascii="Verdana" w:hAnsi="Verdana" w:cs="Arial"/>
                                <w:color w:val="000000"/>
                                <w:sz w:val="14"/>
                                <w:szCs w:val="14"/>
                                <w:highlight w:val="white"/>
                              </w:rPr>
                              <w:t xml:space="preserve"> (</w:t>
                            </w:r>
                            <w:r>
                              <w:rPr>
                                <w:rFonts w:ascii="Verdana" w:hAnsi="Verdana" w:cs="Arial"/>
                                <w:color w:val="000000"/>
                                <w:sz w:val="14"/>
                                <w:szCs w:val="14"/>
                                <w:highlight w:val="white"/>
                              </w:rPr>
                              <w:t>3</w:t>
                            </w:r>
                            <w:r w:rsidRPr="00E463D1">
                              <w:rPr>
                                <w:rFonts w:ascii="Verdana" w:hAnsi="Verdana" w:cs="Arial"/>
                                <w:color w:val="000000"/>
                                <w:sz w:val="14"/>
                                <w:szCs w:val="14"/>
                                <w:highlight w:val="white"/>
                              </w:rPr>
                              <w:t xml:space="preserve">) </w:t>
                            </w:r>
                            <w:r w:rsidRPr="00E463D1">
                              <w:rPr>
                                <w:rFonts w:ascii="Verdana" w:hAnsi="Verdana" w:cs="Arial"/>
                                <w:color w:val="000000"/>
                                <w:sz w:val="14"/>
                                <w:szCs w:val="14"/>
                              </w:rPr>
                              <w:t>- Shale gas</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ghg:SubBasinIdentifier</w:t>
                            </w:r>
                            <w:r w:rsidRPr="00E463D1">
                              <w:rPr>
                                <w:rFonts w:ascii="Verdana" w:hAnsi="Verdana" w:cs="Arial"/>
                                <w:color w:val="0000FF"/>
                                <w:sz w:val="14"/>
                                <w:szCs w:val="14"/>
                                <w:highlight w:val="white"/>
                              </w:rPr>
                              <w:t>&gt;</w:t>
                            </w:r>
                          </w:p>
                          <w:p w14:paraId="69EBB099"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ghg:WellType</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Horizontal</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ghg:WellType</w:t>
                            </w:r>
                            <w:r w:rsidRPr="00E463D1">
                              <w:rPr>
                                <w:rFonts w:ascii="Verdana" w:hAnsi="Verdana" w:cs="Arial"/>
                                <w:color w:val="0000FF"/>
                                <w:sz w:val="14"/>
                                <w:szCs w:val="14"/>
                                <w:highlight w:val="white"/>
                              </w:rPr>
                              <w:t>&gt;</w:t>
                            </w:r>
                          </w:p>
                          <w:p w14:paraId="11E2E02F" w14:textId="77777777" w:rsidR="00DB030B"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highlight w:val="white"/>
                              </w:rPr>
                              <w:t>Completions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r w:rsidRPr="00E463D1">
                              <w:rPr>
                                <w:rFonts w:ascii="Verdana" w:eastAsia="Times New Roman" w:hAnsi="Verdana" w:cs="Times New Roman"/>
                                <w:sz w:val="14"/>
                                <w:szCs w:val="14"/>
                              </w:rPr>
                              <w:t>Equation W-10B</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highlight w:val="white"/>
                              </w:rPr>
                              <w:t>Completions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p>
                          <w:p w14:paraId="47BF358E" w14:textId="77777777" w:rsidR="00DB030B" w:rsidRPr="00E463D1" w:rsidRDefault="00DB030B" w:rsidP="00A26C89">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highlight w:val="white"/>
                              </w:rPr>
                              <w:t>Workovers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r w:rsidRPr="00E463D1">
                              <w:rPr>
                                <w:rFonts w:ascii="Verdana" w:eastAsia="Times New Roman" w:hAnsi="Verdana" w:cs="Times New Roman"/>
                                <w:sz w:val="14"/>
                                <w:szCs w:val="14"/>
                              </w:rPr>
                              <w:t>Eq</w:t>
                            </w:r>
                            <w:r>
                              <w:rPr>
                                <w:rFonts w:ascii="Verdana" w:eastAsia="Times New Roman" w:hAnsi="Verdana" w:cs="Times New Roman"/>
                                <w:sz w:val="14"/>
                                <w:szCs w:val="14"/>
                              </w:rPr>
                              <w:t xml:space="preserve">. </w:t>
                            </w:r>
                            <w:r w:rsidRPr="00E463D1">
                              <w:rPr>
                                <w:rFonts w:ascii="Verdana" w:eastAsia="Times New Roman" w:hAnsi="Verdana" w:cs="Times New Roman"/>
                                <w:sz w:val="14"/>
                                <w:szCs w:val="14"/>
                              </w:rPr>
                              <w:t>W-10</w:t>
                            </w:r>
                            <w:r>
                              <w:rPr>
                                <w:rFonts w:ascii="Verdana" w:eastAsia="Times New Roman" w:hAnsi="Verdana" w:cs="Times New Roman"/>
                                <w:sz w:val="14"/>
                                <w:szCs w:val="14"/>
                              </w:rPr>
                              <w:t>A and Measured Flow Rates&lt;</w:t>
                            </w:r>
                            <w:r w:rsidRPr="00E463D1">
                              <w:rPr>
                                <w:rFonts w:ascii="Verdana" w:hAnsi="Verdana" w:cs="Arial"/>
                                <w:color w:val="0000FF"/>
                                <w:sz w:val="14"/>
                                <w:szCs w:val="14"/>
                                <w:highlight w:val="white"/>
                              </w:rPr>
                              <w:t>/</w:t>
                            </w:r>
                            <w:r w:rsidRPr="00E463D1">
                              <w:rPr>
                                <w:rFonts w:ascii="Verdana" w:hAnsi="Verdana" w:cs="Arial"/>
                                <w:color w:val="800000"/>
                                <w:sz w:val="14"/>
                                <w:szCs w:val="14"/>
                                <w:highlight w:val="white"/>
                              </w:rPr>
                              <w:t>ghg:</w:t>
                            </w:r>
                            <w:r>
                              <w:rPr>
                                <w:rFonts w:ascii="Verdana" w:hAnsi="Verdana" w:cs="Arial"/>
                                <w:color w:val="800000"/>
                                <w:sz w:val="14"/>
                                <w:szCs w:val="14"/>
                                <w:highlight w:val="white"/>
                              </w:rPr>
                              <w:t>Workovers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p>
                          <w:p w14:paraId="0D76513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ghg:TotalCompletions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76</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ghg:TotalCompletions</w:t>
                            </w:r>
                            <w:r w:rsidRPr="00E463D1">
                              <w:rPr>
                                <w:rFonts w:ascii="Verdana" w:hAnsi="Verdana" w:cs="Arial"/>
                                <w:color w:val="0000FF"/>
                                <w:sz w:val="14"/>
                                <w:szCs w:val="14"/>
                                <w:highlight w:val="white"/>
                              </w:rPr>
                              <w:t>&gt;</w:t>
                            </w:r>
                          </w:p>
                          <w:p w14:paraId="0F159F05"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ghg:TotalFlareGasWorkovers</w:t>
                            </w:r>
                            <w:r w:rsidRPr="00E463D1">
                              <w:rPr>
                                <w:rFonts w:ascii="Verdana" w:hAnsi="Verdana" w:cs="Arial"/>
                                <w:color w:val="0000FF"/>
                                <w:sz w:val="14"/>
                                <w:szCs w:val="14"/>
                                <w:highlight w:val="white"/>
                              </w:rPr>
                              <w:t>&gt;</w:t>
                            </w:r>
                            <w:r>
                              <w:rPr>
                                <w:rFonts w:ascii="Verdana" w:hAnsi="Verdana" w:cs="Arial"/>
                                <w:color w:val="000000"/>
                                <w:sz w:val="14"/>
                                <w:szCs w:val="14"/>
                                <w:highlight w:val="white"/>
                              </w:rPr>
                              <w:t>11</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ghg:TotalFlareGasWorkovers</w:t>
                            </w:r>
                            <w:r w:rsidRPr="00E463D1">
                              <w:rPr>
                                <w:rFonts w:ascii="Verdana" w:hAnsi="Verdana" w:cs="Arial"/>
                                <w:color w:val="0000FF"/>
                                <w:sz w:val="14"/>
                                <w:szCs w:val="14"/>
                                <w:highlight w:val="white"/>
                              </w:rPr>
                              <w:t>&gt;</w:t>
                            </w:r>
                          </w:p>
                          <w:p w14:paraId="4B822A9A"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ghg:TotalVentGasWorkovers</w:t>
                            </w:r>
                            <w:r w:rsidRPr="00E463D1">
                              <w:rPr>
                                <w:rFonts w:ascii="Verdana" w:hAnsi="Verdana" w:cs="Arial"/>
                                <w:color w:val="0000FF"/>
                                <w:sz w:val="14"/>
                                <w:szCs w:val="14"/>
                                <w:highlight w:val="white"/>
                              </w:rPr>
                              <w:t>&gt;</w:t>
                            </w:r>
                            <w:r>
                              <w:rPr>
                                <w:rFonts w:ascii="Verdana" w:hAnsi="Verdana" w:cs="Arial"/>
                                <w:color w:val="000000"/>
                                <w:sz w:val="14"/>
                                <w:szCs w:val="14"/>
                                <w:highlight w:val="white"/>
                              </w:rPr>
                              <w:t>11</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ghg:TotalVentGasWorkovers</w:t>
                            </w:r>
                            <w:r w:rsidRPr="00E463D1">
                              <w:rPr>
                                <w:rFonts w:ascii="Verdana" w:hAnsi="Verdana" w:cs="Arial"/>
                                <w:color w:val="0000FF"/>
                                <w:sz w:val="14"/>
                                <w:szCs w:val="14"/>
                                <w:highlight w:val="white"/>
                              </w:rPr>
                              <w:t>&gt;</w:t>
                            </w:r>
                          </w:p>
                          <w:p w14:paraId="5BA94117"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248.8</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ghg:CompletionsVentingCarbonDioxideEmissions</w:t>
                            </w:r>
                            <w:r w:rsidRPr="00E463D1">
                              <w:rPr>
                                <w:rFonts w:ascii="Verdana" w:hAnsi="Verdana" w:cs="Arial"/>
                                <w:color w:val="0000FF"/>
                                <w:sz w:val="14"/>
                                <w:szCs w:val="14"/>
                                <w:highlight w:val="white"/>
                              </w:rPr>
                              <w:t>&gt;</w:t>
                            </w:r>
                          </w:p>
                          <w:p w14:paraId="073305D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2</w:t>
                            </w:r>
                            <w:r>
                              <w:rPr>
                                <w:rFonts w:ascii="Verdana" w:hAnsi="Verdana" w:cs="Arial"/>
                                <w:color w:val="000000"/>
                                <w:sz w:val="14"/>
                                <w:szCs w:val="14"/>
                                <w:highlight w:val="white"/>
                              </w:rPr>
                              <w:t>39952.7</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ghg:CompletionsVentingMethaneCarbonDioxideEquivalent</w:t>
                            </w:r>
                            <w:r w:rsidRPr="00E463D1">
                              <w:rPr>
                                <w:rFonts w:ascii="Verdana" w:hAnsi="Verdana" w:cs="Arial"/>
                                <w:color w:val="0000FF"/>
                                <w:sz w:val="14"/>
                                <w:szCs w:val="14"/>
                                <w:highlight w:val="white"/>
                              </w:rPr>
                              <w:t>&gt;</w:t>
                            </w:r>
                          </w:p>
                          <w:p w14:paraId="4B73036F"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43967.1</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ghg:CompletionsFlaringCarbonDioxideEmissions</w:t>
                            </w:r>
                            <w:r w:rsidRPr="00E463D1">
                              <w:rPr>
                                <w:rFonts w:ascii="Verdana" w:hAnsi="Verdana" w:cs="Arial"/>
                                <w:color w:val="0000FF"/>
                                <w:sz w:val="14"/>
                                <w:szCs w:val="14"/>
                                <w:highlight w:val="white"/>
                              </w:rPr>
                              <w:t>&gt;</w:t>
                            </w:r>
                          </w:p>
                          <w:p w14:paraId="1657915E"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4995.0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ghg:CompletionsFlaringMethaneCarbonDioxideEquivalent</w:t>
                            </w:r>
                            <w:r w:rsidRPr="00E463D1">
                              <w:rPr>
                                <w:rFonts w:ascii="Verdana" w:hAnsi="Verdana" w:cs="Arial"/>
                                <w:color w:val="0000FF"/>
                                <w:sz w:val="14"/>
                                <w:szCs w:val="14"/>
                                <w:highlight w:val="white"/>
                              </w:rPr>
                              <w:t>&gt;</w:t>
                            </w:r>
                          </w:p>
                          <w:p w14:paraId="38708709"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ghg:CompletionsFlaringNitrousCarbonDioxideEquivalent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22</w:t>
                            </w:r>
                            <w:r w:rsidRPr="00E463D1">
                              <w:rPr>
                                <w:rFonts w:ascii="Verdana" w:hAnsi="Verdana" w:cs="Arial"/>
                                <w:color w:val="000000"/>
                                <w:sz w:val="14"/>
                                <w:szCs w:val="14"/>
                                <w:highlight w:val="white"/>
                              </w:rPr>
                              <w:t>.2</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ghg:CompletionsFlaringNitrousCarbonDioxideEquivalent</w:t>
                            </w:r>
                            <w:r w:rsidRPr="00E463D1">
                              <w:rPr>
                                <w:rFonts w:ascii="Verdana" w:hAnsi="Verdana" w:cs="Arial"/>
                                <w:color w:val="0000FF"/>
                                <w:sz w:val="14"/>
                                <w:szCs w:val="14"/>
                                <w:highlight w:val="white"/>
                              </w:rPr>
                              <w:t>&gt;</w:t>
                            </w:r>
                          </w:p>
                          <w:p w14:paraId="4FF92D79"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4</w:t>
                            </w:r>
                            <w:r>
                              <w:rPr>
                                <w:rFonts w:ascii="Verdana" w:hAnsi="Verdana" w:cs="Arial"/>
                                <w:color w:val="000000"/>
                                <w:sz w:val="14"/>
                                <w:szCs w:val="14"/>
                                <w:highlight w:val="white"/>
                              </w:rPr>
                              <w:t>6</w:t>
                            </w:r>
                            <w:r w:rsidRPr="00E463D1">
                              <w:rPr>
                                <w:rFonts w:ascii="Verdana" w:hAnsi="Verdana" w:cs="Arial"/>
                                <w:color w:val="000000"/>
                                <w:sz w:val="14"/>
                                <w:szCs w:val="14"/>
                                <w:highlight w:val="white"/>
                              </w:rPr>
                              <w:t>.8</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ghg:WorkoversVentingCarbonDioxideEmissions</w:t>
                            </w:r>
                            <w:r w:rsidRPr="00E463D1">
                              <w:rPr>
                                <w:rFonts w:ascii="Verdana" w:hAnsi="Verdana" w:cs="Arial"/>
                                <w:color w:val="0000FF"/>
                                <w:sz w:val="14"/>
                                <w:szCs w:val="14"/>
                                <w:highlight w:val="white"/>
                              </w:rPr>
                              <w:t>&gt;</w:t>
                            </w:r>
                          </w:p>
                          <w:p w14:paraId="2552668E"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45073.2</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ghg:WorkoversVentingMethaneCarbonDioxideEquivalent</w:t>
                            </w:r>
                            <w:r w:rsidRPr="00E463D1">
                              <w:rPr>
                                <w:rFonts w:ascii="Verdana" w:hAnsi="Verdana" w:cs="Arial"/>
                                <w:color w:val="0000FF"/>
                                <w:sz w:val="14"/>
                                <w:szCs w:val="14"/>
                                <w:highlight w:val="white"/>
                              </w:rPr>
                              <w:t>&gt;</w:t>
                            </w:r>
                          </w:p>
                          <w:p w14:paraId="65352921"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8259.0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ghg:WorkoversFlaringCarbonDioxideEmissions</w:t>
                            </w:r>
                            <w:r w:rsidRPr="00E463D1">
                              <w:rPr>
                                <w:rFonts w:ascii="Verdana" w:hAnsi="Verdana" w:cs="Arial"/>
                                <w:color w:val="0000FF"/>
                                <w:sz w:val="14"/>
                                <w:szCs w:val="14"/>
                                <w:highlight w:val="white"/>
                              </w:rPr>
                              <w:t>&gt;</w:t>
                            </w:r>
                          </w:p>
                          <w:p w14:paraId="4377C52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9</w:t>
                            </w:r>
                            <w:r w:rsidRPr="00E463D1">
                              <w:rPr>
                                <w:rFonts w:ascii="Verdana" w:hAnsi="Verdana" w:cs="Arial"/>
                                <w:color w:val="000000"/>
                                <w:sz w:val="14"/>
                                <w:szCs w:val="14"/>
                                <w:highlight w:val="white"/>
                              </w:rPr>
                              <w:t>3</w:t>
                            </w:r>
                            <w:r>
                              <w:rPr>
                                <w:rFonts w:ascii="Verdana" w:hAnsi="Verdana" w:cs="Arial"/>
                                <w:color w:val="000000"/>
                                <w:sz w:val="14"/>
                                <w:szCs w:val="14"/>
                                <w:highlight w:val="white"/>
                              </w:rPr>
                              <w:t>8</w:t>
                            </w:r>
                            <w:r w:rsidRPr="00E463D1">
                              <w:rPr>
                                <w:rFonts w:ascii="Verdana" w:hAnsi="Verdana" w:cs="Arial"/>
                                <w:color w:val="000000"/>
                                <w:sz w:val="14"/>
                                <w:szCs w:val="14"/>
                                <w:highlight w:val="white"/>
                              </w:rPr>
                              <w:t>.</w:t>
                            </w:r>
                            <w:r>
                              <w:rPr>
                                <w:rFonts w:ascii="Verdana" w:hAnsi="Verdana" w:cs="Arial"/>
                                <w:color w:val="000000"/>
                                <w:sz w:val="14"/>
                                <w:szCs w:val="14"/>
                                <w:highlight w:val="white"/>
                              </w:rPr>
                              <w:t>3</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ghg:WorkoversFlaringMethaneCarbonDioxideEquivalent</w:t>
                            </w:r>
                            <w:r w:rsidRPr="00E463D1">
                              <w:rPr>
                                <w:rFonts w:ascii="Verdana" w:hAnsi="Verdana" w:cs="Arial"/>
                                <w:color w:val="0000FF"/>
                                <w:sz w:val="14"/>
                                <w:szCs w:val="14"/>
                                <w:highlight w:val="white"/>
                              </w:rPr>
                              <w:t>&gt;</w:t>
                            </w:r>
                          </w:p>
                          <w:p w14:paraId="64D283A3"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ghg:WorkoversFlaringNitrousCarbonDioxideEquivalent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4.2</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ghg:WorkoversFlaringNitrousCarbonDioxideEquivalent</w:t>
                            </w:r>
                            <w:r w:rsidRPr="00E463D1">
                              <w:rPr>
                                <w:rFonts w:ascii="Verdana" w:hAnsi="Verdana" w:cs="Arial"/>
                                <w:color w:val="0000FF"/>
                                <w:sz w:val="14"/>
                                <w:szCs w:val="14"/>
                                <w:highlight w:val="white"/>
                              </w:rPr>
                              <w:t>&gt;</w:t>
                            </w:r>
                          </w:p>
                          <w:p w14:paraId="7B10FFB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ghg:SeparatingCompletions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6</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ghg:SeparatingCompletions</w:t>
                            </w:r>
                            <w:r w:rsidRPr="00E463D1">
                              <w:rPr>
                                <w:rFonts w:ascii="Verdana" w:hAnsi="Verdana" w:cs="Arial"/>
                                <w:color w:val="0000FF"/>
                                <w:sz w:val="14"/>
                                <w:szCs w:val="14"/>
                                <w:highlight w:val="white"/>
                              </w:rPr>
                              <w:t>&gt;</w:t>
                            </w:r>
                          </w:p>
                          <w:p w14:paraId="562E36B0" w14:textId="77777777" w:rsidR="00DB030B"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ghg:SeparatingWorkovers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4</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ghg:SeparatingWorkovers</w:t>
                            </w:r>
                            <w:r w:rsidRPr="00E463D1">
                              <w:rPr>
                                <w:rFonts w:ascii="Verdana" w:hAnsi="Verdana" w:cs="Arial"/>
                                <w:color w:val="0000FF"/>
                                <w:sz w:val="14"/>
                                <w:szCs w:val="14"/>
                                <w:highlight w:val="white"/>
                              </w:rPr>
                              <w:t>&gt;</w:t>
                            </w:r>
                          </w:p>
                          <w:p w14:paraId="45F4F4D9"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84140F">
                              <w:rPr>
                                <w:rFonts w:ascii="Verdana" w:hAnsi="Verdana" w:cs="Arial"/>
                                <w:color w:val="800000"/>
                                <w:sz w:val="14"/>
                                <w:szCs w:val="14"/>
                              </w:rPr>
                              <w:t>TwoYearDelayIndicator</w:t>
                            </w:r>
                            <w:r w:rsidRPr="00E463D1">
                              <w:rPr>
                                <w:rFonts w:ascii="Verdana" w:hAnsi="Verdana" w:cs="Arial"/>
                                <w:color w:val="0000FF"/>
                                <w:sz w:val="14"/>
                                <w:szCs w:val="14"/>
                                <w:highlight w:val="white"/>
                              </w:rPr>
                              <w:t>&gt;</w:t>
                            </w:r>
                            <w:r>
                              <w:rPr>
                                <w:rFonts w:ascii="Verdana" w:hAnsi="Verdana" w:cs="Arial"/>
                                <w:color w:val="000000"/>
                                <w:sz w:val="14"/>
                                <w:szCs w:val="14"/>
                                <w:highlight w:val="white"/>
                              </w:rPr>
                              <w:t>No</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84140F">
                              <w:rPr>
                                <w:rFonts w:ascii="Verdana" w:hAnsi="Verdana" w:cs="Arial"/>
                                <w:color w:val="800000"/>
                                <w:sz w:val="14"/>
                                <w:szCs w:val="14"/>
                              </w:rPr>
                              <w:t>TwoYearDelayIndicator</w:t>
                            </w:r>
                            <w:r w:rsidRPr="00E463D1">
                              <w:rPr>
                                <w:rFonts w:ascii="Verdana" w:hAnsi="Verdana" w:cs="Arial"/>
                                <w:color w:val="0000FF"/>
                                <w:sz w:val="14"/>
                                <w:szCs w:val="14"/>
                                <w:highlight w:val="white"/>
                              </w:rPr>
                              <w:t>&gt;</w:t>
                            </w:r>
                          </w:p>
                          <w:p w14:paraId="099160B3"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rPr>
                              <w:t>Co</w:t>
                            </w:r>
                            <w:r w:rsidRPr="004128DC">
                              <w:rPr>
                                <w:rFonts w:ascii="Verdana" w:hAnsi="Verdana" w:cs="Arial"/>
                                <w:color w:val="800000"/>
                                <w:sz w:val="14"/>
                                <w:szCs w:val="14"/>
                              </w:rPr>
                              <w:t>mpletionBackflowFlowRate</w:t>
                            </w:r>
                            <w:r w:rsidRPr="00E463D1">
                              <w:rPr>
                                <w:rFonts w:ascii="Verdana" w:hAnsi="Verdana" w:cs="Arial"/>
                                <w:color w:val="0000FF"/>
                                <w:sz w:val="14"/>
                                <w:szCs w:val="14"/>
                                <w:highlight w:val="white"/>
                              </w:rPr>
                              <w:t>&gt;</w:t>
                            </w:r>
                            <w:r>
                              <w:rPr>
                                <w:rFonts w:ascii="Verdana" w:hAnsi="Verdana" w:cs="Arial"/>
                                <w:color w:val="000000"/>
                                <w:sz w:val="14"/>
                                <w:szCs w:val="14"/>
                                <w:highlight w:val="white"/>
                              </w:rPr>
                              <w:t>1400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CompletionBackflowFlowRate</w:t>
                            </w:r>
                            <w:r w:rsidRPr="00E463D1">
                              <w:rPr>
                                <w:rFonts w:ascii="Verdana" w:hAnsi="Verdana" w:cs="Arial"/>
                                <w:color w:val="0000FF"/>
                                <w:sz w:val="14"/>
                                <w:szCs w:val="14"/>
                                <w:highlight w:val="white"/>
                              </w:rPr>
                              <w:t>&gt;</w:t>
                            </w:r>
                          </w:p>
                          <w:p w14:paraId="29377929"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WorkoverBackflowFlowRate</w:t>
                            </w:r>
                            <w:r w:rsidRPr="00E463D1">
                              <w:rPr>
                                <w:rFonts w:ascii="Verdana" w:hAnsi="Verdana" w:cs="Arial"/>
                                <w:color w:val="0000FF"/>
                                <w:sz w:val="14"/>
                                <w:szCs w:val="14"/>
                                <w:highlight w:val="white"/>
                              </w:rPr>
                              <w:t>&gt;</w:t>
                            </w:r>
                            <w:r>
                              <w:rPr>
                                <w:rFonts w:ascii="Verdana" w:hAnsi="Verdana" w:cs="Arial"/>
                                <w:color w:val="000000"/>
                                <w:sz w:val="14"/>
                                <w:szCs w:val="14"/>
                                <w:highlight w:val="white"/>
                              </w:rPr>
                              <w:t>200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WorkoverBackflowFlowRate</w:t>
                            </w:r>
                            <w:r w:rsidRPr="00E463D1">
                              <w:rPr>
                                <w:rFonts w:ascii="Verdana" w:hAnsi="Verdana" w:cs="Arial"/>
                                <w:color w:val="0000FF"/>
                                <w:sz w:val="14"/>
                                <w:szCs w:val="14"/>
                                <w:highlight w:val="white"/>
                              </w:rPr>
                              <w:t>&gt;</w:t>
                            </w:r>
                          </w:p>
                          <w:p w14:paraId="502FF455"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CompletionsNumberOfBackflowDays</w:t>
                            </w:r>
                            <w:r w:rsidRPr="00E463D1">
                              <w:rPr>
                                <w:rFonts w:ascii="Verdana" w:hAnsi="Verdana" w:cs="Arial"/>
                                <w:color w:val="0000FF"/>
                                <w:sz w:val="14"/>
                                <w:szCs w:val="14"/>
                                <w:highlight w:val="white"/>
                              </w:rPr>
                              <w:t>&gt;</w:t>
                            </w:r>
                            <w:r>
                              <w:rPr>
                                <w:rFonts w:ascii="Verdana" w:hAnsi="Verdana" w:cs="Arial"/>
                                <w:color w:val="000000"/>
                                <w:sz w:val="14"/>
                                <w:szCs w:val="14"/>
                                <w:highlight w:val="white"/>
                              </w:rPr>
                              <w:t>120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CompletionsNumberOfBackflowDays</w:t>
                            </w:r>
                            <w:r w:rsidRPr="00E463D1">
                              <w:rPr>
                                <w:rFonts w:ascii="Verdana" w:hAnsi="Verdana" w:cs="Arial"/>
                                <w:color w:val="0000FF"/>
                                <w:sz w:val="14"/>
                                <w:szCs w:val="14"/>
                                <w:highlight w:val="white"/>
                              </w:rPr>
                              <w:t>&gt;</w:t>
                            </w:r>
                          </w:p>
                          <w:p w14:paraId="5ABD43EF"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WorkoversNumberOfBackflowDays</w:t>
                            </w:r>
                            <w:r w:rsidRPr="00E463D1">
                              <w:rPr>
                                <w:rFonts w:ascii="Verdana" w:hAnsi="Verdana" w:cs="Arial"/>
                                <w:color w:val="0000FF"/>
                                <w:sz w:val="14"/>
                                <w:szCs w:val="14"/>
                                <w:highlight w:val="white"/>
                              </w:rPr>
                              <w:t>&gt;</w:t>
                            </w:r>
                            <w:r>
                              <w:rPr>
                                <w:rFonts w:ascii="Verdana" w:hAnsi="Verdana" w:cs="Arial"/>
                                <w:color w:val="000000"/>
                                <w:sz w:val="14"/>
                                <w:szCs w:val="14"/>
                                <w:highlight w:val="white"/>
                              </w:rPr>
                              <w:t>15</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WorkoversNumberOfBackflowDays</w:t>
                            </w:r>
                            <w:r w:rsidRPr="00E463D1">
                              <w:rPr>
                                <w:rFonts w:ascii="Verdana" w:hAnsi="Verdana" w:cs="Arial"/>
                                <w:color w:val="0000FF"/>
                                <w:sz w:val="14"/>
                                <w:szCs w:val="14"/>
                                <w:highlight w:val="white"/>
                              </w:rPr>
                              <w:t>&gt;</w:t>
                            </w:r>
                          </w:p>
                          <w:p w14:paraId="29E4069C"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CompletionsGasRecoveredToSales</w:t>
                            </w:r>
                            <w:r w:rsidRPr="00E463D1">
                              <w:rPr>
                                <w:rFonts w:ascii="Verdana" w:hAnsi="Verdana" w:cs="Arial"/>
                                <w:color w:val="0000FF"/>
                                <w:sz w:val="14"/>
                                <w:szCs w:val="14"/>
                                <w:highlight w:val="white"/>
                              </w:rPr>
                              <w:t>&gt;</w:t>
                            </w:r>
                            <w:r>
                              <w:rPr>
                                <w:rFonts w:ascii="Verdana" w:hAnsi="Verdana" w:cs="Arial"/>
                                <w:color w:val="000000"/>
                                <w:sz w:val="14"/>
                                <w:szCs w:val="14"/>
                                <w:highlight w:val="white"/>
                              </w:rPr>
                              <w:t>15000000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CompletionsGasRecoveredToSales</w:t>
                            </w:r>
                            <w:r w:rsidRPr="00E463D1">
                              <w:rPr>
                                <w:rFonts w:ascii="Verdana" w:hAnsi="Verdana" w:cs="Arial"/>
                                <w:color w:val="0000FF"/>
                                <w:sz w:val="14"/>
                                <w:szCs w:val="14"/>
                                <w:highlight w:val="white"/>
                              </w:rPr>
                              <w:t>&gt;</w:t>
                            </w:r>
                          </w:p>
                          <w:p w14:paraId="2BDE5FE5" w14:textId="77777777" w:rsidR="00DB030B" w:rsidRDefault="00DB030B" w:rsidP="004128DC">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rPr>
                              <w:t>Workover</w:t>
                            </w:r>
                            <w:r w:rsidRPr="004128DC">
                              <w:rPr>
                                <w:rFonts w:ascii="Verdana" w:hAnsi="Verdana" w:cs="Arial"/>
                                <w:color w:val="800000"/>
                                <w:sz w:val="14"/>
                                <w:szCs w:val="14"/>
                              </w:rPr>
                              <w:t>sGasRecoveredToSales</w:t>
                            </w:r>
                            <w:r w:rsidRPr="00E463D1">
                              <w:rPr>
                                <w:rFonts w:ascii="Verdana" w:hAnsi="Verdana" w:cs="Arial"/>
                                <w:color w:val="0000FF"/>
                                <w:sz w:val="14"/>
                                <w:szCs w:val="14"/>
                                <w:highlight w:val="white"/>
                              </w:rPr>
                              <w:t>&gt;</w:t>
                            </w:r>
                            <w:r>
                              <w:rPr>
                                <w:rFonts w:ascii="Verdana" w:hAnsi="Verdana" w:cs="Arial"/>
                                <w:color w:val="000000"/>
                                <w:sz w:val="14"/>
                                <w:szCs w:val="14"/>
                                <w:highlight w:val="white"/>
                              </w:rPr>
                              <w:t>10000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rPr>
                              <w:t>Workover</w:t>
                            </w:r>
                            <w:r w:rsidRPr="004128DC">
                              <w:rPr>
                                <w:rFonts w:ascii="Verdana" w:hAnsi="Verdana" w:cs="Arial"/>
                                <w:color w:val="800000"/>
                                <w:sz w:val="14"/>
                                <w:szCs w:val="14"/>
                              </w:rPr>
                              <w:t>sGasRecoveredToSales</w:t>
                            </w:r>
                            <w:r w:rsidRPr="00E463D1">
                              <w:rPr>
                                <w:rFonts w:ascii="Verdana" w:hAnsi="Verdana" w:cs="Arial"/>
                                <w:color w:val="0000FF"/>
                                <w:sz w:val="14"/>
                                <w:szCs w:val="14"/>
                                <w:highlight w:val="white"/>
                              </w:rPr>
                              <w:t>&gt;</w:t>
                            </w:r>
                          </w:p>
                          <w:p w14:paraId="0D11AA23"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ghg:WellCompletionsWorkoversWithHydraulicFracturingRowDetails</w:t>
                            </w:r>
                            <w:r w:rsidRPr="00E463D1">
                              <w:rPr>
                                <w:rFonts w:ascii="Verdana" w:hAnsi="Verdana" w:cs="Arial"/>
                                <w:color w:val="0000FF"/>
                                <w:sz w:val="14"/>
                                <w:szCs w:val="14"/>
                                <w:highlight w:val="white"/>
                              </w:rPr>
                              <w:t>&gt;</w:t>
                            </w:r>
                          </w:p>
                          <w:p w14:paraId="79B8C14D"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ghg:WellCompletionsWorkoversWithHydraulicFracturingDetails</w:t>
                            </w:r>
                            <w:r w:rsidRPr="00E463D1">
                              <w:rPr>
                                <w:rFonts w:ascii="Verdana" w:hAnsi="Verdana" w:cs="Arial"/>
                                <w:color w:val="0000FF"/>
                                <w:sz w:val="14"/>
                                <w:szCs w:val="14"/>
                                <w:highlight w:val="white"/>
                              </w:rPr>
                              <w:t>&gt;</w:t>
                            </w:r>
                          </w:p>
                          <w:p w14:paraId="3FDC96D7" w14:textId="77777777" w:rsidR="00DB030B" w:rsidRPr="00786476" w:rsidRDefault="00DB030B" w:rsidP="00F423DA">
                            <w:pPr>
                              <w:spacing w:after="0" w:line="200" w:lineRule="exact"/>
                              <w:ind w:hanging="90"/>
                              <w:rPr>
                                <w:rFonts w:ascii="Verdana" w:hAnsi="Verdana" w:cs="Arial"/>
                                <w:color w:val="0000FF"/>
                                <w:sz w:val="14"/>
                                <w:szCs w:val="14"/>
                              </w:rPr>
                            </w:pPr>
                          </w:p>
                          <w:p w14:paraId="0C93974A" w14:textId="77777777" w:rsidR="00DB030B" w:rsidRPr="00E2437C" w:rsidRDefault="00DB030B" w:rsidP="00F423DA">
                            <w:pPr>
                              <w:autoSpaceDE w:val="0"/>
                              <w:autoSpaceDN w:val="0"/>
                              <w:adjustRightInd w:val="0"/>
                              <w:spacing w:after="0" w:line="240" w:lineRule="auto"/>
                              <w:ind w:hanging="90"/>
                              <w:rPr>
                                <w:rFonts w:ascii="Verdana" w:hAnsi="Verdana" w:cs="Arial"/>
                                <w:color w:val="000000"/>
                                <w:sz w:val="14"/>
                                <w:szCs w:val="14"/>
                                <w:highlight w:val="white"/>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3AAF75C8" id="Text Box 871" o:spid="_x0000_s1048" type="#_x0000_t202" style="width:476.6pt;height: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" fillcolor="white [3201]" strokeweight=".5pt">
                <v:path arrowok="t"/>
                <v:textbox inset=",,0">
                  <w:txbxContent>
                    <w:p w14:paraId="6FB5C0DB"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ghg:WellCompletionsWorkoversWithHydraulicFracturingDetails</w:t>
                      </w:r>
                      <w:r w:rsidRPr="00E463D1">
                        <w:rPr>
                          <w:rFonts w:ascii="Verdana" w:hAnsi="Verdana" w:cs="Arial"/>
                          <w:color w:val="0000FF"/>
                          <w:sz w:val="14"/>
                          <w:szCs w:val="14"/>
                          <w:highlight w:val="white"/>
                        </w:rPr>
                        <w:t>&gt;</w:t>
                      </w:r>
                    </w:p>
                    <w:p w14:paraId="2AB4955C"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ghg:WellCompletionsWorkoversWithHydraulicFracturingRowDetails</w:t>
                      </w:r>
                      <w:r w:rsidRPr="00E463D1">
                        <w:rPr>
                          <w:rFonts w:ascii="Verdana" w:hAnsi="Verdana" w:cs="Arial"/>
                          <w:color w:val="0000FF"/>
                          <w:sz w:val="14"/>
                          <w:szCs w:val="14"/>
                          <w:highlight w:val="white"/>
                        </w:rPr>
                        <w:t>&gt;</w:t>
                      </w:r>
                    </w:p>
                    <w:p w14:paraId="6CD2B160"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ghg:SubBasinIdentifier</w:t>
                      </w:r>
                      <w:r w:rsidRPr="00E463D1">
                        <w:rPr>
                          <w:rFonts w:ascii="Verdana" w:hAnsi="Verdana" w:cs="Arial"/>
                          <w:color w:val="0000FF"/>
                          <w:sz w:val="14"/>
                          <w:szCs w:val="14"/>
                          <w:highlight w:val="white"/>
                        </w:rPr>
                        <w:t>&gt;</w:t>
                      </w:r>
                      <w:r>
                        <w:rPr>
                          <w:rFonts w:ascii="Verdana" w:hAnsi="Verdana" w:cs="Arial"/>
                          <w:color w:val="000000"/>
                          <w:sz w:val="14"/>
                          <w:szCs w:val="14"/>
                          <w:highlight w:val="white"/>
                        </w:rPr>
                        <w:t>3</w:t>
                      </w:r>
                      <w:r w:rsidRPr="00E463D1">
                        <w:rPr>
                          <w:rFonts w:ascii="Verdana" w:hAnsi="Verdana" w:cs="Arial"/>
                          <w:color w:val="000000"/>
                          <w:sz w:val="14"/>
                          <w:szCs w:val="14"/>
                          <w:highlight w:val="white"/>
                        </w:rPr>
                        <w:t>60 – A</w:t>
                      </w:r>
                      <w:r>
                        <w:rPr>
                          <w:rFonts w:ascii="Verdana" w:hAnsi="Verdana" w:cs="Arial"/>
                          <w:color w:val="000000"/>
                          <w:sz w:val="14"/>
                          <w:szCs w:val="14"/>
                          <w:highlight w:val="white"/>
                        </w:rPr>
                        <w:t>LFALFA</w:t>
                      </w:r>
                      <w:r w:rsidRPr="00E463D1">
                        <w:rPr>
                          <w:rFonts w:ascii="Verdana" w:hAnsi="Verdana" w:cs="Arial"/>
                          <w:color w:val="000000"/>
                          <w:sz w:val="14"/>
                          <w:szCs w:val="14"/>
                          <w:highlight w:val="white"/>
                        </w:rPr>
                        <w:t>, O</w:t>
                      </w:r>
                      <w:r>
                        <w:rPr>
                          <w:rFonts w:ascii="Verdana" w:hAnsi="Verdana" w:cs="Arial"/>
                          <w:color w:val="000000"/>
                          <w:sz w:val="14"/>
                          <w:szCs w:val="14"/>
                          <w:highlight w:val="white"/>
                        </w:rPr>
                        <w:t>K</w:t>
                      </w:r>
                      <w:r w:rsidRPr="00E463D1">
                        <w:rPr>
                          <w:rFonts w:ascii="Verdana" w:hAnsi="Verdana" w:cs="Arial"/>
                          <w:color w:val="000000"/>
                          <w:sz w:val="14"/>
                          <w:szCs w:val="14"/>
                          <w:highlight w:val="white"/>
                        </w:rPr>
                        <w:t xml:space="preserve"> (</w:t>
                      </w:r>
                      <w:r>
                        <w:rPr>
                          <w:rFonts w:ascii="Verdana" w:hAnsi="Verdana" w:cs="Arial"/>
                          <w:color w:val="000000"/>
                          <w:sz w:val="14"/>
                          <w:szCs w:val="14"/>
                          <w:highlight w:val="white"/>
                        </w:rPr>
                        <w:t>3</w:t>
                      </w:r>
                      <w:r w:rsidRPr="00E463D1">
                        <w:rPr>
                          <w:rFonts w:ascii="Verdana" w:hAnsi="Verdana" w:cs="Arial"/>
                          <w:color w:val="000000"/>
                          <w:sz w:val="14"/>
                          <w:szCs w:val="14"/>
                          <w:highlight w:val="white"/>
                        </w:rPr>
                        <w:t xml:space="preserve">) </w:t>
                      </w:r>
                      <w:r w:rsidRPr="00E463D1">
                        <w:rPr>
                          <w:rFonts w:ascii="Verdana" w:hAnsi="Verdana" w:cs="Arial"/>
                          <w:color w:val="000000"/>
                          <w:sz w:val="14"/>
                          <w:szCs w:val="14"/>
                        </w:rPr>
                        <w:t>- Shale gas</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ghg:SubBasinIdentifier</w:t>
                      </w:r>
                      <w:r w:rsidRPr="00E463D1">
                        <w:rPr>
                          <w:rFonts w:ascii="Verdana" w:hAnsi="Verdana" w:cs="Arial"/>
                          <w:color w:val="0000FF"/>
                          <w:sz w:val="14"/>
                          <w:szCs w:val="14"/>
                          <w:highlight w:val="white"/>
                        </w:rPr>
                        <w:t>&gt;</w:t>
                      </w:r>
                    </w:p>
                    <w:p w14:paraId="69EBB099"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ghg:WellType</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Horizontal</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ghg:WellType</w:t>
                      </w:r>
                      <w:r w:rsidRPr="00E463D1">
                        <w:rPr>
                          <w:rFonts w:ascii="Verdana" w:hAnsi="Verdana" w:cs="Arial"/>
                          <w:color w:val="0000FF"/>
                          <w:sz w:val="14"/>
                          <w:szCs w:val="14"/>
                          <w:highlight w:val="white"/>
                        </w:rPr>
                        <w:t>&gt;</w:t>
                      </w:r>
                    </w:p>
                    <w:p w14:paraId="11E2E02F" w14:textId="77777777" w:rsidR="00DB030B"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highlight w:val="white"/>
                        </w:rPr>
                        <w:t>Completions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r w:rsidRPr="00E463D1">
                        <w:rPr>
                          <w:rFonts w:ascii="Verdana" w:eastAsia="Times New Roman" w:hAnsi="Verdana" w:cs="Times New Roman"/>
                          <w:sz w:val="14"/>
                          <w:szCs w:val="14"/>
                        </w:rPr>
                        <w:t>Equation W-10B</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highlight w:val="white"/>
                        </w:rPr>
                        <w:t>Completions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p>
                    <w:p w14:paraId="47BF358E" w14:textId="77777777" w:rsidR="00DB030B" w:rsidRPr="00E463D1" w:rsidRDefault="00DB030B" w:rsidP="00A26C89">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highlight w:val="white"/>
                        </w:rPr>
                        <w:t>Workovers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r w:rsidRPr="00E463D1">
                        <w:rPr>
                          <w:rFonts w:ascii="Verdana" w:eastAsia="Times New Roman" w:hAnsi="Verdana" w:cs="Times New Roman"/>
                          <w:sz w:val="14"/>
                          <w:szCs w:val="14"/>
                        </w:rPr>
                        <w:t>Eq</w:t>
                      </w:r>
                      <w:r>
                        <w:rPr>
                          <w:rFonts w:ascii="Verdana" w:eastAsia="Times New Roman" w:hAnsi="Verdana" w:cs="Times New Roman"/>
                          <w:sz w:val="14"/>
                          <w:szCs w:val="14"/>
                        </w:rPr>
                        <w:t xml:space="preserve">. </w:t>
                      </w:r>
                      <w:r w:rsidRPr="00E463D1">
                        <w:rPr>
                          <w:rFonts w:ascii="Verdana" w:eastAsia="Times New Roman" w:hAnsi="Verdana" w:cs="Times New Roman"/>
                          <w:sz w:val="14"/>
                          <w:szCs w:val="14"/>
                        </w:rPr>
                        <w:t>W-10</w:t>
                      </w:r>
                      <w:r>
                        <w:rPr>
                          <w:rFonts w:ascii="Verdana" w:eastAsia="Times New Roman" w:hAnsi="Verdana" w:cs="Times New Roman"/>
                          <w:sz w:val="14"/>
                          <w:szCs w:val="14"/>
                        </w:rPr>
                        <w:t>A and Measured Flow Rates&lt;</w:t>
                      </w:r>
                      <w:r w:rsidRPr="00E463D1">
                        <w:rPr>
                          <w:rFonts w:ascii="Verdana" w:hAnsi="Verdana" w:cs="Arial"/>
                          <w:color w:val="0000FF"/>
                          <w:sz w:val="14"/>
                          <w:szCs w:val="14"/>
                          <w:highlight w:val="white"/>
                        </w:rPr>
                        <w:t>/</w:t>
                      </w:r>
                      <w:r w:rsidRPr="00E463D1">
                        <w:rPr>
                          <w:rFonts w:ascii="Verdana" w:hAnsi="Verdana" w:cs="Arial"/>
                          <w:color w:val="800000"/>
                          <w:sz w:val="14"/>
                          <w:szCs w:val="14"/>
                          <w:highlight w:val="white"/>
                        </w:rPr>
                        <w:t>ghg:</w:t>
                      </w:r>
                      <w:r>
                        <w:rPr>
                          <w:rFonts w:ascii="Verdana" w:hAnsi="Verdana" w:cs="Arial"/>
                          <w:color w:val="800000"/>
                          <w:sz w:val="14"/>
                          <w:szCs w:val="14"/>
                          <w:highlight w:val="white"/>
                        </w:rPr>
                        <w:t>Workovers</w:t>
                      </w:r>
                      <w:r w:rsidRPr="00E463D1">
                        <w:rPr>
                          <w:rFonts w:ascii="Verdana" w:hAnsi="Verdana" w:cs="Arial"/>
                          <w:color w:val="800000"/>
                          <w:sz w:val="14"/>
                          <w:szCs w:val="14"/>
                          <w:highlight w:val="white"/>
                        </w:rPr>
                        <w:t>EmissionsEquationUsed</w:t>
                      </w:r>
                      <w:r w:rsidRPr="00E463D1">
                        <w:rPr>
                          <w:rFonts w:ascii="Verdana" w:hAnsi="Verdana" w:cs="Arial"/>
                          <w:color w:val="0000FF"/>
                          <w:sz w:val="14"/>
                          <w:szCs w:val="14"/>
                          <w:highlight w:val="white"/>
                        </w:rPr>
                        <w:t>&gt;</w:t>
                      </w:r>
                    </w:p>
                    <w:p w14:paraId="0D76513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ghg:TotalCompletions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76</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ghg:TotalCompletions</w:t>
                      </w:r>
                      <w:r w:rsidRPr="00E463D1">
                        <w:rPr>
                          <w:rFonts w:ascii="Verdana" w:hAnsi="Verdana" w:cs="Arial"/>
                          <w:color w:val="0000FF"/>
                          <w:sz w:val="14"/>
                          <w:szCs w:val="14"/>
                          <w:highlight w:val="white"/>
                        </w:rPr>
                        <w:t>&gt;</w:t>
                      </w:r>
                    </w:p>
                    <w:p w14:paraId="0F159F05"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ghg:TotalFlareGasWorkovers</w:t>
                      </w:r>
                      <w:r w:rsidRPr="00E463D1">
                        <w:rPr>
                          <w:rFonts w:ascii="Verdana" w:hAnsi="Verdana" w:cs="Arial"/>
                          <w:color w:val="0000FF"/>
                          <w:sz w:val="14"/>
                          <w:szCs w:val="14"/>
                          <w:highlight w:val="white"/>
                        </w:rPr>
                        <w:t>&gt;</w:t>
                      </w:r>
                      <w:r>
                        <w:rPr>
                          <w:rFonts w:ascii="Verdana" w:hAnsi="Verdana" w:cs="Arial"/>
                          <w:color w:val="000000"/>
                          <w:sz w:val="14"/>
                          <w:szCs w:val="14"/>
                          <w:highlight w:val="white"/>
                        </w:rPr>
                        <w:t>11</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ghg:TotalFlareGasWorkovers</w:t>
                      </w:r>
                      <w:r w:rsidRPr="00E463D1">
                        <w:rPr>
                          <w:rFonts w:ascii="Verdana" w:hAnsi="Verdana" w:cs="Arial"/>
                          <w:color w:val="0000FF"/>
                          <w:sz w:val="14"/>
                          <w:szCs w:val="14"/>
                          <w:highlight w:val="white"/>
                        </w:rPr>
                        <w:t>&gt;</w:t>
                      </w:r>
                    </w:p>
                    <w:p w14:paraId="4B822A9A"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ghg:TotalVentGasWorkovers</w:t>
                      </w:r>
                      <w:r w:rsidRPr="00E463D1">
                        <w:rPr>
                          <w:rFonts w:ascii="Verdana" w:hAnsi="Verdana" w:cs="Arial"/>
                          <w:color w:val="0000FF"/>
                          <w:sz w:val="14"/>
                          <w:szCs w:val="14"/>
                          <w:highlight w:val="white"/>
                        </w:rPr>
                        <w:t>&gt;</w:t>
                      </w:r>
                      <w:r>
                        <w:rPr>
                          <w:rFonts w:ascii="Verdana" w:hAnsi="Verdana" w:cs="Arial"/>
                          <w:color w:val="000000"/>
                          <w:sz w:val="14"/>
                          <w:szCs w:val="14"/>
                          <w:highlight w:val="white"/>
                        </w:rPr>
                        <w:t>11</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ghg:TotalVentGasWorkovers</w:t>
                      </w:r>
                      <w:r w:rsidRPr="00E463D1">
                        <w:rPr>
                          <w:rFonts w:ascii="Verdana" w:hAnsi="Verdana" w:cs="Arial"/>
                          <w:color w:val="0000FF"/>
                          <w:sz w:val="14"/>
                          <w:szCs w:val="14"/>
                          <w:highlight w:val="white"/>
                        </w:rPr>
                        <w:t>&gt;</w:t>
                      </w:r>
                    </w:p>
                    <w:p w14:paraId="5BA94117"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248.8</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ghg:CompletionsVentingCarbonDioxideEmissions</w:t>
                      </w:r>
                      <w:r w:rsidRPr="00E463D1">
                        <w:rPr>
                          <w:rFonts w:ascii="Verdana" w:hAnsi="Verdana" w:cs="Arial"/>
                          <w:color w:val="0000FF"/>
                          <w:sz w:val="14"/>
                          <w:szCs w:val="14"/>
                          <w:highlight w:val="white"/>
                        </w:rPr>
                        <w:t>&gt;</w:t>
                      </w:r>
                    </w:p>
                    <w:p w14:paraId="073305D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2</w:t>
                      </w:r>
                      <w:r>
                        <w:rPr>
                          <w:rFonts w:ascii="Verdana" w:hAnsi="Verdana" w:cs="Arial"/>
                          <w:color w:val="000000"/>
                          <w:sz w:val="14"/>
                          <w:szCs w:val="14"/>
                          <w:highlight w:val="white"/>
                        </w:rPr>
                        <w:t>39952.7</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ghg:CompletionsVentingMethaneCarbonDioxideEquivalent</w:t>
                      </w:r>
                      <w:r w:rsidRPr="00E463D1">
                        <w:rPr>
                          <w:rFonts w:ascii="Verdana" w:hAnsi="Verdana" w:cs="Arial"/>
                          <w:color w:val="0000FF"/>
                          <w:sz w:val="14"/>
                          <w:szCs w:val="14"/>
                          <w:highlight w:val="white"/>
                        </w:rPr>
                        <w:t>&gt;</w:t>
                      </w:r>
                    </w:p>
                    <w:p w14:paraId="4B73036F"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43967.1</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ghg:CompletionsFlaringCarbonDioxideEmissions</w:t>
                      </w:r>
                      <w:r w:rsidRPr="00E463D1">
                        <w:rPr>
                          <w:rFonts w:ascii="Verdana" w:hAnsi="Verdana" w:cs="Arial"/>
                          <w:color w:val="0000FF"/>
                          <w:sz w:val="14"/>
                          <w:szCs w:val="14"/>
                          <w:highlight w:val="white"/>
                        </w:rPr>
                        <w:t>&gt;</w:t>
                      </w:r>
                    </w:p>
                    <w:p w14:paraId="1657915E"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4995.0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ghg:CompletionsFlaringMethaneCarbonDioxideEquivalent</w:t>
                      </w:r>
                      <w:r w:rsidRPr="00E463D1">
                        <w:rPr>
                          <w:rFonts w:ascii="Verdana" w:hAnsi="Verdana" w:cs="Arial"/>
                          <w:color w:val="0000FF"/>
                          <w:sz w:val="14"/>
                          <w:szCs w:val="14"/>
                          <w:highlight w:val="white"/>
                        </w:rPr>
                        <w:t>&gt;</w:t>
                      </w:r>
                    </w:p>
                    <w:p w14:paraId="38708709"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ghg:CompletionsFlaringNitrousCarbonDioxideEquivalent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22</w:t>
                      </w:r>
                      <w:r w:rsidRPr="00E463D1">
                        <w:rPr>
                          <w:rFonts w:ascii="Verdana" w:hAnsi="Verdana" w:cs="Arial"/>
                          <w:color w:val="000000"/>
                          <w:sz w:val="14"/>
                          <w:szCs w:val="14"/>
                          <w:highlight w:val="white"/>
                        </w:rPr>
                        <w:t>.2</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ghg:CompletionsFlaringNitrousCarbonDioxideEquivalent</w:t>
                      </w:r>
                      <w:r w:rsidRPr="00E463D1">
                        <w:rPr>
                          <w:rFonts w:ascii="Verdana" w:hAnsi="Verdana" w:cs="Arial"/>
                          <w:color w:val="0000FF"/>
                          <w:sz w:val="14"/>
                          <w:szCs w:val="14"/>
                          <w:highlight w:val="white"/>
                        </w:rPr>
                        <w:t>&gt;</w:t>
                      </w:r>
                    </w:p>
                    <w:p w14:paraId="4FF92D79"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4</w:t>
                      </w:r>
                      <w:r>
                        <w:rPr>
                          <w:rFonts w:ascii="Verdana" w:hAnsi="Verdana" w:cs="Arial"/>
                          <w:color w:val="000000"/>
                          <w:sz w:val="14"/>
                          <w:szCs w:val="14"/>
                          <w:highlight w:val="white"/>
                        </w:rPr>
                        <w:t>6</w:t>
                      </w:r>
                      <w:r w:rsidRPr="00E463D1">
                        <w:rPr>
                          <w:rFonts w:ascii="Verdana" w:hAnsi="Verdana" w:cs="Arial"/>
                          <w:color w:val="000000"/>
                          <w:sz w:val="14"/>
                          <w:szCs w:val="14"/>
                          <w:highlight w:val="white"/>
                        </w:rPr>
                        <w:t>.8</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ghg:WorkoversVentingCarbonDioxideEmissions</w:t>
                      </w:r>
                      <w:r w:rsidRPr="00E463D1">
                        <w:rPr>
                          <w:rFonts w:ascii="Verdana" w:hAnsi="Verdana" w:cs="Arial"/>
                          <w:color w:val="0000FF"/>
                          <w:sz w:val="14"/>
                          <w:szCs w:val="14"/>
                          <w:highlight w:val="white"/>
                        </w:rPr>
                        <w:t>&gt;</w:t>
                      </w:r>
                    </w:p>
                    <w:p w14:paraId="2552668E"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45073.2</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ghg:WorkoversVentingMethaneCarbonDioxideEquivalent</w:t>
                      </w:r>
                      <w:r w:rsidRPr="00E463D1">
                        <w:rPr>
                          <w:rFonts w:ascii="Verdana" w:hAnsi="Verdana" w:cs="Arial"/>
                          <w:color w:val="0000FF"/>
                          <w:sz w:val="14"/>
                          <w:szCs w:val="14"/>
                          <w:highlight w:val="white"/>
                        </w:rPr>
                        <w:t>&gt;</w:t>
                      </w:r>
                    </w:p>
                    <w:p w14:paraId="65352921"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ghg:WorkoversFlaringCarbonDioxideEmissions</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8259.0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ghg:WorkoversFlaringCarbonDioxideEmissions</w:t>
                      </w:r>
                      <w:r w:rsidRPr="00E463D1">
                        <w:rPr>
                          <w:rFonts w:ascii="Verdana" w:hAnsi="Verdana" w:cs="Arial"/>
                          <w:color w:val="0000FF"/>
                          <w:sz w:val="14"/>
                          <w:szCs w:val="14"/>
                          <w:highlight w:val="white"/>
                        </w:rPr>
                        <w:t>&gt;</w:t>
                      </w:r>
                    </w:p>
                    <w:p w14:paraId="4377C52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ghg:WorkoversFlaringMethaneCarbonDioxideEquivalent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9</w:t>
                      </w:r>
                      <w:r w:rsidRPr="00E463D1">
                        <w:rPr>
                          <w:rFonts w:ascii="Verdana" w:hAnsi="Verdana" w:cs="Arial"/>
                          <w:color w:val="000000"/>
                          <w:sz w:val="14"/>
                          <w:szCs w:val="14"/>
                          <w:highlight w:val="white"/>
                        </w:rPr>
                        <w:t>3</w:t>
                      </w:r>
                      <w:r>
                        <w:rPr>
                          <w:rFonts w:ascii="Verdana" w:hAnsi="Verdana" w:cs="Arial"/>
                          <w:color w:val="000000"/>
                          <w:sz w:val="14"/>
                          <w:szCs w:val="14"/>
                          <w:highlight w:val="white"/>
                        </w:rPr>
                        <w:t>8</w:t>
                      </w:r>
                      <w:r w:rsidRPr="00E463D1">
                        <w:rPr>
                          <w:rFonts w:ascii="Verdana" w:hAnsi="Verdana" w:cs="Arial"/>
                          <w:color w:val="000000"/>
                          <w:sz w:val="14"/>
                          <w:szCs w:val="14"/>
                          <w:highlight w:val="white"/>
                        </w:rPr>
                        <w:t>.</w:t>
                      </w:r>
                      <w:r>
                        <w:rPr>
                          <w:rFonts w:ascii="Verdana" w:hAnsi="Verdana" w:cs="Arial"/>
                          <w:color w:val="000000"/>
                          <w:sz w:val="14"/>
                          <w:szCs w:val="14"/>
                          <w:highlight w:val="white"/>
                        </w:rPr>
                        <w:t>3</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ghg:WorkoversFlaringMethaneCarbonDioxideEquivalent</w:t>
                      </w:r>
                      <w:r w:rsidRPr="00E463D1">
                        <w:rPr>
                          <w:rFonts w:ascii="Verdana" w:hAnsi="Verdana" w:cs="Arial"/>
                          <w:color w:val="0000FF"/>
                          <w:sz w:val="14"/>
                          <w:szCs w:val="14"/>
                          <w:highlight w:val="white"/>
                        </w:rPr>
                        <w:t>&gt;</w:t>
                      </w:r>
                    </w:p>
                    <w:p w14:paraId="64D283A3"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ghg:WorkoversFlaringNitrousCarbonDioxideEquivalent</w:t>
                      </w:r>
                      <w:r w:rsidRPr="00E463D1">
                        <w:rPr>
                          <w:rFonts w:ascii="Verdana" w:hAnsi="Verdana" w:cs="Arial"/>
                          <w:color w:val="FF0000"/>
                          <w:sz w:val="14"/>
                          <w:szCs w:val="14"/>
                          <w:highlight w:val="white"/>
                        </w:rPr>
                        <w:t xml:space="preserve"> massUOM</w:t>
                      </w:r>
                      <w:r w:rsidRPr="00E463D1">
                        <w:rPr>
                          <w:rFonts w:ascii="Verdana" w:hAnsi="Verdana" w:cs="Arial"/>
                          <w:color w:val="0000FF"/>
                          <w:sz w:val="14"/>
                          <w:szCs w:val="14"/>
                          <w:highlight w:val="white"/>
                        </w:rPr>
                        <w:t>="</w:t>
                      </w:r>
                      <w:r w:rsidRPr="00E463D1">
                        <w:rPr>
                          <w:rFonts w:ascii="Verdana" w:hAnsi="Verdana" w:cs="Arial"/>
                          <w:color w:val="000000"/>
                          <w:sz w:val="14"/>
                          <w:szCs w:val="14"/>
                          <w:highlight w:val="white"/>
                        </w:rPr>
                        <w:t>Metric Tons</w:t>
                      </w:r>
                      <w:r w:rsidRPr="00E463D1">
                        <w:rPr>
                          <w:rFonts w:ascii="Verdana" w:hAnsi="Verdana" w:cs="Arial"/>
                          <w:color w:val="0000FF"/>
                          <w:sz w:val="14"/>
                          <w:szCs w:val="14"/>
                          <w:highlight w:val="white"/>
                        </w:rPr>
                        <w:t>"&gt;</w:t>
                      </w:r>
                      <w:r>
                        <w:rPr>
                          <w:rFonts w:ascii="Verdana" w:hAnsi="Verdana" w:cs="Arial"/>
                          <w:color w:val="000000"/>
                          <w:sz w:val="14"/>
                          <w:szCs w:val="14"/>
                          <w:highlight w:val="white"/>
                        </w:rPr>
                        <w:t>4.2</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ghg:WorkoversFlaringNitrousCarbonDioxideEquivalent</w:t>
                      </w:r>
                      <w:r w:rsidRPr="00E463D1">
                        <w:rPr>
                          <w:rFonts w:ascii="Verdana" w:hAnsi="Verdana" w:cs="Arial"/>
                          <w:color w:val="0000FF"/>
                          <w:sz w:val="14"/>
                          <w:szCs w:val="14"/>
                          <w:highlight w:val="white"/>
                        </w:rPr>
                        <w:t>&gt;</w:t>
                      </w:r>
                    </w:p>
                    <w:p w14:paraId="7B10FFB2" w14:textId="77777777" w:rsidR="00DB030B" w:rsidRPr="00E463D1"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ghg:SeparatingCompletions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6</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ghg:SeparatingCompletions</w:t>
                      </w:r>
                      <w:r w:rsidRPr="00E463D1">
                        <w:rPr>
                          <w:rFonts w:ascii="Verdana" w:hAnsi="Verdana" w:cs="Arial"/>
                          <w:color w:val="0000FF"/>
                          <w:sz w:val="14"/>
                          <w:szCs w:val="14"/>
                          <w:highlight w:val="white"/>
                        </w:rPr>
                        <w:t>&gt;</w:t>
                      </w:r>
                    </w:p>
                    <w:p w14:paraId="562E36B0" w14:textId="77777777" w:rsidR="00DB030B"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ghg:SeparatingWorkovers</w:t>
                      </w:r>
                      <w:r w:rsidRPr="00E463D1">
                        <w:rPr>
                          <w:rFonts w:ascii="Verdana" w:hAnsi="Verdana" w:cs="Arial"/>
                          <w:color w:val="0000FF"/>
                          <w:sz w:val="14"/>
                          <w:szCs w:val="14"/>
                          <w:highlight w:val="white"/>
                        </w:rPr>
                        <w:t>&gt;</w:t>
                      </w:r>
                      <w:r w:rsidRPr="00E463D1">
                        <w:rPr>
                          <w:rFonts w:ascii="Verdana" w:hAnsi="Verdana" w:cs="Arial"/>
                          <w:color w:val="000000"/>
                          <w:sz w:val="14"/>
                          <w:szCs w:val="14"/>
                          <w:highlight w:val="white"/>
                        </w:rPr>
                        <w:t>4</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ghg:SeparatingWorkovers</w:t>
                      </w:r>
                      <w:r w:rsidRPr="00E463D1">
                        <w:rPr>
                          <w:rFonts w:ascii="Verdana" w:hAnsi="Verdana" w:cs="Arial"/>
                          <w:color w:val="0000FF"/>
                          <w:sz w:val="14"/>
                          <w:szCs w:val="14"/>
                          <w:highlight w:val="white"/>
                        </w:rPr>
                        <w:t>&gt;</w:t>
                      </w:r>
                    </w:p>
                    <w:p w14:paraId="45F4F4D9"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84140F">
                        <w:rPr>
                          <w:rFonts w:ascii="Verdana" w:hAnsi="Verdana" w:cs="Arial"/>
                          <w:color w:val="800000"/>
                          <w:sz w:val="14"/>
                          <w:szCs w:val="14"/>
                        </w:rPr>
                        <w:t>TwoYearDelayIndicator</w:t>
                      </w:r>
                      <w:r w:rsidRPr="00E463D1">
                        <w:rPr>
                          <w:rFonts w:ascii="Verdana" w:hAnsi="Verdana" w:cs="Arial"/>
                          <w:color w:val="0000FF"/>
                          <w:sz w:val="14"/>
                          <w:szCs w:val="14"/>
                          <w:highlight w:val="white"/>
                        </w:rPr>
                        <w:t>&gt;</w:t>
                      </w:r>
                      <w:r>
                        <w:rPr>
                          <w:rFonts w:ascii="Verdana" w:hAnsi="Verdana" w:cs="Arial"/>
                          <w:color w:val="000000"/>
                          <w:sz w:val="14"/>
                          <w:szCs w:val="14"/>
                          <w:highlight w:val="white"/>
                        </w:rPr>
                        <w:t>No</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84140F">
                        <w:rPr>
                          <w:rFonts w:ascii="Verdana" w:hAnsi="Verdana" w:cs="Arial"/>
                          <w:color w:val="800000"/>
                          <w:sz w:val="14"/>
                          <w:szCs w:val="14"/>
                        </w:rPr>
                        <w:t>TwoYearDelayIndicator</w:t>
                      </w:r>
                      <w:r w:rsidRPr="00E463D1">
                        <w:rPr>
                          <w:rFonts w:ascii="Verdana" w:hAnsi="Verdana" w:cs="Arial"/>
                          <w:color w:val="0000FF"/>
                          <w:sz w:val="14"/>
                          <w:szCs w:val="14"/>
                          <w:highlight w:val="white"/>
                        </w:rPr>
                        <w:t>&gt;</w:t>
                      </w:r>
                    </w:p>
                    <w:p w14:paraId="099160B3"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rPr>
                        <w:t>Co</w:t>
                      </w:r>
                      <w:r w:rsidRPr="004128DC">
                        <w:rPr>
                          <w:rFonts w:ascii="Verdana" w:hAnsi="Verdana" w:cs="Arial"/>
                          <w:color w:val="800000"/>
                          <w:sz w:val="14"/>
                          <w:szCs w:val="14"/>
                        </w:rPr>
                        <w:t>mpletionBackflowFlowRate</w:t>
                      </w:r>
                      <w:r w:rsidRPr="00E463D1">
                        <w:rPr>
                          <w:rFonts w:ascii="Verdana" w:hAnsi="Verdana" w:cs="Arial"/>
                          <w:color w:val="0000FF"/>
                          <w:sz w:val="14"/>
                          <w:szCs w:val="14"/>
                          <w:highlight w:val="white"/>
                        </w:rPr>
                        <w:t>&gt;</w:t>
                      </w:r>
                      <w:r>
                        <w:rPr>
                          <w:rFonts w:ascii="Verdana" w:hAnsi="Verdana" w:cs="Arial"/>
                          <w:color w:val="000000"/>
                          <w:sz w:val="14"/>
                          <w:szCs w:val="14"/>
                          <w:highlight w:val="white"/>
                        </w:rPr>
                        <w:t>1400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CompletionBackflowFlowRate</w:t>
                      </w:r>
                      <w:r w:rsidRPr="00E463D1">
                        <w:rPr>
                          <w:rFonts w:ascii="Verdana" w:hAnsi="Verdana" w:cs="Arial"/>
                          <w:color w:val="0000FF"/>
                          <w:sz w:val="14"/>
                          <w:szCs w:val="14"/>
                          <w:highlight w:val="white"/>
                        </w:rPr>
                        <w:t>&gt;</w:t>
                      </w:r>
                    </w:p>
                    <w:p w14:paraId="29377929"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WorkoverBackflowFlowRate</w:t>
                      </w:r>
                      <w:r w:rsidRPr="00E463D1">
                        <w:rPr>
                          <w:rFonts w:ascii="Verdana" w:hAnsi="Verdana" w:cs="Arial"/>
                          <w:color w:val="0000FF"/>
                          <w:sz w:val="14"/>
                          <w:szCs w:val="14"/>
                          <w:highlight w:val="white"/>
                        </w:rPr>
                        <w:t>&gt;</w:t>
                      </w:r>
                      <w:r>
                        <w:rPr>
                          <w:rFonts w:ascii="Verdana" w:hAnsi="Verdana" w:cs="Arial"/>
                          <w:color w:val="000000"/>
                          <w:sz w:val="14"/>
                          <w:szCs w:val="14"/>
                          <w:highlight w:val="white"/>
                        </w:rPr>
                        <w:t>200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WorkoverBackflowFlowRate</w:t>
                      </w:r>
                      <w:r w:rsidRPr="00E463D1">
                        <w:rPr>
                          <w:rFonts w:ascii="Verdana" w:hAnsi="Verdana" w:cs="Arial"/>
                          <w:color w:val="0000FF"/>
                          <w:sz w:val="14"/>
                          <w:szCs w:val="14"/>
                          <w:highlight w:val="white"/>
                        </w:rPr>
                        <w:t>&gt;</w:t>
                      </w:r>
                    </w:p>
                    <w:p w14:paraId="502FF455"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CompletionsNumberOfBackflowDays</w:t>
                      </w:r>
                      <w:r w:rsidRPr="00E463D1">
                        <w:rPr>
                          <w:rFonts w:ascii="Verdana" w:hAnsi="Verdana" w:cs="Arial"/>
                          <w:color w:val="0000FF"/>
                          <w:sz w:val="14"/>
                          <w:szCs w:val="14"/>
                          <w:highlight w:val="white"/>
                        </w:rPr>
                        <w:t>&gt;</w:t>
                      </w:r>
                      <w:r>
                        <w:rPr>
                          <w:rFonts w:ascii="Verdana" w:hAnsi="Verdana" w:cs="Arial"/>
                          <w:color w:val="000000"/>
                          <w:sz w:val="14"/>
                          <w:szCs w:val="14"/>
                          <w:highlight w:val="white"/>
                        </w:rPr>
                        <w:t>120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CompletionsNumberOfBackflowDays</w:t>
                      </w:r>
                      <w:r w:rsidRPr="00E463D1">
                        <w:rPr>
                          <w:rFonts w:ascii="Verdana" w:hAnsi="Verdana" w:cs="Arial"/>
                          <w:color w:val="0000FF"/>
                          <w:sz w:val="14"/>
                          <w:szCs w:val="14"/>
                          <w:highlight w:val="white"/>
                        </w:rPr>
                        <w:t>&gt;</w:t>
                      </w:r>
                    </w:p>
                    <w:p w14:paraId="5ABD43EF"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WorkoversNumberOfBackflowDays</w:t>
                      </w:r>
                      <w:r w:rsidRPr="00E463D1">
                        <w:rPr>
                          <w:rFonts w:ascii="Verdana" w:hAnsi="Verdana" w:cs="Arial"/>
                          <w:color w:val="0000FF"/>
                          <w:sz w:val="14"/>
                          <w:szCs w:val="14"/>
                          <w:highlight w:val="white"/>
                        </w:rPr>
                        <w:t>&gt;</w:t>
                      </w:r>
                      <w:r>
                        <w:rPr>
                          <w:rFonts w:ascii="Verdana" w:hAnsi="Verdana" w:cs="Arial"/>
                          <w:color w:val="000000"/>
                          <w:sz w:val="14"/>
                          <w:szCs w:val="14"/>
                          <w:highlight w:val="white"/>
                        </w:rPr>
                        <w:t>15</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WorkoversNumberOfBackflowDays</w:t>
                      </w:r>
                      <w:r w:rsidRPr="00E463D1">
                        <w:rPr>
                          <w:rFonts w:ascii="Verdana" w:hAnsi="Verdana" w:cs="Arial"/>
                          <w:color w:val="0000FF"/>
                          <w:sz w:val="14"/>
                          <w:szCs w:val="14"/>
                          <w:highlight w:val="white"/>
                        </w:rPr>
                        <w:t>&gt;</w:t>
                      </w:r>
                    </w:p>
                    <w:p w14:paraId="29E4069C" w14:textId="77777777" w:rsidR="00DB030B" w:rsidRDefault="00DB030B" w:rsidP="0084140F">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CompletionsGasRecoveredToSales</w:t>
                      </w:r>
                      <w:r w:rsidRPr="00E463D1">
                        <w:rPr>
                          <w:rFonts w:ascii="Verdana" w:hAnsi="Verdana" w:cs="Arial"/>
                          <w:color w:val="0000FF"/>
                          <w:sz w:val="14"/>
                          <w:szCs w:val="14"/>
                          <w:highlight w:val="white"/>
                        </w:rPr>
                        <w:t>&gt;</w:t>
                      </w:r>
                      <w:r>
                        <w:rPr>
                          <w:rFonts w:ascii="Verdana" w:hAnsi="Verdana" w:cs="Arial"/>
                          <w:color w:val="000000"/>
                          <w:sz w:val="14"/>
                          <w:szCs w:val="14"/>
                          <w:highlight w:val="white"/>
                        </w:rPr>
                        <w:t>15000000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sidRPr="004128DC">
                        <w:rPr>
                          <w:rFonts w:ascii="Verdana" w:hAnsi="Verdana" w:cs="Arial"/>
                          <w:color w:val="800000"/>
                          <w:sz w:val="14"/>
                          <w:szCs w:val="14"/>
                        </w:rPr>
                        <w:t>CompletionsGasRecoveredToSales</w:t>
                      </w:r>
                      <w:r w:rsidRPr="00E463D1">
                        <w:rPr>
                          <w:rFonts w:ascii="Verdana" w:hAnsi="Verdana" w:cs="Arial"/>
                          <w:color w:val="0000FF"/>
                          <w:sz w:val="14"/>
                          <w:szCs w:val="14"/>
                          <w:highlight w:val="white"/>
                        </w:rPr>
                        <w:t>&gt;</w:t>
                      </w:r>
                    </w:p>
                    <w:p w14:paraId="2BDE5FE5" w14:textId="77777777" w:rsidR="00DB030B" w:rsidRDefault="00DB030B" w:rsidP="004128DC">
                      <w:pPr>
                        <w:autoSpaceDE w:val="0"/>
                        <w:autoSpaceDN w:val="0"/>
                        <w:adjustRightInd w:val="0"/>
                        <w:spacing w:after="0" w:line="190" w:lineRule="exact"/>
                        <w:ind w:firstLine="432"/>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rPr>
                        <w:t>Workover</w:t>
                      </w:r>
                      <w:r w:rsidRPr="004128DC">
                        <w:rPr>
                          <w:rFonts w:ascii="Verdana" w:hAnsi="Verdana" w:cs="Arial"/>
                          <w:color w:val="800000"/>
                          <w:sz w:val="14"/>
                          <w:szCs w:val="14"/>
                        </w:rPr>
                        <w:t>sGasRecoveredToSales</w:t>
                      </w:r>
                      <w:r w:rsidRPr="00E463D1">
                        <w:rPr>
                          <w:rFonts w:ascii="Verdana" w:hAnsi="Verdana" w:cs="Arial"/>
                          <w:color w:val="0000FF"/>
                          <w:sz w:val="14"/>
                          <w:szCs w:val="14"/>
                          <w:highlight w:val="white"/>
                        </w:rPr>
                        <w:t>&gt;</w:t>
                      </w:r>
                      <w:r>
                        <w:rPr>
                          <w:rFonts w:ascii="Verdana" w:hAnsi="Verdana" w:cs="Arial"/>
                          <w:color w:val="000000"/>
                          <w:sz w:val="14"/>
                          <w:szCs w:val="14"/>
                          <w:highlight w:val="white"/>
                        </w:rPr>
                        <w:t>10000</w:t>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t>
                      </w:r>
                      <w:r>
                        <w:rPr>
                          <w:rFonts w:ascii="Verdana" w:hAnsi="Verdana" w:cs="Arial"/>
                          <w:color w:val="800000"/>
                          <w:sz w:val="14"/>
                          <w:szCs w:val="14"/>
                        </w:rPr>
                        <w:t>Workover</w:t>
                      </w:r>
                      <w:r w:rsidRPr="004128DC">
                        <w:rPr>
                          <w:rFonts w:ascii="Verdana" w:hAnsi="Verdana" w:cs="Arial"/>
                          <w:color w:val="800000"/>
                          <w:sz w:val="14"/>
                          <w:szCs w:val="14"/>
                        </w:rPr>
                        <w:t>sGasRecoveredToSales</w:t>
                      </w:r>
                      <w:r w:rsidRPr="00E463D1">
                        <w:rPr>
                          <w:rFonts w:ascii="Verdana" w:hAnsi="Verdana" w:cs="Arial"/>
                          <w:color w:val="0000FF"/>
                          <w:sz w:val="14"/>
                          <w:szCs w:val="14"/>
                          <w:highlight w:val="white"/>
                        </w:rPr>
                        <w:t>&gt;</w:t>
                      </w:r>
                    </w:p>
                    <w:p w14:paraId="0D11AA23"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00"/>
                          <w:sz w:val="14"/>
                          <w:szCs w:val="14"/>
                          <w:highlight w:val="white"/>
                        </w:rPr>
                        <w:tab/>
                      </w: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ghg:WellCompletionsWorkoversWithHydraulicFracturingRowDetails</w:t>
                      </w:r>
                      <w:r w:rsidRPr="00E463D1">
                        <w:rPr>
                          <w:rFonts w:ascii="Verdana" w:hAnsi="Verdana" w:cs="Arial"/>
                          <w:color w:val="0000FF"/>
                          <w:sz w:val="14"/>
                          <w:szCs w:val="14"/>
                          <w:highlight w:val="white"/>
                        </w:rPr>
                        <w:t>&gt;</w:t>
                      </w:r>
                    </w:p>
                    <w:p w14:paraId="79B8C14D" w14:textId="77777777" w:rsidR="00DB030B" w:rsidRPr="00E463D1"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E463D1">
                        <w:rPr>
                          <w:rFonts w:ascii="Verdana" w:hAnsi="Verdana" w:cs="Arial"/>
                          <w:color w:val="0000FF"/>
                          <w:sz w:val="14"/>
                          <w:szCs w:val="14"/>
                          <w:highlight w:val="white"/>
                        </w:rPr>
                        <w:t>&lt;/</w:t>
                      </w:r>
                      <w:r w:rsidRPr="00E463D1">
                        <w:rPr>
                          <w:rFonts w:ascii="Verdana" w:hAnsi="Verdana" w:cs="Arial"/>
                          <w:color w:val="800000"/>
                          <w:sz w:val="14"/>
                          <w:szCs w:val="14"/>
                          <w:highlight w:val="white"/>
                        </w:rPr>
                        <w:t>ghg:WellCompletionsWorkoversWithHydraulicFracturingDetails</w:t>
                      </w:r>
                      <w:r w:rsidRPr="00E463D1">
                        <w:rPr>
                          <w:rFonts w:ascii="Verdana" w:hAnsi="Verdana" w:cs="Arial"/>
                          <w:color w:val="0000FF"/>
                          <w:sz w:val="14"/>
                          <w:szCs w:val="14"/>
                          <w:highlight w:val="white"/>
                        </w:rPr>
                        <w:t>&gt;</w:t>
                      </w:r>
                    </w:p>
                    <w:p w14:paraId="3FDC96D7" w14:textId="77777777" w:rsidR="00DB030B" w:rsidRPr="00786476" w:rsidRDefault="00DB030B" w:rsidP="00F423DA">
                      <w:pPr>
                        <w:spacing w:after="0" w:line="200" w:lineRule="exact"/>
                        <w:ind w:hanging="90"/>
                        <w:rPr>
                          <w:rFonts w:ascii="Verdana" w:hAnsi="Verdana" w:cs="Arial"/>
                          <w:color w:val="0000FF"/>
                          <w:sz w:val="14"/>
                          <w:szCs w:val="14"/>
                        </w:rPr>
                      </w:pPr>
                    </w:p>
                    <w:p w14:paraId="0C93974A" w14:textId="77777777" w:rsidR="00DB030B" w:rsidRPr="00E2437C" w:rsidRDefault="00DB030B" w:rsidP="00F423DA">
                      <w:pPr>
                        <w:autoSpaceDE w:val="0"/>
                        <w:autoSpaceDN w:val="0"/>
                        <w:adjustRightInd w:val="0"/>
                        <w:spacing w:after="0" w:line="240" w:lineRule="auto"/>
                        <w:ind w:hanging="90"/>
                        <w:rPr>
                          <w:rFonts w:ascii="Verdana" w:hAnsi="Verdana" w:cs="Arial"/>
                          <w:color w:val="000000"/>
                          <w:sz w:val="14"/>
                          <w:szCs w:val="14"/>
                          <w:highlight w:val="white"/>
                        </w:rPr>
                      </w:pPr>
                    </w:p>
                  </w:txbxContent>
                </v:textbox>
                <w10:anchorlock/>
              </v:shape>
            </w:pict>
          </mc:Fallback>
        </mc:AlternateContent>
      </w:r>
    </w:p>
    <w:p w14:paraId="7EBED526" w14:textId="77777777" w:rsidR="0084140F" w:rsidRDefault="0084140F" w:rsidP="00F423DA">
      <w:pPr>
        <w:spacing w:after="0" w:line="240" w:lineRule="auto"/>
        <w:rPr>
          <w:b/>
          <w:sz w:val="18"/>
          <w:szCs w:val="18"/>
        </w:rPr>
      </w:pPr>
    </w:p>
    <w:p w14:paraId="7A04048B" w14:textId="77777777" w:rsidR="00F423DA" w:rsidRDefault="00F423DA" w:rsidP="00F423DA">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w:t>
      </w:r>
    </w:p>
    <w:p w14:paraId="072F3E83" w14:textId="77777777" w:rsidR="00F423DA" w:rsidRDefault="00F423DA" w:rsidP="00F423DA">
      <w:pPr>
        <w:rPr>
          <w:rFonts w:cs="Times New Roman"/>
        </w:rPr>
      </w:pPr>
      <w:r>
        <w:rPr>
          <w:rFonts w:cs="Times New Roman"/>
        </w:rPr>
        <w:br w:type="page"/>
      </w:r>
    </w:p>
    <w:p w14:paraId="3A7DDE5D" w14:textId="77777777" w:rsidR="00F423DA" w:rsidRPr="00474D5E" w:rsidRDefault="00F423DA" w:rsidP="00F423DA">
      <w:pPr>
        <w:pStyle w:val="Figure"/>
      </w:pPr>
      <w:r>
        <w:lastRenderedPageBreak/>
        <w:br/>
      </w:r>
      <w:bookmarkStart w:id="329" w:name="_Toc409602213"/>
      <w:r w:rsidR="00E80371">
        <w:t xml:space="preserve">Gas </w:t>
      </w:r>
      <w:r w:rsidRPr="00474D5E">
        <w:t>Well Completions and Workovers with</w:t>
      </w:r>
      <w:r>
        <w:t>out</w:t>
      </w:r>
      <w:r w:rsidRPr="00474D5E">
        <w:t xml:space="preserve"> Hydraulic Fracturing </w:t>
      </w:r>
      <w:r>
        <w:br/>
      </w:r>
      <w:r w:rsidRPr="00474D5E">
        <w:t>Schema Diagram</w:t>
      </w:r>
      <w:bookmarkEnd w:id="329"/>
    </w:p>
    <w:p w14:paraId="09C86729" w14:textId="77777777" w:rsidR="00F423DA" w:rsidRDefault="00F423DA" w:rsidP="00F423DA">
      <w:pPr>
        <w:spacing w:after="0" w:line="240" w:lineRule="auto"/>
        <w:rPr>
          <w:rFonts w:eastAsia="Times New Roman" w:cs="Times New Roman"/>
        </w:rPr>
      </w:pPr>
    </w:p>
    <w:p w14:paraId="682A4D69" w14:textId="77777777" w:rsidR="00F423DA" w:rsidRDefault="005B5940" w:rsidP="00B316FD">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917312" behindDoc="0" locked="0" layoutInCell="1" allowOverlap="1" wp14:anchorId="3929CCE9" wp14:editId="13A6D1F3">
                <wp:simplePos x="0" y="0"/>
                <wp:positionH relativeFrom="column">
                  <wp:posOffset>581025</wp:posOffset>
                </wp:positionH>
                <wp:positionV relativeFrom="paragraph">
                  <wp:posOffset>504190</wp:posOffset>
                </wp:positionV>
                <wp:extent cx="4410075" cy="2133600"/>
                <wp:effectExtent l="0" t="0" r="28575" b="57150"/>
                <wp:wrapNone/>
                <wp:docPr id="87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0075" cy="2133600"/>
                        </a:xfrm>
                        <a:custGeom>
                          <a:avLst/>
                          <a:gdLst>
                            <a:gd name="connsiteX0" fmla="*/ 5927190 w 6341915"/>
                            <a:gd name="connsiteY0" fmla="*/ 0 h 3219450"/>
                            <a:gd name="connsiteX1" fmla="*/ 6193890 w 6341915"/>
                            <a:gd name="connsiteY1" fmla="*/ 295275 h 3219450"/>
                            <a:gd name="connsiteX2" fmla="*/ 3907890 w 6341915"/>
                            <a:gd name="connsiteY2" fmla="*/ 361950 h 3219450"/>
                            <a:gd name="connsiteX3" fmla="*/ 850365 w 6341915"/>
                            <a:gd name="connsiteY3" fmla="*/ 447675 h 3219450"/>
                            <a:gd name="connsiteX4" fmla="*/ 2640 w 6341915"/>
                            <a:gd name="connsiteY4" fmla="*/ 1047750 h 3219450"/>
                            <a:gd name="connsiteX5" fmla="*/ 583665 w 6341915"/>
                            <a:gd name="connsiteY5" fmla="*/ 3219450 h 3219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41915" h="3219450">
                              <a:moveTo>
                                <a:pt x="5927190" y="0"/>
                              </a:moveTo>
                              <a:cubicBezTo>
                                <a:pt x="6228815" y="117475"/>
                                <a:pt x="6530440" y="234950"/>
                                <a:pt x="6193890" y="295275"/>
                              </a:cubicBezTo>
                              <a:cubicBezTo>
                                <a:pt x="5857340" y="355600"/>
                                <a:pt x="3907890" y="361950"/>
                                <a:pt x="3907890" y="361950"/>
                              </a:cubicBezTo>
                              <a:cubicBezTo>
                                <a:pt x="3017303" y="387350"/>
                                <a:pt x="1501240" y="333375"/>
                                <a:pt x="850365" y="447675"/>
                              </a:cubicBezTo>
                              <a:cubicBezTo>
                                <a:pt x="199490" y="561975"/>
                                <a:pt x="47090" y="585788"/>
                                <a:pt x="2640" y="1047750"/>
                              </a:cubicBezTo>
                              <a:cubicBezTo>
                                <a:pt x="-41810" y="1509713"/>
                                <a:pt x="488415" y="2855913"/>
                                <a:pt x="583665" y="3219450"/>
                              </a:cubicBezTo>
                            </a:path>
                          </a:pathLst>
                        </a:custGeom>
                        <a:noFill/>
                        <a:ln w="12700">
                          <a:solidFill>
                            <a:srgbClr val="99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BC54C" id="Freeform 872" o:spid="_x0000_s1026" style="position:absolute;margin-left:45.75pt;margin-top:39.7pt;width:347.25pt;height:16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1915,321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" path="m5927190,v301625,117475,603250,234950,266700,295275c5857340,355600,3907890,361950,3907890,361950,3017303,387350,1501240,333375,850365,447675,199490,561975,47090,585788,2640,1047750v-44450,461963,485775,1808163,581025,2171700e" filled="f" strokecolor="#900" strokeweight="1pt">
                <v:stroke endarrow="block"/>
                <v:path arrowok="t" o:connecttype="custom" o:connectlocs="4121681,0;4307141,195685;2717490,239872;591331,296684;1836,694367;405872,2133600" o:connectangles="0,0,0,0,0,0"/>
              </v:shape>
            </w:pict>
          </mc:Fallback>
        </mc:AlternateContent>
      </w:r>
      <w:r w:rsidR="001B377D">
        <w:rPr>
          <w:rFonts w:eastAsia="Times New Roman" w:cs="Times New Roman"/>
          <w:noProof/>
        </w:rPr>
        <w:drawing>
          <wp:inline distT="0" distB="0" distL="0" distR="0" wp14:anchorId="01D11FD0" wp14:editId="4EBE1B72">
            <wp:extent cx="6143625" cy="799102"/>
            <wp:effectExtent l="0" t="0" r="0"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Well Comp and Work WITHOUT Detail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43625" cy="799102"/>
                    </a:xfrm>
                    <a:prstGeom prst="rect">
                      <a:avLst/>
                    </a:prstGeom>
                  </pic:spPr>
                </pic:pic>
              </a:graphicData>
            </a:graphic>
          </wp:inline>
        </w:drawing>
      </w:r>
    </w:p>
    <w:p w14:paraId="39E893DB" w14:textId="77777777" w:rsidR="004847C8" w:rsidRDefault="004847C8" w:rsidP="00F423DA">
      <w:pPr>
        <w:spacing w:after="0" w:line="240" w:lineRule="auto"/>
        <w:jc w:val="center"/>
        <w:rPr>
          <w:rFonts w:eastAsia="Times New Roman" w:cs="Times New Roman"/>
        </w:rPr>
      </w:pPr>
    </w:p>
    <w:p w14:paraId="2A7D02D0" w14:textId="77777777" w:rsidR="004847C8" w:rsidRDefault="000873F6" w:rsidP="00F423DA">
      <w:pPr>
        <w:spacing w:after="0" w:line="240" w:lineRule="auto"/>
        <w:jc w:val="center"/>
        <w:rPr>
          <w:rFonts w:eastAsia="Times New Roman" w:cs="Times New Roman"/>
        </w:rPr>
      </w:pPr>
      <w:r>
        <w:rPr>
          <w:noProof/>
        </w:rPr>
        <w:drawing>
          <wp:inline distT="0" distB="0" distL="0" distR="0" wp14:anchorId="6E2FB6AF" wp14:editId="3780595A">
            <wp:extent cx="5943600" cy="3284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284855"/>
                    </a:xfrm>
                    <a:prstGeom prst="rect">
                      <a:avLst/>
                    </a:prstGeom>
                  </pic:spPr>
                </pic:pic>
              </a:graphicData>
            </a:graphic>
          </wp:inline>
        </w:drawing>
      </w:r>
    </w:p>
    <w:p w14:paraId="18E1BFA1" w14:textId="77777777" w:rsidR="00F423DA" w:rsidRDefault="00F423DA" w:rsidP="00F423DA">
      <w:pPr>
        <w:spacing w:after="0" w:line="240" w:lineRule="auto"/>
        <w:jc w:val="center"/>
        <w:rPr>
          <w:b/>
          <w:bCs/>
          <w:sz w:val="18"/>
          <w:szCs w:val="18"/>
        </w:rPr>
      </w:pPr>
    </w:p>
    <w:p w14:paraId="278143B4" w14:textId="77777777" w:rsidR="00F423DA" w:rsidRDefault="00F423DA" w:rsidP="00F423DA">
      <w:pPr>
        <w:spacing w:after="0" w:line="240" w:lineRule="auto"/>
        <w:jc w:val="center"/>
        <w:rPr>
          <w:sz w:val="18"/>
          <w:szCs w:val="18"/>
        </w:rPr>
      </w:pPr>
      <w:r w:rsidRPr="00971180">
        <w:rPr>
          <w:b/>
          <w:bCs/>
          <w:sz w:val="18"/>
          <w:szCs w:val="18"/>
        </w:rPr>
        <w:t xml:space="preserve">Note: </w:t>
      </w:r>
      <w:r w:rsidRPr="00971180">
        <w:rPr>
          <w:sz w:val="18"/>
          <w:szCs w:val="18"/>
        </w:rPr>
        <w:t>Data elements boxed in red are required.</w:t>
      </w:r>
    </w:p>
    <w:p w14:paraId="250F1D6B" w14:textId="77777777" w:rsidR="004847C8" w:rsidRDefault="004847C8" w:rsidP="00F423DA">
      <w:pPr>
        <w:spacing w:after="0" w:line="240" w:lineRule="auto"/>
        <w:jc w:val="center"/>
        <w:rPr>
          <w:sz w:val="18"/>
          <w:szCs w:val="18"/>
        </w:rPr>
      </w:pPr>
    </w:p>
    <w:p w14:paraId="4FE86138" w14:textId="77777777" w:rsidR="00337264" w:rsidRDefault="00337264" w:rsidP="00337264">
      <w:pPr>
        <w:spacing w:after="0" w:line="240" w:lineRule="auto"/>
        <w:rPr>
          <w:rFonts w:eastAsia="Times New Roman" w:cs="Times New Roman"/>
        </w:rPr>
      </w:pPr>
      <w:r>
        <w:rPr>
          <w:rFonts w:eastAsia="Times New Roman" w:cs="Times New Roman"/>
        </w:rPr>
        <w:t xml:space="preserve">If the facility performed any gas </w:t>
      </w:r>
      <w:r w:rsidRPr="00406095">
        <w:rPr>
          <w:rFonts w:eastAsia="Times New Roman" w:cs="Times New Roman"/>
        </w:rPr>
        <w:t>well completion</w:t>
      </w:r>
      <w:r>
        <w:rPr>
          <w:rFonts w:eastAsia="Times New Roman" w:cs="Times New Roman"/>
        </w:rPr>
        <w:t>s</w:t>
      </w:r>
      <w:r w:rsidRPr="00406095">
        <w:rPr>
          <w:rFonts w:eastAsia="Times New Roman" w:cs="Times New Roman"/>
        </w:rPr>
        <w:t xml:space="preserve"> and</w:t>
      </w:r>
      <w:r>
        <w:rPr>
          <w:rFonts w:eastAsia="Times New Roman" w:cs="Times New Roman"/>
        </w:rPr>
        <w:t>/or</w:t>
      </w:r>
      <w:r w:rsidRPr="00406095">
        <w:rPr>
          <w:rFonts w:eastAsia="Times New Roman" w:cs="Times New Roman"/>
        </w:rPr>
        <w:t xml:space="preserve"> workover</w:t>
      </w:r>
      <w:r>
        <w:rPr>
          <w:rFonts w:eastAsia="Times New Roman" w:cs="Times New Roman"/>
        </w:rPr>
        <w:t>s</w:t>
      </w:r>
      <w:r w:rsidRPr="00406095">
        <w:rPr>
          <w:rFonts w:eastAsia="Times New Roman" w:cs="Times New Roman"/>
        </w:rPr>
        <w:t xml:space="preserve"> </w:t>
      </w:r>
      <w:r>
        <w:rPr>
          <w:rFonts w:eastAsia="Times New Roman" w:cs="Times New Roman"/>
        </w:rPr>
        <w:t xml:space="preserve">without </w:t>
      </w:r>
      <w:r w:rsidRPr="00406095">
        <w:rPr>
          <w:rFonts w:eastAsia="Times New Roman" w:cs="Times New Roman"/>
        </w:rPr>
        <w:t>hydraulic fracturing</w:t>
      </w:r>
      <w:r>
        <w:rPr>
          <w:rFonts w:eastAsia="Times New Roman" w:cs="Times New Roman"/>
        </w:rPr>
        <w:t xml:space="preserve"> during the reporting year, then </w:t>
      </w:r>
      <w:r w:rsidRPr="00406095">
        <w:rPr>
          <w:rFonts w:eastAsia="Times New Roman" w:cs="Times New Roman"/>
        </w:rPr>
        <w:t>report the following</w:t>
      </w:r>
      <w:r>
        <w:rPr>
          <w:rFonts w:eastAsia="Times New Roman" w:cs="Times New Roman"/>
        </w:rPr>
        <w:t xml:space="preserve"> [98.236</w:t>
      </w:r>
      <w:r w:rsidR="003874BB">
        <w:rPr>
          <w:rFonts w:eastAsia="Times New Roman" w:cs="Times New Roman"/>
        </w:rPr>
        <w:t>(c)</w:t>
      </w:r>
      <w:r>
        <w:rPr>
          <w:rFonts w:eastAsia="Times New Roman" w:cs="Times New Roman"/>
        </w:rPr>
        <w:t>(6)(ii)]</w:t>
      </w:r>
      <w:r w:rsidRPr="00BB1B87">
        <w:rPr>
          <w:rFonts w:eastAsia="Times New Roman" w:cs="Times New Roman"/>
        </w:rPr>
        <w:t>:</w:t>
      </w:r>
      <w:r>
        <w:rPr>
          <w:rFonts w:eastAsia="Times New Roman" w:cs="Times New Roman"/>
        </w:rPr>
        <w:t xml:space="preserve"> </w:t>
      </w:r>
    </w:p>
    <w:p w14:paraId="20E688E6" w14:textId="77777777" w:rsidR="00337264" w:rsidRDefault="00337264" w:rsidP="00337264">
      <w:pPr>
        <w:spacing w:after="0" w:line="240" w:lineRule="auto"/>
        <w:rPr>
          <w:rFonts w:eastAsia="Times New Roman" w:cs="Times New Roman"/>
        </w:rPr>
      </w:pPr>
    </w:p>
    <w:p w14:paraId="471E9414" w14:textId="77777777" w:rsidR="00337264" w:rsidRDefault="00337264" w:rsidP="00337264">
      <w:pPr>
        <w:pStyle w:val="ListParagraph"/>
        <w:numPr>
          <w:ilvl w:val="0"/>
          <w:numId w:val="73"/>
        </w:numPr>
        <w:spacing w:after="120" w:line="240" w:lineRule="auto"/>
        <w:contextualSpacing w:val="0"/>
      </w:pPr>
      <w:r w:rsidRPr="00516904">
        <w:t>The unique identity of the sub-basin category (</w:t>
      </w:r>
      <w:r>
        <w:t xml:space="preserve">see </w:t>
      </w:r>
      <w:hyperlink w:anchor="Sub_Basin_Identification" w:history="1">
        <w:r w:rsidRPr="007A27AD">
          <w:rPr>
            <w:rStyle w:val="Hyperlink"/>
          </w:rPr>
          <w:t>Sub-Basin Identification</w:t>
        </w:r>
      </w:hyperlink>
      <w:r>
        <w:t xml:space="preserve"> for the naming convention</w:t>
      </w:r>
      <w:r w:rsidRPr="00516904">
        <w:t>)</w:t>
      </w:r>
      <w:r>
        <w:t>.</w:t>
      </w:r>
      <w:r w:rsidRPr="00516904">
        <w:t xml:space="preserve"> </w:t>
      </w:r>
    </w:p>
    <w:p w14:paraId="7B23A9C4" w14:textId="77777777" w:rsidR="00337264" w:rsidRPr="00EA739C" w:rsidRDefault="00337264" w:rsidP="00337264">
      <w:pPr>
        <w:pStyle w:val="ListParagraph"/>
        <w:numPr>
          <w:ilvl w:val="0"/>
          <w:numId w:val="73"/>
        </w:numPr>
        <w:spacing w:after="120" w:line="240" w:lineRule="auto"/>
        <w:contextualSpacing w:val="0"/>
        <w:rPr>
          <w:rFonts w:eastAsia="Times New Roman" w:cs="Times New Roman"/>
        </w:rPr>
      </w:pPr>
      <w:r w:rsidRPr="00EA739C">
        <w:rPr>
          <w:rFonts w:eastAsia="Times New Roman" w:cs="Times New Roman"/>
        </w:rPr>
        <w:t>For each sub-basin category (refer to Equation W</w:t>
      </w:r>
      <w:r w:rsidR="00CF34C5">
        <w:rPr>
          <w:rFonts w:eastAsia="Times New Roman" w:cs="Times New Roman"/>
        </w:rPr>
        <w:t>-</w:t>
      </w:r>
      <w:r w:rsidRPr="00EA739C">
        <w:rPr>
          <w:rFonts w:eastAsia="Times New Roman" w:cs="Times New Roman"/>
        </w:rPr>
        <w:t>13 of 98.233), report the following [98.236</w:t>
      </w:r>
      <w:r w:rsidR="003874BB">
        <w:rPr>
          <w:rFonts w:eastAsia="Times New Roman" w:cs="Times New Roman"/>
        </w:rPr>
        <w:t>(c)</w:t>
      </w:r>
      <w:r w:rsidRPr="00EA739C">
        <w:rPr>
          <w:rFonts w:eastAsia="Times New Roman" w:cs="Times New Roman"/>
        </w:rPr>
        <w:t>(6)(ii)]:</w:t>
      </w:r>
    </w:p>
    <w:p w14:paraId="2234B0A0" w14:textId="77777777" w:rsidR="00337264" w:rsidRPr="00FF7B1B" w:rsidRDefault="00337264" w:rsidP="00337264">
      <w:pPr>
        <w:pStyle w:val="ListParagraph"/>
        <w:numPr>
          <w:ilvl w:val="0"/>
          <w:numId w:val="89"/>
        </w:numPr>
        <w:spacing w:after="120" w:line="240" w:lineRule="auto"/>
        <w:contextualSpacing w:val="0"/>
        <w:rPr>
          <w:rFonts w:eastAsia="Times New Roman" w:cs="Times New Roman"/>
        </w:rPr>
      </w:pPr>
      <w:r w:rsidRPr="00FF7B1B">
        <w:rPr>
          <w:rFonts w:eastAsia="Times New Roman" w:cs="Times New Roman"/>
        </w:rPr>
        <w:t>Total number of days of gas venting to the atmosphere during backflow for completion. [98.236</w:t>
      </w:r>
      <w:r w:rsidR="003874BB">
        <w:rPr>
          <w:rFonts w:eastAsia="Times New Roman" w:cs="Times New Roman"/>
        </w:rPr>
        <w:t>(c)</w:t>
      </w:r>
      <w:r w:rsidRPr="00FF7B1B">
        <w:rPr>
          <w:rFonts w:eastAsia="Times New Roman" w:cs="Times New Roman"/>
        </w:rPr>
        <w:t>(6)(ii)(C)]</w:t>
      </w:r>
    </w:p>
    <w:p w14:paraId="5A68BDAB" w14:textId="77777777" w:rsidR="00337264" w:rsidRPr="00FF7B1B" w:rsidRDefault="00337264" w:rsidP="00337264">
      <w:pPr>
        <w:pStyle w:val="ListParagraph"/>
        <w:numPr>
          <w:ilvl w:val="0"/>
          <w:numId w:val="89"/>
        </w:numPr>
        <w:spacing w:after="120" w:line="240" w:lineRule="auto"/>
        <w:contextualSpacing w:val="0"/>
        <w:rPr>
          <w:rFonts w:eastAsia="Times New Roman" w:cs="Times New Roman"/>
        </w:rPr>
      </w:pPr>
      <w:r w:rsidRPr="00FF7B1B">
        <w:rPr>
          <w:rFonts w:eastAsia="Times New Roman" w:cs="Times New Roman"/>
        </w:rPr>
        <w:t>Annual CO</w:t>
      </w:r>
      <w:r w:rsidRPr="00FF7B1B">
        <w:rPr>
          <w:rFonts w:eastAsia="Times New Roman" w:cs="Times New Roman"/>
          <w:vertAlign w:val="subscript"/>
        </w:rPr>
        <w:t>2</w:t>
      </w:r>
      <w:r w:rsidRPr="00BC7B74">
        <w:rPr>
          <w:rFonts w:eastAsia="Times New Roman" w:cs="Times New Roman"/>
        </w:rPr>
        <w:t xml:space="preserve"> </w:t>
      </w:r>
      <w:r w:rsidRPr="00FF7B1B">
        <w:rPr>
          <w:rFonts w:eastAsia="Times New Roman" w:cs="Times New Roman"/>
        </w:rPr>
        <w:t>and CH</w:t>
      </w:r>
      <w:r w:rsidRPr="00FF7B1B">
        <w:rPr>
          <w:rFonts w:eastAsia="Times New Roman" w:cs="Times New Roman"/>
          <w:vertAlign w:val="subscript"/>
        </w:rPr>
        <w:t>4</w:t>
      </w:r>
      <w:r w:rsidRPr="00BC7B74">
        <w:rPr>
          <w:rFonts w:eastAsia="Times New Roman" w:cs="Times New Roman"/>
        </w:rPr>
        <w:t xml:space="preserve"> </w:t>
      </w:r>
      <w:r w:rsidRPr="00FF7B1B">
        <w:rPr>
          <w:rFonts w:eastAsia="Times New Roman" w:cs="Times New Roman"/>
        </w:rPr>
        <w:t xml:space="preserve">emissions that resulted from venting </w:t>
      </w:r>
      <w:r w:rsidR="00984E71">
        <w:rPr>
          <w:rFonts w:eastAsia="Times New Roman" w:cs="Times New Roman"/>
        </w:rPr>
        <w:t>for gas well completions</w:t>
      </w:r>
      <w:r w:rsidR="00152FE1">
        <w:rPr>
          <w:rFonts w:eastAsia="Times New Roman" w:cs="Times New Roman"/>
        </w:rPr>
        <w:t xml:space="preserve"> and workovers</w:t>
      </w:r>
      <w:r w:rsidRPr="00FF7B1B">
        <w:rPr>
          <w:rFonts w:eastAsia="Times New Roman" w:cs="Times New Roman"/>
        </w:rPr>
        <w:t>, expressed in metric tons CO</w:t>
      </w:r>
      <w:r w:rsidRPr="00FF7B1B">
        <w:rPr>
          <w:rFonts w:eastAsia="Times New Roman" w:cs="Times New Roman"/>
          <w:vertAlign w:val="subscript"/>
        </w:rPr>
        <w:t>2</w:t>
      </w:r>
      <w:r w:rsidRPr="00FF7B1B">
        <w:rPr>
          <w:rFonts w:eastAsia="Times New Roman" w:cs="Times New Roman"/>
        </w:rPr>
        <w:t>e for each gas. [98.236</w:t>
      </w:r>
      <w:r w:rsidR="003874BB">
        <w:rPr>
          <w:rFonts w:eastAsia="Times New Roman" w:cs="Times New Roman"/>
        </w:rPr>
        <w:t>(c)</w:t>
      </w:r>
      <w:r w:rsidRPr="00FF7B1B">
        <w:rPr>
          <w:rFonts w:eastAsia="Times New Roman" w:cs="Times New Roman"/>
        </w:rPr>
        <w:t>(6)(ii)(D)]</w:t>
      </w:r>
    </w:p>
    <w:p w14:paraId="7F413743" w14:textId="77777777" w:rsidR="00337264" w:rsidRDefault="00337264" w:rsidP="00337264">
      <w:pPr>
        <w:pStyle w:val="ListParagraph"/>
        <w:numPr>
          <w:ilvl w:val="0"/>
          <w:numId w:val="89"/>
        </w:numPr>
        <w:spacing w:after="120" w:line="240" w:lineRule="auto"/>
        <w:contextualSpacing w:val="0"/>
        <w:rPr>
          <w:rFonts w:eastAsia="Times New Roman" w:cs="Times New Roman"/>
        </w:rPr>
      </w:pPr>
      <w:r w:rsidRPr="00FF7B1B">
        <w:rPr>
          <w:rFonts w:eastAsia="Times New Roman" w:cs="Times New Roman"/>
        </w:rPr>
        <w:t>Annual CO</w:t>
      </w:r>
      <w:r w:rsidRPr="00FF7B1B">
        <w:rPr>
          <w:rFonts w:eastAsia="Times New Roman" w:cs="Times New Roman"/>
          <w:vertAlign w:val="subscript"/>
        </w:rPr>
        <w:t>2</w:t>
      </w:r>
      <w:r w:rsidRPr="00FF7B1B">
        <w:rPr>
          <w:rFonts w:eastAsia="Times New Roman" w:cs="Times New Roman"/>
        </w:rPr>
        <w:t>, CH</w:t>
      </w:r>
      <w:r w:rsidRPr="00FF7B1B">
        <w:rPr>
          <w:rFonts w:eastAsia="Times New Roman" w:cs="Times New Roman"/>
          <w:vertAlign w:val="subscript"/>
        </w:rPr>
        <w:t>4</w:t>
      </w:r>
      <w:r w:rsidRPr="00FF7B1B">
        <w:rPr>
          <w:rFonts w:eastAsia="Times New Roman" w:cs="Times New Roman"/>
        </w:rPr>
        <w:t xml:space="preserve"> and N</w:t>
      </w:r>
      <w:r w:rsidRPr="00FF7B1B">
        <w:rPr>
          <w:rFonts w:eastAsia="Times New Roman" w:cs="Times New Roman"/>
          <w:vertAlign w:val="subscript"/>
        </w:rPr>
        <w:t>2</w:t>
      </w:r>
      <w:r w:rsidRPr="00FF7B1B">
        <w:rPr>
          <w:rFonts w:eastAsia="Times New Roman" w:cs="Times New Roman"/>
        </w:rPr>
        <w:t>O emissions that resulted from flar</w:t>
      </w:r>
      <w:r w:rsidR="00984E71">
        <w:rPr>
          <w:rFonts w:eastAsia="Times New Roman" w:cs="Times New Roman"/>
        </w:rPr>
        <w:t>ing for gas well completions</w:t>
      </w:r>
      <w:r w:rsidR="00152FE1">
        <w:rPr>
          <w:rFonts w:eastAsia="Times New Roman" w:cs="Times New Roman"/>
        </w:rPr>
        <w:t xml:space="preserve"> and workovers</w:t>
      </w:r>
      <w:r w:rsidRPr="00FF7B1B">
        <w:rPr>
          <w:rFonts w:eastAsia="Times New Roman" w:cs="Times New Roman"/>
        </w:rPr>
        <w:t>, expressed in metric tons CO</w:t>
      </w:r>
      <w:r w:rsidRPr="00FF7B1B">
        <w:rPr>
          <w:rFonts w:eastAsia="Times New Roman" w:cs="Times New Roman"/>
          <w:vertAlign w:val="subscript"/>
        </w:rPr>
        <w:t>2</w:t>
      </w:r>
      <w:r w:rsidRPr="00FF7B1B">
        <w:rPr>
          <w:rFonts w:eastAsia="Times New Roman" w:cs="Times New Roman"/>
        </w:rPr>
        <w:t>e for each gas. [98.236</w:t>
      </w:r>
      <w:r w:rsidR="003874BB">
        <w:rPr>
          <w:rFonts w:eastAsia="Times New Roman" w:cs="Times New Roman"/>
        </w:rPr>
        <w:t>(c)</w:t>
      </w:r>
      <w:r w:rsidRPr="00FF7B1B">
        <w:rPr>
          <w:rFonts w:eastAsia="Times New Roman" w:cs="Times New Roman"/>
        </w:rPr>
        <w:t>(6)(ii)(E)]</w:t>
      </w:r>
    </w:p>
    <w:p w14:paraId="03F205FF" w14:textId="77777777" w:rsidR="000873F6" w:rsidRDefault="000873F6" w:rsidP="000873F6">
      <w:pPr>
        <w:pStyle w:val="ListParagraph"/>
        <w:numPr>
          <w:ilvl w:val="0"/>
          <w:numId w:val="89"/>
        </w:numPr>
        <w:spacing w:after="120" w:line="240" w:lineRule="auto"/>
        <w:contextualSpacing w:val="0"/>
        <w:rPr>
          <w:rFonts w:eastAsia="Times New Roman" w:cs="Times New Roman"/>
        </w:rPr>
      </w:pPr>
      <w:r w:rsidRPr="000873F6">
        <w:rPr>
          <w:rFonts w:eastAsia="Times New Roman" w:cs="Times New Roman"/>
        </w:rPr>
        <w:t>Total count of completions in calendar year</w:t>
      </w:r>
      <w:r>
        <w:rPr>
          <w:rFonts w:eastAsia="Times New Roman" w:cs="Times New Roman"/>
        </w:rPr>
        <w:t>.</w:t>
      </w:r>
      <w:r w:rsidRPr="000873F6">
        <w:rPr>
          <w:rFonts w:eastAsia="Times New Roman" w:cs="Times New Roman"/>
        </w:rPr>
        <w:t xml:space="preserve"> </w:t>
      </w:r>
      <w:r>
        <w:rPr>
          <w:rFonts w:eastAsia="Times New Roman" w:cs="Times New Roman"/>
        </w:rPr>
        <w:t>[</w:t>
      </w:r>
      <w:r w:rsidRPr="000873F6">
        <w:rPr>
          <w:rFonts w:eastAsia="Times New Roman" w:cs="Times New Roman"/>
        </w:rPr>
        <w:t>98.236(c)(6)(ii)(A)</w:t>
      </w:r>
      <w:r>
        <w:rPr>
          <w:rFonts w:eastAsia="Times New Roman" w:cs="Times New Roman"/>
        </w:rPr>
        <w:t>]</w:t>
      </w:r>
    </w:p>
    <w:p w14:paraId="76DCB677" w14:textId="77777777" w:rsidR="000873F6" w:rsidRDefault="000873F6" w:rsidP="000873F6">
      <w:pPr>
        <w:pStyle w:val="ListParagraph"/>
        <w:numPr>
          <w:ilvl w:val="0"/>
          <w:numId w:val="89"/>
        </w:numPr>
        <w:spacing w:after="120" w:line="240" w:lineRule="auto"/>
        <w:contextualSpacing w:val="0"/>
        <w:rPr>
          <w:rFonts w:eastAsia="Times New Roman" w:cs="Times New Roman"/>
        </w:rPr>
      </w:pPr>
      <w:r w:rsidRPr="000873F6">
        <w:rPr>
          <w:rFonts w:eastAsia="Times New Roman" w:cs="Times New Roman"/>
        </w:rPr>
        <w:lastRenderedPageBreak/>
        <w:t>Total count of workovers in calendar year that flare gas or vent gas to the atmosphere</w:t>
      </w:r>
      <w:r>
        <w:rPr>
          <w:rFonts w:eastAsia="Times New Roman" w:cs="Times New Roman"/>
        </w:rPr>
        <w:t>.</w:t>
      </w:r>
      <w:r w:rsidRPr="000873F6">
        <w:rPr>
          <w:rFonts w:eastAsia="Times New Roman" w:cs="Times New Roman"/>
        </w:rPr>
        <w:t xml:space="preserve"> </w:t>
      </w:r>
      <w:r>
        <w:rPr>
          <w:rFonts w:eastAsia="Times New Roman" w:cs="Times New Roman"/>
        </w:rPr>
        <w:t>[</w:t>
      </w:r>
      <w:r w:rsidRPr="000873F6">
        <w:rPr>
          <w:rFonts w:eastAsia="Times New Roman" w:cs="Times New Roman"/>
        </w:rPr>
        <w:t>98.236(c)(6)(ii)(B)</w:t>
      </w:r>
      <w:r>
        <w:rPr>
          <w:rFonts w:eastAsia="Times New Roman" w:cs="Times New Roman"/>
        </w:rPr>
        <w:t>]</w:t>
      </w:r>
    </w:p>
    <w:p w14:paraId="0C50E13B" w14:textId="77777777" w:rsidR="00337264" w:rsidRDefault="00337264" w:rsidP="00337264">
      <w:pPr>
        <w:spacing w:after="0" w:line="240" w:lineRule="auto"/>
        <w:rPr>
          <w:rFonts w:eastAsia="Times New Roman" w:cs="Times New Roman"/>
        </w:rPr>
      </w:pPr>
    </w:p>
    <w:p w14:paraId="15DD3A6D" w14:textId="77777777" w:rsidR="00337264" w:rsidRPr="00337264" w:rsidRDefault="00337264" w:rsidP="00337264">
      <w:pPr>
        <w:spacing w:after="0" w:line="240" w:lineRule="auto"/>
        <w:rPr>
          <w:rFonts w:eastAsia="Times New Roman" w:cs="Times New Roman"/>
        </w:rPr>
      </w:pPr>
    </w:p>
    <w:p w14:paraId="63171E98" w14:textId="77777777" w:rsidR="00F423DA" w:rsidRPr="008A71A5" w:rsidRDefault="00F423DA" w:rsidP="0063124B">
      <w:pPr>
        <w:pStyle w:val="Table"/>
      </w:pPr>
      <w:r>
        <w:br/>
      </w:r>
      <w:bookmarkStart w:id="330" w:name="_Toc409602145"/>
      <w:r w:rsidR="00E80371">
        <w:t xml:space="preserve">Gas </w:t>
      </w:r>
      <w:r>
        <w:t xml:space="preserve">Well Completions and Workovers without Hydraulic Fracturing </w:t>
      </w:r>
      <w:r>
        <w:br/>
      </w:r>
      <w:r w:rsidRPr="008A71A5">
        <w:t>Data Element Definitions</w:t>
      </w:r>
      <w:bookmarkEnd w:id="330"/>
    </w:p>
    <w:p w14:paraId="08FD9380" w14:textId="77777777" w:rsidR="00F423DA" w:rsidRPr="00337264" w:rsidRDefault="00F423DA" w:rsidP="00F423DA">
      <w:pPr>
        <w:spacing w:after="0" w:line="240" w:lineRule="auto"/>
      </w:pPr>
    </w:p>
    <w:tbl>
      <w:tblPr>
        <w:tblW w:w="9275" w:type="dxa"/>
        <w:tblInd w:w="103" w:type="dxa"/>
        <w:tblLayout w:type="fixed"/>
        <w:tblLook w:val="04A0" w:firstRow="1" w:lastRow="0" w:firstColumn="1" w:lastColumn="0" w:noHBand="0" w:noVBand="1"/>
      </w:tblPr>
      <w:tblGrid>
        <w:gridCol w:w="4775"/>
        <w:gridCol w:w="4500"/>
      </w:tblGrid>
      <w:tr w:rsidR="00F423DA" w:rsidRPr="00E214CB" w14:paraId="3D7D988E" w14:textId="77777777" w:rsidTr="004847C8">
        <w:trPr>
          <w:trHeight w:val="575"/>
          <w:tblHeader/>
        </w:trPr>
        <w:tc>
          <w:tcPr>
            <w:tcW w:w="47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1046A8" w14:textId="77777777" w:rsidR="00F423DA" w:rsidRPr="00E214CB" w:rsidRDefault="00F423DA" w:rsidP="00337264">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4500" w:type="dxa"/>
            <w:tcBorders>
              <w:top w:val="single" w:sz="4" w:space="0" w:color="auto"/>
              <w:left w:val="nil"/>
              <w:bottom w:val="single" w:sz="4" w:space="0" w:color="auto"/>
              <w:right w:val="single" w:sz="4" w:space="0" w:color="auto"/>
            </w:tcBorders>
            <w:shd w:val="clear" w:color="000000" w:fill="D9D9D9"/>
            <w:vAlign w:val="center"/>
            <w:hideMark/>
          </w:tcPr>
          <w:p w14:paraId="22735481" w14:textId="77777777" w:rsidR="00F423DA" w:rsidRPr="00E214CB" w:rsidRDefault="00F423DA" w:rsidP="00337264">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F423DA" w:rsidRPr="00E214CB" w14:paraId="3701FEC9" w14:textId="77777777" w:rsidTr="004847C8">
        <w:trPr>
          <w:trHeight w:val="1457"/>
        </w:trPr>
        <w:tc>
          <w:tcPr>
            <w:tcW w:w="4775" w:type="dxa"/>
            <w:tcBorders>
              <w:top w:val="nil"/>
              <w:left w:val="single" w:sz="4" w:space="0" w:color="auto"/>
              <w:bottom w:val="single" w:sz="4" w:space="0" w:color="auto"/>
              <w:right w:val="single" w:sz="4" w:space="0" w:color="auto"/>
            </w:tcBorders>
            <w:shd w:val="clear" w:color="000000" w:fill="C5D9F1"/>
            <w:vAlign w:val="center"/>
            <w:hideMark/>
          </w:tcPr>
          <w:p w14:paraId="16525934" w14:textId="77777777" w:rsidR="00F423DA" w:rsidRPr="00474D5E" w:rsidRDefault="00F423DA" w:rsidP="00981B60">
            <w:pPr>
              <w:spacing w:after="0" w:line="240" w:lineRule="auto"/>
              <w:rPr>
                <w:b/>
                <w:color w:val="000000"/>
                <w:sz w:val="20"/>
                <w:szCs w:val="20"/>
              </w:rPr>
            </w:pPr>
            <w:r w:rsidRPr="00474D5E">
              <w:rPr>
                <w:b/>
                <w:color w:val="000000"/>
                <w:sz w:val="20"/>
                <w:szCs w:val="20"/>
              </w:rPr>
              <w:t>WellCompletionsWorkoversWithoutHydraulicFracturingDetails</w:t>
            </w:r>
          </w:p>
        </w:tc>
        <w:tc>
          <w:tcPr>
            <w:tcW w:w="4500" w:type="dxa"/>
            <w:tcBorders>
              <w:top w:val="nil"/>
              <w:left w:val="nil"/>
              <w:bottom w:val="single" w:sz="4" w:space="0" w:color="auto"/>
              <w:right w:val="single" w:sz="4" w:space="0" w:color="auto"/>
            </w:tcBorders>
            <w:shd w:val="clear" w:color="000000" w:fill="C5D9F1"/>
            <w:vAlign w:val="center"/>
            <w:hideMark/>
          </w:tcPr>
          <w:p w14:paraId="7034DCA8" w14:textId="77777777" w:rsidR="00F423DA" w:rsidRDefault="00F423DA" w:rsidP="00FB265F">
            <w:pPr>
              <w:spacing w:after="0" w:line="240" w:lineRule="auto"/>
              <w:rPr>
                <w:sz w:val="20"/>
                <w:szCs w:val="20"/>
              </w:rPr>
            </w:pPr>
            <w:r w:rsidRPr="00474D5E">
              <w:rPr>
                <w:b/>
                <w:sz w:val="20"/>
                <w:szCs w:val="20"/>
              </w:rPr>
              <w:t>Parent Element (Conditionally Required):</w:t>
            </w:r>
            <w:r>
              <w:rPr>
                <w:sz w:val="20"/>
                <w:szCs w:val="20"/>
              </w:rPr>
              <w:t xml:space="preserve"> A collection of data elements to report if the</w:t>
            </w:r>
            <w:r w:rsidR="00FB265F">
              <w:rPr>
                <w:sz w:val="20"/>
                <w:szCs w:val="20"/>
              </w:rPr>
              <w:t xml:space="preserve"> facility had</w:t>
            </w:r>
            <w:r>
              <w:rPr>
                <w:sz w:val="20"/>
                <w:szCs w:val="20"/>
              </w:rPr>
              <w:t xml:space="preserve"> </w:t>
            </w:r>
            <w:r w:rsidR="00F51E4D">
              <w:rPr>
                <w:sz w:val="20"/>
                <w:szCs w:val="20"/>
              </w:rPr>
              <w:t xml:space="preserve">any gas </w:t>
            </w:r>
            <w:r>
              <w:rPr>
                <w:sz w:val="20"/>
                <w:szCs w:val="20"/>
              </w:rPr>
              <w:t>well completions or workovers without hydraulic fracturing</w:t>
            </w:r>
            <w:r w:rsidR="00FB265F">
              <w:rPr>
                <w:sz w:val="20"/>
                <w:szCs w:val="20"/>
              </w:rPr>
              <w:t xml:space="preserve"> subject to reporting under 98.232 in the reporting year</w:t>
            </w:r>
            <w:r>
              <w:rPr>
                <w:sz w:val="20"/>
                <w:szCs w:val="20"/>
              </w:rPr>
              <w:t>.</w:t>
            </w:r>
          </w:p>
        </w:tc>
      </w:tr>
      <w:tr w:rsidR="00F423DA" w:rsidRPr="00E214CB" w14:paraId="79B4D5F9" w14:textId="77777777" w:rsidTr="004847C8">
        <w:trPr>
          <w:trHeight w:val="1178"/>
        </w:trPr>
        <w:tc>
          <w:tcPr>
            <w:tcW w:w="4775" w:type="dxa"/>
            <w:tcBorders>
              <w:top w:val="nil"/>
              <w:left w:val="single" w:sz="4" w:space="0" w:color="auto"/>
              <w:bottom w:val="single" w:sz="4" w:space="0" w:color="auto"/>
              <w:right w:val="single" w:sz="4" w:space="0" w:color="auto"/>
            </w:tcBorders>
            <w:shd w:val="clear" w:color="000000" w:fill="C5D9F1"/>
            <w:vAlign w:val="center"/>
            <w:hideMark/>
          </w:tcPr>
          <w:p w14:paraId="62983245" w14:textId="77777777" w:rsidR="00F423DA" w:rsidRPr="00474D5E" w:rsidRDefault="00F423DA" w:rsidP="00981B60">
            <w:pPr>
              <w:spacing w:after="0" w:line="240" w:lineRule="auto"/>
              <w:rPr>
                <w:b/>
                <w:color w:val="000000"/>
                <w:sz w:val="20"/>
                <w:szCs w:val="20"/>
              </w:rPr>
            </w:pPr>
            <w:r w:rsidRPr="00474D5E">
              <w:rPr>
                <w:b/>
                <w:color w:val="000000"/>
                <w:sz w:val="20"/>
                <w:szCs w:val="20"/>
              </w:rPr>
              <w:t>WellCompletionsWorkoversWithoutHydraulicFracturingRowDetails</w:t>
            </w:r>
          </w:p>
        </w:tc>
        <w:tc>
          <w:tcPr>
            <w:tcW w:w="4500" w:type="dxa"/>
            <w:tcBorders>
              <w:top w:val="nil"/>
              <w:left w:val="nil"/>
              <w:bottom w:val="single" w:sz="4" w:space="0" w:color="auto"/>
              <w:right w:val="single" w:sz="4" w:space="0" w:color="auto"/>
            </w:tcBorders>
            <w:shd w:val="clear" w:color="000000" w:fill="C5D9F1"/>
            <w:vAlign w:val="center"/>
            <w:hideMark/>
          </w:tcPr>
          <w:p w14:paraId="03CD6553" w14:textId="77777777" w:rsidR="00F423DA" w:rsidRDefault="00F423DA" w:rsidP="00337264">
            <w:pPr>
              <w:spacing w:after="0" w:line="240" w:lineRule="auto"/>
              <w:rPr>
                <w:sz w:val="20"/>
                <w:szCs w:val="20"/>
              </w:rPr>
            </w:pPr>
            <w:r w:rsidRPr="00474D5E">
              <w:rPr>
                <w:b/>
                <w:sz w:val="20"/>
                <w:szCs w:val="20"/>
              </w:rPr>
              <w:t>Parent Element:</w:t>
            </w:r>
            <w:r>
              <w:rPr>
                <w:sz w:val="20"/>
                <w:szCs w:val="20"/>
              </w:rPr>
              <w:t xml:space="preserve"> A collection of data elements to report for </w:t>
            </w:r>
            <w:r w:rsidR="00F51E4D">
              <w:rPr>
                <w:sz w:val="20"/>
                <w:szCs w:val="20"/>
              </w:rPr>
              <w:t xml:space="preserve">gas </w:t>
            </w:r>
            <w:r>
              <w:rPr>
                <w:sz w:val="20"/>
                <w:szCs w:val="20"/>
              </w:rPr>
              <w:t>well completions and workovers without hydraulic fracturing for each sub-basin and well type combination.</w:t>
            </w:r>
          </w:p>
        </w:tc>
      </w:tr>
      <w:tr w:rsidR="00F423DA" w:rsidRPr="000E1950" w14:paraId="04E3CE66" w14:textId="77777777" w:rsidTr="004847C8">
        <w:trPr>
          <w:trHeight w:val="791"/>
        </w:trPr>
        <w:tc>
          <w:tcPr>
            <w:tcW w:w="4775" w:type="dxa"/>
            <w:tcBorders>
              <w:top w:val="nil"/>
              <w:left w:val="single" w:sz="4" w:space="0" w:color="auto"/>
              <w:bottom w:val="single" w:sz="4" w:space="0" w:color="auto"/>
              <w:right w:val="single" w:sz="4" w:space="0" w:color="auto"/>
            </w:tcBorders>
            <w:shd w:val="clear" w:color="auto" w:fill="auto"/>
            <w:vAlign w:val="center"/>
            <w:hideMark/>
          </w:tcPr>
          <w:p w14:paraId="2981B3D5" w14:textId="77777777" w:rsidR="00F423DA" w:rsidRDefault="00F423DA" w:rsidP="00337264">
            <w:pPr>
              <w:spacing w:after="0" w:line="240" w:lineRule="auto"/>
              <w:rPr>
                <w:color w:val="000000"/>
                <w:sz w:val="20"/>
                <w:szCs w:val="20"/>
              </w:rPr>
            </w:pPr>
            <w:r>
              <w:rPr>
                <w:color w:val="000000"/>
                <w:sz w:val="20"/>
                <w:szCs w:val="20"/>
              </w:rPr>
              <w:t>SubBasinIdentifier</w:t>
            </w:r>
          </w:p>
        </w:tc>
        <w:tc>
          <w:tcPr>
            <w:tcW w:w="4500" w:type="dxa"/>
            <w:tcBorders>
              <w:top w:val="nil"/>
              <w:left w:val="nil"/>
              <w:bottom w:val="single" w:sz="4" w:space="0" w:color="auto"/>
              <w:right w:val="single" w:sz="4" w:space="0" w:color="auto"/>
            </w:tcBorders>
            <w:shd w:val="clear" w:color="auto" w:fill="auto"/>
            <w:vAlign w:val="center"/>
            <w:hideMark/>
          </w:tcPr>
          <w:p w14:paraId="6FDCCE50" w14:textId="77777777" w:rsidR="00F423DA" w:rsidRDefault="00F423DA" w:rsidP="00337264">
            <w:pPr>
              <w:spacing w:after="0" w:line="240" w:lineRule="auto"/>
              <w:rPr>
                <w:color w:val="000000"/>
                <w:sz w:val="20"/>
                <w:szCs w:val="20"/>
              </w:rPr>
            </w:pPr>
            <w:r>
              <w:rPr>
                <w:color w:val="000000"/>
                <w:sz w:val="20"/>
                <w:szCs w:val="20"/>
              </w:rPr>
              <w:t>Sub-basin ID.  [98.236(c)(6)]</w:t>
            </w:r>
            <w:r w:rsidR="00114E5D">
              <w:rPr>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F423DA" w:rsidRPr="0093556C" w14:paraId="42E5F288" w14:textId="77777777" w:rsidTr="004847C8">
        <w:trPr>
          <w:trHeight w:val="980"/>
        </w:trPr>
        <w:tc>
          <w:tcPr>
            <w:tcW w:w="4775" w:type="dxa"/>
            <w:tcBorders>
              <w:top w:val="nil"/>
              <w:left w:val="single" w:sz="4" w:space="0" w:color="auto"/>
              <w:bottom w:val="single" w:sz="4" w:space="0" w:color="auto"/>
              <w:right w:val="single" w:sz="4" w:space="0" w:color="auto"/>
            </w:tcBorders>
            <w:shd w:val="clear" w:color="auto" w:fill="auto"/>
            <w:vAlign w:val="center"/>
          </w:tcPr>
          <w:p w14:paraId="3271D1EF" w14:textId="77777777" w:rsidR="00F423DA" w:rsidRDefault="00F423DA" w:rsidP="00337264">
            <w:pPr>
              <w:spacing w:after="0" w:line="240" w:lineRule="auto"/>
              <w:rPr>
                <w:color w:val="000000"/>
                <w:sz w:val="20"/>
                <w:szCs w:val="20"/>
              </w:rPr>
            </w:pPr>
            <w:r>
              <w:rPr>
                <w:color w:val="000000"/>
                <w:sz w:val="20"/>
                <w:szCs w:val="20"/>
              </w:rPr>
              <w:t>TotalGasVentingDays</w:t>
            </w:r>
          </w:p>
        </w:tc>
        <w:tc>
          <w:tcPr>
            <w:tcW w:w="4500" w:type="dxa"/>
            <w:tcBorders>
              <w:top w:val="nil"/>
              <w:left w:val="nil"/>
              <w:bottom w:val="single" w:sz="4" w:space="0" w:color="auto"/>
              <w:right w:val="single" w:sz="4" w:space="0" w:color="auto"/>
            </w:tcBorders>
            <w:shd w:val="clear" w:color="auto" w:fill="auto"/>
            <w:vAlign w:val="center"/>
          </w:tcPr>
          <w:p w14:paraId="538F7E1D" w14:textId="77777777" w:rsidR="00F423DA" w:rsidRDefault="00F423DA" w:rsidP="00337264">
            <w:pPr>
              <w:spacing w:after="0" w:line="240" w:lineRule="auto"/>
              <w:rPr>
                <w:color w:val="000000"/>
                <w:sz w:val="20"/>
                <w:szCs w:val="20"/>
              </w:rPr>
            </w:pPr>
            <w:r>
              <w:rPr>
                <w:color w:val="000000"/>
                <w:sz w:val="20"/>
                <w:szCs w:val="20"/>
              </w:rPr>
              <w:t>Total number of days of gas venting during backflow for completion for the specified sub-basin category.  [98.236(c)(6)(ii)(C)]</w:t>
            </w:r>
          </w:p>
        </w:tc>
      </w:tr>
      <w:tr w:rsidR="00F423DA" w:rsidRPr="000E1950" w14:paraId="0495A5AA" w14:textId="77777777" w:rsidTr="004847C8">
        <w:trPr>
          <w:trHeight w:val="1250"/>
        </w:trPr>
        <w:tc>
          <w:tcPr>
            <w:tcW w:w="4775" w:type="dxa"/>
            <w:tcBorders>
              <w:top w:val="nil"/>
              <w:left w:val="single" w:sz="4" w:space="0" w:color="auto"/>
              <w:bottom w:val="single" w:sz="4" w:space="0" w:color="auto"/>
              <w:right w:val="single" w:sz="4" w:space="0" w:color="auto"/>
            </w:tcBorders>
            <w:shd w:val="clear" w:color="auto" w:fill="auto"/>
            <w:vAlign w:val="center"/>
          </w:tcPr>
          <w:p w14:paraId="0A9616A3" w14:textId="77777777" w:rsidR="00F423DA" w:rsidRDefault="00F423DA" w:rsidP="00337264">
            <w:pPr>
              <w:spacing w:after="0" w:line="240" w:lineRule="auto"/>
              <w:rPr>
                <w:color w:val="000000"/>
                <w:sz w:val="20"/>
                <w:szCs w:val="20"/>
              </w:rPr>
            </w:pPr>
            <w:r>
              <w:rPr>
                <w:color w:val="000000"/>
                <w:sz w:val="20"/>
                <w:szCs w:val="20"/>
              </w:rPr>
              <w:t>VentingCarbonDioxideEmissions</w:t>
            </w:r>
          </w:p>
        </w:tc>
        <w:tc>
          <w:tcPr>
            <w:tcW w:w="4500" w:type="dxa"/>
            <w:tcBorders>
              <w:top w:val="nil"/>
              <w:left w:val="nil"/>
              <w:bottom w:val="single" w:sz="4" w:space="0" w:color="auto"/>
              <w:right w:val="single" w:sz="4" w:space="0" w:color="auto"/>
            </w:tcBorders>
            <w:shd w:val="clear" w:color="auto" w:fill="auto"/>
            <w:vAlign w:val="center"/>
          </w:tcPr>
          <w:p w14:paraId="3AEF2CC7" w14:textId="77777777" w:rsidR="00F423DA" w:rsidRDefault="00F423DA" w:rsidP="00337264">
            <w:pPr>
              <w:spacing w:after="0" w:line="240" w:lineRule="auto"/>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from venting for completions </w:t>
            </w:r>
            <w:r w:rsidR="000C3E46">
              <w:rPr>
                <w:color w:val="000000"/>
                <w:sz w:val="20"/>
                <w:szCs w:val="20"/>
              </w:rPr>
              <w:t xml:space="preserve">and workovers </w:t>
            </w:r>
            <w:r>
              <w:rPr>
                <w:color w:val="000000"/>
                <w:sz w:val="20"/>
                <w:szCs w:val="20"/>
              </w:rPr>
              <w:t xml:space="preserve">in metric tons for the specified sub-basin category.  [98.236(c)(6)(ii)(D)]  Set the units of measure to “Metric Tons” in the attribute </w:t>
            </w:r>
            <w:r w:rsidRPr="00474D5E">
              <w:rPr>
                <w:b/>
                <w:color w:val="000000"/>
                <w:sz w:val="20"/>
                <w:szCs w:val="20"/>
              </w:rPr>
              <w:t>massUOM</w:t>
            </w:r>
            <w:r>
              <w:rPr>
                <w:color w:val="000000"/>
                <w:sz w:val="20"/>
                <w:szCs w:val="20"/>
              </w:rPr>
              <w:t>.</w:t>
            </w:r>
          </w:p>
        </w:tc>
      </w:tr>
      <w:tr w:rsidR="00F423DA" w:rsidRPr="000E1950" w14:paraId="17A3BD93" w14:textId="77777777" w:rsidTr="004847C8">
        <w:trPr>
          <w:trHeight w:val="1295"/>
        </w:trPr>
        <w:tc>
          <w:tcPr>
            <w:tcW w:w="4775" w:type="dxa"/>
            <w:tcBorders>
              <w:top w:val="nil"/>
              <w:left w:val="single" w:sz="4" w:space="0" w:color="auto"/>
              <w:bottom w:val="single" w:sz="4" w:space="0" w:color="auto"/>
              <w:right w:val="single" w:sz="4" w:space="0" w:color="auto"/>
            </w:tcBorders>
            <w:shd w:val="clear" w:color="auto" w:fill="auto"/>
            <w:vAlign w:val="center"/>
          </w:tcPr>
          <w:p w14:paraId="7C01164A" w14:textId="77777777" w:rsidR="00F423DA" w:rsidRDefault="00F423DA" w:rsidP="00337264">
            <w:pPr>
              <w:spacing w:after="0" w:line="240" w:lineRule="auto"/>
              <w:rPr>
                <w:color w:val="000000"/>
                <w:sz w:val="20"/>
                <w:szCs w:val="20"/>
              </w:rPr>
            </w:pPr>
            <w:r>
              <w:rPr>
                <w:color w:val="000000"/>
                <w:sz w:val="20"/>
                <w:szCs w:val="20"/>
              </w:rPr>
              <w:t>VentingMethaneCarbonDioxideEquivalent</w:t>
            </w:r>
          </w:p>
        </w:tc>
        <w:tc>
          <w:tcPr>
            <w:tcW w:w="4500" w:type="dxa"/>
            <w:tcBorders>
              <w:top w:val="nil"/>
              <w:left w:val="nil"/>
              <w:bottom w:val="single" w:sz="4" w:space="0" w:color="auto"/>
              <w:right w:val="single" w:sz="4" w:space="0" w:color="auto"/>
            </w:tcBorders>
            <w:shd w:val="clear" w:color="auto" w:fill="auto"/>
            <w:vAlign w:val="center"/>
          </w:tcPr>
          <w:p w14:paraId="50C1032D" w14:textId="77777777" w:rsidR="00F423DA" w:rsidRDefault="00F423DA" w:rsidP="00337264">
            <w:pPr>
              <w:spacing w:after="0" w:line="240" w:lineRule="auto"/>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venting for completions </w:t>
            </w:r>
            <w:r w:rsidR="000C3E46">
              <w:rPr>
                <w:color w:val="000000"/>
                <w:sz w:val="20"/>
                <w:szCs w:val="20"/>
              </w:rPr>
              <w:t xml:space="preserve">and workovers </w:t>
            </w:r>
            <w:r>
              <w:rPr>
                <w:color w:val="000000"/>
                <w:sz w:val="20"/>
                <w:szCs w:val="20"/>
              </w:rPr>
              <w:t>in metric tons CO</w:t>
            </w:r>
            <w:r>
              <w:rPr>
                <w:color w:val="000000"/>
                <w:sz w:val="20"/>
                <w:szCs w:val="20"/>
                <w:vertAlign w:val="subscript"/>
              </w:rPr>
              <w:t>2</w:t>
            </w:r>
            <w:r>
              <w:rPr>
                <w:color w:val="000000"/>
                <w:sz w:val="20"/>
                <w:szCs w:val="20"/>
              </w:rPr>
              <w:t xml:space="preserve">e for the specified sub-basin category.  [98.236(c)(6)(ii)(D)]  Set the units of measure to “Metric Tons” in the attribute </w:t>
            </w:r>
            <w:r w:rsidRPr="00474D5E">
              <w:rPr>
                <w:b/>
                <w:color w:val="000000"/>
                <w:sz w:val="20"/>
                <w:szCs w:val="20"/>
              </w:rPr>
              <w:t>massUOM</w:t>
            </w:r>
            <w:r>
              <w:rPr>
                <w:color w:val="000000"/>
                <w:sz w:val="20"/>
                <w:szCs w:val="20"/>
              </w:rPr>
              <w:t>.</w:t>
            </w:r>
          </w:p>
        </w:tc>
      </w:tr>
      <w:tr w:rsidR="00F423DA" w:rsidRPr="000E1950" w14:paraId="4B094E8B" w14:textId="77777777" w:rsidTr="004847C8">
        <w:trPr>
          <w:trHeight w:val="1241"/>
        </w:trPr>
        <w:tc>
          <w:tcPr>
            <w:tcW w:w="4775" w:type="dxa"/>
            <w:tcBorders>
              <w:top w:val="nil"/>
              <w:left w:val="single" w:sz="4" w:space="0" w:color="auto"/>
              <w:bottom w:val="single" w:sz="4" w:space="0" w:color="auto"/>
              <w:right w:val="single" w:sz="4" w:space="0" w:color="auto"/>
            </w:tcBorders>
            <w:shd w:val="clear" w:color="auto" w:fill="auto"/>
            <w:vAlign w:val="center"/>
          </w:tcPr>
          <w:p w14:paraId="7FAC7D46" w14:textId="77777777" w:rsidR="00F423DA" w:rsidRDefault="00F423DA" w:rsidP="00337264">
            <w:pPr>
              <w:spacing w:after="0" w:line="240" w:lineRule="auto"/>
              <w:rPr>
                <w:color w:val="000000"/>
                <w:sz w:val="20"/>
                <w:szCs w:val="20"/>
              </w:rPr>
            </w:pPr>
            <w:r>
              <w:rPr>
                <w:color w:val="000000"/>
                <w:sz w:val="20"/>
                <w:szCs w:val="20"/>
              </w:rPr>
              <w:t>FlaringCarbonDioxideEmissions</w:t>
            </w:r>
          </w:p>
        </w:tc>
        <w:tc>
          <w:tcPr>
            <w:tcW w:w="4500" w:type="dxa"/>
            <w:tcBorders>
              <w:top w:val="nil"/>
              <w:left w:val="nil"/>
              <w:bottom w:val="single" w:sz="4" w:space="0" w:color="auto"/>
              <w:right w:val="single" w:sz="4" w:space="0" w:color="auto"/>
            </w:tcBorders>
            <w:shd w:val="clear" w:color="auto" w:fill="auto"/>
            <w:vAlign w:val="center"/>
          </w:tcPr>
          <w:p w14:paraId="174EF492" w14:textId="77777777" w:rsidR="00F423DA" w:rsidRDefault="00F423DA" w:rsidP="00337264">
            <w:pPr>
              <w:spacing w:after="0" w:line="240" w:lineRule="auto"/>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from flaring for completions </w:t>
            </w:r>
            <w:r w:rsidR="000C3E46">
              <w:rPr>
                <w:color w:val="000000"/>
                <w:sz w:val="20"/>
                <w:szCs w:val="20"/>
              </w:rPr>
              <w:t xml:space="preserve">and workovers </w:t>
            </w:r>
            <w:r>
              <w:rPr>
                <w:color w:val="000000"/>
                <w:sz w:val="20"/>
                <w:szCs w:val="20"/>
              </w:rPr>
              <w:t xml:space="preserve">in metric tons for the specified sub-basin category.  [98.236(c)(6)(ii)(E)]  Set the units of measure to “Metric Tons” in the attribute </w:t>
            </w:r>
            <w:r w:rsidRPr="00474D5E">
              <w:rPr>
                <w:b/>
                <w:color w:val="000000"/>
                <w:sz w:val="20"/>
                <w:szCs w:val="20"/>
              </w:rPr>
              <w:t>massUOM</w:t>
            </w:r>
            <w:r>
              <w:rPr>
                <w:color w:val="000000"/>
                <w:sz w:val="20"/>
                <w:szCs w:val="20"/>
              </w:rPr>
              <w:t>.</w:t>
            </w:r>
          </w:p>
        </w:tc>
      </w:tr>
      <w:tr w:rsidR="00F423DA" w:rsidRPr="000E1950" w14:paraId="0FF291CB" w14:textId="77777777" w:rsidTr="004847C8">
        <w:trPr>
          <w:trHeight w:val="1250"/>
        </w:trPr>
        <w:tc>
          <w:tcPr>
            <w:tcW w:w="4775" w:type="dxa"/>
            <w:tcBorders>
              <w:top w:val="nil"/>
              <w:left w:val="single" w:sz="4" w:space="0" w:color="auto"/>
              <w:bottom w:val="single" w:sz="4" w:space="0" w:color="auto"/>
              <w:right w:val="single" w:sz="4" w:space="0" w:color="auto"/>
            </w:tcBorders>
            <w:shd w:val="clear" w:color="auto" w:fill="auto"/>
            <w:vAlign w:val="center"/>
          </w:tcPr>
          <w:p w14:paraId="3F170B9B" w14:textId="77777777" w:rsidR="00F423DA" w:rsidRDefault="00F423DA" w:rsidP="00337264">
            <w:pPr>
              <w:spacing w:after="0" w:line="240" w:lineRule="auto"/>
              <w:rPr>
                <w:color w:val="000000"/>
                <w:sz w:val="20"/>
                <w:szCs w:val="20"/>
              </w:rPr>
            </w:pPr>
            <w:r>
              <w:rPr>
                <w:color w:val="000000"/>
                <w:sz w:val="20"/>
                <w:szCs w:val="20"/>
              </w:rPr>
              <w:t>FlaringMethaneCarbonDioxideEquivalent</w:t>
            </w:r>
          </w:p>
        </w:tc>
        <w:tc>
          <w:tcPr>
            <w:tcW w:w="4500" w:type="dxa"/>
            <w:tcBorders>
              <w:top w:val="nil"/>
              <w:left w:val="nil"/>
              <w:bottom w:val="single" w:sz="4" w:space="0" w:color="auto"/>
              <w:right w:val="single" w:sz="4" w:space="0" w:color="auto"/>
            </w:tcBorders>
            <w:shd w:val="clear" w:color="auto" w:fill="auto"/>
            <w:vAlign w:val="center"/>
          </w:tcPr>
          <w:p w14:paraId="7224FC5E" w14:textId="77777777" w:rsidR="00F423DA" w:rsidRDefault="00F423DA" w:rsidP="00337264">
            <w:pPr>
              <w:spacing w:after="0" w:line="240" w:lineRule="auto"/>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flaring for completions </w:t>
            </w:r>
            <w:r w:rsidR="000C3E46">
              <w:rPr>
                <w:color w:val="000000"/>
                <w:sz w:val="20"/>
                <w:szCs w:val="20"/>
              </w:rPr>
              <w:t xml:space="preserve">and workovers </w:t>
            </w:r>
            <w:r>
              <w:rPr>
                <w:color w:val="000000"/>
                <w:sz w:val="20"/>
                <w:szCs w:val="20"/>
              </w:rPr>
              <w:t>in metric tons CO</w:t>
            </w:r>
            <w:r>
              <w:rPr>
                <w:color w:val="000000"/>
                <w:sz w:val="20"/>
                <w:szCs w:val="20"/>
                <w:vertAlign w:val="subscript"/>
              </w:rPr>
              <w:t>2</w:t>
            </w:r>
            <w:r>
              <w:rPr>
                <w:color w:val="000000"/>
                <w:sz w:val="20"/>
                <w:szCs w:val="20"/>
              </w:rPr>
              <w:t xml:space="preserve">e for the specified sub-basin category.  [98.236(c)(6)(ii)(E)]  Set the units of measure to “Metric Tons” in the attribute </w:t>
            </w:r>
            <w:r w:rsidRPr="00474D5E">
              <w:rPr>
                <w:b/>
                <w:color w:val="000000"/>
                <w:sz w:val="20"/>
                <w:szCs w:val="20"/>
              </w:rPr>
              <w:t>massUOM</w:t>
            </w:r>
            <w:r>
              <w:rPr>
                <w:color w:val="000000"/>
                <w:sz w:val="20"/>
                <w:szCs w:val="20"/>
              </w:rPr>
              <w:t>.</w:t>
            </w:r>
          </w:p>
        </w:tc>
      </w:tr>
      <w:tr w:rsidR="00F423DA" w:rsidRPr="000E1950" w14:paraId="409A4E54" w14:textId="77777777" w:rsidTr="00365BC7">
        <w:trPr>
          <w:trHeight w:val="1259"/>
        </w:trPr>
        <w:tc>
          <w:tcPr>
            <w:tcW w:w="4775" w:type="dxa"/>
            <w:tcBorders>
              <w:top w:val="nil"/>
              <w:left w:val="single" w:sz="4" w:space="0" w:color="auto"/>
              <w:bottom w:val="single" w:sz="4" w:space="0" w:color="auto"/>
              <w:right w:val="single" w:sz="4" w:space="0" w:color="auto"/>
            </w:tcBorders>
            <w:shd w:val="clear" w:color="auto" w:fill="auto"/>
            <w:vAlign w:val="center"/>
          </w:tcPr>
          <w:p w14:paraId="67CFE519" w14:textId="77777777" w:rsidR="00F423DA" w:rsidRDefault="00F423DA" w:rsidP="00337264">
            <w:pPr>
              <w:spacing w:after="0" w:line="240" w:lineRule="auto"/>
              <w:rPr>
                <w:color w:val="000000"/>
                <w:sz w:val="20"/>
                <w:szCs w:val="20"/>
              </w:rPr>
            </w:pPr>
            <w:r>
              <w:rPr>
                <w:color w:val="000000"/>
                <w:sz w:val="20"/>
                <w:szCs w:val="20"/>
              </w:rPr>
              <w:lastRenderedPageBreak/>
              <w:t>FlaringNitrousCarbonDioxideEquivalent</w:t>
            </w:r>
          </w:p>
        </w:tc>
        <w:tc>
          <w:tcPr>
            <w:tcW w:w="4500" w:type="dxa"/>
            <w:tcBorders>
              <w:top w:val="nil"/>
              <w:left w:val="nil"/>
              <w:bottom w:val="single" w:sz="4" w:space="0" w:color="auto"/>
              <w:right w:val="single" w:sz="4" w:space="0" w:color="auto"/>
            </w:tcBorders>
            <w:shd w:val="clear" w:color="auto" w:fill="auto"/>
            <w:vAlign w:val="center"/>
          </w:tcPr>
          <w:p w14:paraId="2D94CD72" w14:textId="77777777" w:rsidR="00F423DA" w:rsidRDefault="00F423DA" w:rsidP="00337264">
            <w:pPr>
              <w:spacing w:after="0" w:line="240" w:lineRule="auto"/>
              <w:rPr>
                <w:color w:val="000000"/>
                <w:sz w:val="20"/>
                <w:szCs w:val="20"/>
              </w:rPr>
            </w:pPr>
            <w:r>
              <w:rPr>
                <w:color w:val="000000"/>
                <w:sz w:val="20"/>
                <w:szCs w:val="20"/>
              </w:rPr>
              <w:t>N</w:t>
            </w:r>
            <w:r>
              <w:rPr>
                <w:color w:val="000000"/>
                <w:sz w:val="20"/>
                <w:szCs w:val="20"/>
                <w:vertAlign w:val="subscript"/>
              </w:rPr>
              <w:t>2</w:t>
            </w:r>
            <w:r>
              <w:rPr>
                <w:color w:val="000000"/>
                <w:sz w:val="20"/>
                <w:szCs w:val="20"/>
              </w:rPr>
              <w:t xml:space="preserve">O emissions from flaring for completions </w:t>
            </w:r>
            <w:r w:rsidR="000C3E46">
              <w:rPr>
                <w:color w:val="000000"/>
                <w:sz w:val="20"/>
                <w:szCs w:val="20"/>
              </w:rPr>
              <w:t xml:space="preserve">and workovers </w:t>
            </w:r>
            <w:r>
              <w:rPr>
                <w:color w:val="000000"/>
                <w:sz w:val="20"/>
                <w:szCs w:val="20"/>
              </w:rPr>
              <w:t>in metric tons CO</w:t>
            </w:r>
            <w:r>
              <w:rPr>
                <w:color w:val="000000"/>
                <w:sz w:val="20"/>
                <w:szCs w:val="20"/>
                <w:vertAlign w:val="subscript"/>
              </w:rPr>
              <w:t>2</w:t>
            </w:r>
            <w:r>
              <w:rPr>
                <w:color w:val="000000"/>
                <w:sz w:val="20"/>
                <w:szCs w:val="20"/>
              </w:rPr>
              <w:t xml:space="preserve">e for the specified sub-basin category.  [98.236(c)(6)(ii)(E)]  Set the units of measure to “Metric Tons” in the attribute </w:t>
            </w:r>
            <w:r w:rsidRPr="00474D5E">
              <w:rPr>
                <w:b/>
                <w:color w:val="000000"/>
                <w:sz w:val="20"/>
                <w:szCs w:val="20"/>
              </w:rPr>
              <w:t>massUOM</w:t>
            </w:r>
            <w:r>
              <w:rPr>
                <w:color w:val="000000"/>
                <w:sz w:val="20"/>
                <w:szCs w:val="20"/>
              </w:rPr>
              <w:t>.</w:t>
            </w:r>
          </w:p>
        </w:tc>
      </w:tr>
      <w:tr w:rsidR="00A92989" w:rsidRPr="000E1950" w14:paraId="3F12A6CA" w14:textId="77777777" w:rsidTr="00E63B96">
        <w:trPr>
          <w:trHeight w:val="746"/>
        </w:trPr>
        <w:tc>
          <w:tcPr>
            <w:tcW w:w="4775" w:type="dxa"/>
            <w:tcBorders>
              <w:top w:val="single" w:sz="4" w:space="0" w:color="auto"/>
              <w:left w:val="single" w:sz="4" w:space="0" w:color="auto"/>
              <w:bottom w:val="single" w:sz="4" w:space="0" w:color="auto"/>
              <w:right w:val="single" w:sz="4" w:space="0" w:color="auto"/>
            </w:tcBorders>
            <w:shd w:val="clear" w:color="auto" w:fill="auto"/>
            <w:vAlign w:val="center"/>
          </w:tcPr>
          <w:p w14:paraId="7ABBC407" w14:textId="77777777" w:rsidR="00A92989" w:rsidRDefault="00A92989" w:rsidP="00337264">
            <w:pPr>
              <w:spacing w:after="0" w:line="240" w:lineRule="auto"/>
              <w:rPr>
                <w:color w:val="000000"/>
                <w:sz w:val="20"/>
                <w:szCs w:val="20"/>
              </w:rPr>
            </w:pPr>
            <w:r>
              <w:rPr>
                <w:color w:val="000000"/>
                <w:sz w:val="20"/>
                <w:szCs w:val="20"/>
              </w:rPr>
              <w:t>NumberOfCompletions</w:t>
            </w:r>
          </w:p>
        </w:tc>
        <w:tc>
          <w:tcPr>
            <w:tcW w:w="4500" w:type="dxa"/>
            <w:tcBorders>
              <w:top w:val="single" w:sz="4" w:space="0" w:color="auto"/>
              <w:left w:val="nil"/>
              <w:bottom w:val="single" w:sz="4" w:space="0" w:color="auto"/>
              <w:right w:val="single" w:sz="4" w:space="0" w:color="auto"/>
            </w:tcBorders>
            <w:shd w:val="clear" w:color="auto" w:fill="auto"/>
            <w:vAlign w:val="center"/>
          </w:tcPr>
          <w:p w14:paraId="105C46BE" w14:textId="77777777" w:rsidR="00A92989" w:rsidRDefault="00A92989" w:rsidP="00337264">
            <w:pPr>
              <w:spacing w:after="0" w:line="240" w:lineRule="auto"/>
              <w:rPr>
                <w:color w:val="000000"/>
                <w:sz w:val="20"/>
                <w:szCs w:val="20"/>
              </w:rPr>
            </w:pPr>
            <w:r w:rsidRPr="00A92989">
              <w:rPr>
                <w:color w:val="000000"/>
                <w:sz w:val="20"/>
                <w:szCs w:val="20"/>
              </w:rPr>
              <w:t>Total count of completions in calendar year</w:t>
            </w:r>
            <w:r w:rsidR="003874BB">
              <w:rPr>
                <w:color w:val="000000"/>
                <w:sz w:val="20"/>
                <w:szCs w:val="20"/>
              </w:rPr>
              <w:t>.</w:t>
            </w:r>
            <w:r w:rsidRPr="00A92989">
              <w:rPr>
                <w:color w:val="000000"/>
                <w:sz w:val="20"/>
                <w:szCs w:val="20"/>
              </w:rPr>
              <w:t xml:space="preserve"> </w:t>
            </w:r>
            <w:r w:rsidR="003874BB">
              <w:rPr>
                <w:color w:val="000000"/>
                <w:sz w:val="20"/>
                <w:szCs w:val="20"/>
              </w:rPr>
              <w:t>[</w:t>
            </w:r>
            <w:r w:rsidRPr="00A92989">
              <w:rPr>
                <w:color w:val="000000"/>
                <w:sz w:val="20"/>
                <w:szCs w:val="20"/>
              </w:rPr>
              <w:t>98.236(c)(6)(ii)(A)</w:t>
            </w:r>
            <w:r w:rsidR="003874BB">
              <w:rPr>
                <w:color w:val="000000"/>
                <w:sz w:val="20"/>
                <w:szCs w:val="20"/>
              </w:rPr>
              <w:t>]</w:t>
            </w:r>
          </w:p>
        </w:tc>
      </w:tr>
      <w:tr w:rsidR="00A92989" w:rsidRPr="000E1950" w14:paraId="0EA1A15B" w14:textId="77777777" w:rsidTr="00E63B96">
        <w:trPr>
          <w:trHeight w:val="890"/>
        </w:trPr>
        <w:tc>
          <w:tcPr>
            <w:tcW w:w="4775" w:type="dxa"/>
            <w:tcBorders>
              <w:top w:val="single" w:sz="4" w:space="0" w:color="auto"/>
              <w:left w:val="single" w:sz="4" w:space="0" w:color="auto"/>
              <w:bottom w:val="single" w:sz="4" w:space="0" w:color="auto"/>
              <w:right w:val="single" w:sz="4" w:space="0" w:color="auto"/>
            </w:tcBorders>
            <w:shd w:val="clear" w:color="auto" w:fill="auto"/>
            <w:vAlign w:val="center"/>
          </w:tcPr>
          <w:p w14:paraId="49955CF6" w14:textId="77777777" w:rsidR="00A92989" w:rsidRDefault="00A92989" w:rsidP="00337264">
            <w:pPr>
              <w:spacing w:after="0" w:line="240" w:lineRule="auto"/>
              <w:rPr>
                <w:color w:val="000000"/>
                <w:sz w:val="20"/>
                <w:szCs w:val="20"/>
              </w:rPr>
            </w:pPr>
            <w:r>
              <w:rPr>
                <w:color w:val="000000"/>
                <w:sz w:val="20"/>
                <w:szCs w:val="20"/>
              </w:rPr>
              <w:t>NumberOfWorkoversThatFlareOrVentGas</w:t>
            </w:r>
          </w:p>
        </w:tc>
        <w:tc>
          <w:tcPr>
            <w:tcW w:w="4500" w:type="dxa"/>
            <w:tcBorders>
              <w:top w:val="single" w:sz="4" w:space="0" w:color="auto"/>
              <w:left w:val="nil"/>
              <w:bottom w:val="single" w:sz="4" w:space="0" w:color="auto"/>
              <w:right w:val="single" w:sz="4" w:space="0" w:color="auto"/>
            </w:tcBorders>
            <w:shd w:val="clear" w:color="auto" w:fill="auto"/>
            <w:vAlign w:val="center"/>
          </w:tcPr>
          <w:p w14:paraId="021C3172" w14:textId="77777777" w:rsidR="00A92989" w:rsidRDefault="00A92989" w:rsidP="00337264">
            <w:pPr>
              <w:spacing w:after="0" w:line="240" w:lineRule="auto"/>
              <w:rPr>
                <w:color w:val="000000"/>
                <w:sz w:val="20"/>
                <w:szCs w:val="20"/>
              </w:rPr>
            </w:pPr>
            <w:r w:rsidRPr="00A92989">
              <w:rPr>
                <w:color w:val="000000"/>
                <w:sz w:val="20"/>
                <w:szCs w:val="20"/>
              </w:rPr>
              <w:t>Total count of workovers in calendar year that flare gas or vent gas to the atmosphere</w:t>
            </w:r>
            <w:r w:rsidR="003874BB">
              <w:rPr>
                <w:color w:val="000000"/>
                <w:sz w:val="20"/>
                <w:szCs w:val="20"/>
              </w:rPr>
              <w:t xml:space="preserve">. </w:t>
            </w:r>
            <w:r w:rsidRPr="00A92989">
              <w:rPr>
                <w:color w:val="000000"/>
                <w:sz w:val="20"/>
                <w:szCs w:val="20"/>
              </w:rPr>
              <w:t xml:space="preserve"> </w:t>
            </w:r>
            <w:r w:rsidR="003874BB">
              <w:rPr>
                <w:color w:val="000000"/>
                <w:sz w:val="20"/>
                <w:szCs w:val="20"/>
              </w:rPr>
              <w:t>[</w:t>
            </w:r>
            <w:r w:rsidRPr="00A92989">
              <w:rPr>
                <w:color w:val="000000"/>
                <w:sz w:val="20"/>
                <w:szCs w:val="20"/>
              </w:rPr>
              <w:t>98.236(c)(6)(ii)(B)</w:t>
            </w:r>
            <w:r w:rsidR="003874BB">
              <w:rPr>
                <w:color w:val="000000"/>
                <w:sz w:val="20"/>
                <w:szCs w:val="20"/>
              </w:rPr>
              <w:t>]</w:t>
            </w:r>
          </w:p>
        </w:tc>
      </w:tr>
    </w:tbl>
    <w:p w14:paraId="69B7E9B7" w14:textId="77777777" w:rsidR="00F423DA" w:rsidRDefault="00F423DA" w:rsidP="00F423DA">
      <w:pPr>
        <w:spacing w:after="0" w:line="240" w:lineRule="auto"/>
      </w:pPr>
    </w:p>
    <w:p w14:paraId="4F8DF12A" w14:textId="77777777" w:rsidR="00304AD5" w:rsidRDefault="00304AD5"/>
    <w:p w14:paraId="1369B060" w14:textId="77777777" w:rsidR="00F423DA" w:rsidRPr="008A71A5" w:rsidRDefault="00F423DA" w:rsidP="00F423DA">
      <w:pPr>
        <w:pStyle w:val="XMLExcerpt"/>
        <w:spacing w:after="200" w:line="276" w:lineRule="auto"/>
        <w:outlineLvl w:val="9"/>
      </w:pPr>
      <w:bookmarkStart w:id="331" w:name="_Toc324335848"/>
      <w:bookmarkStart w:id="332" w:name="_Toc324335940"/>
      <w:bookmarkStart w:id="333" w:name="_Toc324336009"/>
      <w:bookmarkStart w:id="334" w:name="_Toc324336084"/>
      <w:bookmarkStart w:id="335" w:name="_Toc324336722"/>
      <w:bookmarkStart w:id="336" w:name="_Toc324431157"/>
      <w:bookmarkEnd w:id="331"/>
      <w:bookmarkEnd w:id="332"/>
      <w:bookmarkEnd w:id="333"/>
      <w:bookmarkEnd w:id="334"/>
      <w:bookmarkEnd w:id="335"/>
      <w:bookmarkEnd w:id="336"/>
      <w:r>
        <w:br/>
      </w:r>
      <w:bookmarkStart w:id="337" w:name="_Toc324336085"/>
      <w:bookmarkStart w:id="338" w:name="ExampleforGasWellCompandWorkWithout"/>
      <w:bookmarkStart w:id="339" w:name="_Toc409602281"/>
      <w:r w:rsidRPr="008A71A5">
        <w:t xml:space="preserve">Example for </w:t>
      </w:r>
      <w:r w:rsidR="00E80371">
        <w:t xml:space="preserve">Gas </w:t>
      </w:r>
      <w:r>
        <w:t>Well Completions and Workovers without Hydraulic Fracturing</w:t>
      </w:r>
      <w:bookmarkEnd w:id="337"/>
      <w:bookmarkEnd w:id="338"/>
      <w:bookmarkEnd w:id="339"/>
    </w:p>
    <w:p w14:paraId="58A01DBA" w14:textId="77777777" w:rsidR="00F423DA" w:rsidRPr="00E2437C" w:rsidRDefault="00F423DA" w:rsidP="00F423DA">
      <w:pPr>
        <w:spacing w:after="0" w:line="240" w:lineRule="auto"/>
        <w:rPr>
          <w:sz w:val="2"/>
        </w:rPr>
      </w:pPr>
    </w:p>
    <w:p w14:paraId="11A15405" w14:textId="77777777" w:rsidR="00F423DA" w:rsidRPr="00E214A2" w:rsidRDefault="005B5940" w:rsidP="00041541">
      <w:pPr>
        <w:spacing w:after="0" w:line="240" w:lineRule="auto"/>
        <w:ind w:left="45"/>
        <w:rPr>
          <w:sz w:val="20"/>
          <w:szCs w:val="20"/>
        </w:rPr>
      </w:pPr>
      <w:r>
        <w:rPr>
          <w:noProof/>
        </w:rPr>
        <mc:AlternateContent>
          <mc:Choice Requires="wps">
            <w:drawing>
              <wp:inline distT="0" distB="0" distL="0" distR="0" wp14:anchorId="51F09C40" wp14:editId="16A712D4">
                <wp:extent cx="5970905" cy="1973580"/>
                <wp:effectExtent l="0" t="0" r="10795" b="26670"/>
                <wp:docPr id="87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0905" cy="1973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8C52A"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ghg:WellCompletionsWorkoversWithoutHydraulicFracturingDetails</w:t>
                            </w:r>
                            <w:r w:rsidRPr="00C47C5F">
                              <w:rPr>
                                <w:rFonts w:ascii="Verdana" w:hAnsi="Verdana" w:cs="Arial"/>
                                <w:color w:val="0000FF"/>
                                <w:sz w:val="14"/>
                                <w:szCs w:val="14"/>
                                <w:highlight w:val="white"/>
                              </w:rPr>
                              <w:t>&gt;</w:t>
                            </w:r>
                          </w:p>
                          <w:p w14:paraId="1D30CF33" w14:textId="77777777" w:rsidR="00DB030B" w:rsidRPr="00C47C5F"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ghg:WellCompletionsWorkoversWithoutHydraulicFracturingRowDetails</w:t>
                            </w:r>
                            <w:r w:rsidRPr="00C47C5F">
                              <w:rPr>
                                <w:rFonts w:ascii="Verdana" w:hAnsi="Verdana" w:cs="Arial"/>
                                <w:color w:val="0000FF"/>
                                <w:sz w:val="14"/>
                                <w:szCs w:val="14"/>
                                <w:highlight w:val="white"/>
                              </w:rPr>
                              <w:t>&gt;</w:t>
                            </w:r>
                          </w:p>
                          <w:p w14:paraId="7489A394"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ghg:SubBasinIdentifier</w:t>
                            </w:r>
                            <w:r w:rsidRPr="00C47C5F">
                              <w:rPr>
                                <w:rFonts w:ascii="Verdana" w:hAnsi="Verdana" w:cs="Arial"/>
                                <w:color w:val="0000FF"/>
                                <w:sz w:val="14"/>
                                <w:szCs w:val="14"/>
                                <w:highlight w:val="white"/>
                              </w:rPr>
                              <w:t>&gt;</w:t>
                            </w:r>
                            <w:r>
                              <w:rPr>
                                <w:rFonts w:ascii="Verdana" w:hAnsi="Verdana" w:cs="Arial"/>
                                <w:color w:val="000000"/>
                                <w:sz w:val="14"/>
                                <w:szCs w:val="14"/>
                                <w:highlight w:val="white"/>
                              </w:rPr>
                              <w:t>3</w:t>
                            </w:r>
                            <w:r w:rsidRPr="00C47C5F">
                              <w:rPr>
                                <w:rFonts w:ascii="Verdana" w:hAnsi="Verdana" w:cs="Arial"/>
                                <w:color w:val="000000"/>
                                <w:sz w:val="14"/>
                                <w:szCs w:val="14"/>
                                <w:highlight w:val="white"/>
                              </w:rPr>
                              <w:t xml:space="preserve">60 – </w:t>
                            </w:r>
                            <w:r>
                              <w:rPr>
                                <w:rFonts w:ascii="Verdana" w:hAnsi="Verdana" w:cs="Arial"/>
                                <w:color w:val="000000"/>
                                <w:sz w:val="14"/>
                                <w:szCs w:val="14"/>
                                <w:highlight w:val="white"/>
                              </w:rPr>
                              <w:t>BAC</w:t>
                            </w:r>
                            <w:r w:rsidRPr="00C47C5F">
                              <w:rPr>
                                <w:rFonts w:ascii="Verdana" w:hAnsi="Verdana" w:cs="Arial"/>
                                <w:color w:val="000000"/>
                                <w:sz w:val="14"/>
                                <w:szCs w:val="14"/>
                                <w:highlight w:val="white"/>
                              </w:rPr>
                              <w:t xml:space="preserve">A, </w:t>
                            </w:r>
                            <w:r>
                              <w:rPr>
                                <w:rFonts w:ascii="Verdana" w:hAnsi="Verdana" w:cs="Arial"/>
                                <w:color w:val="000000"/>
                                <w:sz w:val="14"/>
                                <w:szCs w:val="14"/>
                                <w:highlight w:val="white"/>
                              </w:rPr>
                              <w:t>C</w:t>
                            </w:r>
                            <w:r w:rsidRPr="00C47C5F">
                              <w:rPr>
                                <w:rFonts w:ascii="Verdana" w:hAnsi="Verdana" w:cs="Arial"/>
                                <w:color w:val="000000"/>
                                <w:sz w:val="14"/>
                                <w:szCs w:val="14"/>
                                <w:highlight w:val="white"/>
                              </w:rPr>
                              <w:t>O (</w:t>
                            </w:r>
                            <w:r>
                              <w:rPr>
                                <w:rFonts w:ascii="Verdana" w:hAnsi="Verdana" w:cs="Arial"/>
                                <w:color w:val="000000"/>
                                <w:sz w:val="14"/>
                                <w:szCs w:val="14"/>
                                <w:highlight w:val="white"/>
                              </w:rPr>
                              <w:t>9</w:t>
                            </w:r>
                            <w:r w:rsidRPr="00C47C5F">
                              <w:rPr>
                                <w:rFonts w:ascii="Verdana" w:hAnsi="Verdana" w:cs="Arial"/>
                                <w:color w:val="000000"/>
                                <w:sz w:val="14"/>
                                <w:szCs w:val="14"/>
                                <w:highlight w:val="white"/>
                              </w:rPr>
                              <w:t>)</w:t>
                            </w:r>
                            <w:r w:rsidRPr="00C47C5F">
                              <w:rPr>
                                <w:rFonts w:ascii="Verdana" w:hAnsi="Verdana" w:cs="Arial"/>
                                <w:color w:val="000000"/>
                                <w:sz w:val="14"/>
                                <w:szCs w:val="14"/>
                              </w:rPr>
                              <w:t xml:space="preserve"> - Shale gas</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ghg:SubBasinIdentifier</w:t>
                            </w:r>
                            <w:r w:rsidRPr="00C47C5F">
                              <w:rPr>
                                <w:rFonts w:ascii="Verdana" w:hAnsi="Verdana" w:cs="Arial"/>
                                <w:color w:val="0000FF"/>
                                <w:sz w:val="14"/>
                                <w:szCs w:val="14"/>
                                <w:highlight w:val="white"/>
                              </w:rPr>
                              <w:t>&gt;</w:t>
                            </w:r>
                          </w:p>
                          <w:p w14:paraId="5F554C9D"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ghg:TotalGasVentingDays</w:t>
                            </w:r>
                            <w:r w:rsidRPr="00C47C5F">
                              <w:rPr>
                                <w:rFonts w:ascii="Verdana" w:hAnsi="Verdana" w:cs="Arial"/>
                                <w:color w:val="0000FF"/>
                                <w:sz w:val="14"/>
                                <w:szCs w:val="14"/>
                                <w:highlight w:val="white"/>
                              </w:rPr>
                              <w:t>&gt;</w:t>
                            </w:r>
                            <w:r>
                              <w:rPr>
                                <w:rFonts w:ascii="Verdana" w:hAnsi="Verdana" w:cs="Arial"/>
                                <w:color w:val="000000"/>
                                <w:sz w:val="14"/>
                                <w:szCs w:val="14"/>
                                <w:highlight w:val="white"/>
                              </w:rPr>
                              <w:t>31</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ghg:TotalGasVentingDays</w:t>
                            </w:r>
                            <w:r w:rsidRPr="00C47C5F">
                              <w:rPr>
                                <w:rFonts w:ascii="Verdana" w:hAnsi="Verdana" w:cs="Arial"/>
                                <w:color w:val="0000FF"/>
                                <w:sz w:val="14"/>
                                <w:szCs w:val="14"/>
                                <w:highlight w:val="white"/>
                              </w:rPr>
                              <w:t>&gt;</w:t>
                            </w:r>
                          </w:p>
                          <w:p w14:paraId="666919F2"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ghg:VentingCarbonDioxideEmissions</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sidRPr="00C47C5F">
                              <w:rPr>
                                <w:rFonts w:ascii="Verdana" w:hAnsi="Verdana" w:cs="Arial"/>
                                <w:color w:val="000000"/>
                                <w:sz w:val="14"/>
                                <w:szCs w:val="14"/>
                                <w:highlight w:val="white"/>
                              </w:rPr>
                              <w:t>0.</w:t>
                            </w:r>
                            <w:r>
                              <w:rPr>
                                <w:rFonts w:ascii="Verdana" w:hAnsi="Verdana" w:cs="Arial"/>
                                <w:color w:val="000000"/>
                                <w:sz w:val="14"/>
                                <w:szCs w:val="14"/>
                                <w:highlight w:val="white"/>
                              </w:rPr>
                              <w:t>1</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ghg:VentingCarbonDioxideEmissions</w:t>
                            </w:r>
                            <w:r w:rsidRPr="00C47C5F">
                              <w:rPr>
                                <w:rFonts w:ascii="Verdana" w:hAnsi="Verdana" w:cs="Arial"/>
                                <w:color w:val="0000FF"/>
                                <w:sz w:val="14"/>
                                <w:szCs w:val="14"/>
                                <w:highlight w:val="white"/>
                              </w:rPr>
                              <w:t>&gt;</w:t>
                            </w:r>
                          </w:p>
                          <w:p w14:paraId="69153CDE"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ghg:VentingMethaneCarbonDioxideEquivalent</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sidRPr="00C47C5F">
                              <w:rPr>
                                <w:rFonts w:ascii="Verdana" w:hAnsi="Verdana" w:cs="Arial"/>
                                <w:color w:val="000000"/>
                                <w:sz w:val="14"/>
                                <w:szCs w:val="14"/>
                                <w:highlight w:val="white"/>
                              </w:rPr>
                              <w:t>7</w:t>
                            </w:r>
                            <w:r>
                              <w:rPr>
                                <w:rFonts w:ascii="Verdana" w:hAnsi="Verdana" w:cs="Arial"/>
                                <w:color w:val="000000"/>
                                <w:sz w:val="14"/>
                                <w:szCs w:val="14"/>
                                <w:highlight w:val="white"/>
                              </w:rPr>
                              <w:t>2.0</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ghg:VentingMethaneCarbonDioxideEquivalent</w:t>
                            </w:r>
                            <w:r w:rsidRPr="00C47C5F">
                              <w:rPr>
                                <w:rFonts w:ascii="Verdana" w:hAnsi="Verdana" w:cs="Arial"/>
                                <w:color w:val="0000FF"/>
                                <w:sz w:val="14"/>
                                <w:szCs w:val="14"/>
                                <w:highlight w:val="white"/>
                              </w:rPr>
                              <w:t>&gt;</w:t>
                            </w:r>
                          </w:p>
                          <w:p w14:paraId="6ECCF653"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ghg:FlaringCarbonDioxideEmissions</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13.2</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ghg:FlaringCarbonDioxideEmissions</w:t>
                            </w:r>
                            <w:r w:rsidRPr="00C47C5F">
                              <w:rPr>
                                <w:rFonts w:ascii="Verdana" w:hAnsi="Verdana" w:cs="Arial"/>
                                <w:color w:val="0000FF"/>
                                <w:sz w:val="14"/>
                                <w:szCs w:val="14"/>
                                <w:highlight w:val="white"/>
                              </w:rPr>
                              <w:t>&gt;</w:t>
                            </w:r>
                          </w:p>
                          <w:p w14:paraId="4812BAA6"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ghg:FlaringMethaneCarbonDioxideEquivalent</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1.5</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ghg:FlaringMethaneCarbonDioxideEquivalent</w:t>
                            </w:r>
                            <w:r w:rsidRPr="00C47C5F">
                              <w:rPr>
                                <w:rFonts w:ascii="Verdana" w:hAnsi="Verdana" w:cs="Arial"/>
                                <w:color w:val="0000FF"/>
                                <w:sz w:val="14"/>
                                <w:szCs w:val="14"/>
                                <w:highlight w:val="white"/>
                              </w:rPr>
                              <w:t>&gt;</w:t>
                            </w:r>
                          </w:p>
                          <w:p w14:paraId="118F4CBF" w14:textId="77777777" w:rsidR="00DB030B"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ghg:FlaringNitrousCarbonDioxideEquivalent</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0.1</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ghg:FlaringNitrousCarbonDioxideEquivalent</w:t>
                            </w:r>
                            <w:r w:rsidRPr="00C47C5F">
                              <w:rPr>
                                <w:rFonts w:ascii="Verdana" w:hAnsi="Verdana" w:cs="Arial"/>
                                <w:color w:val="0000FF"/>
                                <w:sz w:val="14"/>
                                <w:szCs w:val="14"/>
                                <w:highlight w:val="white"/>
                              </w:rPr>
                              <w:t>&gt;</w:t>
                            </w:r>
                          </w:p>
                          <w:p w14:paraId="417FF814" w14:textId="77777777" w:rsidR="00DB030B" w:rsidRDefault="00DB030B" w:rsidP="00365BC7">
                            <w:pPr>
                              <w:autoSpaceDE w:val="0"/>
                              <w:autoSpaceDN w:val="0"/>
                              <w:adjustRightInd w:val="0"/>
                              <w:spacing w:after="0" w:line="190" w:lineRule="exact"/>
                              <w:ind w:firstLine="432"/>
                              <w:rPr>
                                <w:rFonts w:ascii="Verdana" w:hAnsi="Verdana" w:cs="Arial"/>
                                <w:color w:val="0000FF"/>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NumberOfCompletions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27</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NumberOfCompletions</w:t>
                            </w:r>
                            <w:r w:rsidRPr="00C47C5F">
                              <w:rPr>
                                <w:rFonts w:ascii="Verdana" w:hAnsi="Verdana" w:cs="Arial"/>
                                <w:color w:val="0000FF"/>
                                <w:sz w:val="14"/>
                                <w:szCs w:val="14"/>
                                <w:highlight w:val="white"/>
                              </w:rPr>
                              <w:t>&gt;</w:t>
                            </w:r>
                          </w:p>
                          <w:p w14:paraId="655CF60C" w14:textId="77777777" w:rsidR="00DB030B" w:rsidRDefault="00DB030B" w:rsidP="00365BC7">
                            <w:pPr>
                              <w:autoSpaceDE w:val="0"/>
                              <w:autoSpaceDN w:val="0"/>
                              <w:adjustRightInd w:val="0"/>
                              <w:spacing w:after="0" w:line="190" w:lineRule="exact"/>
                              <w:ind w:firstLine="432"/>
                              <w:rPr>
                                <w:rFonts w:ascii="Verdana" w:hAnsi="Verdana" w:cs="Arial"/>
                                <w:color w:val="0000FF"/>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NumberOfWorkoversThatFlareOrVentGas</w:t>
                            </w:r>
                            <w:r w:rsidRPr="00C47C5F">
                              <w:rPr>
                                <w:rFonts w:ascii="Verdana" w:hAnsi="Verdana" w:cs="Arial"/>
                                <w:color w:val="0000FF"/>
                                <w:sz w:val="14"/>
                                <w:szCs w:val="14"/>
                                <w:highlight w:val="white"/>
                              </w:rPr>
                              <w:t>&gt;</w:t>
                            </w:r>
                            <w:r>
                              <w:rPr>
                                <w:rFonts w:ascii="Verdana" w:hAnsi="Verdana" w:cs="Arial"/>
                                <w:color w:val="000000"/>
                                <w:sz w:val="14"/>
                                <w:szCs w:val="14"/>
                              </w:rPr>
                              <w:t>14</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NumberOfWorkoversThatFlareOrVentGas</w:t>
                            </w:r>
                            <w:r w:rsidRPr="00C47C5F">
                              <w:rPr>
                                <w:rFonts w:ascii="Verdana" w:hAnsi="Verdana" w:cs="Arial"/>
                                <w:color w:val="0000FF"/>
                                <w:sz w:val="14"/>
                                <w:szCs w:val="14"/>
                                <w:highlight w:val="white"/>
                              </w:rPr>
                              <w:t>&gt;</w:t>
                            </w:r>
                          </w:p>
                          <w:p w14:paraId="3A5821F2"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ghg:WellCompletionsWorkoversWithoutHydraulicFracturingRowDetails</w:t>
                            </w:r>
                            <w:r w:rsidRPr="00C47C5F">
                              <w:rPr>
                                <w:rFonts w:ascii="Verdana" w:hAnsi="Verdana" w:cs="Arial"/>
                                <w:color w:val="0000FF"/>
                                <w:sz w:val="14"/>
                                <w:szCs w:val="14"/>
                                <w:highlight w:val="white"/>
                              </w:rPr>
                              <w:t>&gt;</w:t>
                            </w:r>
                          </w:p>
                          <w:p w14:paraId="621B16DB"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ghg:WellCompletionsWorkoversWithoutHydraulicFracturingDetails</w:t>
                            </w:r>
                            <w:r w:rsidRPr="00C47C5F">
                              <w:rPr>
                                <w:rFonts w:ascii="Verdana" w:hAnsi="Verdana" w:cs="Arial"/>
                                <w:color w:val="0000FF"/>
                                <w:sz w:val="14"/>
                                <w:szCs w:val="14"/>
                                <w:highlight w:val="white"/>
                              </w:rPr>
                              <w:t>&gt;</w:t>
                            </w:r>
                          </w:p>
                          <w:p w14:paraId="4448B683" w14:textId="77777777" w:rsidR="00DB030B" w:rsidRPr="00474D5E" w:rsidRDefault="00DB030B" w:rsidP="00F423DA">
                            <w:pPr>
                              <w:autoSpaceDE w:val="0"/>
                              <w:autoSpaceDN w:val="0"/>
                              <w:adjustRightInd w:val="0"/>
                              <w:spacing w:after="0" w:line="190" w:lineRule="exact"/>
                              <w:ind w:hanging="86"/>
                              <w:rPr>
                                <w:rFonts w:ascii="Verdana" w:hAnsi="Verdana" w:cs="Arial"/>
                                <w:color w:val="000000"/>
                                <w:sz w:val="12"/>
                                <w:szCs w:val="12"/>
                                <w:highlight w:val="white"/>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51F09C40" id="Text Box 873" o:spid="_x0000_s1049" type="#_x0000_t202" style="width:470.15pt;height:1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" fillcolor="white [3201]" strokeweight=".5pt">
                <v:path arrowok="t"/>
                <v:textbox inset=",,0">
                  <w:txbxContent>
                    <w:p w14:paraId="7D78C52A"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ghg:WellCompletionsWorkoversWithoutHydraulicFracturingDetails</w:t>
                      </w:r>
                      <w:r w:rsidRPr="00C47C5F">
                        <w:rPr>
                          <w:rFonts w:ascii="Verdana" w:hAnsi="Verdana" w:cs="Arial"/>
                          <w:color w:val="0000FF"/>
                          <w:sz w:val="14"/>
                          <w:szCs w:val="14"/>
                          <w:highlight w:val="white"/>
                        </w:rPr>
                        <w:t>&gt;</w:t>
                      </w:r>
                    </w:p>
                    <w:p w14:paraId="1D30CF33" w14:textId="77777777" w:rsidR="00DB030B" w:rsidRPr="00C47C5F"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ghg:WellCompletionsWorkoversWithoutHydraulicFracturingRowDetails</w:t>
                      </w:r>
                      <w:r w:rsidRPr="00C47C5F">
                        <w:rPr>
                          <w:rFonts w:ascii="Verdana" w:hAnsi="Verdana" w:cs="Arial"/>
                          <w:color w:val="0000FF"/>
                          <w:sz w:val="14"/>
                          <w:szCs w:val="14"/>
                          <w:highlight w:val="white"/>
                        </w:rPr>
                        <w:t>&gt;</w:t>
                      </w:r>
                    </w:p>
                    <w:p w14:paraId="7489A394"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ghg:SubBasinIdentifier</w:t>
                      </w:r>
                      <w:r w:rsidRPr="00C47C5F">
                        <w:rPr>
                          <w:rFonts w:ascii="Verdana" w:hAnsi="Verdana" w:cs="Arial"/>
                          <w:color w:val="0000FF"/>
                          <w:sz w:val="14"/>
                          <w:szCs w:val="14"/>
                          <w:highlight w:val="white"/>
                        </w:rPr>
                        <w:t>&gt;</w:t>
                      </w:r>
                      <w:r>
                        <w:rPr>
                          <w:rFonts w:ascii="Verdana" w:hAnsi="Verdana" w:cs="Arial"/>
                          <w:color w:val="000000"/>
                          <w:sz w:val="14"/>
                          <w:szCs w:val="14"/>
                          <w:highlight w:val="white"/>
                        </w:rPr>
                        <w:t>3</w:t>
                      </w:r>
                      <w:r w:rsidRPr="00C47C5F">
                        <w:rPr>
                          <w:rFonts w:ascii="Verdana" w:hAnsi="Verdana" w:cs="Arial"/>
                          <w:color w:val="000000"/>
                          <w:sz w:val="14"/>
                          <w:szCs w:val="14"/>
                          <w:highlight w:val="white"/>
                        </w:rPr>
                        <w:t xml:space="preserve">60 – </w:t>
                      </w:r>
                      <w:r>
                        <w:rPr>
                          <w:rFonts w:ascii="Verdana" w:hAnsi="Verdana" w:cs="Arial"/>
                          <w:color w:val="000000"/>
                          <w:sz w:val="14"/>
                          <w:szCs w:val="14"/>
                          <w:highlight w:val="white"/>
                        </w:rPr>
                        <w:t>BAC</w:t>
                      </w:r>
                      <w:r w:rsidRPr="00C47C5F">
                        <w:rPr>
                          <w:rFonts w:ascii="Verdana" w:hAnsi="Verdana" w:cs="Arial"/>
                          <w:color w:val="000000"/>
                          <w:sz w:val="14"/>
                          <w:szCs w:val="14"/>
                          <w:highlight w:val="white"/>
                        </w:rPr>
                        <w:t xml:space="preserve">A, </w:t>
                      </w:r>
                      <w:r>
                        <w:rPr>
                          <w:rFonts w:ascii="Verdana" w:hAnsi="Verdana" w:cs="Arial"/>
                          <w:color w:val="000000"/>
                          <w:sz w:val="14"/>
                          <w:szCs w:val="14"/>
                          <w:highlight w:val="white"/>
                        </w:rPr>
                        <w:t>C</w:t>
                      </w:r>
                      <w:r w:rsidRPr="00C47C5F">
                        <w:rPr>
                          <w:rFonts w:ascii="Verdana" w:hAnsi="Verdana" w:cs="Arial"/>
                          <w:color w:val="000000"/>
                          <w:sz w:val="14"/>
                          <w:szCs w:val="14"/>
                          <w:highlight w:val="white"/>
                        </w:rPr>
                        <w:t>O (</w:t>
                      </w:r>
                      <w:r>
                        <w:rPr>
                          <w:rFonts w:ascii="Verdana" w:hAnsi="Verdana" w:cs="Arial"/>
                          <w:color w:val="000000"/>
                          <w:sz w:val="14"/>
                          <w:szCs w:val="14"/>
                          <w:highlight w:val="white"/>
                        </w:rPr>
                        <w:t>9</w:t>
                      </w:r>
                      <w:r w:rsidRPr="00C47C5F">
                        <w:rPr>
                          <w:rFonts w:ascii="Verdana" w:hAnsi="Verdana" w:cs="Arial"/>
                          <w:color w:val="000000"/>
                          <w:sz w:val="14"/>
                          <w:szCs w:val="14"/>
                          <w:highlight w:val="white"/>
                        </w:rPr>
                        <w:t>)</w:t>
                      </w:r>
                      <w:r w:rsidRPr="00C47C5F">
                        <w:rPr>
                          <w:rFonts w:ascii="Verdana" w:hAnsi="Verdana" w:cs="Arial"/>
                          <w:color w:val="000000"/>
                          <w:sz w:val="14"/>
                          <w:szCs w:val="14"/>
                        </w:rPr>
                        <w:t xml:space="preserve"> - Shale gas</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ghg:SubBasinIdentifier</w:t>
                      </w:r>
                      <w:r w:rsidRPr="00C47C5F">
                        <w:rPr>
                          <w:rFonts w:ascii="Verdana" w:hAnsi="Verdana" w:cs="Arial"/>
                          <w:color w:val="0000FF"/>
                          <w:sz w:val="14"/>
                          <w:szCs w:val="14"/>
                          <w:highlight w:val="white"/>
                        </w:rPr>
                        <w:t>&gt;</w:t>
                      </w:r>
                    </w:p>
                    <w:p w14:paraId="5F554C9D"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ghg:TotalGasVentingDays</w:t>
                      </w:r>
                      <w:r w:rsidRPr="00C47C5F">
                        <w:rPr>
                          <w:rFonts w:ascii="Verdana" w:hAnsi="Verdana" w:cs="Arial"/>
                          <w:color w:val="0000FF"/>
                          <w:sz w:val="14"/>
                          <w:szCs w:val="14"/>
                          <w:highlight w:val="white"/>
                        </w:rPr>
                        <w:t>&gt;</w:t>
                      </w:r>
                      <w:r>
                        <w:rPr>
                          <w:rFonts w:ascii="Verdana" w:hAnsi="Verdana" w:cs="Arial"/>
                          <w:color w:val="000000"/>
                          <w:sz w:val="14"/>
                          <w:szCs w:val="14"/>
                          <w:highlight w:val="white"/>
                        </w:rPr>
                        <w:t>31</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ghg:TotalGasVentingDays</w:t>
                      </w:r>
                      <w:r w:rsidRPr="00C47C5F">
                        <w:rPr>
                          <w:rFonts w:ascii="Verdana" w:hAnsi="Verdana" w:cs="Arial"/>
                          <w:color w:val="0000FF"/>
                          <w:sz w:val="14"/>
                          <w:szCs w:val="14"/>
                          <w:highlight w:val="white"/>
                        </w:rPr>
                        <w:t>&gt;</w:t>
                      </w:r>
                    </w:p>
                    <w:p w14:paraId="666919F2"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ghg:VentingCarbonDioxideEmissions</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sidRPr="00C47C5F">
                        <w:rPr>
                          <w:rFonts w:ascii="Verdana" w:hAnsi="Verdana" w:cs="Arial"/>
                          <w:color w:val="000000"/>
                          <w:sz w:val="14"/>
                          <w:szCs w:val="14"/>
                          <w:highlight w:val="white"/>
                        </w:rPr>
                        <w:t>0.</w:t>
                      </w:r>
                      <w:r>
                        <w:rPr>
                          <w:rFonts w:ascii="Verdana" w:hAnsi="Verdana" w:cs="Arial"/>
                          <w:color w:val="000000"/>
                          <w:sz w:val="14"/>
                          <w:szCs w:val="14"/>
                          <w:highlight w:val="white"/>
                        </w:rPr>
                        <w:t>1</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ghg:VentingCarbonDioxideEmissions</w:t>
                      </w:r>
                      <w:r w:rsidRPr="00C47C5F">
                        <w:rPr>
                          <w:rFonts w:ascii="Verdana" w:hAnsi="Verdana" w:cs="Arial"/>
                          <w:color w:val="0000FF"/>
                          <w:sz w:val="14"/>
                          <w:szCs w:val="14"/>
                          <w:highlight w:val="white"/>
                        </w:rPr>
                        <w:t>&gt;</w:t>
                      </w:r>
                    </w:p>
                    <w:p w14:paraId="69153CDE"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ghg:VentingMethaneCarbonDioxideEquivalent</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sidRPr="00C47C5F">
                        <w:rPr>
                          <w:rFonts w:ascii="Verdana" w:hAnsi="Verdana" w:cs="Arial"/>
                          <w:color w:val="000000"/>
                          <w:sz w:val="14"/>
                          <w:szCs w:val="14"/>
                          <w:highlight w:val="white"/>
                        </w:rPr>
                        <w:t>7</w:t>
                      </w:r>
                      <w:r>
                        <w:rPr>
                          <w:rFonts w:ascii="Verdana" w:hAnsi="Verdana" w:cs="Arial"/>
                          <w:color w:val="000000"/>
                          <w:sz w:val="14"/>
                          <w:szCs w:val="14"/>
                          <w:highlight w:val="white"/>
                        </w:rPr>
                        <w:t>2.0</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ghg:VentingMethaneCarbonDioxideEquivalent</w:t>
                      </w:r>
                      <w:r w:rsidRPr="00C47C5F">
                        <w:rPr>
                          <w:rFonts w:ascii="Verdana" w:hAnsi="Verdana" w:cs="Arial"/>
                          <w:color w:val="0000FF"/>
                          <w:sz w:val="14"/>
                          <w:szCs w:val="14"/>
                          <w:highlight w:val="white"/>
                        </w:rPr>
                        <w:t>&gt;</w:t>
                      </w:r>
                    </w:p>
                    <w:p w14:paraId="6ECCF653"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ghg:FlaringCarbonDioxideEmissions</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13.2</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ghg:FlaringCarbonDioxideEmissions</w:t>
                      </w:r>
                      <w:r w:rsidRPr="00C47C5F">
                        <w:rPr>
                          <w:rFonts w:ascii="Verdana" w:hAnsi="Verdana" w:cs="Arial"/>
                          <w:color w:val="0000FF"/>
                          <w:sz w:val="14"/>
                          <w:szCs w:val="14"/>
                          <w:highlight w:val="white"/>
                        </w:rPr>
                        <w:t>&gt;</w:t>
                      </w:r>
                    </w:p>
                    <w:p w14:paraId="4812BAA6"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ghg:FlaringMethaneCarbonDioxideEquivalent</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1.5</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ghg:FlaringMethaneCarbonDioxideEquivalent</w:t>
                      </w:r>
                      <w:r w:rsidRPr="00C47C5F">
                        <w:rPr>
                          <w:rFonts w:ascii="Verdana" w:hAnsi="Verdana" w:cs="Arial"/>
                          <w:color w:val="0000FF"/>
                          <w:sz w:val="14"/>
                          <w:szCs w:val="14"/>
                          <w:highlight w:val="white"/>
                        </w:rPr>
                        <w:t>&gt;</w:t>
                      </w:r>
                    </w:p>
                    <w:p w14:paraId="118F4CBF" w14:textId="77777777" w:rsidR="00DB030B" w:rsidRDefault="00DB030B" w:rsidP="00F423DA">
                      <w:pPr>
                        <w:autoSpaceDE w:val="0"/>
                        <w:autoSpaceDN w:val="0"/>
                        <w:adjustRightInd w:val="0"/>
                        <w:spacing w:after="0" w:line="190" w:lineRule="exact"/>
                        <w:ind w:hanging="86"/>
                        <w:rPr>
                          <w:rFonts w:ascii="Verdana" w:hAnsi="Verdana" w:cs="Arial"/>
                          <w:color w:val="0000FF"/>
                          <w:sz w:val="14"/>
                          <w:szCs w:val="14"/>
                          <w:highlight w:val="white"/>
                        </w:rPr>
                      </w:pPr>
                      <w:r w:rsidRPr="00C47C5F">
                        <w:rPr>
                          <w:rFonts w:ascii="Verdana" w:hAnsi="Verdana" w:cs="Arial"/>
                          <w:color w:val="0000FF"/>
                          <w:sz w:val="14"/>
                          <w:szCs w:val="14"/>
                          <w:highlight w:val="white"/>
                        </w:rPr>
                        <w:tab/>
                      </w: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ghg:FlaringNitrousCarbonDioxideEquivalent</w:t>
                      </w:r>
                      <w:r w:rsidRPr="00C47C5F">
                        <w:rPr>
                          <w:rFonts w:ascii="Verdana" w:hAnsi="Verdana" w:cs="Arial"/>
                          <w:color w:val="FF0000"/>
                          <w:sz w:val="14"/>
                          <w:szCs w:val="14"/>
                          <w:highlight w:val="white"/>
                        </w:rPr>
                        <w:t xml:space="preserve"> massUOM</w:t>
                      </w:r>
                      <w:r w:rsidRPr="00C47C5F">
                        <w:rPr>
                          <w:rFonts w:ascii="Verdana" w:hAnsi="Verdana" w:cs="Arial"/>
                          <w:color w:val="0000FF"/>
                          <w:sz w:val="14"/>
                          <w:szCs w:val="14"/>
                          <w:highlight w:val="white"/>
                        </w:rPr>
                        <w:t>="</w:t>
                      </w:r>
                      <w:r w:rsidRPr="00C47C5F">
                        <w:rPr>
                          <w:rFonts w:ascii="Verdana" w:hAnsi="Verdana" w:cs="Arial"/>
                          <w:color w:val="000000"/>
                          <w:sz w:val="14"/>
                          <w:szCs w:val="14"/>
                          <w:highlight w:val="white"/>
                        </w:rPr>
                        <w:t>Metric Tons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0.1</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ghg:FlaringNitrousCarbonDioxideEquivalent</w:t>
                      </w:r>
                      <w:r w:rsidRPr="00C47C5F">
                        <w:rPr>
                          <w:rFonts w:ascii="Verdana" w:hAnsi="Verdana" w:cs="Arial"/>
                          <w:color w:val="0000FF"/>
                          <w:sz w:val="14"/>
                          <w:szCs w:val="14"/>
                          <w:highlight w:val="white"/>
                        </w:rPr>
                        <w:t>&gt;</w:t>
                      </w:r>
                    </w:p>
                    <w:p w14:paraId="417FF814" w14:textId="77777777" w:rsidR="00DB030B" w:rsidRDefault="00DB030B" w:rsidP="00365BC7">
                      <w:pPr>
                        <w:autoSpaceDE w:val="0"/>
                        <w:autoSpaceDN w:val="0"/>
                        <w:adjustRightInd w:val="0"/>
                        <w:spacing w:after="0" w:line="190" w:lineRule="exact"/>
                        <w:ind w:firstLine="432"/>
                        <w:rPr>
                          <w:rFonts w:ascii="Verdana" w:hAnsi="Verdana" w:cs="Arial"/>
                          <w:color w:val="0000FF"/>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NumberOfCompletions</w:t>
                      </w:r>
                      <w:r w:rsidRPr="00C47C5F">
                        <w:rPr>
                          <w:rFonts w:ascii="Verdana" w:hAnsi="Verdana" w:cs="Arial"/>
                          <w:color w:val="0000FF"/>
                          <w:sz w:val="14"/>
                          <w:szCs w:val="14"/>
                          <w:highlight w:val="white"/>
                        </w:rPr>
                        <w:t>&gt;</w:t>
                      </w:r>
                      <w:r>
                        <w:rPr>
                          <w:rFonts w:ascii="Verdana" w:hAnsi="Verdana" w:cs="Arial"/>
                          <w:color w:val="000000"/>
                          <w:sz w:val="14"/>
                          <w:szCs w:val="14"/>
                          <w:highlight w:val="white"/>
                        </w:rPr>
                        <w:t>27</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NumberOfCompletions</w:t>
                      </w:r>
                      <w:r w:rsidRPr="00C47C5F">
                        <w:rPr>
                          <w:rFonts w:ascii="Verdana" w:hAnsi="Verdana" w:cs="Arial"/>
                          <w:color w:val="0000FF"/>
                          <w:sz w:val="14"/>
                          <w:szCs w:val="14"/>
                          <w:highlight w:val="white"/>
                        </w:rPr>
                        <w:t>&gt;</w:t>
                      </w:r>
                    </w:p>
                    <w:p w14:paraId="655CF60C" w14:textId="77777777" w:rsidR="00DB030B" w:rsidRDefault="00DB030B" w:rsidP="00365BC7">
                      <w:pPr>
                        <w:autoSpaceDE w:val="0"/>
                        <w:autoSpaceDN w:val="0"/>
                        <w:adjustRightInd w:val="0"/>
                        <w:spacing w:after="0" w:line="190" w:lineRule="exact"/>
                        <w:ind w:firstLine="432"/>
                        <w:rPr>
                          <w:rFonts w:ascii="Verdana" w:hAnsi="Verdana" w:cs="Arial"/>
                          <w:color w:val="0000FF"/>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NumberOfWorkoversThatFlareOrVentGas</w:t>
                      </w:r>
                      <w:r w:rsidRPr="00C47C5F">
                        <w:rPr>
                          <w:rFonts w:ascii="Verdana" w:hAnsi="Verdana" w:cs="Arial"/>
                          <w:color w:val="0000FF"/>
                          <w:sz w:val="14"/>
                          <w:szCs w:val="14"/>
                          <w:highlight w:val="white"/>
                        </w:rPr>
                        <w:t>&gt;</w:t>
                      </w:r>
                      <w:r>
                        <w:rPr>
                          <w:rFonts w:ascii="Verdana" w:hAnsi="Verdana" w:cs="Arial"/>
                          <w:color w:val="000000"/>
                          <w:sz w:val="14"/>
                          <w:szCs w:val="14"/>
                        </w:rPr>
                        <w:t>14</w:t>
                      </w: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t>
                      </w:r>
                      <w:r w:rsidRPr="00365BC7">
                        <w:rPr>
                          <w:rFonts w:ascii="Verdana" w:hAnsi="Verdana" w:cs="Arial"/>
                          <w:color w:val="800000"/>
                          <w:sz w:val="14"/>
                          <w:szCs w:val="14"/>
                        </w:rPr>
                        <w:t>NumberOfWorkoversThatFlareOrVentGas</w:t>
                      </w:r>
                      <w:r w:rsidRPr="00C47C5F">
                        <w:rPr>
                          <w:rFonts w:ascii="Verdana" w:hAnsi="Verdana" w:cs="Arial"/>
                          <w:color w:val="0000FF"/>
                          <w:sz w:val="14"/>
                          <w:szCs w:val="14"/>
                          <w:highlight w:val="white"/>
                        </w:rPr>
                        <w:t>&gt;</w:t>
                      </w:r>
                    </w:p>
                    <w:p w14:paraId="3A5821F2"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ab/>
                        <w:t>&lt;/</w:t>
                      </w:r>
                      <w:r w:rsidRPr="00C47C5F">
                        <w:rPr>
                          <w:rFonts w:ascii="Verdana" w:hAnsi="Verdana" w:cs="Arial"/>
                          <w:color w:val="800000"/>
                          <w:sz w:val="14"/>
                          <w:szCs w:val="14"/>
                          <w:highlight w:val="white"/>
                        </w:rPr>
                        <w:t>ghg:WellCompletionsWorkoversWithoutHydraulicFracturingRowDetails</w:t>
                      </w:r>
                      <w:r w:rsidRPr="00C47C5F">
                        <w:rPr>
                          <w:rFonts w:ascii="Verdana" w:hAnsi="Verdana" w:cs="Arial"/>
                          <w:color w:val="0000FF"/>
                          <w:sz w:val="14"/>
                          <w:szCs w:val="14"/>
                          <w:highlight w:val="white"/>
                        </w:rPr>
                        <w:t>&gt;</w:t>
                      </w:r>
                    </w:p>
                    <w:p w14:paraId="621B16DB" w14:textId="77777777" w:rsidR="00DB030B" w:rsidRPr="00C47C5F" w:rsidRDefault="00DB030B" w:rsidP="00F423DA">
                      <w:pPr>
                        <w:autoSpaceDE w:val="0"/>
                        <w:autoSpaceDN w:val="0"/>
                        <w:adjustRightInd w:val="0"/>
                        <w:spacing w:after="0" w:line="190" w:lineRule="exact"/>
                        <w:ind w:hanging="86"/>
                        <w:rPr>
                          <w:rFonts w:ascii="Verdana" w:hAnsi="Verdana" w:cs="Arial"/>
                          <w:color w:val="000000"/>
                          <w:sz w:val="14"/>
                          <w:szCs w:val="14"/>
                          <w:highlight w:val="white"/>
                        </w:rPr>
                      </w:pPr>
                      <w:r w:rsidRPr="00C47C5F">
                        <w:rPr>
                          <w:rFonts w:ascii="Verdana" w:hAnsi="Verdana" w:cs="Arial"/>
                          <w:color w:val="0000FF"/>
                          <w:sz w:val="14"/>
                          <w:szCs w:val="14"/>
                          <w:highlight w:val="white"/>
                        </w:rPr>
                        <w:t>&lt;/</w:t>
                      </w:r>
                      <w:r w:rsidRPr="00C47C5F">
                        <w:rPr>
                          <w:rFonts w:ascii="Verdana" w:hAnsi="Verdana" w:cs="Arial"/>
                          <w:color w:val="800000"/>
                          <w:sz w:val="14"/>
                          <w:szCs w:val="14"/>
                          <w:highlight w:val="white"/>
                        </w:rPr>
                        <w:t>ghg:WellCompletionsWorkoversWithoutHydraulicFracturingDetails</w:t>
                      </w:r>
                      <w:r w:rsidRPr="00C47C5F">
                        <w:rPr>
                          <w:rFonts w:ascii="Verdana" w:hAnsi="Verdana" w:cs="Arial"/>
                          <w:color w:val="0000FF"/>
                          <w:sz w:val="14"/>
                          <w:szCs w:val="14"/>
                          <w:highlight w:val="white"/>
                        </w:rPr>
                        <w:t>&gt;</w:t>
                      </w:r>
                    </w:p>
                    <w:p w14:paraId="4448B683" w14:textId="77777777" w:rsidR="00DB030B" w:rsidRPr="00474D5E" w:rsidRDefault="00DB030B" w:rsidP="00F423DA">
                      <w:pPr>
                        <w:autoSpaceDE w:val="0"/>
                        <w:autoSpaceDN w:val="0"/>
                        <w:adjustRightInd w:val="0"/>
                        <w:spacing w:after="0" w:line="190" w:lineRule="exact"/>
                        <w:ind w:hanging="86"/>
                        <w:rPr>
                          <w:rFonts w:ascii="Verdana" w:hAnsi="Verdana" w:cs="Arial"/>
                          <w:color w:val="000000"/>
                          <w:sz w:val="12"/>
                          <w:szCs w:val="12"/>
                          <w:highlight w:val="white"/>
                        </w:rPr>
                      </w:pPr>
                    </w:p>
                  </w:txbxContent>
                </v:textbox>
                <w10:anchorlock/>
              </v:shape>
            </w:pict>
          </mc:Fallback>
        </mc:AlternateContent>
      </w:r>
    </w:p>
    <w:p w14:paraId="7521096C" w14:textId="77777777" w:rsidR="00365BC7" w:rsidRDefault="00365BC7" w:rsidP="00F423DA">
      <w:pPr>
        <w:spacing w:after="0" w:line="240" w:lineRule="auto"/>
        <w:rPr>
          <w:b/>
          <w:sz w:val="18"/>
          <w:szCs w:val="18"/>
        </w:rPr>
      </w:pPr>
    </w:p>
    <w:p w14:paraId="0F736AA0" w14:textId="77777777" w:rsidR="00F423DA" w:rsidRDefault="00F423DA" w:rsidP="00F423DA">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w:t>
      </w:r>
    </w:p>
    <w:p w14:paraId="59CE2F4D" w14:textId="77777777" w:rsidR="00702502" w:rsidRDefault="00702502" w:rsidP="009337FE">
      <w:pPr>
        <w:spacing w:after="0" w:line="240" w:lineRule="auto"/>
      </w:pPr>
    </w:p>
    <w:p w14:paraId="55F97922" w14:textId="77777777" w:rsidR="00702502" w:rsidRDefault="00702502" w:rsidP="009337FE">
      <w:pPr>
        <w:spacing w:after="0" w:line="240" w:lineRule="auto"/>
      </w:pPr>
    </w:p>
    <w:p w14:paraId="5EA8F739"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132138CD" w14:textId="77777777" w:rsidR="007847C8" w:rsidRDefault="007847C8">
      <w:r>
        <w:br w:type="page"/>
      </w:r>
    </w:p>
    <w:p w14:paraId="7C8CC3F2" w14:textId="77777777" w:rsidR="007847C8" w:rsidRPr="00C94434" w:rsidRDefault="007847C8" w:rsidP="007847C8">
      <w:pPr>
        <w:pStyle w:val="Heading2"/>
      </w:pPr>
      <w:bookmarkStart w:id="340" w:name="_Blowdown_Vent_Stacks"/>
      <w:bookmarkStart w:id="341" w:name="_Toc409602105"/>
      <w:bookmarkEnd w:id="340"/>
      <w:r w:rsidRPr="00C94434">
        <w:lastRenderedPageBreak/>
        <w:t>Blowdown Vent Stacks</w:t>
      </w:r>
      <w:bookmarkEnd w:id="341"/>
    </w:p>
    <w:p w14:paraId="3F4612F3" w14:textId="77777777" w:rsidR="007847C8" w:rsidRDefault="007847C8" w:rsidP="007847C8">
      <w:pPr>
        <w:spacing w:after="0" w:line="240" w:lineRule="auto"/>
        <w:rPr>
          <w:rFonts w:cs="Times New Roman"/>
        </w:rPr>
      </w:pPr>
    </w:p>
    <w:p w14:paraId="7E51CDD0" w14:textId="77777777" w:rsidR="007847C8" w:rsidRDefault="007847C8" w:rsidP="007847C8">
      <w:pPr>
        <w:pStyle w:val="NormalWeb"/>
        <w:spacing w:before="0" w:beforeAutospacing="0" w:after="0" w:afterAutospacing="0"/>
        <w:rPr>
          <w:rFonts w:ascii="Times New Roman" w:hAnsi="Times New Roman"/>
          <w:sz w:val="22"/>
          <w:szCs w:val="22"/>
        </w:rPr>
      </w:pPr>
      <w:r w:rsidRPr="001F1CE6">
        <w:rPr>
          <w:rFonts w:ascii="Times New Roman" w:hAnsi="Times New Roman"/>
          <w:sz w:val="22"/>
          <w:szCs w:val="22"/>
        </w:rPr>
        <w:t>This topic provides a step</w:t>
      </w:r>
      <w:r w:rsidRPr="001F1CE6">
        <w:rPr>
          <w:rFonts w:ascii="Times New Roman" w:hAnsi="Times New Roman"/>
          <w:sz w:val="22"/>
          <w:szCs w:val="22"/>
        </w:rPr>
        <w:noBreakHyphen/>
        <w:t>by</w:t>
      </w:r>
      <w:r w:rsidRPr="001F1CE6">
        <w:rPr>
          <w:rFonts w:ascii="Times New Roman" w:hAnsi="Times New Roman"/>
          <w:sz w:val="22"/>
          <w:szCs w:val="22"/>
        </w:rPr>
        <w:noBreakHyphen/>
        <w:t xml:space="preserve">step description of how to report </w:t>
      </w:r>
      <w:r>
        <w:rPr>
          <w:rFonts w:ascii="Times New Roman" w:hAnsi="Times New Roman"/>
          <w:sz w:val="22"/>
          <w:szCs w:val="22"/>
        </w:rPr>
        <w:t xml:space="preserve">blowdown vent stacks </w:t>
      </w:r>
      <w:r w:rsidRPr="001F1CE6">
        <w:rPr>
          <w:rFonts w:ascii="Times New Roman" w:hAnsi="Times New Roman"/>
          <w:sz w:val="22"/>
          <w:szCs w:val="22"/>
        </w:rPr>
        <w:t xml:space="preserve">information for a facility.  </w:t>
      </w:r>
      <w:r w:rsidR="00337264" w:rsidRPr="00337264">
        <w:rPr>
          <w:rFonts w:ascii="Times New Roman" w:hAnsi="Times New Roman"/>
          <w:sz w:val="22"/>
          <w:szCs w:val="22"/>
        </w:rPr>
        <w:t xml:space="preserve">This section is applicable to </w:t>
      </w:r>
      <w:r w:rsidR="00A325B7">
        <w:rPr>
          <w:rFonts w:ascii="Times New Roman" w:hAnsi="Times New Roman"/>
          <w:sz w:val="22"/>
          <w:szCs w:val="22"/>
        </w:rPr>
        <w:t>and required</w:t>
      </w:r>
      <w:r w:rsidR="00A325B7" w:rsidRPr="00A325B7">
        <w:rPr>
          <w:rFonts w:ascii="Times New Roman" w:hAnsi="Times New Roman"/>
          <w:sz w:val="22"/>
          <w:szCs w:val="22"/>
        </w:rPr>
        <w:t xml:space="preserve"> for </w:t>
      </w:r>
      <w:r w:rsidR="00337264" w:rsidRPr="00337264">
        <w:rPr>
          <w:rFonts w:ascii="Times New Roman" w:hAnsi="Times New Roman"/>
          <w:sz w:val="22"/>
          <w:szCs w:val="22"/>
        </w:rPr>
        <w:t>the following industry segments only:</w:t>
      </w:r>
    </w:p>
    <w:p w14:paraId="2351A717" w14:textId="77777777" w:rsidR="00337264" w:rsidRDefault="00337264" w:rsidP="007847C8">
      <w:pPr>
        <w:pStyle w:val="NormalWeb"/>
        <w:spacing w:before="0" w:beforeAutospacing="0" w:after="0" w:afterAutospacing="0"/>
        <w:rPr>
          <w:rFonts w:ascii="Times New Roman" w:eastAsia="Times New Roman" w:hAnsi="Times New Roman"/>
          <w:color w:val="000000"/>
          <w:sz w:val="22"/>
          <w:szCs w:val="22"/>
        </w:rPr>
      </w:pPr>
    </w:p>
    <w:p w14:paraId="0E83E105" w14:textId="77777777" w:rsidR="007847C8" w:rsidRPr="00337264" w:rsidRDefault="00337264" w:rsidP="00F739C7">
      <w:pPr>
        <w:pStyle w:val="NormalWeb"/>
        <w:numPr>
          <w:ilvl w:val="0"/>
          <w:numId w:val="131"/>
        </w:numPr>
        <w:spacing w:before="0" w:beforeAutospacing="0" w:after="60" w:afterAutospacing="0"/>
        <w:rPr>
          <w:rFonts w:ascii="Times New Roman" w:eastAsia="Times New Roman" w:hAnsi="Times New Roman"/>
          <w:color w:val="000000"/>
          <w:sz w:val="22"/>
          <w:szCs w:val="22"/>
        </w:rPr>
      </w:pPr>
      <w:r w:rsidRPr="00337264">
        <w:rPr>
          <w:rFonts w:ascii="Times New Roman" w:eastAsia="Times New Roman" w:hAnsi="Times New Roman"/>
          <w:color w:val="000000"/>
          <w:sz w:val="22"/>
          <w:szCs w:val="22"/>
        </w:rPr>
        <w:t>Onshore natural gas processing</w:t>
      </w:r>
    </w:p>
    <w:p w14:paraId="745C311D" w14:textId="77777777" w:rsidR="00337264" w:rsidRPr="00337264" w:rsidRDefault="00337264" w:rsidP="00F739C7">
      <w:pPr>
        <w:pStyle w:val="NormalWeb"/>
        <w:numPr>
          <w:ilvl w:val="0"/>
          <w:numId w:val="131"/>
        </w:numPr>
        <w:spacing w:before="0" w:beforeAutospacing="0" w:after="60" w:afterAutospacing="0"/>
        <w:rPr>
          <w:rFonts w:ascii="Times New Roman" w:eastAsia="Times New Roman" w:hAnsi="Times New Roman"/>
          <w:color w:val="000000"/>
          <w:sz w:val="22"/>
          <w:szCs w:val="22"/>
        </w:rPr>
      </w:pPr>
      <w:r w:rsidRPr="00337264">
        <w:rPr>
          <w:rFonts w:ascii="Times New Roman" w:eastAsia="Times New Roman" w:hAnsi="Times New Roman"/>
          <w:color w:val="000000"/>
          <w:sz w:val="22"/>
          <w:szCs w:val="22"/>
        </w:rPr>
        <w:t>Onshore natural gas transmission compression</w:t>
      </w:r>
    </w:p>
    <w:p w14:paraId="0FD51D80" w14:textId="77777777" w:rsidR="00337264" w:rsidRDefault="00337264" w:rsidP="00F739C7">
      <w:pPr>
        <w:pStyle w:val="NormalWeb"/>
        <w:numPr>
          <w:ilvl w:val="0"/>
          <w:numId w:val="131"/>
        </w:numPr>
        <w:spacing w:before="0" w:beforeAutospacing="0" w:after="60" w:afterAutospacing="0"/>
        <w:rPr>
          <w:rFonts w:ascii="Times New Roman" w:eastAsia="Times New Roman" w:hAnsi="Times New Roman"/>
          <w:color w:val="000000"/>
          <w:sz w:val="22"/>
          <w:szCs w:val="22"/>
        </w:rPr>
      </w:pPr>
      <w:r w:rsidRPr="00337264">
        <w:rPr>
          <w:rFonts w:ascii="Times New Roman" w:eastAsia="Times New Roman" w:hAnsi="Times New Roman"/>
          <w:color w:val="000000"/>
          <w:sz w:val="22"/>
          <w:szCs w:val="22"/>
        </w:rPr>
        <w:t>LNG import and export equipment</w:t>
      </w:r>
    </w:p>
    <w:p w14:paraId="7DD963A1" w14:textId="77777777" w:rsidR="00337264" w:rsidRDefault="00337264" w:rsidP="007847C8">
      <w:pPr>
        <w:pStyle w:val="NormalWeb"/>
        <w:spacing w:before="0" w:beforeAutospacing="0" w:after="0" w:afterAutospacing="0"/>
        <w:rPr>
          <w:rFonts w:ascii="Times New Roman" w:eastAsia="Times New Roman" w:hAnsi="Times New Roman"/>
          <w:color w:val="000000"/>
          <w:sz w:val="22"/>
          <w:szCs w:val="22"/>
        </w:rPr>
      </w:pPr>
    </w:p>
    <w:p w14:paraId="17D0172B" w14:textId="77777777" w:rsidR="00337264" w:rsidRPr="00337264" w:rsidRDefault="00337264" w:rsidP="007847C8">
      <w:pPr>
        <w:pStyle w:val="NormalWeb"/>
        <w:spacing w:before="0" w:beforeAutospacing="0" w:after="0" w:afterAutospacing="0"/>
        <w:rPr>
          <w:rFonts w:ascii="Times New Roman" w:hAnsi="Times New Roman"/>
          <w:sz w:val="22"/>
          <w:szCs w:val="22"/>
        </w:rPr>
      </w:pPr>
    </w:p>
    <w:p w14:paraId="251593E1" w14:textId="77777777" w:rsidR="007847C8" w:rsidRPr="00E214A2" w:rsidRDefault="007847C8" w:rsidP="007847C8">
      <w:pPr>
        <w:pStyle w:val="Figure"/>
      </w:pPr>
      <w:r>
        <w:br/>
      </w:r>
      <w:bookmarkStart w:id="342" w:name="_Toc409602214"/>
      <w:r>
        <w:t>Blowdown Vent Stacks</w:t>
      </w:r>
      <w:r w:rsidRPr="00084D0A">
        <w:t xml:space="preserve"> Details</w:t>
      </w:r>
      <w:r>
        <w:t xml:space="preserve"> Schema Diagram</w:t>
      </w:r>
      <w:bookmarkEnd w:id="342"/>
    </w:p>
    <w:p w14:paraId="47D6EE9D" w14:textId="77777777" w:rsidR="007847C8" w:rsidRDefault="007847C8" w:rsidP="007847C8">
      <w:pPr>
        <w:spacing w:after="0" w:line="240" w:lineRule="auto"/>
        <w:jc w:val="center"/>
        <w:rPr>
          <w:rFonts w:cs="Times New Roman"/>
          <w:noProof/>
        </w:rPr>
      </w:pPr>
    </w:p>
    <w:p w14:paraId="1B8CC8A4" w14:textId="77777777" w:rsidR="007847C8" w:rsidRDefault="009A7EAA" w:rsidP="006E2B51">
      <w:pPr>
        <w:spacing w:after="0" w:line="240" w:lineRule="auto"/>
        <w:rPr>
          <w:rFonts w:cs="Times New Roman"/>
          <w:noProof/>
        </w:rPr>
      </w:pPr>
      <w:r>
        <w:rPr>
          <w:rFonts w:cs="Times New Roman"/>
          <w:noProof/>
        </w:rPr>
        <w:drawing>
          <wp:inline distT="0" distB="0" distL="0" distR="0" wp14:anchorId="2289FEBF" wp14:editId="22FEB3EA">
            <wp:extent cx="5980430" cy="4604385"/>
            <wp:effectExtent l="0" t="0" r="1270" b="571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Blowdown Vent Stacks Details b.png"/>
                    <pic:cNvPicPr/>
                  </pic:nvPicPr>
                  <pic:blipFill>
                    <a:blip r:embed="rId67">
                      <a:extLst>
                        <a:ext uri="{28A0092B-C50C-407E-A947-70E740481C1C}">
                          <a14:useLocalDpi xmlns:a14="http://schemas.microsoft.com/office/drawing/2010/main" val="0"/>
                        </a:ext>
                      </a:extLst>
                    </a:blip>
                    <a:stretch>
                      <a:fillRect/>
                    </a:stretch>
                  </pic:blipFill>
                  <pic:spPr>
                    <a:xfrm>
                      <a:off x="0" y="0"/>
                      <a:ext cx="5980430" cy="4604385"/>
                    </a:xfrm>
                    <a:prstGeom prst="rect">
                      <a:avLst/>
                    </a:prstGeom>
                  </pic:spPr>
                </pic:pic>
              </a:graphicData>
            </a:graphic>
          </wp:inline>
        </w:drawing>
      </w:r>
    </w:p>
    <w:p w14:paraId="02F9F99F" w14:textId="77777777" w:rsidR="007847C8" w:rsidRDefault="007847C8" w:rsidP="007847C8">
      <w:pPr>
        <w:spacing w:after="0" w:line="240" w:lineRule="auto"/>
        <w:jc w:val="center"/>
        <w:rPr>
          <w:rFonts w:cs="Times New Roman"/>
          <w:noProof/>
        </w:rPr>
      </w:pPr>
    </w:p>
    <w:p w14:paraId="4AEA0B86" w14:textId="77777777" w:rsidR="007847C8" w:rsidRDefault="007847C8" w:rsidP="007847C8">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0FC8E775" w14:textId="77777777" w:rsidR="007847C8" w:rsidRDefault="007847C8" w:rsidP="007847C8">
      <w:pPr>
        <w:spacing w:after="0" w:line="240" w:lineRule="auto"/>
        <w:rPr>
          <w:rFonts w:cs="Times New Roman"/>
        </w:rPr>
      </w:pPr>
    </w:p>
    <w:p w14:paraId="29641A78" w14:textId="77777777" w:rsidR="007847C8" w:rsidRDefault="007847C8" w:rsidP="007847C8">
      <w:pPr>
        <w:spacing w:after="0" w:line="240" w:lineRule="auto"/>
        <w:rPr>
          <w:rFonts w:cs="Times New Roman"/>
        </w:rPr>
      </w:pPr>
    </w:p>
    <w:p w14:paraId="00583275" w14:textId="77777777" w:rsidR="00337264" w:rsidRDefault="00337264">
      <w:pPr>
        <w:rPr>
          <w:rFonts w:cs="Times New Roman"/>
        </w:rPr>
      </w:pPr>
      <w:r>
        <w:rPr>
          <w:rFonts w:cs="Times New Roman"/>
        </w:rPr>
        <w:br w:type="page"/>
      </w:r>
    </w:p>
    <w:p w14:paraId="52946335" w14:textId="77777777" w:rsidR="007847C8" w:rsidRDefault="007847C8" w:rsidP="007847C8">
      <w:pPr>
        <w:spacing w:after="0" w:line="240" w:lineRule="auto"/>
        <w:rPr>
          <w:rFonts w:cs="Times New Roman"/>
        </w:rPr>
      </w:pPr>
      <w:r>
        <w:rPr>
          <w:rFonts w:cs="Times New Roman"/>
        </w:rPr>
        <w:lastRenderedPageBreak/>
        <w:t>For blowdown vent stacks, report the following:</w:t>
      </w:r>
    </w:p>
    <w:p w14:paraId="21AEC4A5" w14:textId="77777777" w:rsidR="007847C8" w:rsidRDefault="007847C8" w:rsidP="007847C8">
      <w:pPr>
        <w:spacing w:after="0" w:line="240" w:lineRule="auto"/>
        <w:rPr>
          <w:rFonts w:cs="Times New Roman"/>
        </w:rPr>
      </w:pPr>
    </w:p>
    <w:p w14:paraId="48BAAE61" w14:textId="77777777" w:rsidR="007847C8" w:rsidRPr="007319C0" w:rsidRDefault="007847C8" w:rsidP="007847C8">
      <w:pPr>
        <w:pStyle w:val="ListParagraph"/>
        <w:numPr>
          <w:ilvl w:val="0"/>
          <w:numId w:val="106"/>
        </w:numPr>
        <w:spacing w:after="120"/>
        <w:contextualSpacing w:val="0"/>
        <w:rPr>
          <w:rFonts w:cs="Times New Roman"/>
        </w:rPr>
      </w:pPr>
      <w:r>
        <w:rPr>
          <w:rFonts w:eastAsia="Times New Roman" w:cs="Times New Roman"/>
        </w:rPr>
        <w:t>The</w:t>
      </w:r>
      <w:r w:rsidRPr="00881DFF">
        <w:rPr>
          <w:rFonts w:eastAsia="Times New Roman" w:cs="Times New Roman"/>
        </w:rPr>
        <w:t xml:space="preserve"> CO</w:t>
      </w:r>
      <w:r w:rsidRPr="00881DFF">
        <w:rPr>
          <w:rFonts w:eastAsia="Times New Roman" w:cs="Times New Roman"/>
          <w:vertAlign w:val="subscript"/>
        </w:rPr>
        <w:t>2</w:t>
      </w:r>
      <w:r w:rsidRPr="00881DFF">
        <w:rPr>
          <w:rFonts w:eastAsia="Times New Roman" w:cs="Times New Roman"/>
        </w:rPr>
        <w:t xml:space="preserve"> and CH</w:t>
      </w:r>
      <w:r w:rsidRPr="00881DFF">
        <w:rPr>
          <w:rFonts w:eastAsia="Times New Roman" w:cs="Times New Roman"/>
          <w:vertAlign w:val="subscript"/>
        </w:rPr>
        <w:t>4</w:t>
      </w:r>
      <w:r w:rsidRPr="00881DFF">
        <w:rPr>
          <w:rFonts w:eastAsia="Times New Roman" w:cs="Times New Roman"/>
        </w:rPr>
        <w:t xml:space="preserve"> emissions totals and the total CO</w:t>
      </w:r>
      <w:r w:rsidRPr="00881DFF">
        <w:rPr>
          <w:rFonts w:eastAsia="Times New Roman" w:cs="Times New Roman"/>
          <w:vertAlign w:val="subscript"/>
        </w:rPr>
        <w:t>2</w:t>
      </w:r>
      <w:r w:rsidRPr="00881DFF">
        <w:rPr>
          <w:rFonts w:eastAsia="Times New Roman" w:cs="Times New Roman"/>
        </w:rPr>
        <w:t>e emissions for all blowdown vent stacks combined in metric tons of CO</w:t>
      </w:r>
      <w:r w:rsidRPr="00881DFF">
        <w:rPr>
          <w:rFonts w:eastAsia="Times New Roman" w:cs="Times New Roman"/>
          <w:vertAlign w:val="subscript"/>
        </w:rPr>
        <w:t>2</w:t>
      </w:r>
      <w:r w:rsidRPr="00881DFF">
        <w:rPr>
          <w:rFonts w:eastAsia="Times New Roman" w:cs="Times New Roman"/>
        </w:rPr>
        <w:t>e (total CO</w:t>
      </w:r>
      <w:r w:rsidRPr="00881DFF">
        <w:rPr>
          <w:rFonts w:eastAsia="Times New Roman" w:cs="Times New Roman"/>
          <w:vertAlign w:val="subscript"/>
        </w:rPr>
        <w:t>2</w:t>
      </w:r>
      <w:r w:rsidRPr="00881DFF">
        <w:rPr>
          <w:rFonts w:eastAsia="Times New Roman" w:cs="Times New Roman"/>
        </w:rPr>
        <w:t xml:space="preserve"> emissions, total CH</w:t>
      </w:r>
      <w:r w:rsidRPr="00881DFF">
        <w:rPr>
          <w:rFonts w:eastAsia="Times New Roman" w:cs="Times New Roman"/>
          <w:vertAlign w:val="subscript"/>
        </w:rPr>
        <w:t>4</w:t>
      </w:r>
      <w:r w:rsidRPr="00881DFF">
        <w:rPr>
          <w:rFonts w:eastAsia="Times New Roman" w:cs="Times New Roman"/>
        </w:rPr>
        <w:t xml:space="preserve"> emissions in CO</w:t>
      </w:r>
      <w:r w:rsidRPr="00881DFF">
        <w:rPr>
          <w:rFonts w:eastAsia="Times New Roman" w:cs="Times New Roman"/>
          <w:vertAlign w:val="subscript"/>
        </w:rPr>
        <w:t>2</w:t>
      </w:r>
      <w:r w:rsidRPr="00881DFF">
        <w:rPr>
          <w:rFonts w:eastAsia="Times New Roman" w:cs="Times New Roman"/>
        </w:rPr>
        <w:t>e and total CO</w:t>
      </w:r>
      <w:r w:rsidRPr="00881DFF">
        <w:rPr>
          <w:rFonts w:eastAsia="Times New Roman" w:cs="Times New Roman"/>
          <w:vertAlign w:val="subscript"/>
        </w:rPr>
        <w:t>2</w:t>
      </w:r>
      <w:r w:rsidRPr="00881DFF">
        <w:rPr>
          <w:rFonts w:eastAsia="Times New Roman" w:cs="Times New Roman"/>
        </w:rPr>
        <w:t>e emissions).  [98.236(c)]</w:t>
      </w:r>
      <w:r>
        <w:rPr>
          <w:rFonts w:eastAsia="Times New Roman" w:cs="Times New Roman"/>
        </w:rPr>
        <w:t xml:space="preserve">  </w:t>
      </w:r>
      <w:r w:rsidRPr="00DA2009">
        <w:rPr>
          <w:rFonts w:eastAsia="Times New Roman" w:cs="Times New Roman"/>
          <w:b/>
          <w:color w:val="000000"/>
        </w:rPr>
        <w:t xml:space="preserve">Note:  </w:t>
      </w:r>
      <w:r w:rsidRPr="00DA2009">
        <w:rPr>
          <w:rFonts w:eastAsia="Times New Roman" w:cs="Times New Roman"/>
          <w:color w:val="000000"/>
        </w:rPr>
        <w:t xml:space="preserve">Report “0” if the facility did not have any </w:t>
      </w:r>
      <w:r w:rsidRPr="00544B92">
        <w:rPr>
          <w:rFonts w:cs="Times New Roman"/>
        </w:rPr>
        <w:t xml:space="preserve">blowdown vent </w:t>
      </w:r>
      <w:r w:rsidRPr="00C430C6">
        <w:rPr>
          <w:rFonts w:cs="Times New Roman"/>
        </w:rPr>
        <w:t>stacks</w:t>
      </w:r>
      <w:r w:rsidRPr="00BB30FC">
        <w:rPr>
          <w:rFonts w:eastAsia="Times New Roman" w:cs="Times New Roman"/>
          <w:color w:val="000000"/>
        </w:rPr>
        <w:t xml:space="preserve"> </w:t>
      </w:r>
      <w:r w:rsidR="00C11B57" w:rsidRPr="00B316FD">
        <w:rPr>
          <w:rFonts w:cs="Times New Roman"/>
          <w:color w:val="000000"/>
        </w:rPr>
        <w:t>sub</w:t>
      </w:r>
      <w:r w:rsidR="00C11B57" w:rsidRPr="00B316FD">
        <w:rPr>
          <w:rFonts w:cs="Times New Roman"/>
        </w:rPr>
        <w:t xml:space="preserve">ject to reporting under 98.232 </w:t>
      </w:r>
      <w:r w:rsidRPr="00DA2009">
        <w:rPr>
          <w:rFonts w:eastAsia="Times New Roman" w:cs="Times New Roman"/>
          <w:color w:val="000000"/>
        </w:rPr>
        <w:t>during the reporting year.</w:t>
      </w:r>
    </w:p>
    <w:p w14:paraId="3CC0A12C" w14:textId="77777777" w:rsidR="009852E1" w:rsidRPr="007319C0" w:rsidRDefault="009852E1" w:rsidP="007319C0">
      <w:pPr>
        <w:pStyle w:val="ListParagraph"/>
        <w:numPr>
          <w:ilvl w:val="0"/>
          <w:numId w:val="181"/>
        </w:numPr>
        <w:spacing w:before="120" w:after="120"/>
        <w:contextualSpacing w:val="0"/>
        <w:rPr>
          <w:color w:val="000000"/>
        </w:rPr>
      </w:pPr>
      <w:r w:rsidRPr="007319C0">
        <w:rPr>
          <w:color w:val="000000"/>
        </w:rPr>
        <w:t>The value to report for “TotalCarbonDioxideEmissions” equals the sum of the values reported for the following data elements:</w:t>
      </w:r>
    </w:p>
    <w:p w14:paraId="44F3D7F8" w14:textId="77777777" w:rsidR="009852E1" w:rsidRDefault="009852E1" w:rsidP="007319C0">
      <w:pPr>
        <w:pStyle w:val="ListParagraph"/>
        <w:numPr>
          <w:ilvl w:val="0"/>
          <w:numId w:val="182"/>
        </w:numPr>
        <w:spacing w:after="120"/>
        <w:ind w:left="1440"/>
        <w:contextualSpacing w:val="0"/>
        <w:rPr>
          <w:color w:val="000000"/>
        </w:rPr>
      </w:pPr>
      <w:r>
        <w:rPr>
          <w:color w:val="000000"/>
        </w:rPr>
        <w:t>“</w:t>
      </w:r>
      <w:r w:rsidRPr="009852E1">
        <w:rPr>
          <w:color w:val="000000"/>
        </w:rPr>
        <w:t>TotalBlowdownCo2Emissions</w:t>
      </w:r>
      <w:r>
        <w:rPr>
          <w:color w:val="000000"/>
        </w:rPr>
        <w:t>” for all unique volumes blown down only on</w:t>
      </w:r>
      <w:r w:rsidR="005C2FEF">
        <w:rPr>
          <w:color w:val="000000"/>
        </w:rPr>
        <w:t>c</w:t>
      </w:r>
      <w:r>
        <w:rPr>
          <w:color w:val="000000"/>
        </w:rPr>
        <w:t>e during the reporting year.</w:t>
      </w:r>
    </w:p>
    <w:p w14:paraId="59B12DC4" w14:textId="77777777" w:rsidR="009852E1" w:rsidRDefault="009852E1" w:rsidP="007319C0">
      <w:pPr>
        <w:pStyle w:val="ListParagraph"/>
        <w:numPr>
          <w:ilvl w:val="0"/>
          <w:numId w:val="183"/>
        </w:numPr>
        <w:spacing w:after="120"/>
        <w:ind w:left="1440"/>
        <w:contextualSpacing w:val="0"/>
        <w:rPr>
          <w:color w:val="000000"/>
        </w:rPr>
      </w:pPr>
      <w:r>
        <w:rPr>
          <w:color w:val="000000"/>
        </w:rPr>
        <w:t>“</w:t>
      </w:r>
      <w:r w:rsidRPr="009852E1">
        <w:rPr>
          <w:color w:val="000000"/>
        </w:rPr>
        <w:t>TotalCarbonDioxideEmissions</w:t>
      </w:r>
      <w:r>
        <w:rPr>
          <w:color w:val="000000"/>
        </w:rPr>
        <w:t>” for each unique physical volume blown down more than once in the reporting year.</w:t>
      </w:r>
    </w:p>
    <w:p w14:paraId="7D35AEE3" w14:textId="77777777" w:rsidR="009852E1" w:rsidRDefault="009852E1" w:rsidP="007319C0">
      <w:pPr>
        <w:pStyle w:val="ListParagraph"/>
        <w:numPr>
          <w:ilvl w:val="0"/>
          <w:numId w:val="184"/>
        </w:numPr>
        <w:spacing w:after="120"/>
        <w:ind w:left="1152"/>
        <w:contextualSpacing w:val="0"/>
        <w:rPr>
          <w:color w:val="000000"/>
        </w:rPr>
      </w:pPr>
      <w:r>
        <w:rPr>
          <w:color w:val="000000"/>
        </w:rPr>
        <w:t>The value to report for “TotalMethaneCarbonDioxideEquivalent” equals the sum of the values reported for the following data elements:</w:t>
      </w:r>
    </w:p>
    <w:p w14:paraId="0F832FE1" w14:textId="77777777" w:rsidR="009852E1" w:rsidRPr="007319C0" w:rsidRDefault="009852E1" w:rsidP="007319C0">
      <w:pPr>
        <w:pStyle w:val="ListParagraph"/>
        <w:numPr>
          <w:ilvl w:val="0"/>
          <w:numId w:val="185"/>
        </w:numPr>
        <w:spacing w:after="120"/>
        <w:ind w:left="1512"/>
        <w:contextualSpacing w:val="0"/>
        <w:rPr>
          <w:color w:val="000000"/>
        </w:rPr>
      </w:pPr>
      <w:r w:rsidRPr="007319C0">
        <w:rPr>
          <w:color w:val="000000"/>
        </w:rPr>
        <w:t>“</w:t>
      </w:r>
      <w:r w:rsidR="00C44280" w:rsidRPr="00C44280">
        <w:rPr>
          <w:color w:val="000000"/>
        </w:rPr>
        <w:t>TotalBlowdownCh4Co2Equivalent</w:t>
      </w:r>
      <w:r w:rsidRPr="007319C0">
        <w:rPr>
          <w:color w:val="000000"/>
        </w:rPr>
        <w:t>” for all unique volumes blown down only one during the reporting year.</w:t>
      </w:r>
    </w:p>
    <w:p w14:paraId="36D0967E" w14:textId="77777777" w:rsidR="009852E1" w:rsidRPr="007319C0" w:rsidRDefault="009852E1" w:rsidP="007319C0">
      <w:pPr>
        <w:pStyle w:val="ListParagraph"/>
        <w:numPr>
          <w:ilvl w:val="0"/>
          <w:numId w:val="186"/>
        </w:numPr>
        <w:spacing w:after="120"/>
        <w:ind w:left="1512"/>
        <w:contextualSpacing w:val="0"/>
        <w:rPr>
          <w:color w:val="000000"/>
        </w:rPr>
      </w:pPr>
      <w:r w:rsidRPr="007319C0">
        <w:rPr>
          <w:color w:val="000000"/>
        </w:rPr>
        <w:t>“</w:t>
      </w:r>
      <w:r w:rsidR="00C44280" w:rsidRPr="00C44280">
        <w:rPr>
          <w:color w:val="000000"/>
        </w:rPr>
        <w:t>TotalMethaneCarbonDioxideEquivalent</w:t>
      </w:r>
      <w:r w:rsidRPr="007319C0">
        <w:rPr>
          <w:color w:val="000000"/>
        </w:rPr>
        <w:t>” for each unique physical volume blown down more than once in the reporting year.</w:t>
      </w:r>
    </w:p>
    <w:p w14:paraId="7B2A2BBF" w14:textId="77777777" w:rsidR="009852E1" w:rsidRPr="009935F9" w:rsidRDefault="009852E1" w:rsidP="007319C0">
      <w:pPr>
        <w:pStyle w:val="ListParagraph"/>
        <w:numPr>
          <w:ilvl w:val="0"/>
          <w:numId w:val="187"/>
        </w:numPr>
        <w:spacing w:after="120"/>
        <w:contextualSpacing w:val="0"/>
        <w:rPr>
          <w:rFonts w:cs="Times New Roman"/>
        </w:rPr>
      </w:pPr>
      <w:r>
        <w:rPr>
          <w:color w:val="000000"/>
        </w:rPr>
        <w:t>The value to report for “TotalCarbonDioxideEquivalent” equals the sum of the values reported for “TotalCarbonDioxideEmissions” and “TotalMethaneCarbonDioxideEquivalent”.</w:t>
      </w:r>
    </w:p>
    <w:p w14:paraId="1BDD45A3" w14:textId="77777777" w:rsidR="007847C8" w:rsidRPr="00544B92" w:rsidRDefault="007847C8" w:rsidP="007847C8">
      <w:pPr>
        <w:pStyle w:val="ListParagraph"/>
        <w:numPr>
          <w:ilvl w:val="0"/>
          <w:numId w:val="106"/>
        </w:numPr>
        <w:spacing w:after="120"/>
        <w:contextualSpacing w:val="0"/>
        <w:rPr>
          <w:rFonts w:cs="Times New Roman"/>
        </w:rPr>
      </w:pPr>
      <w:r w:rsidRPr="00544B92">
        <w:rPr>
          <w:rFonts w:cs="Times New Roman"/>
        </w:rPr>
        <w:t xml:space="preserve">Whether the facility had any blowdown vent stacks </w:t>
      </w:r>
      <w:r w:rsidR="00FB265F">
        <w:rPr>
          <w:rFonts w:cs="Times New Roman"/>
        </w:rPr>
        <w:t xml:space="preserve">subject to reporting under 98.232 </w:t>
      </w:r>
      <w:r w:rsidRPr="00544B92">
        <w:rPr>
          <w:rFonts w:cs="Times New Roman"/>
        </w:rPr>
        <w:t>in the reporting year.</w:t>
      </w:r>
    </w:p>
    <w:p w14:paraId="12C52C73" w14:textId="77777777" w:rsidR="007847C8" w:rsidRPr="000C19E3" w:rsidRDefault="007847C8" w:rsidP="007847C8">
      <w:pPr>
        <w:pStyle w:val="ListParagraph"/>
        <w:numPr>
          <w:ilvl w:val="0"/>
          <w:numId w:val="74"/>
        </w:numPr>
        <w:spacing w:after="120"/>
        <w:contextualSpacing w:val="0"/>
        <w:rPr>
          <w:rFonts w:cs="Times New Roman"/>
        </w:rPr>
      </w:pPr>
      <w:r w:rsidRPr="000C19E3">
        <w:rPr>
          <w:rFonts w:cs="Times New Roman"/>
        </w:rPr>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3146EE07" w14:textId="77777777" w:rsidR="007847C8" w:rsidRPr="000C19E3" w:rsidRDefault="007847C8" w:rsidP="007847C8">
      <w:pPr>
        <w:pStyle w:val="ListParagraph"/>
        <w:numPr>
          <w:ilvl w:val="0"/>
          <w:numId w:val="74"/>
        </w:numPr>
        <w:spacing w:after="120"/>
        <w:contextualSpacing w:val="0"/>
        <w:rPr>
          <w:rFonts w:cs="Times New Roman"/>
        </w:rPr>
      </w:pPr>
      <w:r>
        <w:rPr>
          <w:rFonts w:cs="Times New Roman"/>
        </w:rPr>
        <w:t>If BAMM were used, a brief description of the BAMM used, parameters measured by BAMM and time period BAMM was used.</w:t>
      </w:r>
      <w:r w:rsidRPr="000C19E3">
        <w:rPr>
          <w:rFonts w:cs="Times New Roman"/>
        </w:rPr>
        <w:t xml:space="preserve">  [98.3(c)(7)]</w:t>
      </w:r>
    </w:p>
    <w:p w14:paraId="09264981" w14:textId="77777777" w:rsidR="007847C8" w:rsidRPr="000C19E3" w:rsidRDefault="007847C8" w:rsidP="007847C8">
      <w:pPr>
        <w:pStyle w:val="ListParagraph"/>
        <w:numPr>
          <w:ilvl w:val="0"/>
          <w:numId w:val="74"/>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1CDE8DDE" w14:textId="77777777" w:rsidR="007847C8" w:rsidRDefault="007847C8" w:rsidP="007847C8">
      <w:pPr>
        <w:spacing w:after="0" w:line="240" w:lineRule="auto"/>
        <w:rPr>
          <w:rFonts w:cs="Times New Roman"/>
        </w:rPr>
      </w:pPr>
    </w:p>
    <w:p w14:paraId="20F53360" w14:textId="77777777" w:rsidR="00EE7133" w:rsidRDefault="007847C8" w:rsidP="00EE7133">
      <w:pPr>
        <w:spacing w:after="0" w:line="240" w:lineRule="auto"/>
        <w:rPr>
          <w:rFonts w:eastAsia="Times New Roman" w:cs="Times New Roman"/>
        </w:rPr>
      </w:pPr>
      <w:r w:rsidRPr="001040DC">
        <w:rPr>
          <w:rFonts w:eastAsia="Times New Roman" w:cs="Times New Roman"/>
        </w:rPr>
        <w:t xml:space="preserve">For </w:t>
      </w:r>
      <w:r>
        <w:rPr>
          <w:rFonts w:eastAsia="Times New Roman" w:cs="Times New Roman"/>
        </w:rPr>
        <w:t xml:space="preserve">the </w:t>
      </w:r>
      <w:r w:rsidRPr="001040DC">
        <w:rPr>
          <w:rFonts w:eastAsia="Times New Roman" w:cs="Times New Roman"/>
        </w:rPr>
        <w:t>blowdown vent stack emission source, (refer to Equation W</w:t>
      </w:r>
      <w:r w:rsidR="00CF34C5">
        <w:rPr>
          <w:rFonts w:eastAsia="Times New Roman" w:cs="Times New Roman"/>
        </w:rPr>
        <w:t>-</w:t>
      </w:r>
      <w:r w:rsidRPr="001040DC">
        <w:rPr>
          <w:rFonts w:eastAsia="Times New Roman" w:cs="Times New Roman"/>
        </w:rPr>
        <w:t>14A and Equation W</w:t>
      </w:r>
      <w:r w:rsidR="00CF34C5">
        <w:rPr>
          <w:rFonts w:eastAsia="Times New Roman" w:cs="Times New Roman"/>
        </w:rPr>
        <w:t>-</w:t>
      </w:r>
      <w:r w:rsidRPr="001040DC">
        <w:rPr>
          <w:rFonts w:eastAsia="Times New Roman" w:cs="Times New Roman"/>
        </w:rPr>
        <w:t xml:space="preserve">14B of 98.233), </w:t>
      </w:r>
      <w:r>
        <w:rPr>
          <w:rFonts w:eastAsia="Times New Roman" w:cs="Times New Roman"/>
        </w:rPr>
        <w:t xml:space="preserve">if there were any </w:t>
      </w:r>
      <w:r w:rsidRPr="001040DC">
        <w:rPr>
          <w:rFonts w:eastAsia="Times New Roman" w:cs="Times New Roman"/>
        </w:rPr>
        <w:t xml:space="preserve">unique volumes that </w:t>
      </w:r>
      <w:r w:rsidR="0067024A">
        <w:rPr>
          <w:rFonts w:eastAsia="Times New Roman" w:cs="Times New Roman"/>
        </w:rPr>
        <w:t>were</w:t>
      </w:r>
      <w:r w:rsidR="0067024A" w:rsidRPr="001040DC">
        <w:rPr>
          <w:rFonts w:eastAsia="Times New Roman" w:cs="Times New Roman"/>
        </w:rPr>
        <w:t xml:space="preserve"> </w:t>
      </w:r>
      <w:r w:rsidRPr="001040DC">
        <w:rPr>
          <w:rFonts w:eastAsia="Times New Roman" w:cs="Times New Roman"/>
        </w:rPr>
        <w:t xml:space="preserve">blown down </w:t>
      </w:r>
      <w:r>
        <w:rPr>
          <w:rFonts w:eastAsia="Times New Roman" w:cs="Times New Roman"/>
        </w:rPr>
        <w:t xml:space="preserve">only </w:t>
      </w:r>
      <w:r w:rsidRPr="001040DC">
        <w:rPr>
          <w:rFonts w:eastAsia="Times New Roman" w:cs="Times New Roman"/>
        </w:rPr>
        <w:t xml:space="preserve">once during the </w:t>
      </w:r>
      <w:r w:rsidR="00840883">
        <w:rPr>
          <w:rFonts w:eastAsia="Times New Roman" w:cs="Times New Roman"/>
        </w:rPr>
        <w:t>reporting</w:t>
      </w:r>
      <w:r w:rsidRPr="001040DC">
        <w:rPr>
          <w:rFonts w:eastAsia="Times New Roman" w:cs="Times New Roman"/>
        </w:rPr>
        <w:t xml:space="preserve"> year, report the following</w:t>
      </w:r>
      <w:r>
        <w:rPr>
          <w:rFonts w:eastAsia="Times New Roman" w:cs="Times New Roman"/>
        </w:rPr>
        <w:t xml:space="preserve"> for all combined [98.236(c)(7)(ii)]</w:t>
      </w:r>
      <w:r w:rsidR="00EE7133">
        <w:rPr>
          <w:rFonts w:eastAsia="Times New Roman" w:cs="Times New Roman"/>
        </w:rPr>
        <w:t xml:space="preserve">.  </w:t>
      </w:r>
      <w:r w:rsidR="00EE7133" w:rsidRPr="00EE7133">
        <w:rPr>
          <w:rFonts w:eastAsia="Times New Roman" w:cs="Times New Roman"/>
          <w:b/>
        </w:rPr>
        <w:t>Note:</w:t>
      </w:r>
      <w:r w:rsidR="00EE7133">
        <w:rPr>
          <w:rFonts w:eastAsia="Times New Roman" w:cs="Times New Roman"/>
        </w:rPr>
        <w:t xml:space="preserve"> </w:t>
      </w:r>
      <w:r w:rsidR="00EE7133" w:rsidRPr="00EE7133">
        <w:rPr>
          <w:rFonts w:eastAsia="Times New Roman" w:cs="Times New Roman"/>
        </w:rPr>
        <w:t>Report “0” if the facility did not have any unique volumes that were blown down only once during the reporting year.</w:t>
      </w:r>
    </w:p>
    <w:p w14:paraId="79C0A66A" w14:textId="77777777" w:rsidR="007847C8" w:rsidRDefault="007847C8" w:rsidP="007847C8">
      <w:pPr>
        <w:spacing w:after="0" w:line="240" w:lineRule="auto"/>
        <w:rPr>
          <w:rFonts w:eastAsia="Times New Roman" w:cs="Times New Roman"/>
        </w:rPr>
      </w:pPr>
    </w:p>
    <w:p w14:paraId="6EBD27B7" w14:textId="77777777" w:rsidR="007847C8" w:rsidRPr="000C3B7B" w:rsidRDefault="007847C8" w:rsidP="007847C8">
      <w:pPr>
        <w:pStyle w:val="ListParagraph"/>
        <w:numPr>
          <w:ilvl w:val="0"/>
          <w:numId w:val="77"/>
        </w:numPr>
        <w:spacing w:after="120" w:line="240" w:lineRule="auto"/>
        <w:contextualSpacing w:val="0"/>
        <w:rPr>
          <w:rFonts w:eastAsia="Times New Roman" w:cs="Times New Roman"/>
        </w:rPr>
      </w:pPr>
      <w:r w:rsidRPr="000C3B7B">
        <w:rPr>
          <w:rFonts w:eastAsia="Times New Roman" w:cs="Times New Roman"/>
        </w:rPr>
        <w:t xml:space="preserve">Total number of unique physical volumes </w:t>
      </w:r>
      <w:r>
        <w:rPr>
          <w:rFonts w:eastAsia="Times New Roman" w:cs="Times New Roman"/>
        </w:rPr>
        <w:t xml:space="preserve">that were </w:t>
      </w:r>
      <w:r w:rsidRPr="000C3B7B">
        <w:rPr>
          <w:rFonts w:eastAsia="Times New Roman" w:cs="Times New Roman"/>
        </w:rPr>
        <w:t>blow</w:t>
      </w:r>
      <w:r>
        <w:rPr>
          <w:rFonts w:eastAsia="Times New Roman" w:cs="Times New Roman"/>
        </w:rPr>
        <w:t xml:space="preserve">n </w:t>
      </w:r>
      <w:r w:rsidRPr="000C3B7B">
        <w:rPr>
          <w:rFonts w:eastAsia="Times New Roman" w:cs="Times New Roman"/>
        </w:rPr>
        <w:t>down</w:t>
      </w:r>
      <w:r>
        <w:rPr>
          <w:rFonts w:eastAsia="Times New Roman" w:cs="Times New Roman"/>
        </w:rPr>
        <w:t xml:space="preserve"> only once</w:t>
      </w:r>
      <w:r w:rsidRPr="000C3B7B">
        <w:rPr>
          <w:rFonts w:eastAsia="Times New Roman" w:cs="Times New Roman"/>
        </w:rPr>
        <w:t xml:space="preserve"> </w:t>
      </w:r>
      <w:r>
        <w:rPr>
          <w:rFonts w:eastAsia="Times New Roman" w:cs="Times New Roman"/>
        </w:rPr>
        <w:t>during</w:t>
      </w:r>
      <w:r w:rsidRPr="000C3B7B">
        <w:rPr>
          <w:rFonts w:eastAsia="Times New Roman" w:cs="Times New Roman"/>
        </w:rPr>
        <w:t xml:space="preserve"> the </w:t>
      </w:r>
      <w:r w:rsidR="00840883">
        <w:rPr>
          <w:rFonts w:eastAsia="Times New Roman" w:cs="Times New Roman"/>
        </w:rPr>
        <w:t>reporting</w:t>
      </w:r>
      <w:r w:rsidRPr="000C3B7B">
        <w:rPr>
          <w:rFonts w:eastAsia="Times New Roman" w:cs="Times New Roman"/>
        </w:rPr>
        <w:t xml:space="preserve"> year. [98.236(c)(7)(ii)(A)]</w:t>
      </w:r>
    </w:p>
    <w:p w14:paraId="69A99761" w14:textId="77777777" w:rsidR="007847C8" w:rsidRDefault="007847C8" w:rsidP="007847C8">
      <w:pPr>
        <w:pStyle w:val="ListParagraph"/>
        <w:numPr>
          <w:ilvl w:val="0"/>
          <w:numId w:val="77"/>
        </w:numPr>
        <w:spacing w:after="120" w:line="240" w:lineRule="auto"/>
        <w:contextualSpacing w:val="0"/>
        <w:rPr>
          <w:rFonts w:eastAsia="Times New Roman" w:cs="Times New Roman"/>
        </w:rPr>
      </w:pPr>
      <w:r w:rsidRPr="000C3B7B">
        <w:rPr>
          <w:rFonts w:eastAsia="Times New Roman" w:cs="Times New Roman"/>
        </w:rPr>
        <w:t>Annual CO</w:t>
      </w:r>
      <w:r w:rsidRPr="000C3B7B">
        <w:rPr>
          <w:rFonts w:eastAsia="Times New Roman" w:cs="Times New Roman"/>
          <w:vertAlign w:val="subscript"/>
        </w:rPr>
        <w:t>2</w:t>
      </w:r>
      <w:r w:rsidRPr="00504818">
        <w:rPr>
          <w:rFonts w:eastAsia="Times New Roman" w:cs="Times New Roman"/>
        </w:rPr>
        <w:t xml:space="preserve"> </w:t>
      </w:r>
      <w:r w:rsidRPr="000C3B7B">
        <w:rPr>
          <w:rFonts w:eastAsia="Times New Roman" w:cs="Times New Roman"/>
        </w:rPr>
        <w:t>and CH</w:t>
      </w:r>
      <w:r w:rsidRPr="000C3B7B">
        <w:rPr>
          <w:rFonts w:eastAsia="Times New Roman" w:cs="Times New Roman"/>
          <w:vertAlign w:val="subscript"/>
        </w:rPr>
        <w:t>4</w:t>
      </w:r>
      <w:r w:rsidRPr="00504818">
        <w:rPr>
          <w:rFonts w:eastAsia="Times New Roman" w:cs="Times New Roman"/>
        </w:rPr>
        <w:t xml:space="preserve"> </w:t>
      </w:r>
      <w:r w:rsidRPr="000C3B7B">
        <w:rPr>
          <w:rFonts w:eastAsia="Times New Roman" w:cs="Times New Roman"/>
        </w:rPr>
        <w:t>emissions from all unique physical volumes as an aggregate per facility, expressed in metric tons CO</w:t>
      </w:r>
      <w:r w:rsidRPr="000C3B7B">
        <w:rPr>
          <w:rFonts w:eastAsia="Times New Roman" w:cs="Times New Roman"/>
          <w:vertAlign w:val="subscript"/>
        </w:rPr>
        <w:t>2</w:t>
      </w:r>
      <w:r w:rsidRPr="000C3B7B">
        <w:rPr>
          <w:rFonts w:eastAsia="Times New Roman" w:cs="Times New Roman"/>
        </w:rPr>
        <w:t>e for each gas. [98.236(c)(7)(ii)(B)]</w:t>
      </w:r>
    </w:p>
    <w:p w14:paraId="12A0DE91" w14:textId="0D498F7D" w:rsidR="000E7C1D" w:rsidRPr="000E7C1D" w:rsidRDefault="000E7C1D" w:rsidP="000E7C1D">
      <w:pPr>
        <w:spacing w:after="120" w:line="240" w:lineRule="auto"/>
        <w:rPr>
          <w:rFonts w:eastAsia="Times New Roman" w:cs="Times New Roman"/>
        </w:rPr>
      </w:pPr>
      <w:r>
        <w:rPr>
          <w:rFonts w:eastAsia="Times New Roman" w:cs="Times New Roman"/>
        </w:rPr>
        <w:t>F</w:t>
      </w:r>
      <w:r w:rsidRPr="000E7C1D">
        <w:rPr>
          <w:rFonts w:eastAsia="Times New Roman" w:cs="Times New Roman"/>
        </w:rPr>
        <w:t>or each unique physical volume that is blown down more than once during the reporting year</w:t>
      </w:r>
      <w:r>
        <w:rPr>
          <w:rFonts w:eastAsia="Times New Roman" w:cs="Times New Roman"/>
        </w:rPr>
        <w:t>, a</w:t>
      </w:r>
      <w:r w:rsidRPr="000E7C1D">
        <w:rPr>
          <w:rFonts w:eastAsia="Times New Roman" w:cs="Times New Roman"/>
        </w:rPr>
        <w:t xml:space="preserve"> collection of data elements for the blowdown vent stack emission source, (refer to Equation W-14A and Equation W-14B of 98.233).</w:t>
      </w:r>
    </w:p>
    <w:p w14:paraId="2A2166D7" w14:textId="77777777" w:rsidR="007847C8" w:rsidRDefault="007847C8" w:rsidP="007847C8">
      <w:pPr>
        <w:spacing w:after="0"/>
        <w:rPr>
          <w:rFonts w:eastAsia="Times New Roman" w:cs="Times New Roman"/>
        </w:rPr>
      </w:pPr>
    </w:p>
    <w:p w14:paraId="5E731095" w14:textId="77777777" w:rsidR="007847C8" w:rsidRPr="00C47646" w:rsidRDefault="007847C8" w:rsidP="007847C8">
      <w:pPr>
        <w:pStyle w:val="Table"/>
      </w:pPr>
      <w:r w:rsidRPr="00C47646">
        <w:br/>
      </w:r>
      <w:bookmarkStart w:id="343" w:name="_Toc409602146"/>
      <w:r>
        <w:t>Blowdown Vent Stacks</w:t>
      </w:r>
      <w:r w:rsidRPr="00084D0A">
        <w:t xml:space="preserve"> Details</w:t>
      </w:r>
      <w:r w:rsidRPr="00C47646">
        <w:t xml:space="preserve"> Data Element Definitions</w:t>
      </w:r>
      <w:bookmarkEnd w:id="343"/>
    </w:p>
    <w:p w14:paraId="7F501318" w14:textId="77777777" w:rsidR="007847C8" w:rsidRDefault="007847C8" w:rsidP="007847C8">
      <w:pPr>
        <w:spacing w:after="0" w:line="240" w:lineRule="auto"/>
      </w:pPr>
    </w:p>
    <w:tbl>
      <w:tblPr>
        <w:tblW w:w="9275" w:type="dxa"/>
        <w:tblInd w:w="103" w:type="dxa"/>
        <w:tblLook w:val="04A0" w:firstRow="1" w:lastRow="0" w:firstColumn="1" w:lastColumn="0" w:noHBand="0" w:noVBand="1"/>
      </w:tblPr>
      <w:tblGrid>
        <w:gridCol w:w="5160"/>
        <w:gridCol w:w="4115"/>
      </w:tblGrid>
      <w:tr w:rsidR="007847C8" w:rsidRPr="007817E4" w14:paraId="669F4A9F" w14:textId="77777777" w:rsidTr="002B5AB5">
        <w:trPr>
          <w:trHeight w:val="615"/>
          <w:tblHeader/>
        </w:trPr>
        <w:tc>
          <w:tcPr>
            <w:tcW w:w="44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F9804C" w14:textId="77777777" w:rsidR="007847C8" w:rsidRPr="007817E4" w:rsidRDefault="007847C8" w:rsidP="007847C8">
            <w:pPr>
              <w:spacing w:after="0" w:line="240" w:lineRule="auto"/>
              <w:jc w:val="center"/>
              <w:rPr>
                <w:rFonts w:eastAsia="Times New Roman" w:cs="Times New Roman"/>
                <w:b/>
                <w:bCs/>
                <w:color w:val="000000"/>
                <w:sz w:val="20"/>
                <w:szCs w:val="20"/>
              </w:rPr>
            </w:pPr>
            <w:r w:rsidRPr="007817E4">
              <w:rPr>
                <w:rFonts w:eastAsia="Times New Roman" w:cs="Times New Roman"/>
                <w:b/>
                <w:bCs/>
                <w:color w:val="000000"/>
                <w:sz w:val="20"/>
                <w:szCs w:val="20"/>
              </w:rPr>
              <w:t>Data Element Name</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27BBB1C3" w14:textId="77777777" w:rsidR="007847C8" w:rsidRPr="007817E4" w:rsidRDefault="007847C8" w:rsidP="007847C8">
            <w:pPr>
              <w:spacing w:after="0" w:line="240" w:lineRule="auto"/>
              <w:jc w:val="center"/>
              <w:rPr>
                <w:rFonts w:eastAsia="Times New Roman" w:cs="Times New Roman"/>
                <w:b/>
                <w:bCs/>
                <w:sz w:val="20"/>
                <w:szCs w:val="20"/>
              </w:rPr>
            </w:pPr>
            <w:r w:rsidRPr="007817E4">
              <w:rPr>
                <w:rFonts w:eastAsia="Times New Roman" w:cs="Times New Roman"/>
                <w:b/>
                <w:bCs/>
                <w:sz w:val="20"/>
                <w:szCs w:val="20"/>
              </w:rPr>
              <w:t>Description</w:t>
            </w:r>
          </w:p>
        </w:tc>
      </w:tr>
      <w:tr w:rsidR="007847C8" w:rsidRPr="007817E4" w14:paraId="3FB00106" w14:textId="77777777" w:rsidTr="002B5AB5">
        <w:trPr>
          <w:trHeight w:val="645"/>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07FEAC3A" w14:textId="77777777" w:rsidR="007847C8" w:rsidRPr="007817E4" w:rsidRDefault="007847C8" w:rsidP="007847C8">
            <w:pPr>
              <w:spacing w:after="0" w:line="240" w:lineRule="auto"/>
              <w:rPr>
                <w:rFonts w:eastAsia="Times New Roman" w:cs="Times New Roman"/>
                <w:b/>
                <w:color w:val="000000"/>
                <w:sz w:val="20"/>
                <w:szCs w:val="20"/>
              </w:rPr>
            </w:pPr>
            <w:r w:rsidRPr="007817E4">
              <w:rPr>
                <w:rFonts w:eastAsia="Times New Roman" w:cs="Times New Roman"/>
                <w:b/>
                <w:color w:val="000000"/>
                <w:sz w:val="20"/>
                <w:szCs w:val="20"/>
              </w:rPr>
              <w:t>BlowdownVentStacksDetails</w:t>
            </w:r>
          </w:p>
        </w:tc>
        <w:tc>
          <w:tcPr>
            <w:tcW w:w="4860" w:type="dxa"/>
            <w:tcBorders>
              <w:top w:val="nil"/>
              <w:left w:val="nil"/>
              <w:bottom w:val="single" w:sz="4" w:space="0" w:color="auto"/>
              <w:right w:val="single" w:sz="4" w:space="0" w:color="auto"/>
            </w:tcBorders>
            <w:shd w:val="clear" w:color="000000" w:fill="C5D9F1"/>
            <w:vAlign w:val="center"/>
            <w:hideMark/>
          </w:tcPr>
          <w:p w14:paraId="5021E737" w14:textId="77777777" w:rsidR="007847C8" w:rsidRPr="007817E4" w:rsidRDefault="007847C8" w:rsidP="007847C8">
            <w:pPr>
              <w:spacing w:after="0" w:line="240" w:lineRule="auto"/>
              <w:rPr>
                <w:rFonts w:eastAsia="Times New Roman" w:cs="Times New Roman"/>
                <w:sz w:val="20"/>
                <w:szCs w:val="20"/>
              </w:rPr>
            </w:pPr>
            <w:r w:rsidRPr="007817E4">
              <w:rPr>
                <w:rFonts w:eastAsia="Times New Roman" w:cs="Times New Roman"/>
                <w:b/>
                <w:sz w:val="20"/>
                <w:szCs w:val="20"/>
              </w:rPr>
              <w:t>Parent Element:</w:t>
            </w:r>
            <w:r w:rsidRPr="007817E4">
              <w:rPr>
                <w:rFonts w:eastAsia="Times New Roman" w:cs="Times New Roman"/>
                <w:sz w:val="20"/>
                <w:szCs w:val="20"/>
              </w:rPr>
              <w:t xml:space="preserve">  A collection of data elements to report for blowdown vent stacks.  [98.236(c)(7)]</w:t>
            </w:r>
          </w:p>
        </w:tc>
      </w:tr>
      <w:tr w:rsidR="007847C8" w:rsidRPr="007817E4" w14:paraId="72BFD4D5" w14:textId="77777777" w:rsidTr="002B5AB5">
        <w:trPr>
          <w:trHeight w:val="1592"/>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5E240710"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TotalCarbonDioxideEmissions</w:t>
            </w:r>
          </w:p>
        </w:tc>
        <w:tc>
          <w:tcPr>
            <w:tcW w:w="4860" w:type="dxa"/>
            <w:tcBorders>
              <w:top w:val="nil"/>
              <w:left w:val="nil"/>
              <w:bottom w:val="single" w:sz="4" w:space="0" w:color="auto"/>
              <w:right w:val="single" w:sz="4" w:space="0" w:color="auto"/>
            </w:tcBorders>
            <w:shd w:val="clear" w:color="auto" w:fill="auto"/>
            <w:vAlign w:val="center"/>
            <w:hideMark/>
          </w:tcPr>
          <w:p w14:paraId="272FE062"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Annual CO</w:t>
            </w:r>
            <w:r w:rsidRPr="007817E4">
              <w:rPr>
                <w:rFonts w:eastAsia="Times New Roman" w:cs="Times New Roman"/>
                <w:color w:val="000000"/>
                <w:sz w:val="20"/>
                <w:szCs w:val="20"/>
                <w:vertAlign w:val="subscript"/>
              </w:rPr>
              <w:t>2</w:t>
            </w:r>
            <w:r w:rsidRPr="007817E4">
              <w:rPr>
                <w:rFonts w:eastAsia="Times New Roman" w:cs="Times New Roman"/>
                <w:color w:val="000000"/>
                <w:sz w:val="20"/>
                <w:szCs w:val="20"/>
              </w:rPr>
              <w:t xml:space="preserve"> emissions from all blowdown vent stacks combined in metric tons.  [98.236(c)]  Set the units of measure to “Metric Tons” in the attribute </w:t>
            </w:r>
            <w:r w:rsidRPr="007817E4">
              <w:rPr>
                <w:rFonts w:eastAsia="Times New Roman" w:cs="Times New Roman"/>
                <w:b/>
                <w:color w:val="000000"/>
                <w:sz w:val="20"/>
                <w:szCs w:val="20"/>
              </w:rPr>
              <w:t>massUOM</w:t>
            </w:r>
            <w:r w:rsidRPr="007817E4">
              <w:rPr>
                <w:rFonts w:eastAsia="Times New Roman" w:cs="Times New Roman"/>
                <w:color w:val="000000"/>
                <w:sz w:val="20"/>
                <w:szCs w:val="20"/>
              </w:rPr>
              <w:t>.</w:t>
            </w:r>
            <w:r w:rsidRPr="00DA2009">
              <w:rPr>
                <w:rFonts w:eastAsia="Times New Roman" w:cs="Times New Roman"/>
                <w:b/>
                <w:color w:val="000000"/>
              </w:rPr>
              <w:t xml:space="preserve"> </w:t>
            </w:r>
            <w:r w:rsidRPr="001E5767">
              <w:rPr>
                <w:rFonts w:eastAsia="Times New Roman" w:cs="Times New Roman"/>
                <w:b/>
                <w:color w:val="000000"/>
                <w:sz w:val="20"/>
                <w:szCs w:val="20"/>
              </w:rPr>
              <w:t xml:space="preserve">Note:  </w:t>
            </w:r>
            <w:r w:rsidRPr="001E5767">
              <w:rPr>
                <w:rFonts w:eastAsia="Times New Roman" w:cs="Times New Roman"/>
                <w:color w:val="000000"/>
                <w:sz w:val="20"/>
                <w:szCs w:val="20"/>
              </w:rPr>
              <w:t xml:space="preserve">Report “0” if the facility did not have any </w:t>
            </w:r>
            <w:r w:rsidRPr="001E5767">
              <w:rPr>
                <w:rFonts w:cs="Times New Roman"/>
                <w:sz w:val="20"/>
                <w:szCs w:val="20"/>
              </w:rPr>
              <w:t>blowdown vent stacks</w:t>
            </w:r>
            <w:r w:rsidRPr="001E5767">
              <w:rPr>
                <w:rFonts w:eastAsia="Times New Roman" w:cs="Times New Roman"/>
                <w:color w:val="000000"/>
                <w:sz w:val="20"/>
                <w:szCs w:val="20"/>
              </w:rPr>
              <w:t xml:space="preserve">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sidRPr="001E5767">
              <w:rPr>
                <w:rFonts w:eastAsia="Times New Roman" w:cs="Times New Roman"/>
                <w:color w:val="000000"/>
                <w:sz w:val="20"/>
                <w:szCs w:val="20"/>
              </w:rPr>
              <w:t>during the reporting year.</w:t>
            </w:r>
          </w:p>
        </w:tc>
      </w:tr>
      <w:tr w:rsidR="007847C8" w:rsidRPr="007817E4" w14:paraId="2B78CAEB" w14:textId="77777777" w:rsidTr="002B5AB5">
        <w:trPr>
          <w:trHeight w:val="161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4454E94A"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TotalMethaneCarbonDioxideEquivalent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088683BE"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Annual CH</w:t>
            </w:r>
            <w:r w:rsidRPr="007817E4">
              <w:rPr>
                <w:rFonts w:eastAsia="Times New Roman" w:cs="Times New Roman"/>
                <w:color w:val="000000"/>
                <w:sz w:val="20"/>
                <w:szCs w:val="20"/>
                <w:vertAlign w:val="subscript"/>
              </w:rPr>
              <w:t>4</w:t>
            </w:r>
            <w:r w:rsidRPr="007817E4">
              <w:rPr>
                <w:rFonts w:eastAsia="Times New Roman" w:cs="Times New Roman"/>
                <w:color w:val="000000"/>
                <w:sz w:val="20"/>
                <w:szCs w:val="20"/>
              </w:rPr>
              <w:t xml:space="preserve"> emissions from all blowdown vent stacks combined in metric tons CO</w:t>
            </w:r>
            <w:r w:rsidRPr="007817E4">
              <w:rPr>
                <w:rFonts w:eastAsia="Times New Roman" w:cs="Times New Roman"/>
                <w:color w:val="000000"/>
                <w:sz w:val="20"/>
                <w:szCs w:val="20"/>
                <w:vertAlign w:val="subscript"/>
              </w:rPr>
              <w:t>2</w:t>
            </w:r>
            <w:r w:rsidRPr="007817E4">
              <w:rPr>
                <w:rFonts w:eastAsia="Times New Roman" w:cs="Times New Roman"/>
                <w:color w:val="000000"/>
                <w:sz w:val="20"/>
                <w:szCs w:val="20"/>
              </w:rPr>
              <w:t xml:space="preserve">e.  [98.236(c)]  Set the units of measure to “Metric Tons” in the attribute </w:t>
            </w:r>
            <w:r w:rsidRPr="007817E4">
              <w:rPr>
                <w:rFonts w:eastAsia="Times New Roman" w:cs="Times New Roman"/>
                <w:b/>
                <w:color w:val="000000"/>
                <w:sz w:val="20"/>
                <w:szCs w:val="20"/>
              </w:rPr>
              <w:t>massUOM</w:t>
            </w:r>
            <w:r w:rsidRPr="007817E4">
              <w:rPr>
                <w:rFonts w:eastAsia="Times New Roman" w:cs="Times New Roman"/>
                <w:color w:val="000000"/>
                <w:sz w:val="20"/>
                <w:szCs w:val="20"/>
              </w:rPr>
              <w:t>.</w:t>
            </w:r>
            <w:r>
              <w:rPr>
                <w:rFonts w:eastAsia="Times New Roman" w:cs="Times New Roman"/>
                <w:color w:val="000000"/>
                <w:sz w:val="20"/>
                <w:szCs w:val="20"/>
              </w:rPr>
              <w:t xml:space="preserve"> </w:t>
            </w:r>
            <w:r w:rsidRPr="001E5767">
              <w:rPr>
                <w:rFonts w:eastAsia="Times New Roman" w:cs="Times New Roman"/>
                <w:b/>
                <w:color w:val="000000"/>
                <w:sz w:val="20"/>
                <w:szCs w:val="20"/>
              </w:rPr>
              <w:t xml:space="preserve">Note:  </w:t>
            </w:r>
            <w:r w:rsidRPr="001E5767">
              <w:rPr>
                <w:rFonts w:eastAsia="Times New Roman" w:cs="Times New Roman"/>
                <w:color w:val="000000"/>
                <w:sz w:val="20"/>
                <w:szCs w:val="20"/>
              </w:rPr>
              <w:t xml:space="preserve">Report “0” if the facility did not have any </w:t>
            </w:r>
            <w:r w:rsidRPr="001E5767">
              <w:rPr>
                <w:rFonts w:cs="Times New Roman"/>
                <w:sz w:val="20"/>
                <w:szCs w:val="20"/>
              </w:rPr>
              <w:t>blowdown vent stacks</w:t>
            </w:r>
            <w:r w:rsidRPr="001E5767">
              <w:rPr>
                <w:rFonts w:eastAsia="Times New Roman" w:cs="Times New Roman"/>
                <w:color w:val="000000"/>
                <w:sz w:val="20"/>
                <w:szCs w:val="20"/>
              </w:rPr>
              <w:t xml:space="preserve">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sidRPr="001E5767">
              <w:rPr>
                <w:rFonts w:eastAsia="Times New Roman" w:cs="Times New Roman"/>
                <w:color w:val="000000"/>
                <w:sz w:val="20"/>
                <w:szCs w:val="20"/>
              </w:rPr>
              <w:t>during the reporting year.</w:t>
            </w:r>
          </w:p>
        </w:tc>
      </w:tr>
      <w:tr w:rsidR="007847C8" w:rsidRPr="007817E4" w14:paraId="7148112C" w14:textId="77777777" w:rsidTr="002B5AB5">
        <w:trPr>
          <w:trHeight w:val="161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540D6A5E"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TotalCarbonDioxideEquivalent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21B67F8D"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Total combined CO</w:t>
            </w:r>
            <w:r w:rsidRPr="007817E4">
              <w:rPr>
                <w:rFonts w:eastAsia="Times New Roman" w:cs="Times New Roman"/>
                <w:color w:val="000000"/>
                <w:sz w:val="20"/>
                <w:szCs w:val="20"/>
                <w:vertAlign w:val="subscript"/>
              </w:rPr>
              <w:t>2</w:t>
            </w:r>
            <w:r w:rsidRPr="007817E4">
              <w:rPr>
                <w:rFonts w:eastAsia="Times New Roman" w:cs="Times New Roman"/>
                <w:color w:val="000000"/>
                <w:sz w:val="20"/>
                <w:szCs w:val="20"/>
              </w:rPr>
              <w:t xml:space="preserve"> and CH</w:t>
            </w:r>
            <w:r w:rsidRPr="007817E4">
              <w:rPr>
                <w:rFonts w:eastAsia="Times New Roman" w:cs="Times New Roman"/>
                <w:color w:val="000000"/>
                <w:sz w:val="20"/>
                <w:szCs w:val="20"/>
                <w:vertAlign w:val="subscript"/>
              </w:rPr>
              <w:t>4</w:t>
            </w:r>
            <w:r w:rsidRPr="007817E4">
              <w:rPr>
                <w:rFonts w:eastAsia="Times New Roman" w:cs="Times New Roman"/>
                <w:color w:val="000000"/>
                <w:sz w:val="20"/>
                <w:szCs w:val="20"/>
              </w:rPr>
              <w:t xml:space="preserve"> emissions from all blowdown vent stacks combined in metric tons CO</w:t>
            </w:r>
            <w:r w:rsidRPr="007817E4">
              <w:rPr>
                <w:rFonts w:eastAsia="Times New Roman" w:cs="Times New Roman"/>
                <w:color w:val="000000"/>
                <w:sz w:val="20"/>
                <w:szCs w:val="20"/>
                <w:vertAlign w:val="subscript"/>
              </w:rPr>
              <w:t>2</w:t>
            </w:r>
            <w:r w:rsidRPr="007817E4">
              <w:rPr>
                <w:rFonts w:eastAsia="Times New Roman" w:cs="Times New Roman"/>
                <w:color w:val="000000"/>
                <w:sz w:val="20"/>
                <w:szCs w:val="20"/>
              </w:rPr>
              <w:t xml:space="preserve">e.  Set the units of measure to “Metric Tons” in the attribute </w:t>
            </w:r>
            <w:r w:rsidRPr="007817E4">
              <w:rPr>
                <w:rFonts w:eastAsia="Times New Roman" w:cs="Times New Roman"/>
                <w:b/>
                <w:color w:val="000000"/>
                <w:sz w:val="20"/>
                <w:szCs w:val="20"/>
              </w:rPr>
              <w:t>massUOM</w:t>
            </w:r>
            <w:r w:rsidRPr="007817E4">
              <w:rPr>
                <w:rFonts w:eastAsia="Times New Roman" w:cs="Times New Roman"/>
                <w:color w:val="000000"/>
                <w:sz w:val="20"/>
                <w:szCs w:val="20"/>
              </w:rPr>
              <w:t>.</w:t>
            </w:r>
            <w:r>
              <w:rPr>
                <w:rFonts w:eastAsia="Times New Roman" w:cs="Times New Roman"/>
                <w:color w:val="000000"/>
                <w:sz w:val="20"/>
                <w:szCs w:val="20"/>
              </w:rPr>
              <w:t xml:space="preserve"> </w:t>
            </w:r>
            <w:r w:rsidRPr="001E5767">
              <w:rPr>
                <w:rFonts w:eastAsia="Times New Roman" w:cs="Times New Roman"/>
                <w:b/>
                <w:color w:val="000000"/>
                <w:sz w:val="20"/>
                <w:szCs w:val="20"/>
              </w:rPr>
              <w:t xml:space="preserve">Note:  </w:t>
            </w:r>
            <w:r w:rsidRPr="001E5767">
              <w:rPr>
                <w:rFonts w:eastAsia="Times New Roman" w:cs="Times New Roman"/>
                <w:color w:val="000000"/>
                <w:sz w:val="20"/>
                <w:szCs w:val="20"/>
              </w:rPr>
              <w:t xml:space="preserve">Report “0” if the facility did not have any </w:t>
            </w:r>
            <w:r w:rsidRPr="001E5767">
              <w:rPr>
                <w:rFonts w:cs="Times New Roman"/>
                <w:sz w:val="20"/>
                <w:szCs w:val="20"/>
              </w:rPr>
              <w:t>blowdown vent stacks</w:t>
            </w:r>
            <w:r w:rsidRPr="001E5767">
              <w:rPr>
                <w:rFonts w:eastAsia="Times New Roman" w:cs="Times New Roman"/>
                <w:color w:val="000000"/>
                <w:sz w:val="20"/>
                <w:szCs w:val="20"/>
              </w:rPr>
              <w:t xml:space="preserve"> </w:t>
            </w:r>
            <w:r w:rsidR="00C11B57" w:rsidRPr="00F94AAE">
              <w:rPr>
                <w:rFonts w:cs="Times New Roman"/>
                <w:color w:val="000000"/>
                <w:sz w:val="20"/>
                <w:szCs w:val="20"/>
              </w:rPr>
              <w:t>sub</w:t>
            </w:r>
            <w:r w:rsidR="00C11B57" w:rsidRPr="00F94AAE">
              <w:rPr>
                <w:rFonts w:cs="Times New Roman"/>
                <w:sz w:val="20"/>
                <w:szCs w:val="20"/>
              </w:rPr>
              <w:t xml:space="preserve">ject to reporting under 98.232 </w:t>
            </w:r>
            <w:r w:rsidRPr="001E5767">
              <w:rPr>
                <w:rFonts w:eastAsia="Times New Roman" w:cs="Times New Roman"/>
                <w:color w:val="000000"/>
                <w:sz w:val="20"/>
                <w:szCs w:val="20"/>
              </w:rPr>
              <w:t>during the reporting year.</w:t>
            </w:r>
          </w:p>
        </w:tc>
      </w:tr>
      <w:tr w:rsidR="007847C8" w:rsidRPr="007817E4" w14:paraId="34022EDB" w14:textId="77777777" w:rsidTr="002B5AB5">
        <w:trPr>
          <w:trHeight w:val="89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74C7B3BA"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DoesFacilityHaveBlowdownVentStacks</w:t>
            </w:r>
          </w:p>
        </w:tc>
        <w:tc>
          <w:tcPr>
            <w:tcW w:w="4860" w:type="dxa"/>
            <w:tcBorders>
              <w:top w:val="nil"/>
              <w:left w:val="nil"/>
              <w:bottom w:val="single" w:sz="4" w:space="0" w:color="auto"/>
              <w:right w:val="single" w:sz="4" w:space="0" w:color="auto"/>
            </w:tcBorders>
            <w:shd w:val="clear" w:color="auto" w:fill="auto"/>
            <w:vAlign w:val="center"/>
            <w:hideMark/>
          </w:tcPr>
          <w:p w14:paraId="2C46D265"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7817E4">
              <w:rPr>
                <w:rFonts w:eastAsia="Times New Roman" w:cs="Times New Roman"/>
                <w:color w:val="000000"/>
                <w:sz w:val="20"/>
                <w:szCs w:val="20"/>
              </w:rPr>
              <w:t xml:space="preserve"> if the facility had any blowdown vent stacks </w:t>
            </w:r>
            <w:r w:rsidR="00FB265F">
              <w:rPr>
                <w:rFonts w:eastAsia="Times New Roman" w:cs="Times New Roman"/>
                <w:color w:val="000000"/>
                <w:sz w:val="20"/>
                <w:szCs w:val="20"/>
              </w:rPr>
              <w:t xml:space="preserve">subject to reporting under 98.232 </w:t>
            </w:r>
            <w:r w:rsidRPr="007817E4">
              <w:rPr>
                <w:rFonts w:eastAsia="Times New Roman" w:cs="Times New Roman"/>
                <w:color w:val="000000"/>
                <w:sz w:val="20"/>
                <w:szCs w:val="20"/>
              </w:rPr>
              <w:t>in the reporting year.</w:t>
            </w:r>
          </w:p>
        </w:tc>
      </w:tr>
      <w:tr w:rsidR="007847C8" w:rsidRPr="007817E4" w14:paraId="1137DC2F" w14:textId="77777777" w:rsidTr="002B5AB5">
        <w:trPr>
          <w:trHeight w:val="71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52CC49F2" w14:textId="77777777" w:rsidR="007847C8" w:rsidRPr="007817E4" w:rsidRDefault="006C7858" w:rsidP="007847C8">
            <w:pPr>
              <w:spacing w:after="0" w:line="240" w:lineRule="auto"/>
              <w:rPr>
                <w:rFonts w:eastAsia="Times New Roman" w:cs="Times New Roman"/>
                <w:sz w:val="20"/>
                <w:szCs w:val="20"/>
              </w:rPr>
            </w:pPr>
            <w:r>
              <w:rPr>
                <w:rFonts w:eastAsia="Times New Roman" w:cs="Times New Roman"/>
                <w:sz w:val="20"/>
                <w:szCs w:val="20"/>
              </w:rPr>
              <w:t>BAMM</w:t>
            </w:r>
            <w:r w:rsidR="007847C8" w:rsidRPr="007817E4">
              <w:rPr>
                <w:rFonts w:eastAsia="Times New Roman" w:cs="Times New Roman"/>
                <w:sz w:val="20"/>
                <w:szCs w:val="20"/>
              </w:rPr>
              <w:t>Indicator</w:t>
            </w:r>
          </w:p>
        </w:tc>
        <w:tc>
          <w:tcPr>
            <w:tcW w:w="4860" w:type="dxa"/>
            <w:tcBorders>
              <w:top w:val="nil"/>
              <w:left w:val="nil"/>
              <w:bottom w:val="single" w:sz="4" w:space="0" w:color="auto"/>
              <w:right w:val="single" w:sz="4" w:space="0" w:color="auto"/>
            </w:tcBorders>
            <w:shd w:val="clear" w:color="auto" w:fill="auto"/>
            <w:vAlign w:val="center"/>
            <w:hideMark/>
          </w:tcPr>
          <w:p w14:paraId="023DA036"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7817E4">
              <w:rPr>
                <w:rFonts w:eastAsia="Times New Roman" w:cs="Times New Roman"/>
                <w:color w:val="000000"/>
                <w:sz w:val="20"/>
                <w:szCs w:val="20"/>
              </w:rPr>
              <w:t xml:space="preserve"> if BAMM were used for any parameters to calculate GHG emissions.  [98.3(c)(7)]</w:t>
            </w:r>
          </w:p>
        </w:tc>
      </w:tr>
      <w:tr w:rsidR="007847C8" w:rsidRPr="007817E4" w14:paraId="33D7B304" w14:textId="77777777" w:rsidTr="002B5AB5">
        <w:trPr>
          <w:trHeight w:val="116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2706C321" w14:textId="77777777" w:rsidR="007847C8" w:rsidRPr="007817E4" w:rsidRDefault="003332CC" w:rsidP="007847C8">
            <w:pPr>
              <w:spacing w:after="0" w:line="240" w:lineRule="auto"/>
              <w:rPr>
                <w:rFonts w:eastAsia="Times New Roman" w:cs="Times New Roman"/>
                <w:sz w:val="20"/>
                <w:szCs w:val="20"/>
              </w:rPr>
            </w:pPr>
            <w:r>
              <w:rPr>
                <w:rFonts w:eastAsia="Times New Roman" w:cs="Times New Roman"/>
                <w:sz w:val="20"/>
                <w:szCs w:val="20"/>
              </w:rPr>
              <w:t>BAMMDescription</w:t>
            </w:r>
          </w:p>
        </w:tc>
        <w:tc>
          <w:tcPr>
            <w:tcW w:w="4860" w:type="dxa"/>
            <w:tcBorders>
              <w:top w:val="nil"/>
              <w:left w:val="nil"/>
              <w:bottom w:val="single" w:sz="4" w:space="0" w:color="auto"/>
              <w:right w:val="single" w:sz="4" w:space="0" w:color="auto"/>
            </w:tcBorders>
            <w:shd w:val="clear" w:color="auto" w:fill="auto"/>
            <w:vAlign w:val="center"/>
            <w:hideMark/>
          </w:tcPr>
          <w:p w14:paraId="4978A17A"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b/>
                <w:color w:val="000000"/>
                <w:sz w:val="20"/>
                <w:szCs w:val="20"/>
              </w:rPr>
              <w:t>Conditionally Required:</w:t>
            </w:r>
            <w:r w:rsidRPr="007817E4">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7817E4">
              <w:rPr>
                <w:rFonts w:eastAsia="Times New Roman" w:cs="Times New Roman"/>
                <w:color w:val="000000"/>
                <w:sz w:val="20"/>
                <w:szCs w:val="20"/>
              </w:rPr>
              <w:t xml:space="preserve">  [98.3(c)(7)]</w:t>
            </w:r>
          </w:p>
        </w:tc>
      </w:tr>
      <w:tr w:rsidR="007847C8" w:rsidRPr="007817E4" w14:paraId="52856548" w14:textId="77777777" w:rsidTr="002B5AB5">
        <w:trPr>
          <w:trHeight w:val="80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74FB774B" w14:textId="77777777" w:rsidR="007847C8" w:rsidRPr="007817E4" w:rsidRDefault="007847C8" w:rsidP="007847C8">
            <w:pPr>
              <w:spacing w:after="0" w:line="240" w:lineRule="auto"/>
              <w:rPr>
                <w:rFonts w:eastAsia="Times New Roman" w:cs="Times New Roman"/>
                <w:sz w:val="20"/>
                <w:szCs w:val="20"/>
              </w:rPr>
            </w:pPr>
            <w:r w:rsidRPr="007817E4">
              <w:rPr>
                <w:rFonts w:eastAsia="Times New Roman" w:cs="Times New Roman"/>
                <w:sz w:val="20"/>
                <w:szCs w:val="20"/>
              </w:rPr>
              <w:t>SubstituteDataIndicator</w:t>
            </w:r>
          </w:p>
        </w:tc>
        <w:tc>
          <w:tcPr>
            <w:tcW w:w="4860" w:type="dxa"/>
            <w:tcBorders>
              <w:top w:val="nil"/>
              <w:left w:val="nil"/>
              <w:bottom w:val="single" w:sz="4" w:space="0" w:color="auto"/>
              <w:right w:val="single" w:sz="4" w:space="0" w:color="auto"/>
            </w:tcBorders>
            <w:shd w:val="clear" w:color="auto" w:fill="auto"/>
            <w:vAlign w:val="center"/>
            <w:hideMark/>
          </w:tcPr>
          <w:p w14:paraId="6E1C6617"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7817E4">
              <w:rPr>
                <w:rFonts w:eastAsia="Times New Roman" w:cs="Times New Roman"/>
                <w:color w:val="000000"/>
                <w:sz w:val="20"/>
                <w:szCs w:val="20"/>
              </w:rPr>
              <w:t xml:space="preserve"> if missing data procedures were used for any parameters to calculate GHG emissions.  [98.235]</w:t>
            </w:r>
          </w:p>
        </w:tc>
      </w:tr>
      <w:tr w:rsidR="007847C8" w:rsidRPr="007817E4" w14:paraId="26D9D67B" w14:textId="77777777" w:rsidTr="00C007E9">
        <w:trPr>
          <w:cantSplit/>
          <w:trHeight w:val="35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628B6EC5"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lastRenderedPageBreak/>
              <w:t>TotalNumberOfBlowdowns</w:t>
            </w:r>
          </w:p>
        </w:tc>
        <w:tc>
          <w:tcPr>
            <w:tcW w:w="4860" w:type="dxa"/>
            <w:tcBorders>
              <w:top w:val="nil"/>
              <w:left w:val="nil"/>
              <w:bottom w:val="single" w:sz="4" w:space="0" w:color="auto"/>
              <w:right w:val="single" w:sz="4" w:space="0" w:color="auto"/>
            </w:tcBorders>
            <w:shd w:val="clear" w:color="auto" w:fill="auto"/>
            <w:vAlign w:val="center"/>
            <w:hideMark/>
          </w:tcPr>
          <w:p w14:paraId="1A255FD3" w14:textId="77777777" w:rsidR="007847C8" w:rsidRPr="007817E4" w:rsidRDefault="007847C8" w:rsidP="00EE7133">
            <w:pPr>
              <w:spacing w:after="0" w:line="240" w:lineRule="auto"/>
              <w:rPr>
                <w:rFonts w:eastAsia="Times New Roman" w:cs="Times New Roman"/>
                <w:color w:val="000000"/>
                <w:sz w:val="20"/>
                <w:szCs w:val="20"/>
              </w:rPr>
            </w:pPr>
            <w:r w:rsidRPr="007817E4">
              <w:rPr>
                <w:rFonts w:eastAsia="Times New Roman" w:cs="Times New Roman"/>
                <w:b/>
                <w:color w:val="000000"/>
                <w:sz w:val="20"/>
                <w:szCs w:val="20"/>
              </w:rPr>
              <w:t>Conditionally Required:</w:t>
            </w:r>
            <w:r w:rsidRPr="007817E4">
              <w:rPr>
                <w:rFonts w:eastAsia="Times New Roman" w:cs="Times New Roman"/>
                <w:color w:val="000000"/>
                <w:sz w:val="20"/>
                <w:szCs w:val="20"/>
              </w:rPr>
              <w:t xml:space="preserve">  If there were any unique volumes that were blown down only once during the reporting year, report the total number of unique volumes that were blown down only once during the reporting year.  [98.236(c)(7)(ii)(A)]</w:t>
            </w:r>
            <w:r w:rsidR="00EE7133">
              <w:rPr>
                <w:rFonts w:eastAsia="Times New Roman" w:cs="Times New Roman"/>
                <w:color w:val="000000"/>
                <w:sz w:val="20"/>
                <w:szCs w:val="20"/>
              </w:rPr>
              <w:t xml:space="preserve">. </w:t>
            </w:r>
            <w:r w:rsidR="00EE7133" w:rsidRPr="001E5767">
              <w:rPr>
                <w:rFonts w:eastAsia="Times New Roman" w:cs="Times New Roman"/>
                <w:color w:val="000000"/>
                <w:sz w:val="20"/>
                <w:szCs w:val="20"/>
              </w:rPr>
              <w:t>Report “0” if the facility did not have any</w:t>
            </w:r>
            <w:r w:rsidR="00EE7133" w:rsidRPr="007817E4">
              <w:rPr>
                <w:rFonts w:eastAsia="Times New Roman" w:cs="Times New Roman"/>
                <w:color w:val="000000"/>
                <w:sz w:val="20"/>
                <w:szCs w:val="20"/>
              </w:rPr>
              <w:t xml:space="preserve"> unique volumes that were blown down only once during the reporting year</w:t>
            </w:r>
            <w:r w:rsidR="00EE7133" w:rsidRPr="001E5767">
              <w:rPr>
                <w:rFonts w:eastAsia="Times New Roman" w:cs="Times New Roman"/>
                <w:color w:val="000000"/>
                <w:sz w:val="20"/>
                <w:szCs w:val="20"/>
              </w:rPr>
              <w:t>.</w:t>
            </w:r>
          </w:p>
        </w:tc>
      </w:tr>
      <w:tr w:rsidR="007847C8" w:rsidRPr="007817E4" w14:paraId="3880D0E5" w14:textId="77777777" w:rsidTr="002B5AB5">
        <w:trPr>
          <w:trHeight w:val="242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0E05E256"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TotalBlowdownCo2Emissions</w:t>
            </w:r>
          </w:p>
        </w:tc>
        <w:tc>
          <w:tcPr>
            <w:tcW w:w="4860" w:type="dxa"/>
            <w:tcBorders>
              <w:top w:val="nil"/>
              <w:left w:val="nil"/>
              <w:bottom w:val="single" w:sz="4" w:space="0" w:color="auto"/>
              <w:right w:val="single" w:sz="4" w:space="0" w:color="auto"/>
            </w:tcBorders>
            <w:shd w:val="clear" w:color="auto" w:fill="auto"/>
            <w:vAlign w:val="center"/>
            <w:hideMark/>
          </w:tcPr>
          <w:p w14:paraId="12C8B2D2"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b/>
                <w:color w:val="000000"/>
                <w:sz w:val="20"/>
                <w:szCs w:val="20"/>
              </w:rPr>
              <w:t>Conditionally Required:</w:t>
            </w:r>
            <w:r w:rsidRPr="007817E4">
              <w:rPr>
                <w:rFonts w:eastAsia="Times New Roman" w:cs="Times New Roman"/>
                <w:color w:val="000000"/>
                <w:sz w:val="20"/>
                <w:szCs w:val="20"/>
              </w:rPr>
              <w:t xml:space="preserve">  If there were any unique volumes that were blown down only once during the reporting year, report the total CO</w:t>
            </w:r>
            <w:r w:rsidRPr="007817E4">
              <w:rPr>
                <w:rFonts w:eastAsia="Times New Roman" w:cs="Times New Roman"/>
                <w:color w:val="000000"/>
                <w:sz w:val="20"/>
                <w:szCs w:val="20"/>
                <w:vertAlign w:val="subscript"/>
              </w:rPr>
              <w:t>2</w:t>
            </w:r>
            <w:r w:rsidRPr="007817E4">
              <w:rPr>
                <w:rFonts w:eastAsia="Times New Roman" w:cs="Times New Roman"/>
                <w:color w:val="000000"/>
                <w:sz w:val="20"/>
                <w:szCs w:val="20"/>
              </w:rPr>
              <w:t xml:space="preserve"> emissions in metric tons from all unique volumes that were blown down only once during the reporting year.  [98.236(c)(7)(ii)(B)]  Set the units of measure to “Metric Tons” in the attribute </w:t>
            </w:r>
            <w:r w:rsidRPr="007817E4">
              <w:rPr>
                <w:rFonts w:eastAsia="Times New Roman" w:cs="Times New Roman"/>
                <w:b/>
                <w:color w:val="000000"/>
                <w:sz w:val="20"/>
                <w:szCs w:val="20"/>
              </w:rPr>
              <w:t>massUOM</w:t>
            </w:r>
            <w:r w:rsidRPr="007817E4">
              <w:rPr>
                <w:rFonts w:eastAsia="Times New Roman" w:cs="Times New Roman"/>
                <w:color w:val="000000"/>
                <w:sz w:val="20"/>
                <w:szCs w:val="20"/>
              </w:rPr>
              <w:t>.</w:t>
            </w:r>
            <w:r w:rsidR="00EE7133">
              <w:rPr>
                <w:rFonts w:eastAsia="Times New Roman" w:cs="Times New Roman"/>
                <w:color w:val="000000"/>
                <w:sz w:val="20"/>
                <w:szCs w:val="20"/>
              </w:rPr>
              <w:t xml:space="preserve"> </w:t>
            </w:r>
            <w:r w:rsidR="00EE7133" w:rsidRPr="001E5767">
              <w:rPr>
                <w:rFonts w:eastAsia="Times New Roman" w:cs="Times New Roman"/>
                <w:color w:val="000000"/>
                <w:sz w:val="20"/>
                <w:szCs w:val="20"/>
              </w:rPr>
              <w:t>Report “0” if the facility did not have any</w:t>
            </w:r>
            <w:r w:rsidR="00EE7133" w:rsidRPr="007817E4">
              <w:rPr>
                <w:rFonts w:eastAsia="Times New Roman" w:cs="Times New Roman"/>
                <w:color w:val="000000"/>
                <w:sz w:val="20"/>
                <w:szCs w:val="20"/>
              </w:rPr>
              <w:t xml:space="preserve"> unique volumes that were blown down only once during the reporting year</w:t>
            </w:r>
            <w:r w:rsidR="00EE7133" w:rsidRPr="001E5767">
              <w:rPr>
                <w:rFonts w:eastAsia="Times New Roman" w:cs="Times New Roman"/>
                <w:color w:val="000000"/>
                <w:sz w:val="20"/>
                <w:szCs w:val="20"/>
              </w:rPr>
              <w:t>.</w:t>
            </w:r>
          </w:p>
        </w:tc>
      </w:tr>
      <w:tr w:rsidR="007847C8" w:rsidRPr="007817E4" w14:paraId="21DE2B40" w14:textId="77777777" w:rsidTr="002B5AB5">
        <w:trPr>
          <w:trHeight w:val="242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40DABA48"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color w:val="000000"/>
                <w:sz w:val="20"/>
                <w:szCs w:val="20"/>
              </w:rPr>
              <w:t>TotalBlowdownCh4Co2Equivalent</w:t>
            </w:r>
          </w:p>
        </w:tc>
        <w:tc>
          <w:tcPr>
            <w:tcW w:w="4860" w:type="dxa"/>
            <w:tcBorders>
              <w:top w:val="nil"/>
              <w:left w:val="nil"/>
              <w:bottom w:val="single" w:sz="4" w:space="0" w:color="auto"/>
              <w:right w:val="single" w:sz="4" w:space="0" w:color="auto"/>
            </w:tcBorders>
            <w:shd w:val="clear" w:color="auto" w:fill="auto"/>
            <w:vAlign w:val="center"/>
            <w:hideMark/>
          </w:tcPr>
          <w:p w14:paraId="222934E0" w14:textId="77777777" w:rsidR="007847C8" w:rsidRPr="007817E4" w:rsidRDefault="007847C8" w:rsidP="007847C8">
            <w:pPr>
              <w:spacing w:after="0" w:line="240" w:lineRule="auto"/>
              <w:rPr>
                <w:rFonts w:eastAsia="Times New Roman" w:cs="Times New Roman"/>
                <w:color w:val="000000"/>
                <w:sz w:val="20"/>
                <w:szCs w:val="20"/>
              </w:rPr>
            </w:pPr>
            <w:r w:rsidRPr="007817E4">
              <w:rPr>
                <w:rFonts w:eastAsia="Times New Roman" w:cs="Times New Roman"/>
                <w:b/>
                <w:color w:val="000000"/>
                <w:sz w:val="20"/>
                <w:szCs w:val="20"/>
              </w:rPr>
              <w:t>Conditionally Required:</w:t>
            </w:r>
            <w:r w:rsidRPr="007817E4">
              <w:rPr>
                <w:rFonts w:eastAsia="Times New Roman" w:cs="Times New Roman"/>
                <w:color w:val="000000"/>
                <w:sz w:val="20"/>
                <w:szCs w:val="20"/>
              </w:rPr>
              <w:t xml:space="preserve">  If there were any unique volumes that were blown down only once during the reporting year, report the total CH</w:t>
            </w:r>
            <w:r w:rsidRPr="007817E4">
              <w:rPr>
                <w:rFonts w:eastAsia="Times New Roman" w:cs="Times New Roman"/>
                <w:color w:val="000000"/>
                <w:sz w:val="20"/>
                <w:szCs w:val="20"/>
                <w:vertAlign w:val="subscript"/>
              </w:rPr>
              <w:t>4</w:t>
            </w:r>
            <w:r w:rsidRPr="007817E4">
              <w:rPr>
                <w:rFonts w:eastAsia="Times New Roman" w:cs="Times New Roman"/>
                <w:color w:val="000000"/>
                <w:sz w:val="20"/>
                <w:szCs w:val="20"/>
              </w:rPr>
              <w:t xml:space="preserve"> emissions in metric tons CO</w:t>
            </w:r>
            <w:r w:rsidRPr="007817E4">
              <w:rPr>
                <w:rFonts w:eastAsia="Times New Roman" w:cs="Times New Roman"/>
                <w:color w:val="000000"/>
                <w:sz w:val="20"/>
                <w:szCs w:val="20"/>
                <w:vertAlign w:val="subscript"/>
              </w:rPr>
              <w:t>2</w:t>
            </w:r>
            <w:r w:rsidRPr="007817E4">
              <w:rPr>
                <w:rFonts w:eastAsia="Times New Roman" w:cs="Times New Roman"/>
                <w:color w:val="000000"/>
                <w:sz w:val="20"/>
                <w:szCs w:val="20"/>
              </w:rPr>
              <w:t xml:space="preserve">e from all unique volumes that were blown down only once during the reporting year.  [98.236(c)(7)(ii)(B)]  Set the units of measure to “Metric Tons” in the attribute </w:t>
            </w:r>
            <w:r w:rsidRPr="007817E4">
              <w:rPr>
                <w:rFonts w:eastAsia="Times New Roman" w:cs="Times New Roman"/>
                <w:b/>
                <w:color w:val="000000"/>
                <w:sz w:val="20"/>
                <w:szCs w:val="20"/>
              </w:rPr>
              <w:t>massUOM</w:t>
            </w:r>
            <w:r w:rsidRPr="007817E4">
              <w:rPr>
                <w:rFonts w:eastAsia="Times New Roman" w:cs="Times New Roman"/>
                <w:color w:val="000000"/>
                <w:sz w:val="20"/>
                <w:szCs w:val="20"/>
              </w:rPr>
              <w:t>.</w:t>
            </w:r>
            <w:r w:rsidR="00EE7133">
              <w:rPr>
                <w:rFonts w:eastAsia="Times New Roman" w:cs="Times New Roman"/>
                <w:color w:val="000000"/>
                <w:sz w:val="20"/>
                <w:szCs w:val="20"/>
              </w:rPr>
              <w:t xml:space="preserve"> </w:t>
            </w:r>
            <w:r w:rsidR="00EE7133" w:rsidRPr="001E5767">
              <w:rPr>
                <w:rFonts w:eastAsia="Times New Roman" w:cs="Times New Roman"/>
                <w:color w:val="000000"/>
                <w:sz w:val="20"/>
                <w:szCs w:val="20"/>
              </w:rPr>
              <w:t>Report “0” if the facility did not have any</w:t>
            </w:r>
            <w:r w:rsidR="00EE7133" w:rsidRPr="007817E4">
              <w:rPr>
                <w:rFonts w:eastAsia="Times New Roman" w:cs="Times New Roman"/>
                <w:color w:val="000000"/>
                <w:sz w:val="20"/>
                <w:szCs w:val="20"/>
              </w:rPr>
              <w:t xml:space="preserve"> unique volumes that were blown down only once during the reporting year</w:t>
            </w:r>
            <w:r w:rsidR="00EE7133" w:rsidRPr="001E5767">
              <w:rPr>
                <w:rFonts w:eastAsia="Times New Roman" w:cs="Times New Roman"/>
                <w:color w:val="000000"/>
                <w:sz w:val="20"/>
                <w:szCs w:val="20"/>
              </w:rPr>
              <w:t>.</w:t>
            </w:r>
          </w:p>
        </w:tc>
      </w:tr>
      <w:tr w:rsidR="00D83B3B" w:rsidRPr="00D83B3B" w14:paraId="5CA65E58" w14:textId="77777777" w:rsidTr="00D126DB">
        <w:trPr>
          <w:trHeight w:val="1583"/>
        </w:trPr>
        <w:tc>
          <w:tcPr>
            <w:tcW w:w="44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32E00BA" w14:textId="77777777" w:rsidR="00D83B3B" w:rsidRPr="00FB313E" w:rsidRDefault="00D83B3B" w:rsidP="007847C8">
            <w:pPr>
              <w:spacing w:after="0" w:line="240" w:lineRule="auto"/>
              <w:rPr>
                <w:rFonts w:eastAsia="Times New Roman" w:cs="Times New Roman"/>
                <w:color w:val="000000"/>
                <w:sz w:val="20"/>
                <w:szCs w:val="20"/>
              </w:rPr>
            </w:pPr>
            <w:r w:rsidRPr="00D83B3B">
              <w:rPr>
                <w:rFonts w:eastAsia="Times New Roman" w:cs="Times New Roman"/>
                <w:color w:val="000000"/>
                <w:sz w:val="20"/>
                <w:szCs w:val="20"/>
              </w:rPr>
              <w:t>BlowdownVentStacksForEachUnique</w:t>
            </w:r>
            <w:r w:rsidRPr="0074146E">
              <w:rPr>
                <w:rFonts w:eastAsia="Times New Roman" w:cs="Times New Roman"/>
                <w:color w:val="000000"/>
                <w:sz w:val="20"/>
                <w:szCs w:val="20"/>
              </w:rPr>
              <w:t>PhysicalVolumeDetails</w:t>
            </w:r>
          </w:p>
        </w:tc>
        <w:tc>
          <w:tcPr>
            <w:tcW w:w="486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6DECE89" w14:textId="77777777" w:rsidR="00D83B3B" w:rsidRPr="00D83B3B" w:rsidRDefault="00D126DB" w:rsidP="00D126DB">
            <w:pPr>
              <w:spacing w:after="0" w:line="240" w:lineRule="auto"/>
              <w:rPr>
                <w:rFonts w:eastAsia="Times New Roman" w:cs="Times New Roman"/>
                <w:b/>
                <w:color w:val="000000"/>
                <w:sz w:val="20"/>
                <w:szCs w:val="20"/>
              </w:rPr>
            </w:pPr>
            <w:r w:rsidRPr="007817E4">
              <w:rPr>
                <w:rFonts w:eastAsia="Times New Roman" w:cs="Times New Roman"/>
                <w:b/>
                <w:sz w:val="20"/>
                <w:szCs w:val="20"/>
              </w:rPr>
              <w:t>Parent Element:</w:t>
            </w:r>
            <w:r w:rsidRPr="007817E4">
              <w:rPr>
                <w:rFonts w:eastAsia="Times New Roman" w:cs="Times New Roman"/>
                <w:sz w:val="20"/>
                <w:szCs w:val="20"/>
              </w:rPr>
              <w:t xml:space="preserve">  A collection of data elements to report</w:t>
            </w:r>
            <w:r w:rsidRPr="002B5AB5">
              <w:rPr>
                <w:rFonts w:eastAsia="Times New Roman" w:cs="Times New Roman"/>
                <w:sz w:val="20"/>
                <w:szCs w:val="20"/>
              </w:rPr>
              <w:t xml:space="preserve"> </w:t>
            </w:r>
            <w:r>
              <w:rPr>
                <w:rFonts w:eastAsia="Times New Roman" w:cs="Times New Roman"/>
                <w:sz w:val="20"/>
                <w:szCs w:val="20"/>
              </w:rPr>
              <w:t>f</w:t>
            </w:r>
            <w:r w:rsidR="00D83B3B" w:rsidRPr="002B5AB5">
              <w:rPr>
                <w:rFonts w:eastAsia="Times New Roman" w:cs="Times New Roman"/>
                <w:sz w:val="20"/>
                <w:szCs w:val="20"/>
              </w:rPr>
              <w:t xml:space="preserve">or the blowdown vent stack emission source, (refer to Equation W-14A and Equation W-14B of 98.233), for each unique physical volume that is blown down </w:t>
            </w:r>
            <w:r w:rsidR="00D83B3B" w:rsidRPr="002B5AB5">
              <w:rPr>
                <w:rFonts w:eastAsia="Times New Roman" w:cs="Times New Roman"/>
                <w:b/>
                <w:sz w:val="20"/>
                <w:szCs w:val="20"/>
              </w:rPr>
              <w:t>more than once</w:t>
            </w:r>
            <w:r w:rsidR="00D83B3B" w:rsidRPr="002B5AB5">
              <w:rPr>
                <w:rFonts w:eastAsia="Times New Roman" w:cs="Times New Roman"/>
                <w:sz w:val="20"/>
                <w:szCs w:val="20"/>
              </w:rPr>
              <w:t xml:space="preserve"> during the reporting year</w:t>
            </w:r>
            <w:r>
              <w:rPr>
                <w:rFonts w:eastAsia="Times New Roman" w:cs="Times New Roman"/>
                <w:sz w:val="20"/>
                <w:szCs w:val="20"/>
              </w:rPr>
              <w:t>.</w:t>
            </w:r>
          </w:p>
        </w:tc>
      </w:tr>
    </w:tbl>
    <w:p w14:paraId="757E4A7B" w14:textId="77777777" w:rsidR="007847C8" w:rsidRPr="002B5AB5" w:rsidRDefault="007847C8" w:rsidP="007847C8">
      <w:pPr>
        <w:spacing w:after="0" w:line="240" w:lineRule="auto"/>
        <w:rPr>
          <w:sz w:val="20"/>
          <w:szCs w:val="20"/>
        </w:rPr>
      </w:pPr>
    </w:p>
    <w:p w14:paraId="08FC3BD6" w14:textId="77777777" w:rsidR="00337264" w:rsidRDefault="00337264"/>
    <w:p w14:paraId="4F902AA0" w14:textId="77777777" w:rsidR="007847C8" w:rsidRDefault="007847C8" w:rsidP="007847C8">
      <w:pPr>
        <w:pStyle w:val="XMLExcerpt"/>
      </w:pPr>
      <w:r w:rsidRPr="007E2375">
        <w:br/>
      </w:r>
      <w:bookmarkStart w:id="344" w:name="_Toc409602282"/>
      <w:r>
        <w:t>Example for Blowdown Vent Stacks</w:t>
      </w:r>
      <w:r w:rsidRPr="00084D0A">
        <w:t xml:space="preserve"> Details</w:t>
      </w:r>
      <w:bookmarkEnd w:id="344"/>
    </w:p>
    <w:p w14:paraId="68C02A91" w14:textId="77777777" w:rsidR="007847C8" w:rsidRPr="007E2375" w:rsidRDefault="005B5940" w:rsidP="007847C8">
      <w:pPr>
        <w:spacing w:after="0" w:line="240" w:lineRule="auto"/>
      </w:pPr>
      <w:r>
        <w:rPr>
          <w:rFonts w:cs="Times New Roman"/>
          <w:b/>
          <w:noProof/>
        </w:rPr>
        <w:lastRenderedPageBreak/>
        <mc:AlternateContent>
          <mc:Choice Requires="wps">
            <w:drawing>
              <wp:inline distT="0" distB="0" distL="0" distR="0" wp14:anchorId="2048D946" wp14:editId="25C40DED">
                <wp:extent cx="5866130" cy="1847850"/>
                <wp:effectExtent l="0" t="0" r="20320" b="1905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E3ED3"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ghg:BlowdownVentStacksDetails</w:t>
                            </w:r>
                            <w:r w:rsidRPr="009209DC">
                              <w:rPr>
                                <w:rFonts w:ascii="Verdana" w:hAnsi="Verdana" w:cs="Arial"/>
                                <w:color w:val="0000FF"/>
                                <w:sz w:val="14"/>
                                <w:szCs w:val="14"/>
                                <w:highlight w:val="white"/>
                              </w:rPr>
                              <w:t>&gt;</w:t>
                            </w:r>
                          </w:p>
                          <w:p w14:paraId="182D0E14"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19.1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1381DE8C"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13812.8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78436D0F"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13831.9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4DBBCE3C"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ghg:DoesFacilityHaveBlowdownVentStacks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ghg:DoesFacilityHaveBlowdownVentStacks</w:t>
                            </w:r>
                            <w:r w:rsidRPr="009209DC">
                              <w:rPr>
                                <w:rFonts w:ascii="Verdana" w:hAnsi="Verdana" w:cs="Arial"/>
                                <w:color w:val="0000FF"/>
                                <w:sz w:val="14"/>
                                <w:szCs w:val="14"/>
                                <w:highlight w:val="white"/>
                              </w:rPr>
                              <w:t>&gt;</w:t>
                            </w:r>
                          </w:p>
                          <w:p w14:paraId="38E3C251"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14A27432"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Description of BAMM</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375062AE"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21E66FC0"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ghg:TotalNumberOfBlowdowns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ghg:TotalNumberOfBlowdowns</w:t>
                            </w:r>
                            <w:r w:rsidRPr="009209DC">
                              <w:rPr>
                                <w:rFonts w:ascii="Verdana" w:hAnsi="Verdana" w:cs="Arial"/>
                                <w:color w:val="0000FF"/>
                                <w:sz w:val="14"/>
                                <w:szCs w:val="14"/>
                                <w:highlight w:val="white"/>
                              </w:rPr>
                              <w:t>&gt;</w:t>
                            </w:r>
                          </w:p>
                          <w:p w14:paraId="2059D79E"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ghg:TotalBlowdownCo2Emissions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ghg:TotalBlowdownCo2Emissions</w:t>
                            </w:r>
                            <w:r w:rsidRPr="009209DC">
                              <w:rPr>
                                <w:rFonts w:ascii="Verdana" w:hAnsi="Verdana" w:cs="Arial"/>
                                <w:color w:val="0000FF"/>
                                <w:sz w:val="14"/>
                                <w:szCs w:val="14"/>
                                <w:highlight w:val="white"/>
                              </w:rPr>
                              <w:t>&gt;</w:t>
                            </w:r>
                          </w:p>
                          <w:p w14:paraId="31B18B16"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ghg:TotalBlowdownCh4Co2Equivalent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6960.5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ghg:TotalBlowdownCh4Co2Equivalent</w:t>
                            </w:r>
                            <w:r w:rsidRPr="009209DC">
                              <w:rPr>
                                <w:rFonts w:ascii="Verdana" w:hAnsi="Verdana" w:cs="Arial"/>
                                <w:color w:val="0000FF"/>
                                <w:sz w:val="14"/>
                                <w:szCs w:val="14"/>
                                <w:highlight w:val="white"/>
                              </w:rPr>
                              <w:t>&gt;</w:t>
                            </w:r>
                          </w:p>
                          <w:p w14:paraId="033197CC" w14:textId="77777777" w:rsidR="00DB030B" w:rsidRDefault="00DB030B" w:rsidP="00A612D0">
                            <w:pPr>
                              <w:spacing w:after="0" w:line="240" w:lineRule="auto"/>
                              <w:rPr>
                                <w:rFonts w:ascii="Verdana" w:hAnsi="Verdana" w:cs="Arial"/>
                                <w:color w:val="0000FF"/>
                                <w:sz w:val="14"/>
                                <w:szCs w:val="14"/>
                              </w:rPr>
                            </w:pPr>
                            <w:r>
                              <w:rPr>
                                <w:rFonts w:ascii="Verdana" w:hAnsi="Verdana"/>
                                <w:sz w:val="14"/>
                                <w:szCs w:val="14"/>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ghg:BlowdownVentStacksForEachUniquePhysicalVolumeDetails</w:t>
                            </w:r>
                            <w:r w:rsidRPr="008E26A7">
                              <w:rPr>
                                <w:rFonts w:ascii="Verdana" w:hAnsi="Verdana" w:cs="Arial"/>
                                <w:color w:val="0000FF"/>
                                <w:sz w:val="14"/>
                                <w:szCs w:val="14"/>
                                <w:highlight w:val="white"/>
                              </w:rPr>
                              <w:t>&gt;</w:t>
                            </w:r>
                          </w:p>
                          <w:p w14:paraId="2099278E" w14:textId="77777777" w:rsidR="00DB030B" w:rsidRPr="00A612D0" w:rsidRDefault="00DB030B" w:rsidP="00A612D0">
                            <w:pPr>
                              <w:spacing w:after="0" w:line="240" w:lineRule="auto"/>
                              <w:rPr>
                                <w:rFonts w:ascii="Verdana" w:hAnsi="Verdana" w:cs="Arial"/>
                                <w:sz w:val="14"/>
                                <w:szCs w:val="14"/>
                              </w:rPr>
                            </w:pPr>
                            <w:r w:rsidRPr="00A612D0">
                              <w:rPr>
                                <w:rFonts w:ascii="Verdana" w:hAnsi="Verdana" w:cs="Arial"/>
                                <w:sz w:val="14"/>
                                <w:szCs w:val="14"/>
                              </w:rPr>
                              <w:tab/>
                            </w:r>
                            <w:r w:rsidRPr="00A612D0">
                              <w:rPr>
                                <w:rFonts w:ascii="Verdana" w:hAnsi="Verdana" w:cs="Arial"/>
                                <w:sz w:val="14"/>
                                <w:szCs w:val="14"/>
                              </w:rPr>
                              <w:tab/>
                              <w:t xml:space="preserve">&lt;See example for </w:t>
                            </w:r>
                            <w:hyperlink w:anchor="ExampleforBlowdownVentStacksforEac" w:history="1">
                              <w:r w:rsidRPr="00A612D0">
                                <w:rPr>
                                  <w:rStyle w:val="Hyperlink"/>
                                  <w:rFonts w:ascii="Verdana" w:hAnsi="Verdana"/>
                                  <w:sz w:val="14"/>
                                  <w:szCs w:val="14"/>
                                </w:rPr>
                                <w:t>Blowdown Vent Stacks for Each Physical Volume Details</w:t>
                              </w:r>
                            </w:hyperlink>
                            <w:r w:rsidRPr="00A612D0">
                              <w:rPr>
                                <w:rFonts w:ascii="Verdana" w:hAnsi="Verdana" w:cs="Arial"/>
                                <w:sz w:val="14"/>
                                <w:szCs w:val="14"/>
                              </w:rPr>
                              <w:t>&gt;</w:t>
                            </w:r>
                          </w:p>
                          <w:p w14:paraId="2E8F4024"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ghg:BlowdownVentStacksForEachUniquePhysicalVolumeDetails</w:t>
                            </w:r>
                            <w:r w:rsidRPr="008E26A7">
                              <w:rPr>
                                <w:rFonts w:ascii="Verdana" w:hAnsi="Verdana" w:cs="Arial"/>
                                <w:color w:val="0000FF"/>
                                <w:sz w:val="14"/>
                                <w:szCs w:val="14"/>
                                <w:highlight w:val="white"/>
                              </w:rPr>
                              <w:t>&gt;</w:t>
                            </w:r>
                          </w:p>
                          <w:p w14:paraId="489C6F7B"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ghg:BlowdownVentStacksDetails</w:t>
                            </w:r>
                            <w:r w:rsidRPr="008E26A7">
                              <w:rPr>
                                <w:rFonts w:ascii="Verdana" w:hAnsi="Verdana" w:cs="Arial"/>
                                <w:color w:val="0000FF"/>
                                <w:sz w:val="14"/>
                                <w:szCs w:val="14"/>
                                <w:highlight w:val="white"/>
                              </w:rPr>
                              <w:t>&gt;</w:t>
                            </w:r>
                          </w:p>
                          <w:p w14:paraId="346DA9AF" w14:textId="77777777" w:rsidR="00DB030B" w:rsidRPr="000358CD" w:rsidRDefault="00DB030B" w:rsidP="007847C8">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48D946" id="Text Box 41" o:spid="_x0000_s1050" type="#_x0000_t202" style="width:461.9pt;height: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" fillcolor="white [3201]" strokeweight=".5pt">
                <v:path arrowok="t"/>
                <v:textbox>
                  <w:txbxContent>
                    <w:p w14:paraId="5B2E3ED3"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ghg:BlowdownVentStacksDetails</w:t>
                      </w:r>
                      <w:r w:rsidRPr="009209DC">
                        <w:rPr>
                          <w:rFonts w:ascii="Verdana" w:hAnsi="Verdana" w:cs="Arial"/>
                          <w:color w:val="0000FF"/>
                          <w:sz w:val="14"/>
                          <w:szCs w:val="14"/>
                          <w:highlight w:val="white"/>
                        </w:rPr>
                        <w:t>&gt;</w:t>
                      </w:r>
                    </w:p>
                    <w:p w14:paraId="182D0E14"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19.1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1381DE8C"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13812.8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78436D0F"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13831.9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4DBBCE3C"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ghg:DoesFacilityHaveBlowdownVentStacks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ghg:DoesFacilityHaveBlowdownVentStacks</w:t>
                      </w:r>
                      <w:r w:rsidRPr="009209DC">
                        <w:rPr>
                          <w:rFonts w:ascii="Verdana" w:hAnsi="Verdana" w:cs="Arial"/>
                          <w:color w:val="0000FF"/>
                          <w:sz w:val="14"/>
                          <w:szCs w:val="14"/>
                          <w:highlight w:val="white"/>
                        </w:rPr>
                        <w:t>&gt;</w:t>
                      </w:r>
                    </w:p>
                    <w:p w14:paraId="38E3C251"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14A27432"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Description of BAMM</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375062AE"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21E66FC0"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ghg:TotalNumberOfBlowdowns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ghg:TotalNumberOfBlowdowns</w:t>
                      </w:r>
                      <w:r w:rsidRPr="009209DC">
                        <w:rPr>
                          <w:rFonts w:ascii="Verdana" w:hAnsi="Verdana" w:cs="Arial"/>
                          <w:color w:val="0000FF"/>
                          <w:sz w:val="14"/>
                          <w:szCs w:val="14"/>
                          <w:highlight w:val="white"/>
                        </w:rPr>
                        <w:t>&gt;</w:t>
                      </w:r>
                    </w:p>
                    <w:p w14:paraId="2059D79E"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ghg:TotalBlowdownCo2Emissions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ghg:TotalBlowdownCo2Emissions</w:t>
                      </w:r>
                      <w:r w:rsidRPr="009209DC">
                        <w:rPr>
                          <w:rFonts w:ascii="Verdana" w:hAnsi="Verdana" w:cs="Arial"/>
                          <w:color w:val="0000FF"/>
                          <w:sz w:val="14"/>
                          <w:szCs w:val="14"/>
                          <w:highlight w:val="white"/>
                        </w:rPr>
                        <w:t>&gt;</w:t>
                      </w:r>
                    </w:p>
                    <w:p w14:paraId="31B18B16"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ghg:TotalBlowdownCh4Co2Equivalent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6960.5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ghg:TotalBlowdownCh4Co2Equivalent</w:t>
                      </w:r>
                      <w:r w:rsidRPr="009209DC">
                        <w:rPr>
                          <w:rFonts w:ascii="Verdana" w:hAnsi="Verdana" w:cs="Arial"/>
                          <w:color w:val="0000FF"/>
                          <w:sz w:val="14"/>
                          <w:szCs w:val="14"/>
                          <w:highlight w:val="white"/>
                        </w:rPr>
                        <w:t>&gt;</w:t>
                      </w:r>
                    </w:p>
                    <w:p w14:paraId="033197CC" w14:textId="77777777" w:rsidR="00DB030B" w:rsidRDefault="00DB030B" w:rsidP="00A612D0">
                      <w:pPr>
                        <w:spacing w:after="0" w:line="240" w:lineRule="auto"/>
                        <w:rPr>
                          <w:rFonts w:ascii="Verdana" w:hAnsi="Verdana" w:cs="Arial"/>
                          <w:color w:val="0000FF"/>
                          <w:sz w:val="14"/>
                          <w:szCs w:val="14"/>
                        </w:rPr>
                      </w:pPr>
                      <w:r>
                        <w:rPr>
                          <w:rFonts w:ascii="Verdana" w:hAnsi="Verdana"/>
                          <w:sz w:val="14"/>
                          <w:szCs w:val="14"/>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ghg:BlowdownVentStacksForEachUniquePhysicalVolumeDetails</w:t>
                      </w:r>
                      <w:r w:rsidRPr="008E26A7">
                        <w:rPr>
                          <w:rFonts w:ascii="Verdana" w:hAnsi="Verdana" w:cs="Arial"/>
                          <w:color w:val="0000FF"/>
                          <w:sz w:val="14"/>
                          <w:szCs w:val="14"/>
                          <w:highlight w:val="white"/>
                        </w:rPr>
                        <w:t>&gt;</w:t>
                      </w:r>
                    </w:p>
                    <w:p w14:paraId="2099278E" w14:textId="77777777" w:rsidR="00DB030B" w:rsidRPr="00A612D0" w:rsidRDefault="00DB030B" w:rsidP="00A612D0">
                      <w:pPr>
                        <w:spacing w:after="0" w:line="240" w:lineRule="auto"/>
                        <w:rPr>
                          <w:rFonts w:ascii="Verdana" w:hAnsi="Verdana" w:cs="Arial"/>
                          <w:sz w:val="14"/>
                          <w:szCs w:val="14"/>
                        </w:rPr>
                      </w:pPr>
                      <w:r w:rsidRPr="00A612D0">
                        <w:rPr>
                          <w:rFonts w:ascii="Verdana" w:hAnsi="Verdana" w:cs="Arial"/>
                          <w:sz w:val="14"/>
                          <w:szCs w:val="14"/>
                        </w:rPr>
                        <w:tab/>
                      </w:r>
                      <w:r w:rsidRPr="00A612D0">
                        <w:rPr>
                          <w:rFonts w:ascii="Verdana" w:hAnsi="Verdana" w:cs="Arial"/>
                          <w:sz w:val="14"/>
                          <w:szCs w:val="14"/>
                        </w:rPr>
                        <w:tab/>
                        <w:t xml:space="preserve">&lt;See example for </w:t>
                      </w:r>
                      <w:hyperlink w:anchor="ExampleforBlowdownVentStacksforEac" w:history="1">
                        <w:r w:rsidRPr="00A612D0">
                          <w:rPr>
                            <w:rStyle w:val="Hyperlink"/>
                            <w:rFonts w:ascii="Verdana" w:hAnsi="Verdana"/>
                            <w:sz w:val="14"/>
                            <w:szCs w:val="14"/>
                          </w:rPr>
                          <w:t>Blowdown Vent Stacks for Each Physical Volume Details</w:t>
                        </w:r>
                      </w:hyperlink>
                      <w:r w:rsidRPr="00A612D0">
                        <w:rPr>
                          <w:rFonts w:ascii="Verdana" w:hAnsi="Verdana" w:cs="Arial"/>
                          <w:sz w:val="14"/>
                          <w:szCs w:val="14"/>
                        </w:rPr>
                        <w:t>&gt;</w:t>
                      </w:r>
                    </w:p>
                    <w:p w14:paraId="2E8F4024"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ghg:BlowdownVentStacksForEachUniquePhysicalVolumeDetails</w:t>
                      </w:r>
                      <w:r w:rsidRPr="008E26A7">
                        <w:rPr>
                          <w:rFonts w:ascii="Verdana" w:hAnsi="Verdana" w:cs="Arial"/>
                          <w:color w:val="0000FF"/>
                          <w:sz w:val="14"/>
                          <w:szCs w:val="14"/>
                          <w:highlight w:val="white"/>
                        </w:rPr>
                        <w:t>&gt;</w:t>
                      </w:r>
                    </w:p>
                    <w:p w14:paraId="489C6F7B"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ghg:BlowdownVentStacksDetails</w:t>
                      </w:r>
                      <w:r w:rsidRPr="008E26A7">
                        <w:rPr>
                          <w:rFonts w:ascii="Verdana" w:hAnsi="Verdana" w:cs="Arial"/>
                          <w:color w:val="0000FF"/>
                          <w:sz w:val="14"/>
                          <w:szCs w:val="14"/>
                          <w:highlight w:val="white"/>
                        </w:rPr>
                        <w:t>&gt;</w:t>
                      </w:r>
                    </w:p>
                    <w:p w14:paraId="346DA9AF" w14:textId="77777777" w:rsidR="00DB030B" w:rsidRPr="000358CD" w:rsidRDefault="00DB030B" w:rsidP="007847C8">
                      <w:pPr>
                        <w:rPr>
                          <w:rFonts w:ascii="Verdana" w:hAnsi="Verdana"/>
                          <w:sz w:val="14"/>
                          <w:szCs w:val="14"/>
                        </w:rPr>
                      </w:pPr>
                    </w:p>
                  </w:txbxContent>
                </v:textbox>
                <w10:anchorlock/>
              </v:shape>
            </w:pict>
          </mc:Fallback>
        </mc:AlternateContent>
      </w:r>
    </w:p>
    <w:p w14:paraId="2F2DF2D7" w14:textId="77777777" w:rsidR="00A612D0" w:rsidRDefault="00A612D0" w:rsidP="007847C8">
      <w:pPr>
        <w:spacing w:after="0" w:line="240" w:lineRule="auto"/>
        <w:rPr>
          <w:b/>
          <w:sz w:val="18"/>
          <w:szCs w:val="18"/>
        </w:rPr>
      </w:pPr>
    </w:p>
    <w:p w14:paraId="10C9E6BE" w14:textId="77777777" w:rsidR="007847C8" w:rsidRDefault="007847C8" w:rsidP="007847C8">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2CA5C930" w14:textId="77777777" w:rsidR="007847C8" w:rsidRDefault="007847C8" w:rsidP="007847C8">
      <w:pPr>
        <w:spacing w:after="0" w:line="240" w:lineRule="auto"/>
        <w:rPr>
          <w:rFonts w:eastAsia="Times New Roman" w:cs="Times New Roman"/>
        </w:rPr>
      </w:pPr>
    </w:p>
    <w:p w14:paraId="6F23F8D2" w14:textId="77777777" w:rsidR="009E3BA1" w:rsidRDefault="009E3BA1">
      <w:pPr>
        <w:rPr>
          <w:rFonts w:eastAsia="Times New Roman" w:cs="Times New Roman"/>
        </w:rPr>
      </w:pPr>
      <w:r>
        <w:rPr>
          <w:rFonts w:eastAsia="Times New Roman" w:cs="Times New Roman"/>
        </w:rPr>
        <w:br w:type="page"/>
      </w:r>
    </w:p>
    <w:p w14:paraId="520D8DF1" w14:textId="77777777" w:rsidR="00337264" w:rsidRDefault="00337264" w:rsidP="007847C8">
      <w:pPr>
        <w:spacing w:after="0" w:line="240" w:lineRule="auto"/>
        <w:rPr>
          <w:rFonts w:eastAsia="Times New Roman" w:cs="Times New Roman"/>
        </w:rPr>
      </w:pPr>
    </w:p>
    <w:p w14:paraId="6D0B47EA" w14:textId="77777777" w:rsidR="007847C8" w:rsidRDefault="007847C8" w:rsidP="007847C8">
      <w:pPr>
        <w:spacing w:after="0" w:line="240" w:lineRule="auto"/>
        <w:rPr>
          <w:rFonts w:eastAsia="Times New Roman" w:cs="Times New Roman"/>
        </w:rPr>
      </w:pPr>
    </w:p>
    <w:p w14:paraId="64D2D564" w14:textId="77777777" w:rsidR="007847C8" w:rsidRPr="00E214A2" w:rsidRDefault="007847C8" w:rsidP="007847C8">
      <w:pPr>
        <w:pStyle w:val="Figure"/>
      </w:pPr>
      <w:r>
        <w:br/>
      </w:r>
      <w:bookmarkStart w:id="345" w:name="_Toc409602215"/>
      <w:r>
        <w:t>Blowdown Vent Stacks for Each Physical Volume</w:t>
      </w:r>
      <w:r w:rsidRPr="00084D0A">
        <w:t xml:space="preserve"> Details</w:t>
      </w:r>
      <w:r>
        <w:t xml:space="preserve"> Schema Diagram</w:t>
      </w:r>
      <w:bookmarkEnd w:id="345"/>
    </w:p>
    <w:p w14:paraId="07514110" w14:textId="77777777" w:rsidR="007847C8" w:rsidRDefault="007847C8" w:rsidP="007847C8">
      <w:pPr>
        <w:spacing w:after="0" w:line="240" w:lineRule="auto"/>
        <w:rPr>
          <w:rFonts w:cs="Times New Roman"/>
        </w:rPr>
      </w:pPr>
    </w:p>
    <w:p w14:paraId="5339AD39" w14:textId="77777777" w:rsidR="007847C8" w:rsidRDefault="005B5940" w:rsidP="007847C8">
      <w:pPr>
        <w:spacing w:after="0" w:line="240" w:lineRule="auto"/>
        <w:rPr>
          <w:rFonts w:cs="Times New Roman"/>
        </w:rPr>
      </w:pPr>
      <w:r>
        <w:rPr>
          <w:rFonts w:cs="Times New Roman"/>
          <w:noProof/>
        </w:rPr>
        <mc:AlternateContent>
          <mc:Choice Requires="wps">
            <w:drawing>
              <wp:anchor distT="0" distB="0" distL="114300" distR="114300" simplePos="0" relativeHeight="251945984" behindDoc="0" locked="0" layoutInCell="1" allowOverlap="1" wp14:anchorId="6D56F91D" wp14:editId="3C9FBA55">
                <wp:simplePos x="0" y="0"/>
                <wp:positionH relativeFrom="column">
                  <wp:posOffset>342900</wp:posOffset>
                </wp:positionH>
                <wp:positionV relativeFrom="paragraph">
                  <wp:posOffset>730885</wp:posOffset>
                </wp:positionV>
                <wp:extent cx="5210175" cy="1419225"/>
                <wp:effectExtent l="0" t="0" r="28575" b="66675"/>
                <wp:wrapNone/>
                <wp:docPr id="800"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1419225"/>
                        </a:xfrm>
                        <a:custGeom>
                          <a:avLst/>
                          <a:gdLst>
                            <a:gd name="connsiteX0" fmla="*/ 4746016 w 5660021"/>
                            <a:gd name="connsiteY0" fmla="*/ 0 h 1676400"/>
                            <a:gd name="connsiteX1" fmla="*/ 5327041 w 5660021"/>
                            <a:gd name="connsiteY1" fmla="*/ 342900 h 1676400"/>
                            <a:gd name="connsiteX2" fmla="*/ 231166 w 5660021"/>
                            <a:gd name="connsiteY2" fmla="*/ 657225 h 1676400"/>
                            <a:gd name="connsiteX3" fmla="*/ 869341 w 5660021"/>
                            <a:gd name="connsiteY3" fmla="*/ 1676400 h 1676400"/>
                          </a:gdLst>
                          <a:ahLst/>
                          <a:cxnLst>
                            <a:cxn ang="0">
                              <a:pos x="connsiteX0" y="connsiteY0"/>
                            </a:cxn>
                            <a:cxn ang="0">
                              <a:pos x="connsiteX1" y="connsiteY1"/>
                            </a:cxn>
                            <a:cxn ang="0">
                              <a:pos x="connsiteX2" y="connsiteY2"/>
                            </a:cxn>
                            <a:cxn ang="0">
                              <a:pos x="connsiteX3" y="connsiteY3"/>
                            </a:cxn>
                          </a:cxnLst>
                          <a:rect l="l" t="t" r="r" b="b"/>
                          <a:pathLst>
                            <a:path w="5660021" h="1676400">
                              <a:moveTo>
                                <a:pt x="4746016" y="0"/>
                              </a:moveTo>
                              <a:cubicBezTo>
                                <a:pt x="5412766" y="116681"/>
                                <a:pt x="6079516" y="233363"/>
                                <a:pt x="5327041" y="342900"/>
                              </a:cubicBezTo>
                              <a:cubicBezTo>
                                <a:pt x="4574566" y="452438"/>
                                <a:pt x="974116" y="434975"/>
                                <a:pt x="231166" y="657225"/>
                              </a:cubicBezTo>
                              <a:cubicBezTo>
                                <a:pt x="-511784" y="879475"/>
                                <a:pt x="764566" y="1504950"/>
                                <a:pt x="869341" y="16764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BCA0A" id="Freeform 800" o:spid="_x0000_s1026" style="position:absolute;margin-left:27pt;margin-top:57.55pt;width:410.25pt;height:111.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0021,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" path="m4746016,v666750,116681,1333500,233363,581025,342900c4574566,452438,974116,434975,231166,657225v-742950,222250,533400,847725,638175,1019175e" filled="f" strokecolor="#900" strokeweight="1pt">
                <v:stroke endarrow="open"/>
                <v:path arrowok="t" o:connecttype="custom" o:connectlocs="4368813,0;4903660,290296;212793,556401;800248,1419225" o:connectangles="0,0,0,0"/>
              </v:shape>
            </w:pict>
          </mc:Fallback>
        </mc:AlternateContent>
      </w:r>
      <w:r w:rsidR="00B316FD">
        <w:rPr>
          <w:rFonts w:cs="Times New Roman"/>
          <w:noProof/>
        </w:rPr>
        <w:drawing>
          <wp:inline distT="0" distB="0" distL="0" distR="0" wp14:anchorId="56BC1ED4" wp14:editId="09F77D97">
            <wp:extent cx="6429375" cy="1000284"/>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Blowdown Vent Stacks for Each Details.png"/>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6460561" cy="1005136"/>
                    </a:xfrm>
                    <a:prstGeom prst="rect">
                      <a:avLst/>
                    </a:prstGeom>
                    <a:ln>
                      <a:noFill/>
                    </a:ln>
                    <a:extLst>
                      <a:ext uri="{53640926-AAD7-44D8-BBD7-CCE9431645EC}">
                        <a14:shadowObscured xmlns:a14="http://schemas.microsoft.com/office/drawing/2010/main"/>
                      </a:ext>
                    </a:extLst>
                  </pic:spPr>
                </pic:pic>
              </a:graphicData>
            </a:graphic>
          </wp:inline>
        </w:drawing>
      </w:r>
    </w:p>
    <w:p w14:paraId="66B73633" w14:textId="2B718D6C" w:rsidR="007847C8" w:rsidRDefault="007847C8" w:rsidP="007847C8">
      <w:pPr>
        <w:spacing w:after="0" w:line="240" w:lineRule="auto"/>
        <w:rPr>
          <w:rFonts w:cs="Times New Roman"/>
        </w:rPr>
      </w:pPr>
    </w:p>
    <w:p w14:paraId="4B7B7037" w14:textId="366894C5" w:rsidR="008B0349" w:rsidRDefault="008B0349" w:rsidP="007847C8">
      <w:pPr>
        <w:spacing w:after="0" w:line="240" w:lineRule="auto"/>
        <w:rPr>
          <w:rFonts w:cs="Times New Roman"/>
        </w:rPr>
      </w:pPr>
      <w:r>
        <w:rPr>
          <w:noProof/>
        </w:rPr>
        <w:drawing>
          <wp:inline distT="0" distB="0" distL="0" distR="0" wp14:anchorId="65201445" wp14:editId="1AB67894">
            <wp:extent cx="5943600" cy="20802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80260"/>
                    </a:xfrm>
                    <a:prstGeom prst="rect">
                      <a:avLst/>
                    </a:prstGeom>
                  </pic:spPr>
                </pic:pic>
              </a:graphicData>
            </a:graphic>
          </wp:inline>
        </w:drawing>
      </w:r>
    </w:p>
    <w:p w14:paraId="34A3B283" w14:textId="77777777" w:rsidR="007847C8" w:rsidRDefault="007847C8" w:rsidP="007847C8">
      <w:pPr>
        <w:spacing w:after="0" w:line="240" w:lineRule="auto"/>
        <w:rPr>
          <w:rFonts w:cs="Times New Roman"/>
        </w:rPr>
      </w:pPr>
    </w:p>
    <w:p w14:paraId="07041B78" w14:textId="77777777" w:rsidR="007847C8" w:rsidRDefault="007847C8" w:rsidP="007847C8">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439E6FD5" w14:textId="77777777" w:rsidR="007847C8" w:rsidRDefault="007847C8" w:rsidP="007847C8">
      <w:pPr>
        <w:spacing w:after="0" w:line="240" w:lineRule="auto"/>
        <w:rPr>
          <w:rFonts w:eastAsia="Times New Roman" w:cs="Times New Roman"/>
        </w:rPr>
      </w:pPr>
    </w:p>
    <w:p w14:paraId="303522C9" w14:textId="77777777" w:rsidR="007847C8" w:rsidRDefault="007847C8" w:rsidP="007847C8">
      <w:pPr>
        <w:spacing w:after="0" w:line="240" w:lineRule="auto"/>
        <w:rPr>
          <w:rFonts w:eastAsia="Times New Roman" w:cs="Times New Roman"/>
        </w:rPr>
      </w:pPr>
    </w:p>
    <w:p w14:paraId="01843BC9" w14:textId="77777777" w:rsidR="007847C8" w:rsidRPr="001040DC" w:rsidRDefault="007847C8" w:rsidP="007847C8">
      <w:pPr>
        <w:spacing w:after="0" w:line="240" w:lineRule="auto"/>
        <w:rPr>
          <w:rFonts w:eastAsia="Times New Roman" w:cs="Times New Roman"/>
        </w:rPr>
      </w:pPr>
      <w:r w:rsidRPr="001040DC">
        <w:rPr>
          <w:rFonts w:eastAsia="Times New Roman" w:cs="Times New Roman"/>
        </w:rPr>
        <w:t xml:space="preserve">For </w:t>
      </w:r>
      <w:r>
        <w:rPr>
          <w:rFonts w:eastAsia="Times New Roman" w:cs="Times New Roman"/>
        </w:rPr>
        <w:t xml:space="preserve">the </w:t>
      </w:r>
      <w:r w:rsidRPr="001040DC">
        <w:rPr>
          <w:rFonts w:eastAsia="Times New Roman" w:cs="Times New Roman"/>
        </w:rPr>
        <w:t>blowdown vent stack emission source, (refer to Equation W</w:t>
      </w:r>
      <w:r w:rsidR="00CF34C5">
        <w:rPr>
          <w:rFonts w:eastAsia="Times New Roman" w:cs="Times New Roman"/>
        </w:rPr>
        <w:t>-</w:t>
      </w:r>
      <w:r w:rsidRPr="001040DC">
        <w:rPr>
          <w:rFonts w:eastAsia="Times New Roman" w:cs="Times New Roman"/>
        </w:rPr>
        <w:t>14A and Equation W</w:t>
      </w:r>
      <w:r w:rsidR="00CF34C5">
        <w:rPr>
          <w:rFonts w:eastAsia="Times New Roman" w:cs="Times New Roman"/>
        </w:rPr>
        <w:t>-</w:t>
      </w:r>
      <w:r w:rsidRPr="001040DC">
        <w:rPr>
          <w:rFonts w:eastAsia="Times New Roman" w:cs="Times New Roman"/>
        </w:rPr>
        <w:t xml:space="preserve">14B of 98.233), </w:t>
      </w:r>
      <w:r>
        <w:rPr>
          <w:rFonts w:eastAsia="Times New Roman" w:cs="Times New Roman"/>
        </w:rPr>
        <w:t>f</w:t>
      </w:r>
      <w:r w:rsidRPr="001040DC">
        <w:rPr>
          <w:rFonts w:eastAsia="Times New Roman" w:cs="Times New Roman"/>
        </w:rPr>
        <w:t xml:space="preserve">or each unique physical volume that is blown down </w:t>
      </w:r>
      <w:r w:rsidRPr="0071372D">
        <w:rPr>
          <w:rFonts w:eastAsia="Times New Roman" w:cs="Times New Roman"/>
          <w:b/>
        </w:rPr>
        <w:t>more than once</w:t>
      </w:r>
      <w:r w:rsidRPr="001040DC">
        <w:rPr>
          <w:rFonts w:eastAsia="Times New Roman" w:cs="Times New Roman"/>
        </w:rPr>
        <w:t xml:space="preserve"> during the </w:t>
      </w:r>
      <w:r w:rsidR="00840883">
        <w:rPr>
          <w:rFonts w:eastAsia="Times New Roman" w:cs="Times New Roman"/>
        </w:rPr>
        <w:t>reporting</w:t>
      </w:r>
      <w:r w:rsidRPr="001040DC">
        <w:rPr>
          <w:rFonts w:eastAsia="Times New Roman" w:cs="Times New Roman"/>
        </w:rPr>
        <w:t xml:space="preserve"> year,</w:t>
      </w:r>
      <w:r>
        <w:rPr>
          <w:rFonts w:eastAsia="Times New Roman" w:cs="Times New Roman"/>
        </w:rPr>
        <w:t xml:space="preserve"> </w:t>
      </w:r>
      <w:r w:rsidRPr="001040DC">
        <w:rPr>
          <w:rFonts w:eastAsia="Times New Roman" w:cs="Times New Roman"/>
        </w:rPr>
        <w:t>report the following</w:t>
      </w:r>
      <w:r>
        <w:rPr>
          <w:rFonts w:eastAsia="Times New Roman" w:cs="Times New Roman"/>
        </w:rPr>
        <w:t xml:space="preserve"> [98.236(c)(7)(i)]</w:t>
      </w:r>
      <w:r w:rsidRPr="001040DC">
        <w:rPr>
          <w:rFonts w:eastAsia="Times New Roman" w:cs="Times New Roman"/>
        </w:rPr>
        <w:t>:</w:t>
      </w:r>
    </w:p>
    <w:p w14:paraId="48F63B6D" w14:textId="77777777" w:rsidR="007847C8" w:rsidRDefault="007847C8" w:rsidP="007847C8">
      <w:pPr>
        <w:spacing w:after="0" w:line="240" w:lineRule="auto"/>
        <w:rPr>
          <w:rFonts w:eastAsia="Times New Roman" w:cs="Times New Roman"/>
        </w:rPr>
      </w:pPr>
    </w:p>
    <w:p w14:paraId="2952A149" w14:textId="77777777" w:rsidR="007847C8" w:rsidRDefault="007847C8" w:rsidP="007847C8">
      <w:pPr>
        <w:pStyle w:val="ListParagraph"/>
        <w:numPr>
          <w:ilvl w:val="0"/>
          <w:numId w:val="76"/>
        </w:numPr>
        <w:spacing w:after="120" w:line="240" w:lineRule="auto"/>
        <w:contextualSpacing w:val="0"/>
        <w:rPr>
          <w:rFonts w:eastAsia="Times New Roman" w:cs="Times New Roman"/>
        </w:rPr>
      </w:pPr>
      <w:r w:rsidRPr="000C3B7B">
        <w:rPr>
          <w:rFonts w:eastAsia="Times New Roman" w:cs="Times New Roman"/>
        </w:rPr>
        <w:t>A unique name or ID number for the unique physical volume. [98.236(c)(7)(i)(C)]</w:t>
      </w:r>
    </w:p>
    <w:p w14:paraId="620246E8" w14:textId="77777777" w:rsidR="007847C8" w:rsidRPr="000C3B7B" w:rsidRDefault="007847C8" w:rsidP="007847C8">
      <w:pPr>
        <w:pStyle w:val="ListParagraph"/>
        <w:numPr>
          <w:ilvl w:val="0"/>
          <w:numId w:val="76"/>
        </w:numPr>
        <w:spacing w:after="120" w:line="240" w:lineRule="auto"/>
        <w:contextualSpacing w:val="0"/>
        <w:rPr>
          <w:rFonts w:eastAsia="Times New Roman" w:cs="Times New Roman"/>
        </w:rPr>
      </w:pPr>
      <w:r>
        <w:rPr>
          <w:rFonts w:eastAsia="Times New Roman" w:cs="Times New Roman"/>
        </w:rPr>
        <w:t>The equation used to calculate emissions (Equation W-14A or Equation W-14B).</w:t>
      </w:r>
    </w:p>
    <w:p w14:paraId="0C6726E0" w14:textId="3E4B2CCB" w:rsidR="007847C8" w:rsidRPr="000C3B7B" w:rsidRDefault="008B0349" w:rsidP="007847C8">
      <w:pPr>
        <w:pStyle w:val="ListParagraph"/>
        <w:numPr>
          <w:ilvl w:val="0"/>
          <w:numId w:val="76"/>
        </w:numPr>
        <w:spacing w:after="120" w:line="240" w:lineRule="auto"/>
        <w:contextualSpacing w:val="0"/>
        <w:rPr>
          <w:rFonts w:eastAsia="Times New Roman" w:cs="Times New Roman"/>
        </w:rPr>
      </w:pPr>
      <w:r>
        <w:rPr>
          <w:rFonts w:eastAsia="Times New Roman" w:cs="Times New Roman"/>
        </w:rPr>
        <w:t>T</w:t>
      </w:r>
      <w:r w:rsidR="007847C8" w:rsidRPr="000C3B7B">
        <w:rPr>
          <w:rFonts w:eastAsia="Times New Roman" w:cs="Times New Roman"/>
        </w:rPr>
        <w:t xml:space="preserve">he total number of blowdowns for </w:t>
      </w:r>
      <w:r w:rsidR="007847C8">
        <w:rPr>
          <w:rFonts w:eastAsia="Times New Roman" w:cs="Times New Roman"/>
        </w:rPr>
        <w:t>the</w:t>
      </w:r>
      <w:r w:rsidR="007847C8" w:rsidRPr="000C3B7B">
        <w:rPr>
          <w:rFonts w:eastAsia="Times New Roman" w:cs="Times New Roman"/>
        </w:rPr>
        <w:t xml:space="preserve"> unique physical volume in the </w:t>
      </w:r>
      <w:r w:rsidR="00840883">
        <w:rPr>
          <w:rFonts w:eastAsia="Times New Roman" w:cs="Times New Roman"/>
        </w:rPr>
        <w:t>reporting</w:t>
      </w:r>
      <w:r w:rsidR="007847C8" w:rsidRPr="000C3B7B">
        <w:rPr>
          <w:rFonts w:eastAsia="Times New Roman" w:cs="Times New Roman"/>
        </w:rPr>
        <w:t xml:space="preserve"> year. [98.236(c)(7)(i)(A)]</w:t>
      </w:r>
    </w:p>
    <w:p w14:paraId="15029F2F" w14:textId="42FB5CF5" w:rsidR="0074146E" w:rsidRDefault="007847C8" w:rsidP="00C007E9">
      <w:pPr>
        <w:pStyle w:val="ListParagraph"/>
        <w:numPr>
          <w:ilvl w:val="0"/>
          <w:numId w:val="76"/>
        </w:numPr>
        <w:spacing w:after="120" w:line="240" w:lineRule="auto"/>
        <w:contextualSpacing w:val="0"/>
        <w:rPr>
          <w:rFonts w:eastAsia="Times New Roman" w:cs="Times New Roman"/>
        </w:rPr>
      </w:pPr>
      <w:r w:rsidRPr="000C3B7B">
        <w:rPr>
          <w:rFonts w:eastAsia="Times New Roman" w:cs="Times New Roman"/>
        </w:rPr>
        <w:t>Annual CO</w:t>
      </w:r>
      <w:r w:rsidRPr="000C3B7B">
        <w:rPr>
          <w:rFonts w:eastAsia="Times New Roman" w:cs="Times New Roman"/>
          <w:vertAlign w:val="subscript"/>
        </w:rPr>
        <w:t>2</w:t>
      </w:r>
      <w:r w:rsidRPr="00504818">
        <w:rPr>
          <w:rFonts w:eastAsia="Times New Roman" w:cs="Times New Roman"/>
        </w:rPr>
        <w:t xml:space="preserve"> </w:t>
      </w:r>
      <w:r w:rsidRPr="000C3B7B">
        <w:rPr>
          <w:rFonts w:eastAsia="Times New Roman" w:cs="Times New Roman"/>
        </w:rPr>
        <w:t>and CH</w:t>
      </w:r>
      <w:r w:rsidRPr="000C3B7B">
        <w:rPr>
          <w:rFonts w:eastAsia="Times New Roman" w:cs="Times New Roman"/>
          <w:vertAlign w:val="subscript"/>
        </w:rPr>
        <w:t>4</w:t>
      </w:r>
      <w:r w:rsidRPr="00504818">
        <w:rPr>
          <w:rFonts w:eastAsia="Times New Roman" w:cs="Times New Roman"/>
        </w:rPr>
        <w:t xml:space="preserve"> </w:t>
      </w:r>
      <w:r w:rsidRPr="000C3B7B">
        <w:rPr>
          <w:rFonts w:eastAsia="Times New Roman" w:cs="Times New Roman"/>
        </w:rPr>
        <w:t xml:space="preserve">emissions for </w:t>
      </w:r>
      <w:r>
        <w:rPr>
          <w:rFonts w:eastAsia="Times New Roman" w:cs="Times New Roman"/>
        </w:rPr>
        <w:t>the</w:t>
      </w:r>
      <w:r w:rsidRPr="000C3B7B">
        <w:rPr>
          <w:rFonts w:eastAsia="Times New Roman" w:cs="Times New Roman"/>
        </w:rPr>
        <w:t xml:space="preserve"> unique physical blowdown volume, expressed in metric tons CO</w:t>
      </w:r>
      <w:r w:rsidRPr="000C3B7B">
        <w:rPr>
          <w:rFonts w:eastAsia="Times New Roman" w:cs="Times New Roman"/>
          <w:vertAlign w:val="subscript"/>
        </w:rPr>
        <w:t>2</w:t>
      </w:r>
      <w:r w:rsidRPr="000C3B7B">
        <w:rPr>
          <w:rFonts w:eastAsia="Times New Roman" w:cs="Times New Roman"/>
        </w:rPr>
        <w:t>e for each gas. [98.236(c)(7)(i)(B)]</w:t>
      </w:r>
    </w:p>
    <w:p w14:paraId="402A0CA7" w14:textId="7E0230CD" w:rsidR="00C007E9" w:rsidRDefault="00C007E9">
      <w:pPr>
        <w:rPr>
          <w:rFonts w:eastAsia="Times New Roman" w:cs="Times New Roman"/>
        </w:rPr>
      </w:pPr>
      <w:r>
        <w:rPr>
          <w:rFonts w:eastAsia="Times New Roman" w:cs="Times New Roman"/>
        </w:rPr>
        <w:br w:type="page"/>
      </w:r>
    </w:p>
    <w:p w14:paraId="465FFEE5" w14:textId="77777777" w:rsidR="007847C8" w:rsidRDefault="007847C8" w:rsidP="007847C8">
      <w:pPr>
        <w:pStyle w:val="Table"/>
      </w:pPr>
      <w:r>
        <w:lastRenderedPageBreak/>
        <w:br/>
      </w:r>
      <w:bookmarkStart w:id="346" w:name="_Toc409602147"/>
      <w:r>
        <w:t>Blowdown Vent Stacks for Each Physical Volume</w:t>
      </w:r>
      <w:r w:rsidRPr="00084D0A">
        <w:t xml:space="preserve"> Details</w:t>
      </w:r>
      <w:r w:rsidRPr="00C47646">
        <w:t xml:space="preserve"> Data Element Definitions</w:t>
      </w:r>
      <w:bookmarkEnd w:id="346"/>
    </w:p>
    <w:p w14:paraId="6BC2712E" w14:textId="77777777" w:rsidR="007847C8" w:rsidRDefault="007847C8" w:rsidP="007847C8">
      <w:pPr>
        <w:spacing w:after="0" w:line="240" w:lineRule="auto"/>
        <w:rPr>
          <w:rFonts w:eastAsia="Times New Roman" w:cs="Times New Roman"/>
        </w:rPr>
      </w:pPr>
    </w:p>
    <w:tbl>
      <w:tblPr>
        <w:tblW w:w="9275" w:type="dxa"/>
        <w:tblInd w:w="103" w:type="dxa"/>
        <w:tblLayout w:type="fixed"/>
        <w:tblLook w:val="04A0" w:firstRow="1" w:lastRow="0" w:firstColumn="1" w:lastColumn="0" w:noHBand="0" w:noVBand="1"/>
      </w:tblPr>
      <w:tblGrid>
        <w:gridCol w:w="4235"/>
        <w:gridCol w:w="5040"/>
      </w:tblGrid>
      <w:tr w:rsidR="007847C8" w:rsidRPr="007C1100" w14:paraId="69785129" w14:textId="77777777" w:rsidTr="007847C8">
        <w:trPr>
          <w:trHeight w:val="615"/>
          <w:tblHeader/>
        </w:trPr>
        <w:tc>
          <w:tcPr>
            <w:tcW w:w="42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7CD152" w14:textId="77777777" w:rsidR="007847C8" w:rsidRPr="007C1100" w:rsidRDefault="007847C8" w:rsidP="007847C8">
            <w:pPr>
              <w:spacing w:after="0" w:line="240" w:lineRule="auto"/>
              <w:jc w:val="center"/>
              <w:rPr>
                <w:rFonts w:eastAsia="Times New Roman" w:cs="Times New Roman"/>
                <w:b/>
                <w:bCs/>
                <w:color w:val="000000"/>
                <w:sz w:val="20"/>
                <w:szCs w:val="20"/>
              </w:rPr>
            </w:pPr>
            <w:r w:rsidRPr="007C1100">
              <w:rPr>
                <w:rFonts w:eastAsia="Times New Roman" w:cs="Times New Roman"/>
                <w:b/>
                <w:bCs/>
                <w:color w:val="000000"/>
                <w:sz w:val="20"/>
                <w:szCs w:val="20"/>
              </w:rPr>
              <w:t>Data Element Name</w:t>
            </w:r>
          </w:p>
        </w:tc>
        <w:tc>
          <w:tcPr>
            <w:tcW w:w="5040" w:type="dxa"/>
            <w:tcBorders>
              <w:top w:val="single" w:sz="4" w:space="0" w:color="auto"/>
              <w:left w:val="nil"/>
              <w:bottom w:val="single" w:sz="4" w:space="0" w:color="auto"/>
              <w:right w:val="single" w:sz="4" w:space="0" w:color="auto"/>
            </w:tcBorders>
            <w:shd w:val="clear" w:color="000000" w:fill="D9D9D9"/>
            <w:vAlign w:val="center"/>
            <w:hideMark/>
          </w:tcPr>
          <w:p w14:paraId="587707EF" w14:textId="77777777" w:rsidR="007847C8" w:rsidRPr="007C1100" w:rsidRDefault="007847C8" w:rsidP="007847C8">
            <w:pPr>
              <w:spacing w:after="0" w:line="240" w:lineRule="auto"/>
              <w:jc w:val="center"/>
              <w:rPr>
                <w:rFonts w:eastAsia="Times New Roman" w:cs="Times New Roman"/>
                <w:b/>
                <w:bCs/>
                <w:sz w:val="20"/>
                <w:szCs w:val="20"/>
              </w:rPr>
            </w:pPr>
            <w:r w:rsidRPr="007C1100">
              <w:rPr>
                <w:rFonts w:eastAsia="Times New Roman" w:cs="Times New Roman"/>
                <w:b/>
                <w:bCs/>
                <w:sz w:val="20"/>
                <w:szCs w:val="20"/>
              </w:rPr>
              <w:t>Description</w:t>
            </w:r>
          </w:p>
        </w:tc>
      </w:tr>
      <w:tr w:rsidR="007847C8" w:rsidRPr="007C1100" w14:paraId="3CF81256" w14:textId="77777777" w:rsidTr="007847C8">
        <w:trPr>
          <w:trHeight w:val="1187"/>
        </w:trPr>
        <w:tc>
          <w:tcPr>
            <w:tcW w:w="4235" w:type="dxa"/>
            <w:tcBorders>
              <w:top w:val="nil"/>
              <w:left w:val="single" w:sz="4" w:space="0" w:color="auto"/>
              <w:bottom w:val="single" w:sz="4" w:space="0" w:color="auto"/>
              <w:right w:val="single" w:sz="4" w:space="0" w:color="auto"/>
            </w:tcBorders>
            <w:shd w:val="clear" w:color="000000" w:fill="C5D9F1"/>
            <w:vAlign w:val="center"/>
            <w:hideMark/>
          </w:tcPr>
          <w:p w14:paraId="47CE7CF8" w14:textId="77777777" w:rsidR="007847C8" w:rsidRPr="007C1100" w:rsidRDefault="007847C8" w:rsidP="007847C8">
            <w:pPr>
              <w:spacing w:after="0" w:line="240" w:lineRule="auto"/>
              <w:rPr>
                <w:rFonts w:eastAsia="Times New Roman" w:cs="Times New Roman"/>
                <w:b/>
                <w:color w:val="000000"/>
                <w:sz w:val="20"/>
                <w:szCs w:val="20"/>
              </w:rPr>
            </w:pPr>
            <w:r w:rsidRPr="007C1100">
              <w:rPr>
                <w:rFonts w:eastAsia="Times New Roman" w:cs="Times New Roman"/>
                <w:b/>
                <w:color w:val="000000"/>
                <w:sz w:val="20"/>
                <w:szCs w:val="20"/>
              </w:rPr>
              <w:t>BlowdownVentStacksForEachUniquePhysicalVolumeDetails</w:t>
            </w:r>
          </w:p>
        </w:tc>
        <w:tc>
          <w:tcPr>
            <w:tcW w:w="5040" w:type="dxa"/>
            <w:tcBorders>
              <w:top w:val="nil"/>
              <w:left w:val="nil"/>
              <w:bottom w:val="single" w:sz="4" w:space="0" w:color="auto"/>
              <w:right w:val="single" w:sz="4" w:space="0" w:color="auto"/>
            </w:tcBorders>
            <w:shd w:val="clear" w:color="000000" w:fill="C5D9F1"/>
            <w:vAlign w:val="center"/>
            <w:hideMark/>
          </w:tcPr>
          <w:p w14:paraId="579CFF39" w14:textId="77777777" w:rsidR="007847C8" w:rsidRPr="007C1100" w:rsidRDefault="007847C8" w:rsidP="007847C8">
            <w:pPr>
              <w:spacing w:after="0" w:line="240" w:lineRule="auto"/>
              <w:rPr>
                <w:rFonts w:eastAsia="Times New Roman" w:cs="Times New Roman"/>
                <w:sz w:val="20"/>
                <w:szCs w:val="20"/>
              </w:rPr>
            </w:pPr>
            <w:r w:rsidRPr="007C1100">
              <w:rPr>
                <w:rFonts w:eastAsia="Times New Roman" w:cs="Times New Roman"/>
                <w:b/>
                <w:sz w:val="20"/>
                <w:szCs w:val="20"/>
              </w:rPr>
              <w:t>Parent Element (Conditionally Required):</w:t>
            </w:r>
            <w:r w:rsidRPr="007C1100">
              <w:rPr>
                <w:rFonts w:eastAsia="Times New Roman" w:cs="Times New Roman"/>
                <w:sz w:val="20"/>
                <w:szCs w:val="20"/>
              </w:rPr>
              <w:t xml:space="preserve"> A collection of data elements to report if there were any physical volumes that were blown down </w:t>
            </w:r>
            <w:r w:rsidRPr="003F4CB3">
              <w:rPr>
                <w:rFonts w:eastAsia="Times New Roman" w:cs="Times New Roman"/>
                <w:b/>
                <w:sz w:val="20"/>
                <w:szCs w:val="20"/>
              </w:rPr>
              <w:t>more than once</w:t>
            </w:r>
            <w:r w:rsidRPr="007C1100">
              <w:rPr>
                <w:rFonts w:eastAsia="Times New Roman" w:cs="Times New Roman"/>
                <w:sz w:val="20"/>
                <w:szCs w:val="20"/>
              </w:rPr>
              <w:t xml:space="preserve"> during the </w:t>
            </w:r>
            <w:r w:rsidR="00840883">
              <w:rPr>
                <w:rFonts w:eastAsia="Times New Roman" w:cs="Times New Roman"/>
                <w:sz w:val="20"/>
                <w:szCs w:val="20"/>
              </w:rPr>
              <w:t>reporting</w:t>
            </w:r>
            <w:r w:rsidRPr="007C1100">
              <w:rPr>
                <w:rFonts w:eastAsia="Times New Roman" w:cs="Times New Roman"/>
                <w:sz w:val="20"/>
                <w:szCs w:val="20"/>
              </w:rPr>
              <w:t xml:space="preserve"> year</w:t>
            </w:r>
            <w:r w:rsidR="007A2386">
              <w:rPr>
                <w:rFonts w:eastAsia="Times New Roman" w:cs="Times New Roman"/>
                <w:sz w:val="20"/>
                <w:szCs w:val="20"/>
              </w:rPr>
              <w:t xml:space="preserve"> subject to reporting under 98.232</w:t>
            </w:r>
            <w:r w:rsidRPr="007C1100">
              <w:rPr>
                <w:rFonts w:eastAsia="Times New Roman" w:cs="Times New Roman"/>
                <w:sz w:val="20"/>
                <w:szCs w:val="20"/>
              </w:rPr>
              <w:t>.</w:t>
            </w:r>
          </w:p>
        </w:tc>
      </w:tr>
      <w:tr w:rsidR="007847C8" w:rsidRPr="007C1100" w14:paraId="703BDE88" w14:textId="77777777" w:rsidTr="007847C8">
        <w:trPr>
          <w:trHeight w:val="980"/>
        </w:trPr>
        <w:tc>
          <w:tcPr>
            <w:tcW w:w="4235" w:type="dxa"/>
            <w:tcBorders>
              <w:top w:val="nil"/>
              <w:left w:val="single" w:sz="4" w:space="0" w:color="auto"/>
              <w:bottom w:val="single" w:sz="4" w:space="0" w:color="auto"/>
              <w:right w:val="single" w:sz="4" w:space="0" w:color="auto"/>
            </w:tcBorders>
            <w:shd w:val="clear" w:color="000000" w:fill="C5D9F1"/>
            <w:vAlign w:val="center"/>
            <w:hideMark/>
          </w:tcPr>
          <w:p w14:paraId="13E444E9" w14:textId="77777777" w:rsidR="007847C8" w:rsidRPr="007C1100" w:rsidRDefault="007847C8" w:rsidP="007847C8">
            <w:pPr>
              <w:spacing w:after="0" w:line="240" w:lineRule="auto"/>
              <w:rPr>
                <w:rFonts w:eastAsia="Times New Roman" w:cs="Times New Roman"/>
                <w:b/>
                <w:color w:val="000000"/>
                <w:sz w:val="20"/>
                <w:szCs w:val="20"/>
              </w:rPr>
            </w:pPr>
            <w:r w:rsidRPr="007C1100">
              <w:rPr>
                <w:rFonts w:eastAsia="Times New Roman" w:cs="Times New Roman"/>
                <w:b/>
                <w:color w:val="000000"/>
                <w:sz w:val="20"/>
                <w:szCs w:val="20"/>
              </w:rPr>
              <w:t>BlowdownVentStacksForEachUniquePhysicalVolumeRowDetails</w:t>
            </w:r>
          </w:p>
        </w:tc>
        <w:tc>
          <w:tcPr>
            <w:tcW w:w="5040" w:type="dxa"/>
            <w:tcBorders>
              <w:top w:val="nil"/>
              <w:left w:val="nil"/>
              <w:bottom w:val="single" w:sz="4" w:space="0" w:color="auto"/>
              <w:right w:val="single" w:sz="4" w:space="0" w:color="auto"/>
            </w:tcBorders>
            <w:shd w:val="clear" w:color="000000" w:fill="C5D9F1"/>
            <w:vAlign w:val="center"/>
            <w:hideMark/>
          </w:tcPr>
          <w:p w14:paraId="3734660D" w14:textId="77777777" w:rsidR="007847C8" w:rsidRPr="007C1100" w:rsidRDefault="007847C8" w:rsidP="007847C8">
            <w:pPr>
              <w:spacing w:after="0" w:line="240" w:lineRule="auto"/>
              <w:rPr>
                <w:rFonts w:eastAsia="Times New Roman" w:cs="Times New Roman"/>
                <w:sz w:val="20"/>
                <w:szCs w:val="20"/>
              </w:rPr>
            </w:pPr>
            <w:r w:rsidRPr="007C1100">
              <w:rPr>
                <w:rFonts w:eastAsia="Times New Roman" w:cs="Times New Roman"/>
                <w:b/>
                <w:sz w:val="20"/>
                <w:szCs w:val="20"/>
              </w:rPr>
              <w:t xml:space="preserve">Parent Element: </w:t>
            </w:r>
            <w:r w:rsidRPr="007C1100">
              <w:rPr>
                <w:rFonts w:eastAsia="Times New Roman" w:cs="Times New Roman"/>
                <w:sz w:val="20"/>
                <w:szCs w:val="20"/>
              </w:rPr>
              <w:t xml:space="preserve">A collection of data elements to report for each unique physical volume that is blown down more than once during the </w:t>
            </w:r>
            <w:r w:rsidR="00840883">
              <w:rPr>
                <w:rFonts w:eastAsia="Times New Roman" w:cs="Times New Roman"/>
                <w:sz w:val="20"/>
                <w:szCs w:val="20"/>
              </w:rPr>
              <w:t>reporting</w:t>
            </w:r>
            <w:r w:rsidRPr="007C1100">
              <w:rPr>
                <w:rFonts w:eastAsia="Times New Roman" w:cs="Times New Roman"/>
                <w:sz w:val="20"/>
                <w:szCs w:val="20"/>
              </w:rPr>
              <w:t xml:space="preserve"> year.</w:t>
            </w:r>
          </w:p>
        </w:tc>
      </w:tr>
      <w:tr w:rsidR="007847C8" w:rsidRPr="007C1100" w14:paraId="5D987B07" w14:textId="77777777" w:rsidTr="007847C8">
        <w:trPr>
          <w:trHeight w:val="908"/>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43D4F121"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PhysicalVolumeIdentifier</w:t>
            </w:r>
          </w:p>
        </w:tc>
        <w:tc>
          <w:tcPr>
            <w:tcW w:w="5040" w:type="dxa"/>
            <w:tcBorders>
              <w:top w:val="nil"/>
              <w:left w:val="nil"/>
              <w:bottom w:val="single" w:sz="4" w:space="0" w:color="auto"/>
              <w:right w:val="single" w:sz="4" w:space="0" w:color="auto"/>
            </w:tcBorders>
            <w:shd w:val="clear" w:color="auto" w:fill="auto"/>
            <w:vAlign w:val="center"/>
            <w:hideMark/>
          </w:tcPr>
          <w:p w14:paraId="5B336437"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 xml:space="preserve">Unique name or ID for the unique physical volume that is blown down more than once during the </w:t>
            </w:r>
            <w:r w:rsidR="00840883">
              <w:rPr>
                <w:rFonts w:eastAsia="Times New Roman" w:cs="Times New Roman"/>
                <w:color w:val="000000"/>
                <w:sz w:val="20"/>
                <w:szCs w:val="20"/>
              </w:rPr>
              <w:t>reporting</w:t>
            </w:r>
            <w:r w:rsidRPr="007C1100">
              <w:rPr>
                <w:rFonts w:eastAsia="Times New Roman" w:cs="Times New Roman"/>
                <w:color w:val="000000"/>
                <w:sz w:val="20"/>
                <w:szCs w:val="20"/>
              </w:rPr>
              <w:t xml:space="preserve"> year.  [98.236(c)(7)(i)(C)]</w:t>
            </w:r>
          </w:p>
        </w:tc>
      </w:tr>
      <w:tr w:rsidR="007847C8" w:rsidRPr="007C1100" w14:paraId="11FCFFDE" w14:textId="77777777" w:rsidTr="007847C8">
        <w:trPr>
          <w:trHeight w:val="1592"/>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3DB4AEB5"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EmissionsEquationUsed</w:t>
            </w:r>
          </w:p>
        </w:tc>
        <w:tc>
          <w:tcPr>
            <w:tcW w:w="5040" w:type="dxa"/>
            <w:tcBorders>
              <w:top w:val="nil"/>
              <w:left w:val="nil"/>
              <w:bottom w:val="single" w:sz="4" w:space="0" w:color="auto"/>
              <w:right w:val="single" w:sz="4" w:space="0" w:color="auto"/>
            </w:tcBorders>
            <w:shd w:val="clear" w:color="auto" w:fill="auto"/>
            <w:vAlign w:val="center"/>
            <w:hideMark/>
          </w:tcPr>
          <w:p w14:paraId="579F368F"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 xml:space="preserve">The equation used to calculate natural gas venting emissions for the specified unique physical volume.  See list of allowable values.  </w:t>
            </w:r>
            <w:r w:rsidRPr="007C1100">
              <w:rPr>
                <w:rFonts w:eastAsia="Times New Roman" w:cs="Times New Roman"/>
                <w:color w:val="000000"/>
                <w:sz w:val="20"/>
                <w:szCs w:val="20"/>
              </w:rPr>
              <w:br/>
            </w:r>
            <w:r w:rsidRPr="007C1100">
              <w:rPr>
                <w:rFonts w:eastAsia="Times New Roman" w:cs="Times New Roman"/>
                <w:color w:val="000000"/>
                <w:sz w:val="20"/>
                <w:szCs w:val="20"/>
              </w:rPr>
              <w:br/>
              <w:t>W-14A</w:t>
            </w:r>
            <w:r w:rsidRPr="007C1100">
              <w:rPr>
                <w:rFonts w:eastAsia="Times New Roman" w:cs="Times New Roman"/>
                <w:color w:val="000000"/>
                <w:sz w:val="20"/>
                <w:szCs w:val="20"/>
              </w:rPr>
              <w:br/>
              <w:t>W-14B</w:t>
            </w:r>
          </w:p>
        </w:tc>
      </w:tr>
      <w:tr w:rsidR="007847C8" w:rsidRPr="007C1100" w14:paraId="1CDE8F1C" w14:textId="77777777" w:rsidTr="009337FE">
        <w:trPr>
          <w:trHeight w:val="107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31F09B0D"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TotalBlowdowns</w:t>
            </w:r>
          </w:p>
        </w:tc>
        <w:tc>
          <w:tcPr>
            <w:tcW w:w="5040" w:type="dxa"/>
            <w:tcBorders>
              <w:top w:val="nil"/>
              <w:left w:val="nil"/>
              <w:bottom w:val="single" w:sz="4" w:space="0" w:color="auto"/>
              <w:right w:val="single" w:sz="4" w:space="0" w:color="auto"/>
            </w:tcBorders>
            <w:shd w:val="clear" w:color="auto" w:fill="auto"/>
            <w:vAlign w:val="center"/>
            <w:hideMark/>
          </w:tcPr>
          <w:p w14:paraId="76790C6C" w14:textId="5E9D52B2" w:rsidR="007847C8" w:rsidRPr="007C1100" w:rsidRDefault="008B0349" w:rsidP="007847C8">
            <w:pPr>
              <w:spacing w:after="0" w:line="240" w:lineRule="auto"/>
              <w:rPr>
                <w:rFonts w:eastAsia="Times New Roman" w:cs="Times New Roman"/>
                <w:color w:val="000000"/>
                <w:sz w:val="20"/>
                <w:szCs w:val="20"/>
              </w:rPr>
            </w:pPr>
            <w:r>
              <w:rPr>
                <w:rFonts w:eastAsia="Times New Roman" w:cs="Times New Roman"/>
                <w:color w:val="000000"/>
                <w:sz w:val="20"/>
                <w:szCs w:val="20"/>
              </w:rPr>
              <w:t>R</w:t>
            </w:r>
            <w:r w:rsidR="007847C8" w:rsidRPr="007C1100">
              <w:rPr>
                <w:rFonts w:eastAsia="Times New Roman" w:cs="Times New Roman"/>
                <w:color w:val="000000"/>
                <w:sz w:val="20"/>
                <w:szCs w:val="20"/>
              </w:rPr>
              <w:t xml:space="preserve">eport the total number of blowdowns for the specified unique physical volume in the </w:t>
            </w:r>
            <w:r w:rsidR="00840883">
              <w:rPr>
                <w:rFonts w:eastAsia="Times New Roman" w:cs="Times New Roman"/>
                <w:color w:val="000000"/>
                <w:sz w:val="20"/>
                <w:szCs w:val="20"/>
              </w:rPr>
              <w:t>reporting</w:t>
            </w:r>
            <w:r w:rsidR="007847C8" w:rsidRPr="007C1100">
              <w:rPr>
                <w:rFonts w:eastAsia="Times New Roman" w:cs="Times New Roman"/>
                <w:color w:val="000000"/>
                <w:sz w:val="20"/>
                <w:szCs w:val="20"/>
              </w:rPr>
              <w:t xml:space="preserve"> year.  [98.236(c)(7)(i)(A)]</w:t>
            </w:r>
          </w:p>
        </w:tc>
      </w:tr>
      <w:tr w:rsidR="007847C8" w:rsidRPr="007C1100" w14:paraId="1260CEBA" w14:textId="77777777" w:rsidTr="007847C8">
        <w:trPr>
          <w:trHeight w:val="962"/>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2124F306"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TotalCarbonDioxideEmissions</w:t>
            </w:r>
          </w:p>
        </w:tc>
        <w:tc>
          <w:tcPr>
            <w:tcW w:w="5040" w:type="dxa"/>
            <w:tcBorders>
              <w:top w:val="nil"/>
              <w:left w:val="nil"/>
              <w:bottom w:val="single" w:sz="4" w:space="0" w:color="auto"/>
              <w:right w:val="single" w:sz="4" w:space="0" w:color="auto"/>
            </w:tcBorders>
            <w:shd w:val="clear" w:color="auto" w:fill="auto"/>
            <w:vAlign w:val="center"/>
            <w:hideMark/>
          </w:tcPr>
          <w:p w14:paraId="218BFC75"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Total CO</w:t>
            </w:r>
            <w:r w:rsidRPr="007C1100">
              <w:rPr>
                <w:rFonts w:eastAsia="Times New Roman" w:cs="Times New Roman"/>
                <w:color w:val="000000"/>
                <w:sz w:val="20"/>
                <w:szCs w:val="20"/>
                <w:vertAlign w:val="subscript"/>
              </w:rPr>
              <w:t>2</w:t>
            </w:r>
            <w:r w:rsidRPr="007C1100">
              <w:rPr>
                <w:rFonts w:eastAsia="Times New Roman" w:cs="Times New Roman"/>
                <w:color w:val="000000"/>
                <w:sz w:val="20"/>
                <w:szCs w:val="20"/>
              </w:rPr>
              <w:t xml:space="preserve"> emissions in metric tons for the specified unique physical volume.  [98.236(c)(7)(i)(B)]  Set the units of measure to “Metric Tons” in the attribute </w:t>
            </w:r>
            <w:r w:rsidRPr="007C1100">
              <w:rPr>
                <w:rFonts w:eastAsia="Times New Roman" w:cs="Times New Roman"/>
                <w:b/>
                <w:color w:val="000000"/>
                <w:sz w:val="20"/>
                <w:szCs w:val="20"/>
              </w:rPr>
              <w:t>massUOM</w:t>
            </w:r>
            <w:r w:rsidRPr="007C1100">
              <w:rPr>
                <w:rFonts w:eastAsia="Times New Roman" w:cs="Times New Roman"/>
                <w:color w:val="000000"/>
                <w:sz w:val="20"/>
                <w:szCs w:val="20"/>
              </w:rPr>
              <w:t>.</w:t>
            </w:r>
          </w:p>
        </w:tc>
      </w:tr>
      <w:tr w:rsidR="007847C8" w:rsidRPr="007C1100" w14:paraId="0F026DC1" w14:textId="77777777" w:rsidTr="002B5AB5">
        <w:trPr>
          <w:trHeight w:val="89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26E76E38"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TotalMethaneCarbonDioxideEquivalent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177C1A1C" w14:textId="77777777" w:rsidR="007847C8" w:rsidRPr="007C1100" w:rsidRDefault="007847C8" w:rsidP="007847C8">
            <w:pPr>
              <w:spacing w:after="0" w:line="240" w:lineRule="auto"/>
              <w:rPr>
                <w:rFonts w:eastAsia="Times New Roman" w:cs="Times New Roman"/>
                <w:color w:val="000000"/>
                <w:sz w:val="20"/>
                <w:szCs w:val="20"/>
              </w:rPr>
            </w:pPr>
            <w:r w:rsidRPr="007C1100">
              <w:rPr>
                <w:rFonts w:eastAsia="Times New Roman" w:cs="Times New Roman"/>
                <w:color w:val="000000"/>
                <w:sz w:val="20"/>
                <w:szCs w:val="20"/>
              </w:rPr>
              <w:t>Total CH</w:t>
            </w:r>
            <w:r w:rsidRPr="007C1100">
              <w:rPr>
                <w:rFonts w:eastAsia="Times New Roman" w:cs="Times New Roman"/>
                <w:color w:val="000000"/>
                <w:sz w:val="20"/>
                <w:szCs w:val="20"/>
                <w:vertAlign w:val="subscript"/>
              </w:rPr>
              <w:t>4</w:t>
            </w:r>
            <w:r w:rsidRPr="007C1100">
              <w:rPr>
                <w:rFonts w:eastAsia="Times New Roman" w:cs="Times New Roman"/>
                <w:color w:val="000000"/>
                <w:sz w:val="20"/>
                <w:szCs w:val="20"/>
              </w:rPr>
              <w:t xml:space="preserve"> emissions in metric tons CO</w:t>
            </w:r>
            <w:r w:rsidRPr="007C1100">
              <w:rPr>
                <w:rFonts w:eastAsia="Times New Roman" w:cs="Times New Roman"/>
                <w:color w:val="000000"/>
                <w:sz w:val="20"/>
                <w:szCs w:val="20"/>
                <w:vertAlign w:val="subscript"/>
              </w:rPr>
              <w:t>2</w:t>
            </w:r>
            <w:r w:rsidRPr="007C1100">
              <w:rPr>
                <w:rFonts w:eastAsia="Times New Roman" w:cs="Times New Roman"/>
                <w:color w:val="000000"/>
                <w:sz w:val="20"/>
                <w:szCs w:val="20"/>
              </w:rPr>
              <w:t xml:space="preserve">e for the specified unique physical volume.  [98.236(c)(7)(i)(B)]  Set the units of measure to “Metric Tons” in the attribute </w:t>
            </w:r>
            <w:r w:rsidRPr="007C1100">
              <w:rPr>
                <w:rFonts w:eastAsia="Times New Roman" w:cs="Times New Roman"/>
                <w:b/>
                <w:color w:val="000000"/>
                <w:sz w:val="20"/>
                <w:szCs w:val="20"/>
              </w:rPr>
              <w:t>massUOM</w:t>
            </w:r>
            <w:r w:rsidRPr="007C1100">
              <w:rPr>
                <w:rFonts w:eastAsia="Times New Roman" w:cs="Times New Roman"/>
                <w:color w:val="000000"/>
                <w:sz w:val="20"/>
                <w:szCs w:val="20"/>
              </w:rPr>
              <w:t>.</w:t>
            </w:r>
          </w:p>
        </w:tc>
      </w:tr>
    </w:tbl>
    <w:p w14:paraId="4D99D513" w14:textId="77777777" w:rsidR="007847C8" w:rsidRDefault="007847C8" w:rsidP="007847C8">
      <w:pPr>
        <w:spacing w:after="0" w:line="240" w:lineRule="auto"/>
        <w:rPr>
          <w:rFonts w:eastAsia="Times New Roman" w:cs="Times New Roman"/>
        </w:rPr>
      </w:pPr>
    </w:p>
    <w:p w14:paraId="21901B16" w14:textId="3756DE41" w:rsidR="00337264" w:rsidRDefault="00337264">
      <w:pPr>
        <w:rPr>
          <w:rFonts w:eastAsia="Times New Roman" w:cs="Times New Roman"/>
        </w:rPr>
      </w:pPr>
    </w:p>
    <w:p w14:paraId="306BE506" w14:textId="77777777" w:rsidR="007847C8" w:rsidRPr="001040DC" w:rsidRDefault="007847C8" w:rsidP="007847C8">
      <w:pPr>
        <w:pStyle w:val="XMLExcerpt"/>
      </w:pPr>
      <w:r>
        <w:br/>
      </w:r>
      <w:bookmarkStart w:id="347" w:name="ExampleforBlowdownVentStacksforEac"/>
      <w:bookmarkStart w:id="348" w:name="_Toc409602283"/>
      <w:r>
        <w:t>Example for Blowdown Vent Stacks for Each Physical Volume</w:t>
      </w:r>
      <w:r w:rsidRPr="00084D0A">
        <w:t xml:space="preserve"> Details</w:t>
      </w:r>
      <w:bookmarkEnd w:id="347"/>
      <w:bookmarkEnd w:id="348"/>
    </w:p>
    <w:p w14:paraId="363DDC57" w14:textId="77777777" w:rsidR="007847C8" w:rsidRPr="007E2375" w:rsidRDefault="005B5940" w:rsidP="007847C8">
      <w:pPr>
        <w:spacing w:after="0" w:line="240" w:lineRule="auto"/>
      </w:pPr>
      <w:r>
        <w:rPr>
          <w:rFonts w:cs="Times New Roman"/>
          <w:b/>
          <w:noProof/>
        </w:rPr>
        <mc:AlternateContent>
          <mc:Choice Requires="wps">
            <w:drawing>
              <wp:inline distT="0" distB="0" distL="0" distR="0" wp14:anchorId="6C648835" wp14:editId="67CA47B2">
                <wp:extent cx="5866130" cy="1304925"/>
                <wp:effectExtent l="0" t="0" r="20320" b="28575"/>
                <wp:docPr id="92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ABC46B"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ghg:BlowdownVentStacksForEachUniquePhysicalVolumeDetails</w:t>
                            </w:r>
                            <w:r w:rsidRPr="009209DC">
                              <w:rPr>
                                <w:rFonts w:ascii="Verdana" w:hAnsi="Verdana" w:cs="Arial"/>
                                <w:color w:val="0000FF"/>
                                <w:sz w:val="14"/>
                                <w:szCs w:val="14"/>
                                <w:highlight w:val="white"/>
                              </w:rPr>
                              <w:t>&gt;</w:t>
                            </w:r>
                          </w:p>
                          <w:p w14:paraId="649B2BB0"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ghg:BlowdownVentStacksForEachUniquePhysicalVolumeRowDetails</w:t>
                            </w:r>
                            <w:r w:rsidRPr="009209DC">
                              <w:rPr>
                                <w:rFonts w:ascii="Verdana" w:hAnsi="Verdana" w:cs="Arial"/>
                                <w:color w:val="0000FF"/>
                                <w:sz w:val="14"/>
                                <w:szCs w:val="14"/>
                                <w:highlight w:val="white"/>
                              </w:rPr>
                              <w:t>&gt;</w:t>
                            </w:r>
                          </w:p>
                          <w:p w14:paraId="2FE7F1A7"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ghg:PhysicalVolumeIdentifier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001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ghg:PhysicalVolumeIdentifier</w:t>
                            </w:r>
                            <w:r w:rsidRPr="009209DC">
                              <w:rPr>
                                <w:rFonts w:ascii="Verdana" w:hAnsi="Verdana" w:cs="Arial"/>
                                <w:color w:val="0000FF"/>
                                <w:sz w:val="14"/>
                                <w:szCs w:val="14"/>
                                <w:highlight w:val="white"/>
                              </w:rPr>
                              <w:t>&gt;</w:t>
                            </w:r>
                          </w:p>
                          <w:p w14:paraId="702E7107"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ghg:EmissionsEquationUsed</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W-14B</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ghg:EmissionsEquationUsed</w:t>
                            </w:r>
                            <w:r w:rsidRPr="009209DC">
                              <w:rPr>
                                <w:rFonts w:ascii="Verdana" w:hAnsi="Verdana" w:cs="Arial"/>
                                <w:color w:val="0000FF"/>
                                <w:sz w:val="14"/>
                                <w:szCs w:val="14"/>
                                <w:highlight w:val="white"/>
                              </w:rPr>
                              <w:t>&gt;</w:t>
                            </w:r>
                          </w:p>
                          <w:p w14:paraId="40B2FFD2"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ghg:TotalBlowdowns</w:t>
                            </w:r>
                            <w:r w:rsidRPr="009209DC">
                              <w:rPr>
                                <w:rFonts w:ascii="Verdana" w:hAnsi="Verdana" w:cs="Arial"/>
                                <w:color w:val="0000FF"/>
                                <w:sz w:val="14"/>
                                <w:szCs w:val="14"/>
                                <w:highlight w:val="white"/>
                              </w:rPr>
                              <w:t>&gt;</w:t>
                            </w:r>
                          </w:p>
                          <w:p w14:paraId="2E0CF2E2"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41CE888A" w14:textId="77777777" w:rsidR="00DB030B" w:rsidRDefault="00DB030B" w:rsidP="007847C8">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6852.3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0F31672A"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ghg:BlowdownVentStacksForEachUniquePhysicalVolumeRowDetails</w:t>
                            </w:r>
                            <w:r w:rsidRPr="009209DC">
                              <w:rPr>
                                <w:rFonts w:ascii="Verdana" w:hAnsi="Verdana" w:cs="Arial"/>
                                <w:color w:val="0000FF"/>
                                <w:sz w:val="14"/>
                                <w:szCs w:val="14"/>
                                <w:highlight w:val="white"/>
                              </w:rPr>
                              <w:t>&gt;</w:t>
                            </w:r>
                          </w:p>
                          <w:p w14:paraId="754F7891"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ghg:BlowdownVentStacksForEachUniquePhysicalVolumeDetails</w:t>
                            </w:r>
                            <w:r w:rsidRPr="009209DC">
                              <w:rPr>
                                <w:rFonts w:ascii="Verdana" w:hAnsi="Verdana" w:cs="Arial"/>
                                <w:color w:val="0000FF"/>
                                <w:sz w:val="14"/>
                                <w:szCs w:val="14"/>
                                <w:highlight w:val="white"/>
                              </w:rPr>
                              <w:t>&gt;</w:t>
                            </w:r>
                          </w:p>
                          <w:p w14:paraId="04D1495E"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ghg:BlowdownVentStacksDetails</w:t>
                            </w:r>
                            <w:r w:rsidRPr="009209DC">
                              <w:rPr>
                                <w:rFonts w:ascii="Verdana" w:hAnsi="Verdana" w:cs="Arial"/>
                                <w:color w:val="0000FF"/>
                                <w:sz w:val="14"/>
                                <w:szCs w:val="14"/>
                                <w:highlight w:val="white"/>
                              </w:rPr>
                              <w:t>&gt;</w:t>
                            </w:r>
                          </w:p>
                          <w:p w14:paraId="6BF843D5" w14:textId="77777777" w:rsidR="00DB030B" w:rsidRPr="000358CD" w:rsidRDefault="00DB030B" w:rsidP="007847C8">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648835" id="Text Box 928" o:spid="_x0000_s1051" type="#_x0000_t202" style="width:461.9pt;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" fillcolor="white [3201]" strokeweight=".5pt">
                <v:path arrowok="t"/>
                <v:textbox>
                  <w:txbxContent>
                    <w:p w14:paraId="7CABC46B"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ghg:BlowdownVentStacksForEachUniquePhysicalVolumeDetails</w:t>
                      </w:r>
                      <w:r w:rsidRPr="009209DC">
                        <w:rPr>
                          <w:rFonts w:ascii="Verdana" w:hAnsi="Verdana" w:cs="Arial"/>
                          <w:color w:val="0000FF"/>
                          <w:sz w:val="14"/>
                          <w:szCs w:val="14"/>
                          <w:highlight w:val="white"/>
                        </w:rPr>
                        <w:t>&gt;</w:t>
                      </w:r>
                    </w:p>
                    <w:p w14:paraId="649B2BB0"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ghg:BlowdownVentStacksForEachUniquePhysicalVolumeRowDetails</w:t>
                      </w:r>
                      <w:r w:rsidRPr="009209DC">
                        <w:rPr>
                          <w:rFonts w:ascii="Verdana" w:hAnsi="Verdana" w:cs="Arial"/>
                          <w:color w:val="0000FF"/>
                          <w:sz w:val="14"/>
                          <w:szCs w:val="14"/>
                          <w:highlight w:val="white"/>
                        </w:rPr>
                        <w:t>&gt;</w:t>
                      </w:r>
                    </w:p>
                    <w:p w14:paraId="2FE7F1A7"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ghg:PhysicalVolumeIdentifier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001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ghg:PhysicalVolumeIdentifier</w:t>
                      </w:r>
                      <w:r w:rsidRPr="009209DC">
                        <w:rPr>
                          <w:rFonts w:ascii="Verdana" w:hAnsi="Verdana" w:cs="Arial"/>
                          <w:color w:val="0000FF"/>
                          <w:sz w:val="14"/>
                          <w:szCs w:val="14"/>
                          <w:highlight w:val="white"/>
                        </w:rPr>
                        <w:t>&gt;</w:t>
                      </w:r>
                    </w:p>
                    <w:p w14:paraId="702E7107"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ghg:EmissionsEquationUsed</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W-14B</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ghg:EmissionsEquationUsed</w:t>
                      </w:r>
                      <w:r w:rsidRPr="009209DC">
                        <w:rPr>
                          <w:rFonts w:ascii="Verdana" w:hAnsi="Verdana" w:cs="Arial"/>
                          <w:color w:val="0000FF"/>
                          <w:sz w:val="14"/>
                          <w:szCs w:val="14"/>
                          <w:highlight w:val="white"/>
                        </w:rPr>
                        <w:t>&gt;</w:t>
                      </w:r>
                    </w:p>
                    <w:p w14:paraId="40B2FFD2"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ghg:TotalBlowdowns</w:t>
                      </w:r>
                      <w:r w:rsidRPr="009209DC">
                        <w:rPr>
                          <w:rFonts w:ascii="Verdana" w:hAnsi="Verdana" w:cs="Arial"/>
                          <w:color w:val="0000FF"/>
                          <w:sz w:val="14"/>
                          <w:szCs w:val="14"/>
                          <w:highlight w:val="white"/>
                        </w:rPr>
                        <w:t>&gt;</w:t>
                      </w:r>
                    </w:p>
                    <w:p w14:paraId="2E0CF2E2"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41CE888A" w14:textId="77777777" w:rsidR="00DB030B" w:rsidRDefault="00DB030B" w:rsidP="007847C8">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6852.3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0F31672A"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ghg:BlowdownVentStacksForEachUniquePhysicalVolumeRowDetails</w:t>
                      </w:r>
                      <w:r w:rsidRPr="009209DC">
                        <w:rPr>
                          <w:rFonts w:ascii="Verdana" w:hAnsi="Verdana" w:cs="Arial"/>
                          <w:color w:val="0000FF"/>
                          <w:sz w:val="14"/>
                          <w:szCs w:val="14"/>
                          <w:highlight w:val="white"/>
                        </w:rPr>
                        <w:t>&gt;</w:t>
                      </w:r>
                    </w:p>
                    <w:p w14:paraId="754F7891"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ghg:BlowdownVentStacksForEachUniquePhysicalVolumeDetails</w:t>
                      </w:r>
                      <w:r w:rsidRPr="009209DC">
                        <w:rPr>
                          <w:rFonts w:ascii="Verdana" w:hAnsi="Verdana" w:cs="Arial"/>
                          <w:color w:val="0000FF"/>
                          <w:sz w:val="14"/>
                          <w:szCs w:val="14"/>
                          <w:highlight w:val="white"/>
                        </w:rPr>
                        <w:t>&gt;</w:t>
                      </w:r>
                    </w:p>
                    <w:p w14:paraId="04D1495E" w14:textId="77777777" w:rsidR="00DB030B" w:rsidRPr="009209DC" w:rsidRDefault="00DB030B" w:rsidP="007847C8">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ghg:BlowdownVentStacksDetails</w:t>
                      </w:r>
                      <w:r w:rsidRPr="009209DC">
                        <w:rPr>
                          <w:rFonts w:ascii="Verdana" w:hAnsi="Verdana" w:cs="Arial"/>
                          <w:color w:val="0000FF"/>
                          <w:sz w:val="14"/>
                          <w:szCs w:val="14"/>
                          <w:highlight w:val="white"/>
                        </w:rPr>
                        <w:t>&gt;</w:t>
                      </w:r>
                    </w:p>
                    <w:p w14:paraId="6BF843D5" w14:textId="77777777" w:rsidR="00DB030B" w:rsidRPr="000358CD" w:rsidRDefault="00DB030B" w:rsidP="007847C8">
                      <w:pPr>
                        <w:rPr>
                          <w:rFonts w:ascii="Verdana" w:hAnsi="Verdana"/>
                          <w:sz w:val="14"/>
                          <w:szCs w:val="14"/>
                        </w:rPr>
                      </w:pPr>
                    </w:p>
                  </w:txbxContent>
                </v:textbox>
                <w10:anchorlock/>
              </v:shape>
            </w:pict>
          </mc:Fallback>
        </mc:AlternateContent>
      </w:r>
    </w:p>
    <w:p w14:paraId="7E3AC22E" w14:textId="77777777" w:rsidR="007847C8" w:rsidRDefault="007847C8" w:rsidP="007847C8">
      <w:pPr>
        <w:spacing w:after="0" w:line="240" w:lineRule="auto"/>
        <w:rPr>
          <w:b/>
          <w:sz w:val="18"/>
          <w:szCs w:val="18"/>
        </w:rPr>
      </w:pPr>
    </w:p>
    <w:p w14:paraId="2F3850FA" w14:textId="77777777" w:rsidR="00702502" w:rsidRDefault="007847C8" w:rsidP="007847C8">
      <w:pPr>
        <w:rPr>
          <w:sz w:val="18"/>
          <w:szCs w:val="18"/>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1E8760D0" w14:textId="77777777" w:rsidR="00702502" w:rsidRDefault="00702502" w:rsidP="009337FE">
      <w:pPr>
        <w:spacing w:after="0" w:line="240" w:lineRule="auto"/>
      </w:pPr>
    </w:p>
    <w:p w14:paraId="4A99C4CF"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08200A5A" w14:textId="77777777" w:rsidR="00702502" w:rsidRPr="009337FE" w:rsidRDefault="00702502" w:rsidP="009337FE">
      <w:pPr>
        <w:spacing w:after="0" w:line="240" w:lineRule="auto"/>
      </w:pPr>
    </w:p>
    <w:p w14:paraId="5039C74E" w14:textId="77777777" w:rsidR="00F423DA" w:rsidRDefault="00F423DA" w:rsidP="007847C8">
      <w:pPr>
        <w:rPr>
          <w:rFonts w:eastAsiaTheme="majorEastAsia" w:cstheme="majorBidi"/>
          <w:b/>
          <w:bCs/>
        </w:rPr>
      </w:pPr>
      <w:r>
        <w:br w:type="page"/>
      </w:r>
    </w:p>
    <w:p w14:paraId="539FE668" w14:textId="77777777" w:rsidR="006F4AAB" w:rsidRPr="00FA3A07" w:rsidRDefault="006F4AAB" w:rsidP="00646B7B">
      <w:pPr>
        <w:pStyle w:val="Heading2"/>
      </w:pPr>
      <w:bookmarkStart w:id="349" w:name="_Gas_from_Produced"/>
      <w:bookmarkStart w:id="350" w:name="_Toc409602106"/>
      <w:bookmarkEnd w:id="349"/>
      <w:r w:rsidRPr="00FA3A07">
        <w:lastRenderedPageBreak/>
        <w:t>Gas from Produced Oil Sent to Atmospheric Tanks</w:t>
      </w:r>
      <w:bookmarkEnd w:id="350"/>
      <w:r w:rsidRPr="00FA3A07">
        <w:t xml:space="preserve"> </w:t>
      </w:r>
    </w:p>
    <w:p w14:paraId="38571346" w14:textId="77777777" w:rsidR="006F4AAB" w:rsidRDefault="006F4AAB" w:rsidP="006F4AAB">
      <w:pPr>
        <w:spacing w:after="0" w:line="240" w:lineRule="auto"/>
        <w:rPr>
          <w:rFonts w:cs="Times New Roman"/>
        </w:rPr>
      </w:pPr>
    </w:p>
    <w:p w14:paraId="7F8B490E" w14:textId="77777777" w:rsidR="00144235" w:rsidRPr="007C0E31" w:rsidRDefault="00144235" w:rsidP="00144235">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Pr>
          <w:rFonts w:cs="Times New Roman"/>
        </w:rPr>
        <w:t>gas from produced oil sent to atmospheric tanks</w:t>
      </w:r>
      <w:r w:rsidRPr="007C0E31">
        <w:rPr>
          <w:rFonts w:cs="Times New Roman"/>
        </w:rPr>
        <w:t xml:space="preserve"> information for a facility.  </w:t>
      </w:r>
      <w:r w:rsidR="00337264" w:rsidRPr="00337264">
        <w:rPr>
          <w:rFonts w:cs="Times New Roman"/>
        </w:rPr>
        <w:t xml:space="preserve">This section is applicable to </w:t>
      </w:r>
      <w:r w:rsidR="00A325B7">
        <w:t>and required</w:t>
      </w:r>
      <w:r w:rsidR="00A325B7" w:rsidRPr="00A325B7">
        <w:rPr>
          <w:rFonts w:cs="Times New Roman"/>
        </w:rPr>
        <w:t xml:space="preserve"> for </w:t>
      </w:r>
      <w:r w:rsidR="00337264" w:rsidRPr="00337264">
        <w:rPr>
          <w:rFonts w:cs="Times New Roman"/>
        </w:rPr>
        <w:t xml:space="preserve">the </w:t>
      </w:r>
      <w:r w:rsidR="00337264">
        <w:rPr>
          <w:rFonts w:cs="Times New Roman"/>
        </w:rPr>
        <w:t>o</w:t>
      </w:r>
      <w:r w:rsidR="00337264" w:rsidRPr="00337264">
        <w:rPr>
          <w:rFonts w:cs="Times New Roman"/>
        </w:rPr>
        <w:t>nshore petroleum and natural gas p</w:t>
      </w:r>
      <w:r w:rsidR="00C004D1">
        <w:rPr>
          <w:rFonts w:cs="Times New Roman"/>
        </w:rPr>
        <w:t>roduction industry segment only.</w:t>
      </w:r>
      <w:r w:rsidR="00337264" w:rsidRPr="00337264">
        <w:rPr>
          <w:rFonts w:cs="Times New Roman"/>
        </w:rPr>
        <w:t xml:space="preserve"> </w:t>
      </w:r>
    </w:p>
    <w:p w14:paraId="1D7E9C1E" w14:textId="77777777" w:rsidR="00F6379D" w:rsidRDefault="00F6379D" w:rsidP="006F4AAB">
      <w:pPr>
        <w:spacing w:after="0" w:line="240" w:lineRule="auto"/>
        <w:rPr>
          <w:rFonts w:cs="Times New Roman"/>
        </w:rPr>
      </w:pPr>
    </w:p>
    <w:p w14:paraId="1D37F275" w14:textId="77777777" w:rsidR="00F6379D" w:rsidRDefault="00F6379D" w:rsidP="00F6379D">
      <w:pPr>
        <w:pStyle w:val="Figure"/>
      </w:pPr>
      <w:r>
        <w:br/>
      </w:r>
      <w:bookmarkStart w:id="351" w:name="_Toc409602216"/>
      <w:r>
        <w:t>Atmospheric Tanks Details Schema Diagram</w:t>
      </w:r>
      <w:bookmarkEnd w:id="351"/>
    </w:p>
    <w:p w14:paraId="065D37E4" w14:textId="77777777" w:rsidR="00144235" w:rsidRDefault="005B5940" w:rsidP="005F33F1">
      <w:pPr>
        <w:spacing w:after="0" w:line="240" w:lineRule="auto"/>
        <w:jc w:val="center"/>
        <w:rPr>
          <w:rFonts w:cs="Times New Roman"/>
        </w:rPr>
      </w:pPr>
      <w:r>
        <w:rPr>
          <w:rFonts w:cs="Times New Roman"/>
          <w:noProof/>
        </w:rPr>
        <mc:AlternateContent>
          <mc:Choice Requires="wps">
            <w:drawing>
              <wp:anchor distT="0" distB="0" distL="114300" distR="114300" simplePos="0" relativeHeight="252018688" behindDoc="0" locked="0" layoutInCell="1" allowOverlap="1" wp14:anchorId="562D6DFA" wp14:editId="27E0E265">
                <wp:simplePos x="0" y="0"/>
                <wp:positionH relativeFrom="column">
                  <wp:posOffset>5095875</wp:posOffset>
                </wp:positionH>
                <wp:positionV relativeFrom="paragraph">
                  <wp:posOffset>3178811</wp:posOffset>
                </wp:positionV>
                <wp:extent cx="161925" cy="2838450"/>
                <wp:effectExtent l="0" t="0" r="28575" b="19050"/>
                <wp:wrapNone/>
                <wp:docPr id="296" name="Right Brac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2838450"/>
                        </a:xfrm>
                        <a:prstGeom prst="rightBrace">
                          <a:avLst>
                            <a:gd name="adj1" fmla="val 8333"/>
                            <a:gd name="adj2" fmla="val 50625"/>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167539" id="Right Brace 296" o:spid="_x0000_s1026" type="#_x0000_t88" style="position:absolute;margin-left:401.25pt;margin-top:250.3pt;width:12.75pt;height:223.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" adj="103,10935" strokecolor="#900" strokeweight="1.5pt"/>
            </w:pict>
          </mc:Fallback>
        </mc:AlternateContent>
      </w:r>
      <w:r w:rsidR="00CF2449" w:rsidRPr="00FA5C08">
        <w:rPr>
          <w:rFonts w:cs="Times New Roman"/>
          <w:noProof/>
        </w:rPr>
        <w:drawing>
          <wp:inline distT="0" distB="0" distL="0" distR="0" wp14:anchorId="7959F69C" wp14:editId="0B56A82D">
            <wp:extent cx="6236208" cy="617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Details c.png"/>
                    <pic:cNvPicPr/>
                  </pic:nvPicPr>
                  <pic:blipFill>
                    <a:blip r:embed="rId70">
                      <a:extLst>
                        <a:ext uri="{28A0092B-C50C-407E-A947-70E740481C1C}">
                          <a14:useLocalDpi xmlns:a14="http://schemas.microsoft.com/office/drawing/2010/main" val="0"/>
                        </a:ext>
                      </a:extLst>
                    </a:blip>
                    <a:stretch>
                      <a:fillRect/>
                    </a:stretch>
                  </pic:blipFill>
                  <pic:spPr>
                    <a:xfrm>
                      <a:off x="0" y="0"/>
                      <a:ext cx="6236208" cy="6172200"/>
                    </a:xfrm>
                    <a:prstGeom prst="rect">
                      <a:avLst/>
                    </a:prstGeom>
                  </pic:spPr>
                </pic:pic>
              </a:graphicData>
            </a:graphic>
          </wp:inline>
        </w:drawing>
      </w:r>
    </w:p>
    <w:p w14:paraId="4135E0F2" w14:textId="77777777" w:rsidR="009B5350" w:rsidRDefault="009B5350" w:rsidP="000412AF">
      <w:pPr>
        <w:widowControl w:val="0"/>
        <w:autoSpaceDE w:val="0"/>
        <w:autoSpaceDN w:val="0"/>
        <w:adjustRightInd w:val="0"/>
        <w:spacing w:after="0" w:line="240" w:lineRule="auto"/>
        <w:ind w:left="1440"/>
        <w:rPr>
          <w:b/>
          <w:bCs/>
          <w:sz w:val="18"/>
          <w:szCs w:val="18"/>
        </w:rPr>
      </w:pPr>
    </w:p>
    <w:p w14:paraId="4B0389D1" w14:textId="77777777" w:rsidR="000412AF" w:rsidRPr="00971180" w:rsidRDefault="000412AF" w:rsidP="000412AF">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61CAF1F6" w14:textId="77777777" w:rsidR="000412AF" w:rsidRDefault="000412AF" w:rsidP="006F4AAB">
      <w:pPr>
        <w:spacing w:after="0" w:line="240" w:lineRule="auto"/>
        <w:rPr>
          <w:rFonts w:cs="Times New Roman"/>
        </w:rPr>
      </w:pPr>
    </w:p>
    <w:p w14:paraId="41B15ECE" w14:textId="77777777" w:rsidR="000412AF" w:rsidRDefault="000412AF" w:rsidP="006F4AAB">
      <w:pPr>
        <w:spacing w:after="0" w:line="240" w:lineRule="auto"/>
        <w:rPr>
          <w:rFonts w:cs="Times New Roman"/>
        </w:rPr>
      </w:pPr>
    </w:p>
    <w:p w14:paraId="4C8EE904" w14:textId="77777777" w:rsidR="006F4AAB" w:rsidRDefault="00675929" w:rsidP="009B3D01">
      <w:pPr>
        <w:spacing w:after="0" w:line="240" w:lineRule="auto"/>
        <w:rPr>
          <w:rFonts w:cs="Times New Roman"/>
        </w:rPr>
      </w:pPr>
      <w:r w:rsidRPr="00BB1B87">
        <w:rPr>
          <w:rFonts w:eastAsia="Times New Roman" w:cs="Times New Roman"/>
        </w:rPr>
        <w:t>For gas from produced oil sent to atmospheric tanks</w:t>
      </w:r>
      <w:r w:rsidR="000412AF">
        <w:rPr>
          <w:rFonts w:eastAsia="Times New Roman" w:cs="Times New Roman"/>
        </w:rPr>
        <w:t>, report the following</w:t>
      </w:r>
      <w:r w:rsidRPr="00BB1B87">
        <w:rPr>
          <w:rFonts w:eastAsia="Times New Roman" w:cs="Times New Roman"/>
        </w:rPr>
        <w:t>:</w:t>
      </w:r>
    </w:p>
    <w:p w14:paraId="218E12AD" w14:textId="77777777" w:rsidR="00675929" w:rsidRDefault="00675929" w:rsidP="009B3D01">
      <w:pPr>
        <w:spacing w:after="0" w:line="240" w:lineRule="auto"/>
        <w:rPr>
          <w:rFonts w:cs="Times New Roman"/>
        </w:rPr>
      </w:pPr>
    </w:p>
    <w:p w14:paraId="626F309E" w14:textId="77777777" w:rsidR="000412AF" w:rsidRPr="007319C0" w:rsidRDefault="000412AF" w:rsidP="007F5657">
      <w:pPr>
        <w:pStyle w:val="ListParagraph"/>
        <w:numPr>
          <w:ilvl w:val="0"/>
          <w:numId w:val="111"/>
        </w:numPr>
        <w:spacing w:after="120" w:line="240" w:lineRule="auto"/>
        <w:contextualSpacing w:val="0"/>
        <w:rPr>
          <w:rFonts w:cs="Times New Roman"/>
        </w:rPr>
      </w:pPr>
      <w:r w:rsidRPr="000412AF">
        <w:rPr>
          <w:rFonts w:eastAsia="Times New Roman" w:cs="Times New Roman"/>
        </w:rPr>
        <w:t>The CO</w:t>
      </w:r>
      <w:r w:rsidRPr="000412AF">
        <w:rPr>
          <w:rFonts w:eastAsia="Times New Roman" w:cs="Times New Roman"/>
          <w:vertAlign w:val="subscript"/>
        </w:rPr>
        <w:t>2</w:t>
      </w:r>
      <w:r w:rsidRPr="000412AF">
        <w:rPr>
          <w:rFonts w:eastAsia="Times New Roman" w:cs="Times New Roman"/>
        </w:rPr>
        <w:t>, CH</w:t>
      </w:r>
      <w:r w:rsidRPr="000412AF">
        <w:rPr>
          <w:rFonts w:eastAsia="Times New Roman" w:cs="Times New Roman"/>
          <w:vertAlign w:val="subscript"/>
        </w:rPr>
        <w:t>4</w:t>
      </w:r>
      <w:r w:rsidRPr="000412AF">
        <w:rPr>
          <w:rFonts w:eastAsia="Times New Roman" w:cs="Times New Roman"/>
        </w:rPr>
        <w:t xml:space="preserve"> and N</w:t>
      </w:r>
      <w:r w:rsidRPr="000412AF">
        <w:rPr>
          <w:rFonts w:eastAsia="Times New Roman" w:cs="Times New Roman"/>
          <w:vertAlign w:val="subscript"/>
        </w:rPr>
        <w:t>2</w:t>
      </w:r>
      <w:r w:rsidRPr="000412AF">
        <w:rPr>
          <w:rFonts w:eastAsia="Times New Roman" w:cs="Times New Roman"/>
        </w:rPr>
        <w:t>O emissions totals and the total CO</w:t>
      </w:r>
      <w:r w:rsidRPr="000412AF">
        <w:rPr>
          <w:rFonts w:eastAsia="Times New Roman" w:cs="Times New Roman"/>
          <w:vertAlign w:val="subscript"/>
        </w:rPr>
        <w:t>2</w:t>
      </w:r>
      <w:r w:rsidRPr="000412AF">
        <w:rPr>
          <w:rFonts w:eastAsia="Times New Roman" w:cs="Times New Roman"/>
        </w:rPr>
        <w:t>e emissions for all gas emitted from produced oil sent to atmospheric tanks combined in metric tons of CO</w:t>
      </w:r>
      <w:r w:rsidRPr="000412AF">
        <w:rPr>
          <w:rFonts w:eastAsia="Times New Roman" w:cs="Times New Roman"/>
          <w:vertAlign w:val="subscript"/>
        </w:rPr>
        <w:t>2</w:t>
      </w:r>
      <w:r w:rsidRPr="000412AF">
        <w:rPr>
          <w:rFonts w:eastAsia="Times New Roman" w:cs="Times New Roman"/>
        </w:rPr>
        <w:t>e (total CO</w:t>
      </w:r>
      <w:r w:rsidRPr="000412AF">
        <w:rPr>
          <w:rFonts w:eastAsia="Times New Roman" w:cs="Times New Roman"/>
          <w:vertAlign w:val="subscript"/>
        </w:rPr>
        <w:t>2</w:t>
      </w:r>
      <w:r w:rsidRPr="000412AF">
        <w:rPr>
          <w:rFonts w:eastAsia="Times New Roman" w:cs="Times New Roman"/>
        </w:rPr>
        <w:t xml:space="preserve"> emissions, total CH</w:t>
      </w:r>
      <w:r w:rsidRPr="000412AF">
        <w:rPr>
          <w:rFonts w:eastAsia="Times New Roman" w:cs="Times New Roman"/>
          <w:vertAlign w:val="subscript"/>
        </w:rPr>
        <w:t>4</w:t>
      </w:r>
      <w:r w:rsidRPr="000412AF">
        <w:rPr>
          <w:rFonts w:eastAsia="Times New Roman" w:cs="Times New Roman"/>
        </w:rPr>
        <w:t xml:space="preserve"> emissions in CO</w:t>
      </w:r>
      <w:r w:rsidRPr="000412AF">
        <w:rPr>
          <w:rFonts w:eastAsia="Times New Roman" w:cs="Times New Roman"/>
          <w:vertAlign w:val="subscript"/>
        </w:rPr>
        <w:t>2</w:t>
      </w:r>
      <w:r w:rsidRPr="000412AF">
        <w:rPr>
          <w:rFonts w:eastAsia="Times New Roman" w:cs="Times New Roman"/>
        </w:rPr>
        <w:t>e, total N</w:t>
      </w:r>
      <w:r w:rsidRPr="000412AF">
        <w:rPr>
          <w:rFonts w:eastAsia="Times New Roman" w:cs="Times New Roman"/>
          <w:vertAlign w:val="subscript"/>
        </w:rPr>
        <w:t>2</w:t>
      </w:r>
      <w:r w:rsidRPr="000412AF">
        <w:rPr>
          <w:rFonts w:eastAsia="Times New Roman" w:cs="Times New Roman"/>
        </w:rPr>
        <w:t>O emissions in CO</w:t>
      </w:r>
      <w:r w:rsidRPr="000412AF">
        <w:rPr>
          <w:rFonts w:eastAsia="Times New Roman" w:cs="Times New Roman"/>
          <w:vertAlign w:val="subscript"/>
        </w:rPr>
        <w:t>2</w:t>
      </w:r>
      <w:r w:rsidRPr="000412AF">
        <w:rPr>
          <w:rFonts w:eastAsia="Times New Roman" w:cs="Times New Roman"/>
        </w:rPr>
        <w:t>e and total CO</w:t>
      </w:r>
      <w:r w:rsidRPr="000412AF">
        <w:rPr>
          <w:rFonts w:eastAsia="Times New Roman" w:cs="Times New Roman"/>
          <w:vertAlign w:val="subscript"/>
        </w:rPr>
        <w:t>2</w:t>
      </w:r>
      <w:r w:rsidRPr="000412AF">
        <w:rPr>
          <w:rFonts w:eastAsia="Times New Roman" w:cs="Times New Roman"/>
        </w:rPr>
        <w:t>e emissions).  [98.236(c)]</w:t>
      </w:r>
      <w:r w:rsidR="00B77B65">
        <w:rPr>
          <w:rFonts w:eastAsia="Times New Roman" w:cs="Times New Roman"/>
        </w:rPr>
        <w:t xml:space="preserve">  </w:t>
      </w:r>
      <w:r w:rsidR="00B77B65" w:rsidRPr="00B77B65">
        <w:rPr>
          <w:rFonts w:eastAsia="Times New Roman" w:cs="Times New Roman"/>
          <w:b/>
          <w:color w:val="000000"/>
        </w:rPr>
        <w:t xml:space="preserve">Note:  </w:t>
      </w:r>
      <w:r w:rsidR="00B77B65" w:rsidRPr="00B77B65">
        <w:rPr>
          <w:rFonts w:eastAsia="Times New Roman" w:cs="Times New Roman"/>
          <w:color w:val="000000"/>
        </w:rPr>
        <w:t xml:space="preserve">Report “0” if the facility did not have any </w:t>
      </w:r>
      <w:r w:rsidR="00B77B65" w:rsidRPr="00B77B65">
        <w:rPr>
          <w:rFonts w:cs="Times New Roman"/>
        </w:rPr>
        <w:t xml:space="preserve">gas from produced oil sent to atmospheric tanks </w:t>
      </w:r>
      <w:r w:rsidR="00962FAB" w:rsidRPr="00DF31FF">
        <w:rPr>
          <w:rFonts w:cs="Times New Roman"/>
          <w:color w:val="000000"/>
        </w:rPr>
        <w:t>sub</w:t>
      </w:r>
      <w:r w:rsidR="00962FAB" w:rsidRPr="00DF31FF">
        <w:rPr>
          <w:rFonts w:cs="Times New Roman"/>
        </w:rPr>
        <w:t xml:space="preserve">ject to reporting under 98.232 </w:t>
      </w:r>
      <w:r w:rsidR="00B77B65" w:rsidRPr="00B77B65">
        <w:rPr>
          <w:rFonts w:eastAsia="Times New Roman" w:cs="Times New Roman"/>
          <w:color w:val="000000"/>
        </w:rPr>
        <w:t>during the reporting year.</w:t>
      </w:r>
    </w:p>
    <w:p w14:paraId="5EA8F8F6" w14:textId="77777777" w:rsidR="00DF1726" w:rsidRDefault="00DF1726" w:rsidP="00DF1726">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1363CDDC" w14:textId="77777777" w:rsidR="00DF1726" w:rsidRDefault="00DF1726" w:rsidP="007319C0">
      <w:pPr>
        <w:pStyle w:val="ListParagraph"/>
        <w:numPr>
          <w:ilvl w:val="0"/>
          <w:numId w:val="176"/>
        </w:numPr>
        <w:spacing w:after="120"/>
        <w:ind w:left="1440"/>
        <w:contextualSpacing w:val="0"/>
        <w:rPr>
          <w:color w:val="000000"/>
        </w:rPr>
      </w:pPr>
      <w:r>
        <w:rPr>
          <w:color w:val="000000"/>
        </w:rPr>
        <w:t>“</w:t>
      </w:r>
      <w:r w:rsidRPr="00DF1726">
        <w:rPr>
          <w:color w:val="000000"/>
        </w:rPr>
        <w:t>VentingCarbonDioxideEmissions</w:t>
      </w:r>
      <w:r>
        <w:rPr>
          <w:color w:val="000000"/>
        </w:rPr>
        <w:t>” using Calculation Methodology 1 or 2</w:t>
      </w:r>
      <w:r>
        <w:rPr>
          <w:rFonts w:eastAsia="Times New Roman" w:cs="Times New Roman"/>
        </w:rPr>
        <w:t>.</w:t>
      </w:r>
    </w:p>
    <w:p w14:paraId="76DD3840" w14:textId="77777777" w:rsidR="00DF1726" w:rsidRDefault="00DF1726" w:rsidP="007319C0">
      <w:pPr>
        <w:pStyle w:val="ListParagraph"/>
        <w:numPr>
          <w:ilvl w:val="0"/>
          <w:numId w:val="177"/>
        </w:numPr>
        <w:spacing w:after="120"/>
        <w:ind w:left="1440"/>
        <w:contextualSpacing w:val="0"/>
        <w:rPr>
          <w:color w:val="000000"/>
        </w:rPr>
      </w:pPr>
      <w:r>
        <w:rPr>
          <w:color w:val="000000"/>
        </w:rPr>
        <w:t>“Flaring</w:t>
      </w:r>
      <w:r w:rsidRPr="00ED74A8">
        <w:rPr>
          <w:color w:val="000000"/>
        </w:rPr>
        <w:t>CarbonDioxideEmissions</w:t>
      </w:r>
      <w:r>
        <w:rPr>
          <w:color w:val="000000"/>
        </w:rPr>
        <w:t>” using Calculation Methodology 1 or 2</w:t>
      </w:r>
      <w:r>
        <w:rPr>
          <w:rFonts w:eastAsia="Times New Roman" w:cs="Times New Roman"/>
        </w:rPr>
        <w:t>.</w:t>
      </w:r>
    </w:p>
    <w:p w14:paraId="1FC3EC75" w14:textId="77777777" w:rsidR="00DF1726" w:rsidRDefault="00DF1726" w:rsidP="007319C0">
      <w:pPr>
        <w:pStyle w:val="ListParagraph"/>
        <w:numPr>
          <w:ilvl w:val="0"/>
          <w:numId w:val="177"/>
        </w:numPr>
        <w:spacing w:after="120"/>
        <w:ind w:left="1440"/>
        <w:contextualSpacing w:val="0"/>
        <w:rPr>
          <w:color w:val="000000"/>
        </w:rPr>
      </w:pPr>
      <w:r>
        <w:rPr>
          <w:color w:val="000000"/>
        </w:rPr>
        <w:t>“</w:t>
      </w:r>
      <w:r w:rsidRPr="00ED74A8">
        <w:rPr>
          <w:color w:val="000000"/>
        </w:rPr>
        <w:t>VentingCarbonDioxideEmissions</w:t>
      </w:r>
      <w:r>
        <w:rPr>
          <w:color w:val="000000"/>
        </w:rPr>
        <w:t>” using Calculation Methodology 3 or 4</w:t>
      </w:r>
      <w:r>
        <w:rPr>
          <w:rFonts w:eastAsia="Times New Roman" w:cs="Times New Roman"/>
        </w:rPr>
        <w:t>.</w:t>
      </w:r>
    </w:p>
    <w:p w14:paraId="3A530C10" w14:textId="77777777" w:rsidR="00DF1726" w:rsidRDefault="00DF1726" w:rsidP="007319C0">
      <w:pPr>
        <w:pStyle w:val="ListParagraph"/>
        <w:numPr>
          <w:ilvl w:val="0"/>
          <w:numId w:val="177"/>
        </w:numPr>
        <w:spacing w:after="120"/>
        <w:ind w:left="1440"/>
        <w:contextualSpacing w:val="0"/>
        <w:rPr>
          <w:color w:val="000000"/>
        </w:rPr>
      </w:pPr>
      <w:r>
        <w:rPr>
          <w:color w:val="000000"/>
        </w:rPr>
        <w:t>“</w:t>
      </w:r>
      <w:r w:rsidRPr="00ED74A8">
        <w:rPr>
          <w:color w:val="000000"/>
        </w:rPr>
        <w:t>FlaringCarbonDioxideEmissions</w:t>
      </w:r>
      <w:r>
        <w:rPr>
          <w:color w:val="000000"/>
        </w:rPr>
        <w:t>” using Calculation Methodology 3 or 4</w:t>
      </w:r>
      <w:r>
        <w:rPr>
          <w:rFonts w:eastAsia="Times New Roman" w:cs="Times New Roman"/>
        </w:rPr>
        <w:t>.</w:t>
      </w:r>
    </w:p>
    <w:p w14:paraId="1F028733"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Pr="00ED74A8">
        <w:rPr>
          <w:color w:val="000000"/>
        </w:rPr>
        <w:t>VentingCarbonDioxideEmissions</w:t>
      </w:r>
      <w:r>
        <w:rPr>
          <w:color w:val="000000"/>
        </w:rPr>
        <w:t>” using Calculation Methodology 5</w:t>
      </w:r>
      <w:r>
        <w:rPr>
          <w:rFonts w:eastAsia="Times New Roman" w:cs="Times New Roman"/>
        </w:rPr>
        <w:t>.</w:t>
      </w:r>
    </w:p>
    <w:p w14:paraId="3F096AA5"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Pr="00ED74A8">
        <w:rPr>
          <w:color w:val="000000"/>
        </w:rPr>
        <w:t>FlaringCarbonDioxideEmissions</w:t>
      </w:r>
      <w:r>
        <w:rPr>
          <w:color w:val="000000"/>
        </w:rPr>
        <w:t>” using Calculation Methodology 5</w:t>
      </w:r>
      <w:r>
        <w:rPr>
          <w:rFonts w:eastAsia="Times New Roman" w:cs="Times New Roman"/>
        </w:rPr>
        <w:t>.</w:t>
      </w:r>
    </w:p>
    <w:p w14:paraId="674D21D8"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Pr="00ED74A8">
        <w:rPr>
          <w:color w:val="000000"/>
        </w:rPr>
        <w:t>VentingCarbonDioxideEmissions</w:t>
      </w:r>
      <w:r>
        <w:rPr>
          <w:color w:val="000000"/>
        </w:rPr>
        <w:t>” from improperly functioning dump valves</w:t>
      </w:r>
      <w:r>
        <w:rPr>
          <w:rFonts w:eastAsia="Times New Roman" w:cs="Times New Roman"/>
        </w:rPr>
        <w:t>.</w:t>
      </w:r>
    </w:p>
    <w:p w14:paraId="15183682" w14:textId="77777777" w:rsidR="00DF1726" w:rsidRDefault="00DF1726" w:rsidP="00DF1726">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5CEFE74D" w14:textId="77777777" w:rsidR="00DF1726" w:rsidRDefault="00DF1726" w:rsidP="00DF1726">
      <w:pPr>
        <w:pStyle w:val="ListParagraph"/>
        <w:numPr>
          <w:ilvl w:val="0"/>
          <w:numId w:val="176"/>
        </w:numPr>
        <w:spacing w:after="120"/>
        <w:ind w:left="1440"/>
        <w:contextualSpacing w:val="0"/>
        <w:rPr>
          <w:color w:val="000000"/>
        </w:rPr>
      </w:pPr>
      <w:r>
        <w:rPr>
          <w:color w:val="000000"/>
        </w:rPr>
        <w:t>“</w:t>
      </w:r>
      <w:r w:rsidR="00F74F4A" w:rsidRPr="00F74F4A">
        <w:rPr>
          <w:color w:val="000000"/>
        </w:rPr>
        <w:t>VentingMethaneCarbonDioxideEquivalent</w:t>
      </w:r>
      <w:r>
        <w:rPr>
          <w:color w:val="000000"/>
        </w:rPr>
        <w:t>” using Calculation Methodology 1 or 2</w:t>
      </w:r>
      <w:r>
        <w:rPr>
          <w:rFonts w:eastAsia="Times New Roman" w:cs="Times New Roman"/>
        </w:rPr>
        <w:t>.</w:t>
      </w:r>
    </w:p>
    <w:p w14:paraId="7A895926"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00F74F4A" w:rsidRPr="00F74F4A">
        <w:rPr>
          <w:color w:val="000000"/>
        </w:rPr>
        <w:t>FlaringMethaneCarbonDioxideEquivalent</w:t>
      </w:r>
      <w:r>
        <w:rPr>
          <w:color w:val="000000"/>
        </w:rPr>
        <w:t>” using Calculation Methodology 1 or 2</w:t>
      </w:r>
      <w:r>
        <w:rPr>
          <w:rFonts w:eastAsia="Times New Roman" w:cs="Times New Roman"/>
        </w:rPr>
        <w:t>.</w:t>
      </w:r>
    </w:p>
    <w:p w14:paraId="022E0164"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00F74F4A" w:rsidRPr="00F74F4A">
        <w:rPr>
          <w:color w:val="000000"/>
        </w:rPr>
        <w:t>VentingMethaneCarbonDioxideEquivalent</w:t>
      </w:r>
      <w:r>
        <w:rPr>
          <w:color w:val="000000"/>
        </w:rPr>
        <w:t>” using Calculation Methodology 3 or 4</w:t>
      </w:r>
      <w:r>
        <w:rPr>
          <w:rFonts w:eastAsia="Times New Roman" w:cs="Times New Roman"/>
        </w:rPr>
        <w:t>.</w:t>
      </w:r>
    </w:p>
    <w:p w14:paraId="39F81319"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00F74F4A" w:rsidRPr="00F74F4A">
        <w:rPr>
          <w:color w:val="000000"/>
        </w:rPr>
        <w:t>FlaringMethaneCarbonDioxideEquivalent</w:t>
      </w:r>
      <w:r>
        <w:rPr>
          <w:color w:val="000000"/>
        </w:rPr>
        <w:t>” using Calculation Methodology 3 or 4</w:t>
      </w:r>
      <w:r>
        <w:rPr>
          <w:rFonts w:eastAsia="Times New Roman" w:cs="Times New Roman"/>
        </w:rPr>
        <w:t>.</w:t>
      </w:r>
    </w:p>
    <w:p w14:paraId="7D0181A5"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00F74F4A" w:rsidRPr="00F74F4A">
        <w:rPr>
          <w:color w:val="000000"/>
        </w:rPr>
        <w:t>VentingMethaneCarbonDioxideEquivalent</w:t>
      </w:r>
      <w:r>
        <w:rPr>
          <w:color w:val="000000"/>
        </w:rPr>
        <w:t>” using Calculation Methodology 5</w:t>
      </w:r>
      <w:r>
        <w:rPr>
          <w:rFonts w:eastAsia="Times New Roman" w:cs="Times New Roman"/>
        </w:rPr>
        <w:t>.</w:t>
      </w:r>
    </w:p>
    <w:p w14:paraId="3DD7866F"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00F74F4A" w:rsidRPr="00F74F4A">
        <w:rPr>
          <w:color w:val="000000"/>
        </w:rPr>
        <w:t>FlaringMethaneCarbonDioxideEquivalent</w:t>
      </w:r>
      <w:r>
        <w:rPr>
          <w:color w:val="000000"/>
        </w:rPr>
        <w:t>” using Calculation Methodology 5</w:t>
      </w:r>
      <w:r>
        <w:rPr>
          <w:rFonts w:eastAsia="Times New Roman" w:cs="Times New Roman"/>
        </w:rPr>
        <w:t>.</w:t>
      </w:r>
    </w:p>
    <w:p w14:paraId="104D34F5"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00F74F4A" w:rsidRPr="00F74F4A">
        <w:rPr>
          <w:color w:val="000000"/>
        </w:rPr>
        <w:t>VentingMethaneCarbonDioxideEquivalent</w:t>
      </w:r>
      <w:r>
        <w:rPr>
          <w:color w:val="000000"/>
        </w:rPr>
        <w:t>” from improperly functioning dump valves</w:t>
      </w:r>
      <w:r>
        <w:rPr>
          <w:rFonts w:eastAsia="Times New Roman" w:cs="Times New Roman"/>
        </w:rPr>
        <w:t>.</w:t>
      </w:r>
    </w:p>
    <w:p w14:paraId="7CF54C4E" w14:textId="77777777" w:rsidR="00DF1726" w:rsidRDefault="00DF1726" w:rsidP="00DF1726">
      <w:pPr>
        <w:pStyle w:val="ListParagraph"/>
        <w:numPr>
          <w:ilvl w:val="0"/>
          <w:numId w:val="174"/>
        </w:numPr>
        <w:spacing w:after="120"/>
        <w:contextualSpacing w:val="0"/>
        <w:rPr>
          <w:color w:val="000000"/>
        </w:rPr>
      </w:pPr>
      <w:r>
        <w:rPr>
          <w:color w:val="000000"/>
        </w:rPr>
        <w:t>The value to report for “TotalNitrousCarbonDioxideEquivalent” equals the sum of the values reported for the following data elements:</w:t>
      </w:r>
    </w:p>
    <w:p w14:paraId="697D3A1B" w14:textId="77777777" w:rsidR="00DF1726" w:rsidRDefault="00DF1726" w:rsidP="007319C0">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xml:space="preserve">” </w:t>
      </w:r>
      <w:r w:rsidR="004360B0">
        <w:rPr>
          <w:color w:val="000000"/>
        </w:rPr>
        <w:t>using Calculation Methodology 1 or 2</w:t>
      </w:r>
      <w:r>
        <w:rPr>
          <w:rFonts w:eastAsia="Times New Roman" w:cs="Times New Roman"/>
        </w:rPr>
        <w:t>.</w:t>
      </w:r>
    </w:p>
    <w:p w14:paraId="042AFBB3" w14:textId="77777777" w:rsidR="00DF1726" w:rsidRDefault="00DF1726" w:rsidP="007319C0">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xml:space="preserve">” </w:t>
      </w:r>
      <w:r w:rsidR="004360B0">
        <w:rPr>
          <w:color w:val="000000"/>
        </w:rPr>
        <w:t>using Calculation Methodology 3 or 4</w:t>
      </w:r>
      <w:r>
        <w:rPr>
          <w:rFonts w:eastAsia="Times New Roman" w:cs="Times New Roman"/>
        </w:rPr>
        <w:t>.</w:t>
      </w:r>
    </w:p>
    <w:p w14:paraId="0006A5FF" w14:textId="77777777" w:rsidR="00DF1726" w:rsidRDefault="00DF1726" w:rsidP="00DF1726">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xml:space="preserve">” </w:t>
      </w:r>
      <w:r w:rsidR="004360B0">
        <w:rPr>
          <w:color w:val="000000"/>
        </w:rPr>
        <w:t>using Calculation Methodology 5</w:t>
      </w:r>
      <w:r w:rsidR="004360B0">
        <w:rPr>
          <w:rFonts w:eastAsia="Times New Roman" w:cs="Times New Roman"/>
        </w:rPr>
        <w:t>.</w:t>
      </w:r>
    </w:p>
    <w:p w14:paraId="1A1AE24F" w14:textId="77777777" w:rsidR="00DF1726" w:rsidRPr="00C55DD5" w:rsidRDefault="00DF1726" w:rsidP="00DF1726">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1468ACCC" w14:textId="77777777" w:rsidR="000412AF" w:rsidRPr="000412AF" w:rsidRDefault="000412AF" w:rsidP="007F5657">
      <w:pPr>
        <w:pStyle w:val="ListParagraph"/>
        <w:widowControl w:val="0"/>
        <w:numPr>
          <w:ilvl w:val="0"/>
          <w:numId w:val="111"/>
        </w:numPr>
        <w:autoSpaceDE w:val="0"/>
        <w:autoSpaceDN w:val="0"/>
        <w:adjustRightInd w:val="0"/>
        <w:spacing w:after="120" w:line="240" w:lineRule="auto"/>
        <w:contextualSpacing w:val="0"/>
        <w:rPr>
          <w:rFonts w:cs="Times New Roman"/>
        </w:rPr>
      </w:pPr>
      <w:r w:rsidRPr="000412AF">
        <w:rPr>
          <w:rFonts w:cs="Times New Roman"/>
        </w:rPr>
        <w:t xml:space="preserve">Whether the facility had any gas from produced oil sent to atmospheric tanks </w:t>
      </w:r>
      <w:r w:rsidR="007A2386">
        <w:rPr>
          <w:rFonts w:cs="Times New Roman"/>
        </w:rPr>
        <w:t xml:space="preserve">subject to reporting under 98.232 </w:t>
      </w:r>
      <w:r w:rsidRPr="000412AF">
        <w:rPr>
          <w:rFonts w:cs="Times New Roman"/>
        </w:rPr>
        <w:t>in the reporting year.</w:t>
      </w:r>
    </w:p>
    <w:p w14:paraId="0EB9C2CE" w14:textId="77777777" w:rsidR="000412AF" w:rsidRPr="000412AF" w:rsidRDefault="000412AF" w:rsidP="007F5657">
      <w:pPr>
        <w:pStyle w:val="ListParagraph"/>
        <w:widowControl w:val="0"/>
        <w:numPr>
          <w:ilvl w:val="0"/>
          <w:numId w:val="111"/>
        </w:numPr>
        <w:autoSpaceDE w:val="0"/>
        <w:autoSpaceDN w:val="0"/>
        <w:adjustRightInd w:val="0"/>
        <w:spacing w:after="120" w:line="240" w:lineRule="auto"/>
        <w:contextualSpacing w:val="0"/>
        <w:rPr>
          <w:rFonts w:cs="Times New Roman"/>
        </w:rPr>
      </w:pPr>
      <w:r w:rsidRPr="000412AF">
        <w:rPr>
          <w:rFonts w:cs="Times New Roman"/>
        </w:rPr>
        <w:lastRenderedPageBreak/>
        <w:t>Whether BAMM were used for any parameters to calculate GHG emissions.  [98.3(c)(7)]</w:t>
      </w:r>
    </w:p>
    <w:p w14:paraId="07731F11" w14:textId="77777777" w:rsidR="000412AF" w:rsidRPr="000412AF" w:rsidRDefault="00604008" w:rsidP="007F5657">
      <w:pPr>
        <w:pStyle w:val="ListParagraph"/>
        <w:widowControl w:val="0"/>
        <w:numPr>
          <w:ilvl w:val="0"/>
          <w:numId w:val="111"/>
        </w:numPr>
        <w:autoSpaceDE w:val="0"/>
        <w:autoSpaceDN w:val="0"/>
        <w:adjustRightInd w:val="0"/>
        <w:spacing w:after="12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0412AF" w:rsidRPr="000412AF">
        <w:rPr>
          <w:rFonts w:cs="Times New Roman"/>
        </w:rPr>
        <w:t xml:space="preserve">  [98.3(c)(7)]</w:t>
      </w:r>
    </w:p>
    <w:p w14:paraId="667B825E" w14:textId="77777777" w:rsidR="000412AF" w:rsidRPr="000412AF" w:rsidRDefault="000412AF" w:rsidP="007F5657">
      <w:pPr>
        <w:pStyle w:val="ListParagraph"/>
        <w:widowControl w:val="0"/>
        <w:numPr>
          <w:ilvl w:val="0"/>
          <w:numId w:val="111"/>
        </w:numPr>
        <w:autoSpaceDE w:val="0"/>
        <w:autoSpaceDN w:val="0"/>
        <w:adjustRightInd w:val="0"/>
        <w:spacing w:after="120" w:line="240" w:lineRule="auto"/>
        <w:contextualSpacing w:val="0"/>
        <w:rPr>
          <w:rFonts w:cs="Times New Roman"/>
        </w:rPr>
      </w:pPr>
      <w:r w:rsidRPr="000412AF">
        <w:rPr>
          <w:rFonts w:cs="Times New Roman"/>
        </w:rPr>
        <w:t>Whether missing data procedures were used for any parameters to calculate GHG emissions.  [98.235]</w:t>
      </w:r>
    </w:p>
    <w:p w14:paraId="2B454AD4" w14:textId="77777777" w:rsidR="009D63E7" w:rsidRPr="00854870" w:rsidRDefault="00854870" w:rsidP="00854870">
      <w:pPr>
        <w:pStyle w:val="ListParagraph"/>
        <w:widowControl w:val="0"/>
        <w:numPr>
          <w:ilvl w:val="0"/>
          <w:numId w:val="111"/>
        </w:numPr>
        <w:autoSpaceDE w:val="0"/>
        <w:autoSpaceDN w:val="0"/>
        <w:adjustRightInd w:val="0"/>
        <w:spacing w:after="120" w:line="240" w:lineRule="auto"/>
        <w:contextualSpacing w:val="0"/>
        <w:rPr>
          <w:rFonts w:cs="Times New Roman"/>
        </w:rPr>
      </w:pPr>
      <w:r w:rsidRPr="009F0D37">
        <w:rPr>
          <w:rFonts w:cs="Times New Roman"/>
        </w:rPr>
        <w:t xml:space="preserve">If </w:t>
      </w:r>
      <w:r w:rsidR="009D63E7" w:rsidRPr="009F0D37">
        <w:rPr>
          <w:rFonts w:cs="Times New Roman"/>
        </w:rPr>
        <w:t xml:space="preserve">gas </w:t>
      </w:r>
      <w:r w:rsidRPr="009F0D37">
        <w:rPr>
          <w:rFonts w:cs="Times New Roman"/>
        </w:rPr>
        <w:t xml:space="preserve">was </w:t>
      </w:r>
      <w:r w:rsidR="009D63E7" w:rsidRPr="009F0D37">
        <w:rPr>
          <w:rFonts w:cs="Times New Roman"/>
        </w:rPr>
        <w:t xml:space="preserve">emitted from produced oil sent to atmospheric tanks for wellhead gas-liquid separators </w:t>
      </w:r>
      <w:r w:rsidR="009D63E7" w:rsidRPr="007F252B">
        <w:rPr>
          <w:rFonts w:cs="Times New Roman"/>
        </w:rPr>
        <w:t>and wells</w:t>
      </w:r>
      <w:r w:rsidR="009D63E7" w:rsidRPr="0071372D">
        <w:rPr>
          <w:rFonts w:cs="Times New Roman"/>
          <w:b/>
          <w:i/>
        </w:rPr>
        <w:t xml:space="preserve"> with throughput less than 10 barrels per day, using Calculation Methodology 5 </w:t>
      </w:r>
      <w:r w:rsidR="009D63E7" w:rsidRPr="007F252B">
        <w:rPr>
          <w:rFonts w:cs="Times New Roman"/>
        </w:rPr>
        <w:t xml:space="preserve">of 98.233(j) </w:t>
      </w:r>
      <w:r w:rsidR="009D63E7" w:rsidRPr="00854870">
        <w:rPr>
          <w:rFonts w:cs="Times New Roman"/>
        </w:rPr>
        <w:t>Equation W-15 of 98.233, report the following by facility/basin [98.236(c)(8)(iii)]:</w:t>
      </w:r>
    </w:p>
    <w:p w14:paraId="1C545FE4" w14:textId="77777777" w:rsidR="009D63E7" w:rsidRPr="00CC5210" w:rsidRDefault="009D63E7" w:rsidP="0071372D">
      <w:pPr>
        <w:pStyle w:val="ListParagraph"/>
        <w:numPr>
          <w:ilvl w:val="0"/>
          <w:numId w:val="250"/>
        </w:numPr>
        <w:spacing w:after="120" w:line="240" w:lineRule="auto"/>
        <w:contextualSpacing w:val="0"/>
        <w:rPr>
          <w:rFonts w:eastAsia="Times New Roman" w:cs="Times New Roman"/>
        </w:rPr>
      </w:pPr>
      <w:r w:rsidRPr="00CC5210">
        <w:rPr>
          <w:rFonts w:eastAsia="Times New Roman" w:cs="Times New Roman"/>
        </w:rPr>
        <w:t>Total volume of oil production in barrels per year. [98.236(c)(8)(iii)(C)]</w:t>
      </w:r>
    </w:p>
    <w:p w14:paraId="6BEF5C22" w14:textId="77777777" w:rsidR="009D63E7" w:rsidRPr="00CC5210" w:rsidRDefault="009D63E7" w:rsidP="0071372D">
      <w:pPr>
        <w:pStyle w:val="ListParagraph"/>
        <w:numPr>
          <w:ilvl w:val="0"/>
          <w:numId w:val="250"/>
        </w:numPr>
        <w:spacing w:after="120" w:line="240" w:lineRule="auto"/>
        <w:contextualSpacing w:val="0"/>
        <w:rPr>
          <w:rFonts w:eastAsia="Times New Roman" w:cs="Times New Roman"/>
        </w:rPr>
      </w:pPr>
      <w:r w:rsidRPr="00CC5210">
        <w:rPr>
          <w:rFonts w:eastAsia="Times New Roman" w:cs="Times New Roman"/>
        </w:rPr>
        <w:t>Best estimate of fraction of production sent to tanks with assumed vapor recovery system control measures. [98.236(c)(8)(iii)(D)]</w:t>
      </w:r>
    </w:p>
    <w:p w14:paraId="58AE67EE" w14:textId="77777777" w:rsidR="009D63E7" w:rsidRPr="00CC5210" w:rsidRDefault="009D63E7" w:rsidP="0071372D">
      <w:pPr>
        <w:pStyle w:val="ListParagraph"/>
        <w:numPr>
          <w:ilvl w:val="0"/>
          <w:numId w:val="250"/>
        </w:numPr>
        <w:spacing w:after="120" w:line="240" w:lineRule="auto"/>
        <w:contextualSpacing w:val="0"/>
        <w:rPr>
          <w:rFonts w:eastAsia="Times New Roman" w:cs="Times New Roman"/>
        </w:rPr>
      </w:pPr>
      <w:r w:rsidRPr="00CC5210">
        <w:rPr>
          <w:rFonts w:eastAsia="Times New Roman" w:cs="Times New Roman"/>
        </w:rPr>
        <w:t>Best estimate of fraction of production sent to tanks with assumed flaring of tank vapors control measures. [98.236(c)(8)(iii)(D)]</w:t>
      </w:r>
    </w:p>
    <w:p w14:paraId="35D5FEBC" w14:textId="77777777" w:rsidR="009D63E7" w:rsidRDefault="009D63E7" w:rsidP="0071372D">
      <w:pPr>
        <w:pStyle w:val="ListParagraph"/>
        <w:numPr>
          <w:ilvl w:val="0"/>
          <w:numId w:val="250"/>
        </w:numPr>
        <w:spacing w:after="120" w:line="240" w:lineRule="auto"/>
        <w:contextualSpacing w:val="0"/>
        <w:rPr>
          <w:rFonts w:eastAsia="Times New Roman" w:cs="Times New Roman"/>
        </w:rPr>
      </w:pPr>
      <w:r w:rsidRPr="00CC5210">
        <w:rPr>
          <w:rFonts w:eastAsia="Times New Roman" w:cs="Times New Roman"/>
        </w:rPr>
        <w:t>Count of hydrocarbon tanks on well pads. [98.236(c)(8)(iii)(E)]</w:t>
      </w:r>
    </w:p>
    <w:p w14:paraId="6D9A5400" w14:textId="77777777" w:rsidR="00854870" w:rsidRPr="00854870" w:rsidRDefault="00854870" w:rsidP="0071372D">
      <w:pPr>
        <w:pStyle w:val="ListParagraph"/>
        <w:widowControl w:val="0"/>
        <w:numPr>
          <w:ilvl w:val="0"/>
          <w:numId w:val="111"/>
        </w:numPr>
        <w:autoSpaceDE w:val="0"/>
        <w:autoSpaceDN w:val="0"/>
        <w:adjustRightInd w:val="0"/>
        <w:spacing w:after="120" w:line="240" w:lineRule="auto"/>
        <w:contextualSpacing w:val="0"/>
        <w:rPr>
          <w:rFonts w:cs="Times New Roman"/>
        </w:rPr>
      </w:pPr>
      <w:r w:rsidRPr="0071372D">
        <w:rPr>
          <w:rFonts w:eastAsia="Times New Roman" w:cs="Times New Roman"/>
          <w:b/>
          <w:i/>
        </w:rPr>
        <w:t>If a wellhead separator dump valve is functioning improperly during the reporting year</w:t>
      </w:r>
      <w:r w:rsidRPr="0071372D">
        <w:rPr>
          <w:rFonts w:eastAsia="Times New Roman" w:cs="Times New Roman"/>
        </w:rPr>
        <w:t xml:space="preserve"> (refer to Equation W-16 of 98.233), report the following for the facility/basin [98.236(c)(8)(iv)]:</w:t>
      </w:r>
    </w:p>
    <w:p w14:paraId="54957ECE" w14:textId="5137670E" w:rsidR="00854870" w:rsidRDefault="00854870" w:rsidP="00854870">
      <w:pPr>
        <w:pStyle w:val="ListParagraph"/>
        <w:numPr>
          <w:ilvl w:val="0"/>
          <w:numId w:val="81"/>
        </w:numPr>
        <w:spacing w:after="120" w:line="240" w:lineRule="auto"/>
        <w:contextualSpacing w:val="0"/>
        <w:rPr>
          <w:rFonts w:eastAsia="Times New Roman" w:cs="Times New Roman"/>
        </w:rPr>
      </w:pPr>
      <w:r w:rsidRPr="00D4102F">
        <w:rPr>
          <w:rFonts w:eastAsia="Times New Roman" w:cs="Times New Roman"/>
        </w:rPr>
        <w:t xml:space="preserve">Count of wellhead separators </w:t>
      </w:r>
      <w:r w:rsidR="00FB2FFC">
        <w:rPr>
          <w:rFonts w:eastAsia="Times New Roman" w:cs="Times New Roman"/>
        </w:rPr>
        <w:t>used in calculation methods 1, 2, and 4 that had improperly functioning dump valves</w:t>
      </w:r>
      <w:r w:rsidRPr="00D4102F">
        <w:rPr>
          <w:rFonts w:eastAsia="Times New Roman" w:cs="Times New Roman"/>
        </w:rPr>
        <w:t>. [98.236(c)(8)(iv)(A)]</w:t>
      </w:r>
    </w:p>
    <w:p w14:paraId="7325C736" w14:textId="7EAB850B" w:rsidR="004E2C9E" w:rsidRDefault="004E2C9E" w:rsidP="004E2C9E">
      <w:pPr>
        <w:pStyle w:val="ListParagraph"/>
        <w:numPr>
          <w:ilvl w:val="0"/>
          <w:numId w:val="111"/>
        </w:numPr>
        <w:spacing w:after="120" w:line="240" w:lineRule="auto"/>
        <w:rPr>
          <w:rFonts w:eastAsia="Times New Roman" w:cs="Times New Roman"/>
        </w:rPr>
      </w:pPr>
      <w:r>
        <w:rPr>
          <w:rFonts w:eastAsia="Times New Roman" w:cs="Times New Roman"/>
        </w:rPr>
        <w:t>A collection of data elements f</w:t>
      </w:r>
      <w:r w:rsidRPr="004E2C9E">
        <w:rPr>
          <w:rFonts w:eastAsia="Times New Roman" w:cs="Times New Roman"/>
        </w:rPr>
        <w:t>or gas emitted from produced oil sent to atmospheric tanks for wellhead gas-liquid separator with oil throughput greater than or equal to 10 barrels per day, using Calculation Methodology 1 or 2 of 98.233(j).</w:t>
      </w:r>
    </w:p>
    <w:p w14:paraId="151C0164" w14:textId="10BE25A7" w:rsidR="004E2C9E" w:rsidRDefault="004E2C9E" w:rsidP="004E2C9E">
      <w:pPr>
        <w:pStyle w:val="ListParagraph"/>
        <w:numPr>
          <w:ilvl w:val="0"/>
          <w:numId w:val="111"/>
        </w:numPr>
        <w:spacing w:after="120" w:line="240" w:lineRule="auto"/>
        <w:rPr>
          <w:rFonts w:eastAsia="Times New Roman" w:cs="Times New Roman"/>
        </w:rPr>
      </w:pPr>
      <w:r>
        <w:rPr>
          <w:rFonts w:eastAsia="Times New Roman" w:cs="Times New Roman"/>
        </w:rPr>
        <w:t>A collection of data elements f</w:t>
      </w:r>
      <w:r w:rsidRPr="004E2C9E">
        <w:rPr>
          <w:rFonts w:eastAsia="Times New Roman" w:cs="Times New Roman"/>
        </w:rPr>
        <w:t>or gas emitted from produced oil sent to atmospheric tanks for wells with oil production greater than or equal to 10 barrels per day, using Calculation Methodology 3 or 4 of 98.233(j).</w:t>
      </w:r>
    </w:p>
    <w:p w14:paraId="3F9DBDDF" w14:textId="24E333A6" w:rsidR="004E2C9E" w:rsidRDefault="004E2C9E" w:rsidP="004E2C9E">
      <w:pPr>
        <w:pStyle w:val="ListParagraph"/>
        <w:numPr>
          <w:ilvl w:val="0"/>
          <w:numId w:val="111"/>
        </w:numPr>
        <w:spacing w:before="120" w:after="120" w:line="240" w:lineRule="auto"/>
        <w:rPr>
          <w:rFonts w:eastAsia="Times New Roman" w:cs="Times New Roman"/>
        </w:rPr>
      </w:pPr>
      <w:r>
        <w:rPr>
          <w:rFonts w:eastAsia="Times New Roman" w:cs="Times New Roman"/>
        </w:rPr>
        <w:t>A collection of data elements f</w:t>
      </w:r>
      <w:r w:rsidRPr="004E2C9E">
        <w:rPr>
          <w:rFonts w:eastAsia="Times New Roman" w:cs="Times New Roman"/>
        </w:rPr>
        <w:t>or gas emitted from produced oil sent to atmospheric tanks for wellhead gas-liquid separators and wells with throughput less than 10 barrels per day, using Calculation Methodology 5 of 98.233(j) Equation W-15 of 98.233.</w:t>
      </w:r>
    </w:p>
    <w:p w14:paraId="6D132A65" w14:textId="2CF944B8" w:rsidR="004E2C9E" w:rsidRPr="004E2C9E" w:rsidRDefault="004E2C9E" w:rsidP="004E2C9E">
      <w:pPr>
        <w:pStyle w:val="ListParagraph"/>
        <w:numPr>
          <w:ilvl w:val="0"/>
          <w:numId w:val="111"/>
        </w:numPr>
        <w:spacing w:before="120" w:after="120" w:line="240" w:lineRule="auto"/>
        <w:rPr>
          <w:rFonts w:eastAsia="Times New Roman" w:cs="Times New Roman"/>
        </w:rPr>
      </w:pPr>
      <w:r w:rsidRPr="004E2C9E">
        <w:rPr>
          <w:rFonts w:eastAsia="Times New Roman" w:cs="Times New Roman"/>
        </w:rPr>
        <w:t>A collection of data elements if the facility had any sub-basins with a wellhead separator dump valve functioning improperly during the reporting year</w:t>
      </w:r>
      <w:r>
        <w:rPr>
          <w:rFonts w:eastAsia="Times New Roman" w:cs="Times New Roman"/>
        </w:rPr>
        <w:t>.</w:t>
      </w:r>
    </w:p>
    <w:p w14:paraId="062E99F4" w14:textId="77777777" w:rsidR="000412AF" w:rsidRDefault="000412AF" w:rsidP="00854870">
      <w:pPr>
        <w:spacing w:after="0" w:line="240" w:lineRule="auto"/>
        <w:rPr>
          <w:rFonts w:eastAsia="Times New Roman" w:cs="Times New Roman"/>
        </w:rPr>
      </w:pPr>
    </w:p>
    <w:p w14:paraId="44D4D572" w14:textId="77777777" w:rsidR="00101B60" w:rsidRDefault="00101B60" w:rsidP="009B3D01">
      <w:pPr>
        <w:spacing w:after="0" w:line="240" w:lineRule="auto"/>
        <w:rPr>
          <w:rFonts w:eastAsia="Times New Roman" w:cs="Times New Roman"/>
        </w:rPr>
      </w:pPr>
    </w:p>
    <w:p w14:paraId="340D4BE9" w14:textId="77777777" w:rsidR="000412AF" w:rsidRDefault="000412AF" w:rsidP="000412AF">
      <w:pPr>
        <w:pStyle w:val="Table"/>
      </w:pPr>
      <w:r>
        <w:br/>
      </w:r>
      <w:bookmarkStart w:id="352" w:name="_Toc324324073"/>
      <w:bookmarkStart w:id="353" w:name="_Toc409602148"/>
      <w:r>
        <w:t>Atmospheric Tanks Details Data Element Definitions</w:t>
      </w:r>
      <w:bookmarkEnd w:id="352"/>
      <w:bookmarkEnd w:id="353"/>
    </w:p>
    <w:p w14:paraId="7D25E6C8" w14:textId="77777777" w:rsidR="000412AF" w:rsidRDefault="000412AF" w:rsidP="009B3D01">
      <w:pPr>
        <w:spacing w:after="0" w:line="240" w:lineRule="auto"/>
        <w:rPr>
          <w:rFonts w:eastAsia="Times New Roman" w:cs="Times New Roman"/>
        </w:rPr>
      </w:pPr>
    </w:p>
    <w:tbl>
      <w:tblPr>
        <w:tblW w:w="9275" w:type="dxa"/>
        <w:tblInd w:w="103" w:type="dxa"/>
        <w:tblLayout w:type="fixed"/>
        <w:tblCellMar>
          <w:left w:w="115" w:type="dxa"/>
          <w:right w:w="115" w:type="dxa"/>
        </w:tblCellMar>
        <w:tblLook w:val="04A0" w:firstRow="1" w:lastRow="0" w:firstColumn="1" w:lastColumn="0" w:noHBand="0" w:noVBand="1"/>
      </w:tblPr>
      <w:tblGrid>
        <w:gridCol w:w="4692"/>
        <w:gridCol w:w="4583"/>
      </w:tblGrid>
      <w:tr w:rsidR="000412AF" w:rsidRPr="000412AF" w14:paraId="3AAF0F3C" w14:textId="77777777" w:rsidTr="00F94507">
        <w:trPr>
          <w:trHeight w:val="615"/>
          <w:tblHeader/>
        </w:trPr>
        <w:tc>
          <w:tcPr>
            <w:tcW w:w="46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2138F40" w14:textId="77777777" w:rsidR="000412AF" w:rsidRPr="000412AF" w:rsidRDefault="000412AF" w:rsidP="000412AF">
            <w:pPr>
              <w:spacing w:after="0" w:line="240" w:lineRule="auto"/>
              <w:jc w:val="center"/>
              <w:rPr>
                <w:rFonts w:eastAsia="Times New Roman" w:cs="Times New Roman"/>
                <w:b/>
                <w:bCs/>
                <w:color w:val="000000"/>
                <w:sz w:val="20"/>
                <w:szCs w:val="20"/>
              </w:rPr>
            </w:pPr>
            <w:r w:rsidRPr="000412AF">
              <w:rPr>
                <w:rFonts w:eastAsia="Times New Roman" w:cs="Times New Roman"/>
                <w:b/>
                <w:bCs/>
                <w:color w:val="000000"/>
                <w:sz w:val="20"/>
                <w:szCs w:val="20"/>
              </w:rPr>
              <w:t>Data Element Name</w:t>
            </w:r>
          </w:p>
        </w:tc>
        <w:tc>
          <w:tcPr>
            <w:tcW w:w="4583" w:type="dxa"/>
            <w:tcBorders>
              <w:top w:val="single" w:sz="4" w:space="0" w:color="auto"/>
              <w:left w:val="nil"/>
              <w:bottom w:val="single" w:sz="4" w:space="0" w:color="auto"/>
              <w:right w:val="single" w:sz="4" w:space="0" w:color="auto"/>
            </w:tcBorders>
            <w:shd w:val="clear" w:color="000000" w:fill="D9D9D9"/>
            <w:vAlign w:val="center"/>
            <w:hideMark/>
          </w:tcPr>
          <w:p w14:paraId="336B692F" w14:textId="77777777" w:rsidR="000412AF" w:rsidRPr="000412AF" w:rsidRDefault="000412AF" w:rsidP="000412AF">
            <w:pPr>
              <w:spacing w:after="0" w:line="240" w:lineRule="auto"/>
              <w:jc w:val="center"/>
              <w:rPr>
                <w:rFonts w:eastAsia="Times New Roman" w:cs="Times New Roman"/>
                <w:b/>
                <w:bCs/>
                <w:sz w:val="20"/>
                <w:szCs w:val="20"/>
              </w:rPr>
            </w:pPr>
            <w:r w:rsidRPr="000412AF">
              <w:rPr>
                <w:rFonts w:eastAsia="Times New Roman" w:cs="Times New Roman"/>
                <w:b/>
                <w:bCs/>
                <w:sz w:val="20"/>
                <w:szCs w:val="20"/>
              </w:rPr>
              <w:t>Description</w:t>
            </w:r>
          </w:p>
        </w:tc>
      </w:tr>
      <w:tr w:rsidR="000412AF" w:rsidRPr="000412AF" w14:paraId="495F7B91" w14:textId="77777777" w:rsidTr="00F94507">
        <w:trPr>
          <w:trHeight w:val="890"/>
        </w:trPr>
        <w:tc>
          <w:tcPr>
            <w:tcW w:w="4692" w:type="dxa"/>
            <w:tcBorders>
              <w:top w:val="nil"/>
              <w:left w:val="single" w:sz="4" w:space="0" w:color="auto"/>
              <w:bottom w:val="single" w:sz="4" w:space="0" w:color="auto"/>
              <w:right w:val="single" w:sz="4" w:space="0" w:color="auto"/>
            </w:tcBorders>
            <w:shd w:val="clear" w:color="000000" w:fill="C5D9F1"/>
            <w:vAlign w:val="center"/>
            <w:hideMark/>
          </w:tcPr>
          <w:p w14:paraId="68E83E7F" w14:textId="77777777" w:rsidR="000412AF" w:rsidRPr="000412AF" w:rsidRDefault="000412AF" w:rsidP="000412AF">
            <w:pPr>
              <w:spacing w:after="0" w:line="240" w:lineRule="auto"/>
              <w:rPr>
                <w:rFonts w:eastAsia="Times New Roman" w:cs="Times New Roman"/>
                <w:b/>
                <w:color w:val="000000"/>
                <w:sz w:val="20"/>
                <w:szCs w:val="20"/>
              </w:rPr>
            </w:pPr>
            <w:r w:rsidRPr="000412AF">
              <w:rPr>
                <w:rFonts w:eastAsia="Times New Roman" w:cs="Times New Roman"/>
                <w:b/>
                <w:color w:val="000000"/>
                <w:sz w:val="20"/>
                <w:szCs w:val="20"/>
              </w:rPr>
              <w:t>AtmosphericTanksDetails</w:t>
            </w:r>
          </w:p>
        </w:tc>
        <w:tc>
          <w:tcPr>
            <w:tcW w:w="4583" w:type="dxa"/>
            <w:tcBorders>
              <w:top w:val="nil"/>
              <w:left w:val="nil"/>
              <w:bottom w:val="single" w:sz="4" w:space="0" w:color="auto"/>
              <w:right w:val="single" w:sz="4" w:space="0" w:color="auto"/>
            </w:tcBorders>
            <w:shd w:val="clear" w:color="000000" w:fill="C5D9F1"/>
            <w:vAlign w:val="center"/>
            <w:hideMark/>
          </w:tcPr>
          <w:p w14:paraId="30B275D7" w14:textId="77777777" w:rsidR="000412AF" w:rsidRPr="000412AF" w:rsidRDefault="000412AF" w:rsidP="000412AF">
            <w:pPr>
              <w:spacing w:after="0" w:line="240" w:lineRule="auto"/>
              <w:rPr>
                <w:rFonts w:eastAsia="Times New Roman" w:cs="Times New Roman"/>
                <w:sz w:val="20"/>
                <w:szCs w:val="20"/>
              </w:rPr>
            </w:pPr>
            <w:r w:rsidRPr="000412AF">
              <w:rPr>
                <w:rFonts w:eastAsia="Times New Roman" w:cs="Times New Roman"/>
                <w:b/>
                <w:sz w:val="20"/>
                <w:szCs w:val="20"/>
              </w:rPr>
              <w:t xml:space="preserve">Parent Element: </w:t>
            </w:r>
            <w:r w:rsidRPr="000412AF">
              <w:rPr>
                <w:rFonts w:eastAsia="Times New Roman" w:cs="Times New Roman"/>
                <w:sz w:val="20"/>
                <w:szCs w:val="20"/>
              </w:rPr>
              <w:t xml:space="preserve"> A collection of data elements to report for gas from produced oil sent to atmospheric tanks.  [98.236(c)(8)]</w:t>
            </w:r>
          </w:p>
        </w:tc>
      </w:tr>
      <w:tr w:rsidR="000412AF" w:rsidRPr="000412AF" w14:paraId="604C6B23" w14:textId="77777777" w:rsidTr="00F94507">
        <w:trPr>
          <w:trHeight w:val="1682"/>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6F1447EF"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lastRenderedPageBreak/>
              <w:t>TotalCarbonDioxideEmissions</w:t>
            </w:r>
          </w:p>
        </w:tc>
        <w:tc>
          <w:tcPr>
            <w:tcW w:w="4583" w:type="dxa"/>
            <w:tcBorders>
              <w:top w:val="nil"/>
              <w:left w:val="nil"/>
              <w:bottom w:val="single" w:sz="4" w:space="0" w:color="auto"/>
              <w:right w:val="single" w:sz="4" w:space="0" w:color="auto"/>
            </w:tcBorders>
            <w:shd w:val="clear" w:color="auto" w:fill="auto"/>
            <w:vAlign w:val="center"/>
            <w:hideMark/>
          </w:tcPr>
          <w:p w14:paraId="781888FE"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Annual CO</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 xml:space="preserve"> emissions for all gas from produced oil sent to atmospheric tanks combined in metric tons.  [98.236(c)]  Set the units of measure to “Metric Tons” in the attribute </w:t>
            </w:r>
            <w:r w:rsidRPr="00A97EDA">
              <w:rPr>
                <w:rFonts w:eastAsia="Times New Roman" w:cs="Times New Roman"/>
                <w:b/>
                <w:color w:val="000000"/>
                <w:sz w:val="20"/>
                <w:szCs w:val="20"/>
              </w:rPr>
              <w:t>massUOM</w:t>
            </w:r>
            <w:r w:rsidRPr="00B77B65">
              <w:rPr>
                <w:rFonts w:eastAsia="Times New Roman" w:cs="Times New Roman"/>
                <w:color w:val="000000"/>
                <w:sz w:val="20"/>
                <w:szCs w:val="20"/>
              </w:rPr>
              <w:t>.</w:t>
            </w:r>
            <w:r w:rsidR="00B77B65" w:rsidRPr="00B77B65">
              <w:rPr>
                <w:rFonts w:eastAsia="Times New Roman" w:cs="Times New Roman"/>
                <w:color w:val="000000"/>
                <w:sz w:val="20"/>
                <w:szCs w:val="20"/>
              </w:rPr>
              <w:t xml:space="preserve">  </w:t>
            </w:r>
            <w:r w:rsidR="00B77B65" w:rsidRPr="00B77B65">
              <w:rPr>
                <w:rFonts w:eastAsia="Times New Roman" w:cs="Times New Roman"/>
                <w:b/>
                <w:color w:val="000000"/>
                <w:sz w:val="20"/>
                <w:szCs w:val="20"/>
              </w:rPr>
              <w:t xml:space="preserve">Note:  </w:t>
            </w:r>
            <w:r w:rsidR="00B77B65" w:rsidRPr="00B77B65">
              <w:rPr>
                <w:rFonts w:eastAsia="Times New Roman" w:cs="Times New Roman"/>
                <w:color w:val="000000"/>
                <w:sz w:val="20"/>
                <w:szCs w:val="20"/>
              </w:rPr>
              <w:t xml:space="preserve">Report “0” if the facility did not have any </w:t>
            </w:r>
            <w:r w:rsidR="00B77B65" w:rsidRPr="00B77B65">
              <w:rPr>
                <w:rFonts w:cs="Times New Roman"/>
                <w:sz w:val="20"/>
                <w:szCs w:val="20"/>
              </w:rPr>
              <w:t xml:space="preserve">gas from produced oil sent to atmospheric tanks </w:t>
            </w:r>
            <w:r w:rsidR="00962FAB" w:rsidRPr="00F94AAE">
              <w:rPr>
                <w:rFonts w:cs="Times New Roman"/>
                <w:color w:val="000000"/>
                <w:sz w:val="20"/>
                <w:szCs w:val="20"/>
              </w:rPr>
              <w:t>sub</w:t>
            </w:r>
            <w:r w:rsidR="00962FAB" w:rsidRPr="00F94AAE">
              <w:rPr>
                <w:rFonts w:cs="Times New Roman"/>
                <w:sz w:val="20"/>
                <w:szCs w:val="20"/>
              </w:rPr>
              <w:t xml:space="preserve">ject to reporting under 98.232 </w:t>
            </w:r>
            <w:r w:rsidR="00B77B65" w:rsidRPr="00B77B65">
              <w:rPr>
                <w:rFonts w:eastAsia="Times New Roman" w:cs="Times New Roman"/>
                <w:color w:val="000000"/>
                <w:sz w:val="20"/>
                <w:szCs w:val="20"/>
              </w:rPr>
              <w:t>during the reporting year.</w:t>
            </w:r>
          </w:p>
        </w:tc>
      </w:tr>
      <w:tr w:rsidR="000412AF" w:rsidRPr="000412AF" w14:paraId="1D8F8BC9" w14:textId="77777777" w:rsidTr="00F94507">
        <w:trPr>
          <w:trHeight w:val="170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6EB70916"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TotalMethaneCarbonDioxideEquivalent</w:t>
            </w:r>
          </w:p>
        </w:tc>
        <w:tc>
          <w:tcPr>
            <w:tcW w:w="4583" w:type="dxa"/>
            <w:tcBorders>
              <w:top w:val="nil"/>
              <w:left w:val="nil"/>
              <w:bottom w:val="single" w:sz="4" w:space="0" w:color="auto"/>
              <w:right w:val="single" w:sz="4" w:space="0" w:color="auto"/>
            </w:tcBorders>
            <w:shd w:val="clear" w:color="auto" w:fill="auto"/>
            <w:vAlign w:val="center"/>
            <w:hideMark/>
          </w:tcPr>
          <w:p w14:paraId="7EE475FE"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Annual CH</w:t>
            </w:r>
            <w:r w:rsidRPr="000412AF">
              <w:rPr>
                <w:rFonts w:eastAsia="Times New Roman" w:cs="Times New Roman"/>
                <w:color w:val="000000"/>
                <w:sz w:val="20"/>
                <w:szCs w:val="20"/>
                <w:vertAlign w:val="subscript"/>
              </w:rPr>
              <w:t>4</w:t>
            </w:r>
            <w:r w:rsidRPr="000412AF">
              <w:rPr>
                <w:rFonts w:eastAsia="Times New Roman" w:cs="Times New Roman"/>
                <w:color w:val="000000"/>
                <w:sz w:val="20"/>
                <w:szCs w:val="20"/>
              </w:rPr>
              <w:t xml:space="preserve"> emissions for all gas from produced oil sent to atmospheric tanks combined in metric tons CO</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 xml:space="preserve">e.  [98.236(c)]  Set the units of measure to “Metric Tons” in the attribute </w:t>
            </w:r>
            <w:r w:rsidRPr="00A97EDA">
              <w:rPr>
                <w:rFonts w:eastAsia="Times New Roman" w:cs="Times New Roman"/>
                <w:b/>
                <w:color w:val="000000"/>
                <w:sz w:val="20"/>
                <w:szCs w:val="20"/>
              </w:rPr>
              <w:t>massUOM</w:t>
            </w:r>
            <w:r w:rsidRPr="000412AF">
              <w:rPr>
                <w:rFonts w:eastAsia="Times New Roman" w:cs="Times New Roman"/>
                <w:color w:val="000000"/>
                <w:sz w:val="20"/>
                <w:szCs w:val="20"/>
              </w:rPr>
              <w:t>.</w:t>
            </w:r>
            <w:r w:rsidR="00B77B65" w:rsidRPr="00B77B65">
              <w:rPr>
                <w:rFonts w:eastAsia="Times New Roman" w:cs="Times New Roman"/>
                <w:color w:val="000000"/>
                <w:sz w:val="20"/>
                <w:szCs w:val="20"/>
              </w:rPr>
              <w:t xml:space="preserve">  </w:t>
            </w:r>
            <w:r w:rsidR="00B77B65" w:rsidRPr="00B77B65">
              <w:rPr>
                <w:rFonts w:eastAsia="Times New Roman" w:cs="Times New Roman"/>
                <w:b/>
                <w:color w:val="000000"/>
                <w:sz w:val="20"/>
                <w:szCs w:val="20"/>
              </w:rPr>
              <w:t xml:space="preserve">Note:  </w:t>
            </w:r>
            <w:r w:rsidR="00B77B65" w:rsidRPr="00B77B65">
              <w:rPr>
                <w:rFonts w:eastAsia="Times New Roman" w:cs="Times New Roman"/>
                <w:color w:val="000000"/>
                <w:sz w:val="20"/>
                <w:szCs w:val="20"/>
              </w:rPr>
              <w:t xml:space="preserve">Report “0” if the facility did not have any </w:t>
            </w:r>
            <w:r w:rsidR="00B77B65" w:rsidRPr="00B77B65">
              <w:rPr>
                <w:rFonts w:cs="Times New Roman"/>
                <w:sz w:val="20"/>
                <w:szCs w:val="20"/>
              </w:rPr>
              <w:t xml:space="preserve">gas from produced oil sent to atmospheric tanks </w:t>
            </w:r>
            <w:r w:rsidR="00962FAB" w:rsidRPr="00F94AAE">
              <w:rPr>
                <w:rFonts w:cs="Times New Roman"/>
                <w:color w:val="000000"/>
                <w:sz w:val="20"/>
                <w:szCs w:val="20"/>
              </w:rPr>
              <w:t>sub</w:t>
            </w:r>
            <w:r w:rsidR="00962FAB" w:rsidRPr="00F94AAE">
              <w:rPr>
                <w:rFonts w:cs="Times New Roman"/>
                <w:sz w:val="20"/>
                <w:szCs w:val="20"/>
              </w:rPr>
              <w:t xml:space="preserve">ject to reporting under 98.232 </w:t>
            </w:r>
            <w:r w:rsidR="00B77B65" w:rsidRPr="00B77B65">
              <w:rPr>
                <w:rFonts w:eastAsia="Times New Roman" w:cs="Times New Roman"/>
                <w:color w:val="000000"/>
                <w:sz w:val="20"/>
                <w:szCs w:val="20"/>
              </w:rPr>
              <w:t>during the reporting year.</w:t>
            </w:r>
          </w:p>
        </w:tc>
      </w:tr>
      <w:tr w:rsidR="000412AF" w:rsidRPr="000412AF" w14:paraId="26CEFD77" w14:textId="77777777" w:rsidTr="00F94507">
        <w:trPr>
          <w:trHeight w:val="179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26F250E6"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TotalNitrousCarbonDioxideEquivalent</w:t>
            </w:r>
          </w:p>
        </w:tc>
        <w:tc>
          <w:tcPr>
            <w:tcW w:w="4583" w:type="dxa"/>
            <w:tcBorders>
              <w:top w:val="nil"/>
              <w:left w:val="nil"/>
              <w:bottom w:val="single" w:sz="4" w:space="0" w:color="auto"/>
              <w:right w:val="single" w:sz="4" w:space="0" w:color="auto"/>
            </w:tcBorders>
            <w:shd w:val="clear" w:color="auto" w:fill="auto"/>
            <w:vAlign w:val="center"/>
            <w:hideMark/>
          </w:tcPr>
          <w:p w14:paraId="391647D8"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Annual N</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O emissions for all gas from produced oil sent to atmospheric tanks combined in metric tons CO</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 xml:space="preserve">e.  [98.236(c)]  Set the units of measure to “Metric Tons” in the attribute </w:t>
            </w:r>
            <w:r w:rsidRPr="00A97EDA">
              <w:rPr>
                <w:rFonts w:eastAsia="Times New Roman" w:cs="Times New Roman"/>
                <w:b/>
                <w:color w:val="000000"/>
                <w:sz w:val="20"/>
                <w:szCs w:val="20"/>
              </w:rPr>
              <w:t>massUOM</w:t>
            </w:r>
            <w:r w:rsidRPr="000412AF">
              <w:rPr>
                <w:rFonts w:eastAsia="Times New Roman" w:cs="Times New Roman"/>
                <w:color w:val="000000"/>
                <w:sz w:val="20"/>
                <w:szCs w:val="20"/>
              </w:rPr>
              <w:t>.</w:t>
            </w:r>
            <w:r w:rsidR="00B77B65" w:rsidRPr="00B77B65">
              <w:rPr>
                <w:rFonts w:eastAsia="Times New Roman" w:cs="Times New Roman"/>
                <w:color w:val="000000"/>
                <w:sz w:val="20"/>
                <w:szCs w:val="20"/>
              </w:rPr>
              <w:t xml:space="preserve">  </w:t>
            </w:r>
            <w:r w:rsidR="00B77B65" w:rsidRPr="00B77B65">
              <w:rPr>
                <w:rFonts w:eastAsia="Times New Roman" w:cs="Times New Roman"/>
                <w:b/>
                <w:color w:val="000000"/>
                <w:sz w:val="20"/>
                <w:szCs w:val="20"/>
              </w:rPr>
              <w:t xml:space="preserve">Note:  </w:t>
            </w:r>
            <w:r w:rsidR="00B77B65" w:rsidRPr="00B77B65">
              <w:rPr>
                <w:rFonts w:eastAsia="Times New Roman" w:cs="Times New Roman"/>
                <w:color w:val="000000"/>
                <w:sz w:val="20"/>
                <w:szCs w:val="20"/>
              </w:rPr>
              <w:t xml:space="preserve">Report “0” if the facility did not have any </w:t>
            </w:r>
            <w:r w:rsidR="00B77B65" w:rsidRPr="00B77B65">
              <w:rPr>
                <w:rFonts w:cs="Times New Roman"/>
                <w:sz w:val="20"/>
                <w:szCs w:val="20"/>
              </w:rPr>
              <w:t xml:space="preserve">gas from produced oil sent to atmospheric tanks </w:t>
            </w:r>
            <w:r w:rsidR="00962FAB" w:rsidRPr="00F94AAE">
              <w:rPr>
                <w:rFonts w:cs="Times New Roman"/>
                <w:color w:val="000000"/>
                <w:sz w:val="20"/>
                <w:szCs w:val="20"/>
              </w:rPr>
              <w:t>sub</w:t>
            </w:r>
            <w:r w:rsidR="00962FAB" w:rsidRPr="00F94AAE">
              <w:rPr>
                <w:rFonts w:cs="Times New Roman"/>
                <w:sz w:val="20"/>
                <w:szCs w:val="20"/>
              </w:rPr>
              <w:t xml:space="preserve">ject to reporting under 98.232 </w:t>
            </w:r>
            <w:r w:rsidR="00B77B65" w:rsidRPr="00B77B65">
              <w:rPr>
                <w:rFonts w:eastAsia="Times New Roman" w:cs="Times New Roman"/>
                <w:color w:val="000000"/>
                <w:sz w:val="20"/>
                <w:szCs w:val="20"/>
              </w:rPr>
              <w:t>during the reporting year.</w:t>
            </w:r>
          </w:p>
        </w:tc>
      </w:tr>
      <w:tr w:rsidR="000412AF" w:rsidRPr="000412AF" w14:paraId="3FAA9467" w14:textId="77777777" w:rsidTr="00F94507">
        <w:trPr>
          <w:trHeight w:val="179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6DDE8975"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TotalCarbonDioxideEquivalent</w:t>
            </w:r>
          </w:p>
        </w:tc>
        <w:tc>
          <w:tcPr>
            <w:tcW w:w="4583" w:type="dxa"/>
            <w:tcBorders>
              <w:top w:val="nil"/>
              <w:left w:val="nil"/>
              <w:bottom w:val="single" w:sz="4" w:space="0" w:color="auto"/>
              <w:right w:val="single" w:sz="4" w:space="0" w:color="auto"/>
            </w:tcBorders>
            <w:shd w:val="clear" w:color="auto" w:fill="auto"/>
            <w:vAlign w:val="center"/>
            <w:hideMark/>
          </w:tcPr>
          <w:p w14:paraId="0D4C356F"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Total combined CO</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 CH</w:t>
            </w:r>
            <w:r w:rsidRPr="000412AF">
              <w:rPr>
                <w:rFonts w:eastAsia="Times New Roman" w:cs="Times New Roman"/>
                <w:color w:val="000000"/>
                <w:sz w:val="20"/>
                <w:szCs w:val="20"/>
                <w:vertAlign w:val="subscript"/>
              </w:rPr>
              <w:t>4</w:t>
            </w:r>
            <w:r w:rsidRPr="000412AF">
              <w:rPr>
                <w:rFonts w:eastAsia="Times New Roman" w:cs="Times New Roman"/>
                <w:color w:val="000000"/>
                <w:sz w:val="20"/>
                <w:szCs w:val="20"/>
              </w:rPr>
              <w:t xml:space="preserve"> and N</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O emissions for all gas from produced oil sent to atmospheric tanks combined in metric tons CO</w:t>
            </w:r>
            <w:r w:rsidRPr="000412AF">
              <w:rPr>
                <w:rFonts w:eastAsia="Times New Roman" w:cs="Times New Roman"/>
                <w:color w:val="000000"/>
                <w:sz w:val="20"/>
                <w:szCs w:val="20"/>
                <w:vertAlign w:val="subscript"/>
              </w:rPr>
              <w:t>2</w:t>
            </w:r>
            <w:r w:rsidRPr="000412AF">
              <w:rPr>
                <w:rFonts w:eastAsia="Times New Roman" w:cs="Times New Roman"/>
                <w:color w:val="000000"/>
                <w:sz w:val="20"/>
                <w:szCs w:val="20"/>
              </w:rPr>
              <w:t xml:space="preserve">e.  Set the units of measure to “Metric Tons” in the attribute </w:t>
            </w:r>
            <w:r w:rsidRPr="00A97EDA">
              <w:rPr>
                <w:rFonts w:eastAsia="Times New Roman" w:cs="Times New Roman"/>
                <w:b/>
                <w:color w:val="000000"/>
                <w:sz w:val="20"/>
                <w:szCs w:val="20"/>
              </w:rPr>
              <w:t>massUOM</w:t>
            </w:r>
            <w:r w:rsidRPr="000412AF">
              <w:rPr>
                <w:rFonts w:eastAsia="Times New Roman" w:cs="Times New Roman"/>
                <w:color w:val="000000"/>
                <w:sz w:val="20"/>
                <w:szCs w:val="20"/>
              </w:rPr>
              <w:t>.</w:t>
            </w:r>
            <w:r w:rsidR="00B77B65" w:rsidRPr="00B77B65">
              <w:rPr>
                <w:rFonts w:eastAsia="Times New Roman" w:cs="Times New Roman"/>
                <w:color w:val="000000"/>
                <w:sz w:val="20"/>
                <w:szCs w:val="20"/>
              </w:rPr>
              <w:t xml:space="preserve">  </w:t>
            </w:r>
            <w:r w:rsidR="00B77B65" w:rsidRPr="00B77B65">
              <w:rPr>
                <w:rFonts w:eastAsia="Times New Roman" w:cs="Times New Roman"/>
                <w:b/>
                <w:color w:val="000000"/>
                <w:sz w:val="20"/>
                <w:szCs w:val="20"/>
              </w:rPr>
              <w:t xml:space="preserve">Note:  </w:t>
            </w:r>
            <w:r w:rsidR="00B77B65" w:rsidRPr="00B77B65">
              <w:rPr>
                <w:rFonts w:eastAsia="Times New Roman" w:cs="Times New Roman"/>
                <w:color w:val="000000"/>
                <w:sz w:val="20"/>
                <w:szCs w:val="20"/>
              </w:rPr>
              <w:t xml:space="preserve">Report “0” if the facility did not have any </w:t>
            </w:r>
            <w:r w:rsidR="00B77B65" w:rsidRPr="00B77B65">
              <w:rPr>
                <w:rFonts w:cs="Times New Roman"/>
                <w:sz w:val="20"/>
                <w:szCs w:val="20"/>
              </w:rPr>
              <w:t xml:space="preserve">gas from produced oil sent to atmospheric tanks </w:t>
            </w:r>
            <w:r w:rsidR="00962FAB" w:rsidRPr="00F94AAE">
              <w:rPr>
                <w:rFonts w:cs="Times New Roman"/>
                <w:color w:val="000000"/>
                <w:sz w:val="20"/>
                <w:szCs w:val="20"/>
              </w:rPr>
              <w:t>sub</w:t>
            </w:r>
            <w:r w:rsidR="00962FAB" w:rsidRPr="00F94AAE">
              <w:rPr>
                <w:rFonts w:cs="Times New Roman"/>
                <w:sz w:val="20"/>
                <w:szCs w:val="20"/>
              </w:rPr>
              <w:t xml:space="preserve">ject to reporting under 98.232 </w:t>
            </w:r>
            <w:r w:rsidR="00B77B65" w:rsidRPr="00B77B65">
              <w:rPr>
                <w:rFonts w:eastAsia="Times New Roman" w:cs="Times New Roman"/>
                <w:color w:val="000000"/>
                <w:sz w:val="20"/>
                <w:szCs w:val="20"/>
              </w:rPr>
              <w:t>during the reporting year.</w:t>
            </w:r>
          </w:p>
        </w:tc>
      </w:tr>
      <w:tr w:rsidR="000412AF" w:rsidRPr="000412AF" w14:paraId="57BF4F1D" w14:textId="77777777" w:rsidTr="00F94507">
        <w:trPr>
          <w:trHeight w:val="98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0E0C0C49" w14:textId="77777777" w:rsidR="000412AF" w:rsidRPr="000412AF" w:rsidRDefault="000412AF" w:rsidP="008F5306">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D</w:t>
            </w:r>
            <w:r w:rsidR="008F5306">
              <w:rPr>
                <w:rFonts w:eastAsia="Times New Roman" w:cs="Times New Roman"/>
                <w:color w:val="000000"/>
                <w:sz w:val="20"/>
                <w:szCs w:val="20"/>
              </w:rPr>
              <w:t>id</w:t>
            </w:r>
            <w:r w:rsidRPr="000412AF">
              <w:rPr>
                <w:rFonts w:eastAsia="Times New Roman" w:cs="Times New Roman"/>
                <w:color w:val="000000"/>
                <w:sz w:val="20"/>
                <w:szCs w:val="20"/>
              </w:rPr>
              <w:t>FacilityHaveGasFromProducedOil</w:t>
            </w:r>
          </w:p>
        </w:tc>
        <w:tc>
          <w:tcPr>
            <w:tcW w:w="4583" w:type="dxa"/>
            <w:tcBorders>
              <w:top w:val="nil"/>
              <w:left w:val="nil"/>
              <w:bottom w:val="single" w:sz="4" w:space="0" w:color="auto"/>
              <w:right w:val="single" w:sz="4" w:space="0" w:color="auto"/>
            </w:tcBorders>
            <w:shd w:val="clear" w:color="auto" w:fill="auto"/>
            <w:vAlign w:val="center"/>
            <w:hideMark/>
          </w:tcPr>
          <w:p w14:paraId="7F401053"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0412AF">
              <w:rPr>
                <w:rFonts w:eastAsia="Times New Roman" w:cs="Times New Roman"/>
                <w:color w:val="000000"/>
                <w:sz w:val="20"/>
                <w:szCs w:val="20"/>
              </w:rPr>
              <w:t xml:space="preserve"> if the facility had any gas from produced oil sent to atmospheric tanks </w:t>
            </w:r>
            <w:r w:rsidR="007A2386">
              <w:rPr>
                <w:rFonts w:eastAsia="Times New Roman" w:cs="Times New Roman"/>
                <w:color w:val="000000"/>
                <w:sz w:val="20"/>
                <w:szCs w:val="20"/>
              </w:rPr>
              <w:t xml:space="preserve">subject to reporting under 98.232 </w:t>
            </w:r>
            <w:r w:rsidRPr="000412AF">
              <w:rPr>
                <w:rFonts w:eastAsia="Times New Roman" w:cs="Times New Roman"/>
                <w:color w:val="000000"/>
                <w:sz w:val="20"/>
                <w:szCs w:val="20"/>
              </w:rPr>
              <w:t>in the reporting year.</w:t>
            </w:r>
          </w:p>
        </w:tc>
      </w:tr>
      <w:tr w:rsidR="000412AF" w:rsidRPr="000412AF" w14:paraId="4FEB4D52" w14:textId="77777777" w:rsidTr="00F94507">
        <w:trPr>
          <w:trHeight w:val="80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614AFB40" w14:textId="77777777" w:rsidR="000412AF" w:rsidRPr="000412AF" w:rsidRDefault="006C7858" w:rsidP="000412AF">
            <w:pPr>
              <w:spacing w:after="0" w:line="240" w:lineRule="auto"/>
              <w:rPr>
                <w:rFonts w:eastAsia="Times New Roman" w:cs="Times New Roman"/>
                <w:sz w:val="20"/>
                <w:szCs w:val="20"/>
              </w:rPr>
            </w:pPr>
            <w:r>
              <w:rPr>
                <w:rFonts w:eastAsia="Times New Roman" w:cs="Times New Roman"/>
                <w:sz w:val="20"/>
                <w:szCs w:val="20"/>
              </w:rPr>
              <w:t>BAMM</w:t>
            </w:r>
            <w:r w:rsidR="000412AF" w:rsidRPr="000412AF">
              <w:rPr>
                <w:rFonts w:eastAsia="Times New Roman" w:cs="Times New Roman"/>
                <w:sz w:val="20"/>
                <w:szCs w:val="20"/>
              </w:rPr>
              <w:t>Indicator</w:t>
            </w:r>
          </w:p>
        </w:tc>
        <w:tc>
          <w:tcPr>
            <w:tcW w:w="4583" w:type="dxa"/>
            <w:tcBorders>
              <w:top w:val="nil"/>
              <w:left w:val="nil"/>
              <w:bottom w:val="single" w:sz="4" w:space="0" w:color="auto"/>
              <w:right w:val="single" w:sz="4" w:space="0" w:color="auto"/>
            </w:tcBorders>
            <w:shd w:val="clear" w:color="auto" w:fill="auto"/>
            <w:vAlign w:val="center"/>
            <w:hideMark/>
          </w:tcPr>
          <w:p w14:paraId="1495BFC9"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0412AF">
              <w:rPr>
                <w:rFonts w:eastAsia="Times New Roman" w:cs="Times New Roman"/>
                <w:color w:val="000000"/>
                <w:sz w:val="20"/>
                <w:szCs w:val="20"/>
              </w:rPr>
              <w:t xml:space="preserve"> if BAMM were used for any parameters to calculate GHG emissions.  [98.3(c)(7)]</w:t>
            </w:r>
          </w:p>
        </w:tc>
      </w:tr>
      <w:tr w:rsidR="000412AF" w:rsidRPr="000412AF" w14:paraId="4C091F8F" w14:textId="77777777" w:rsidTr="00F94507">
        <w:trPr>
          <w:trHeight w:val="107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110231B0" w14:textId="77777777" w:rsidR="000412AF" w:rsidRPr="000412AF" w:rsidRDefault="003332CC" w:rsidP="000412AF">
            <w:pPr>
              <w:spacing w:after="0" w:line="240" w:lineRule="auto"/>
              <w:rPr>
                <w:rFonts w:eastAsia="Times New Roman" w:cs="Times New Roman"/>
                <w:sz w:val="20"/>
                <w:szCs w:val="20"/>
              </w:rPr>
            </w:pPr>
            <w:r>
              <w:rPr>
                <w:rFonts w:eastAsia="Times New Roman" w:cs="Times New Roman"/>
                <w:sz w:val="20"/>
                <w:szCs w:val="20"/>
              </w:rPr>
              <w:t>BAMMDescription</w:t>
            </w:r>
          </w:p>
        </w:tc>
        <w:tc>
          <w:tcPr>
            <w:tcW w:w="4583" w:type="dxa"/>
            <w:tcBorders>
              <w:top w:val="nil"/>
              <w:left w:val="nil"/>
              <w:bottom w:val="single" w:sz="4" w:space="0" w:color="auto"/>
              <w:right w:val="single" w:sz="4" w:space="0" w:color="auto"/>
            </w:tcBorders>
            <w:shd w:val="clear" w:color="auto" w:fill="auto"/>
            <w:vAlign w:val="center"/>
            <w:hideMark/>
          </w:tcPr>
          <w:p w14:paraId="1C38D9D2" w14:textId="77777777" w:rsidR="000412AF" w:rsidRPr="000412AF" w:rsidRDefault="000412AF" w:rsidP="000412AF">
            <w:pPr>
              <w:spacing w:after="0" w:line="240" w:lineRule="auto"/>
              <w:rPr>
                <w:rFonts w:eastAsia="Times New Roman" w:cs="Times New Roman"/>
                <w:color w:val="000000"/>
                <w:sz w:val="20"/>
                <w:szCs w:val="20"/>
              </w:rPr>
            </w:pPr>
            <w:r w:rsidRPr="000412AF">
              <w:rPr>
                <w:rFonts w:eastAsia="Times New Roman" w:cs="Times New Roman"/>
                <w:b/>
                <w:color w:val="000000"/>
                <w:sz w:val="20"/>
                <w:szCs w:val="20"/>
              </w:rPr>
              <w:t xml:space="preserve">Conditionally Required: </w:t>
            </w:r>
            <w:r w:rsidRPr="000412AF">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0412AF">
              <w:rPr>
                <w:rFonts w:eastAsia="Times New Roman" w:cs="Times New Roman"/>
                <w:color w:val="000000"/>
                <w:sz w:val="20"/>
                <w:szCs w:val="20"/>
              </w:rPr>
              <w:t xml:space="preserve">  [98.3(c)(7)]</w:t>
            </w:r>
          </w:p>
        </w:tc>
      </w:tr>
      <w:tr w:rsidR="007F252B" w:rsidRPr="000412AF" w14:paraId="780422C3" w14:textId="77777777" w:rsidTr="00F94507">
        <w:trPr>
          <w:trHeight w:val="107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150C9BBA" w14:textId="77777777" w:rsidR="007F252B" w:rsidRPr="000412AF" w:rsidRDefault="007F252B" w:rsidP="007F252B">
            <w:pPr>
              <w:spacing w:after="0" w:line="240" w:lineRule="auto"/>
              <w:rPr>
                <w:rFonts w:eastAsia="Times New Roman" w:cs="Times New Roman"/>
                <w:sz w:val="20"/>
                <w:szCs w:val="20"/>
              </w:rPr>
            </w:pPr>
            <w:r w:rsidRPr="000412AF">
              <w:rPr>
                <w:rFonts w:eastAsia="Times New Roman" w:cs="Times New Roman"/>
                <w:sz w:val="20"/>
                <w:szCs w:val="20"/>
              </w:rPr>
              <w:t>SubstituteDataIndicator</w:t>
            </w:r>
          </w:p>
        </w:tc>
        <w:tc>
          <w:tcPr>
            <w:tcW w:w="4583" w:type="dxa"/>
            <w:tcBorders>
              <w:top w:val="nil"/>
              <w:left w:val="nil"/>
              <w:bottom w:val="single" w:sz="4" w:space="0" w:color="auto"/>
              <w:right w:val="single" w:sz="4" w:space="0" w:color="auto"/>
            </w:tcBorders>
            <w:shd w:val="clear" w:color="auto" w:fill="auto"/>
            <w:vAlign w:val="center"/>
            <w:hideMark/>
          </w:tcPr>
          <w:p w14:paraId="1FBEDBD4" w14:textId="77777777" w:rsidR="007F252B" w:rsidRPr="00661C69" w:rsidRDefault="007F252B" w:rsidP="007F252B">
            <w:pPr>
              <w:spacing w:after="0" w:line="240" w:lineRule="auto"/>
              <w:rPr>
                <w:rFonts w:eastAsia="Times New Roman" w:cs="Times New Roman"/>
                <w:color w:val="000000"/>
                <w:sz w:val="20"/>
                <w:szCs w:val="20"/>
              </w:rPr>
            </w:pPr>
            <w:r w:rsidRPr="00661C69">
              <w:rPr>
                <w:rFonts w:eastAsia="Times New Roman" w:cs="Times New Roman"/>
                <w:color w:val="000000"/>
                <w:sz w:val="20"/>
                <w:szCs w:val="20"/>
              </w:rPr>
              <w:t>Indicate (Yes/No) if missing data procedures were used for any parameters to calculate GHG emissions.  [98.235]</w:t>
            </w:r>
          </w:p>
        </w:tc>
      </w:tr>
      <w:tr w:rsidR="007F252B" w:rsidRPr="007B7B19" w14:paraId="197D9A9D" w14:textId="77777777" w:rsidTr="00576663">
        <w:trPr>
          <w:trHeight w:val="1529"/>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51B68F5F" w14:textId="77777777" w:rsidR="007F252B" w:rsidRPr="007B7B19" w:rsidRDefault="008F5306" w:rsidP="007F252B">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CalculationMethodFive</w:t>
            </w:r>
            <w:r w:rsidR="007F252B" w:rsidRPr="007B7B19">
              <w:rPr>
                <w:rFonts w:eastAsia="Times New Roman" w:cs="Times New Roman"/>
                <w:color w:val="000000"/>
                <w:sz w:val="20"/>
                <w:szCs w:val="20"/>
              </w:rPr>
              <w:t>TotalVolumeOfOilProduction</w:t>
            </w:r>
          </w:p>
        </w:tc>
        <w:tc>
          <w:tcPr>
            <w:tcW w:w="4583" w:type="dxa"/>
            <w:tcBorders>
              <w:top w:val="nil"/>
              <w:left w:val="nil"/>
              <w:bottom w:val="single" w:sz="4" w:space="0" w:color="auto"/>
              <w:right w:val="single" w:sz="4" w:space="0" w:color="auto"/>
            </w:tcBorders>
            <w:shd w:val="clear" w:color="auto" w:fill="auto"/>
            <w:vAlign w:val="center"/>
            <w:hideMark/>
          </w:tcPr>
          <w:p w14:paraId="63A70527" w14:textId="77777777" w:rsidR="007F252B" w:rsidRPr="007B7B19" w:rsidRDefault="007F252B" w:rsidP="008F5306">
            <w:pPr>
              <w:spacing w:after="0" w:line="240" w:lineRule="auto"/>
              <w:rPr>
                <w:rFonts w:eastAsia="Times New Roman" w:cs="Times New Roman"/>
                <w:color w:val="000000"/>
                <w:sz w:val="20"/>
                <w:szCs w:val="20"/>
              </w:rPr>
            </w:pPr>
            <w:r w:rsidRPr="000412AF">
              <w:rPr>
                <w:rFonts w:eastAsia="Times New Roman" w:cs="Times New Roman"/>
                <w:b/>
                <w:color w:val="000000"/>
                <w:sz w:val="20"/>
                <w:szCs w:val="20"/>
              </w:rPr>
              <w:t>Conditionally Required:</w:t>
            </w:r>
            <w:r>
              <w:rPr>
                <w:rFonts w:eastAsia="Times New Roman" w:cs="Times New Roman"/>
                <w:b/>
                <w:color w:val="000000"/>
                <w:sz w:val="20"/>
                <w:szCs w:val="20"/>
              </w:rPr>
              <w:t xml:space="preserve"> </w:t>
            </w:r>
            <w:r w:rsidR="008F5306" w:rsidRPr="008F5306">
              <w:rPr>
                <w:rFonts w:eastAsia="Times New Roman" w:cs="Times New Roman"/>
                <w:color w:val="000000"/>
                <w:sz w:val="20"/>
                <w:szCs w:val="20"/>
              </w:rPr>
              <w:t>Report only if calculation method five was used.</w:t>
            </w:r>
            <w:r w:rsidR="008F5306">
              <w:rPr>
                <w:rFonts w:eastAsia="Times New Roman" w:cs="Times New Roman"/>
                <w:color w:val="000000"/>
                <w:sz w:val="20"/>
                <w:szCs w:val="20"/>
              </w:rPr>
              <w:t xml:space="preserve"> </w:t>
            </w:r>
            <w:r w:rsidRPr="007B7B19">
              <w:rPr>
                <w:rFonts w:eastAsia="Times New Roman" w:cs="Times New Roman"/>
                <w:color w:val="000000"/>
                <w:sz w:val="20"/>
                <w:szCs w:val="20"/>
              </w:rPr>
              <w:t>Total volume of oil production in barrels per year</w:t>
            </w:r>
            <w:r>
              <w:rPr>
                <w:rFonts w:eastAsia="Times New Roman" w:cs="Times New Roman"/>
                <w:color w:val="000000"/>
                <w:sz w:val="20"/>
                <w:szCs w:val="20"/>
              </w:rPr>
              <w:t xml:space="preserve"> for the facility/basin</w:t>
            </w:r>
            <w:r w:rsidRPr="007B7B19">
              <w:rPr>
                <w:rFonts w:eastAsia="Times New Roman" w:cs="Times New Roman"/>
                <w:color w:val="000000"/>
                <w:sz w:val="20"/>
                <w:szCs w:val="20"/>
              </w:rPr>
              <w:t>.  [98.236(c)(8)(iii)(C)]  Set the units of measure to “barrels</w:t>
            </w:r>
            <w:r>
              <w:rPr>
                <w:rFonts w:eastAsia="Times New Roman" w:cs="Times New Roman"/>
                <w:color w:val="000000"/>
                <w:sz w:val="20"/>
                <w:szCs w:val="20"/>
              </w:rPr>
              <w:t xml:space="preserve"> per year</w:t>
            </w:r>
            <w:r w:rsidRPr="007B7B19">
              <w:rPr>
                <w:rFonts w:eastAsia="Times New Roman" w:cs="Times New Roman"/>
                <w:color w:val="000000"/>
                <w:sz w:val="20"/>
                <w:szCs w:val="20"/>
              </w:rPr>
              <w:t xml:space="preserve">” in the attribute </w:t>
            </w:r>
            <w:r w:rsidRPr="007B7B19">
              <w:rPr>
                <w:rFonts w:eastAsia="Times New Roman" w:cs="Times New Roman"/>
                <w:b/>
                <w:color w:val="000000"/>
                <w:sz w:val="20"/>
                <w:szCs w:val="20"/>
              </w:rPr>
              <w:t>volUOM</w:t>
            </w:r>
            <w:r w:rsidRPr="007B7B19">
              <w:rPr>
                <w:rFonts w:eastAsia="Times New Roman" w:cs="Times New Roman"/>
                <w:color w:val="000000"/>
                <w:sz w:val="20"/>
                <w:szCs w:val="20"/>
              </w:rPr>
              <w:t>.</w:t>
            </w:r>
            <w:r>
              <w:rPr>
                <w:rFonts w:eastAsia="Times New Roman" w:cs="Times New Roman"/>
                <w:color w:val="000000"/>
                <w:sz w:val="20"/>
                <w:szCs w:val="20"/>
              </w:rPr>
              <w:t xml:space="preserve">  </w:t>
            </w:r>
          </w:p>
        </w:tc>
      </w:tr>
      <w:tr w:rsidR="007F252B" w:rsidRPr="007B7B19" w14:paraId="05870A84" w14:textId="77777777" w:rsidTr="00F94507">
        <w:trPr>
          <w:trHeight w:val="1790"/>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02A12CAA" w14:textId="77777777" w:rsidR="007F252B" w:rsidRPr="007B7B19" w:rsidRDefault="008F5306" w:rsidP="007F252B">
            <w:pPr>
              <w:spacing w:after="0" w:line="240" w:lineRule="auto"/>
              <w:rPr>
                <w:rFonts w:eastAsia="Times New Roman" w:cs="Times New Roman"/>
                <w:color w:val="000000"/>
                <w:sz w:val="20"/>
                <w:szCs w:val="20"/>
              </w:rPr>
            </w:pPr>
            <w:r>
              <w:rPr>
                <w:rFonts w:eastAsia="Times New Roman" w:cs="Times New Roman"/>
                <w:color w:val="000000"/>
                <w:sz w:val="20"/>
                <w:szCs w:val="20"/>
              </w:rPr>
              <w:t>CalculationMethodFive</w:t>
            </w:r>
            <w:r w:rsidR="007F252B" w:rsidRPr="007B7B19">
              <w:rPr>
                <w:rFonts w:eastAsia="Times New Roman" w:cs="Times New Roman"/>
                <w:color w:val="000000"/>
                <w:sz w:val="20"/>
                <w:szCs w:val="20"/>
              </w:rPr>
              <w:t>ProductionFractionWithVaporRecovery</w:t>
            </w:r>
          </w:p>
        </w:tc>
        <w:tc>
          <w:tcPr>
            <w:tcW w:w="4583" w:type="dxa"/>
            <w:tcBorders>
              <w:top w:val="nil"/>
              <w:left w:val="nil"/>
              <w:bottom w:val="single" w:sz="4" w:space="0" w:color="auto"/>
              <w:right w:val="single" w:sz="4" w:space="0" w:color="auto"/>
            </w:tcBorders>
            <w:shd w:val="clear" w:color="auto" w:fill="auto"/>
            <w:vAlign w:val="center"/>
            <w:hideMark/>
          </w:tcPr>
          <w:p w14:paraId="7C3B2F00" w14:textId="77777777" w:rsidR="007F252B" w:rsidRPr="007B7B19" w:rsidRDefault="007F252B" w:rsidP="008F5306">
            <w:pPr>
              <w:spacing w:after="0" w:line="240" w:lineRule="auto"/>
              <w:rPr>
                <w:rFonts w:eastAsia="Times New Roman" w:cs="Times New Roman"/>
                <w:color w:val="000000"/>
                <w:sz w:val="20"/>
                <w:szCs w:val="20"/>
              </w:rPr>
            </w:pPr>
            <w:r w:rsidRPr="000412AF">
              <w:rPr>
                <w:rFonts w:eastAsia="Times New Roman" w:cs="Times New Roman"/>
                <w:b/>
                <w:color w:val="000000"/>
                <w:sz w:val="20"/>
                <w:szCs w:val="20"/>
              </w:rPr>
              <w:t>Conditionally Required:</w:t>
            </w:r>
            <w:r>
              <w:rPr>
                <w:rFonts w:eastAsia="Times New Roman" w:cs="Times New Roman"/>
                <w:b/>
                <w:color w:val="000000"/>
                <w:sz w:val="20"/>
                <w:szCs w:val="20"/>
              </w:rPr>
              <w:t xml:space="preserve"> </w:t>
            </w:r>
            <w:r w:rsidR="008F5306" w:rsidRPr="008F5306">
              <w:rPr>
                <w:rFonts w:eastAsia="Times New Roman" w:cs="Times New Roman"/>
                <w:color w:val="000000"/>
                <w:sz w:val="20"/>
                <w:szCs w:val="20"/>
              </w:rPr>
              <w:t>Report only if calculation method five was used.</w:t>
            </w:r>
            <w:r w:rsidR="008F5306">
              <w:rPr>
                <w:rFonts w:eastAsia="Times New Roman" w:cs="Times New Roman"/>
                <w:color w:val="000000"/>
                <w:sz w:val="20"/>
                <w:szCs w:val="20"/>
              </w:rPr>
              <w:t xml:space="preserve"> </w:t>
            </w:r>
            <w:r w:rsidRPr="007B7B19">
              <w:rPr>
                <w:rFonts w:eastAsia="Times New Roman" w:cs="Times New Roman"/>
                <w:color w:val="000000"/>
                <w:sz w:val="20"/>
                <w:szCs w:val="20"/>
              </w:rPr>
              <w:t>Fraction of production sent to tanks with assumed vapor recovery system control measures</w:t>
            </w:r>
            <w:r>
              <w:rPr>
                <w:rFonts w:eastAsia="Times New Roman" w:cs="Times New Roman"/>
                <w:color w:val="000000"/>
                <w:sz w:val="20"/>
                <w:szCs w:val="20"/>
              </w:rPr>
              <w:t xml:space="preserve"> for the facility/basin</w:t>
            </w:r>
            <w:r w:rsidRPr="007B7B19">
              <w:rPr>
                <w:rFonts w:eastAsia="Times New Roman" w:cs="Times New Roman"/>
                <w:color w:val="000000"/>
                <w:sz w:val="20"/>
                <w:szCs w:val="20"/>
              </w:rPr>
              <w:t>.  [98.236(c)(8)(iii)(D)]  S</w:t>
            </w:r>
            <w:r w:rsidRPr="00F90A2F">
              <w:rPr>
                <w:rFonts w:eastAsia="Times New Roman" w:cs="Times New Roman"/>
                <w:color w:val="000000"/>
                <w:sz w:val="20"/>
                <w:szCs w:val="20"/>
              </w:rPr>
              <w:t>et the units of measure to “</w:t>
            </w:r>
            <w:r w:rsidRPr="008F5306">
              <w:rPr>
                <w:rFonts w:eastAsia="Times New Roman" w:cs="Times New Roman"/>
                <w:color w:val="000000"/>
                <w:sz w:val="20"/>
                <w:szCs w:val="20"/>
              </w:rPr>
              <w:t>fraction (number between 0 and 1)</w:t>
            </w:r>
            <w:r w:rsidRPr="007B7B19">
              <w:rPr>
                <w:rFonts w:eastAsia="Times New Roman" w:cs="Times New Roman"/>
                <w:color w:val="000000"/>
                <w:sz w:val="20"/>
                <w:szCs w:val="20"/>
              </w:rPr>
              <w:t xml:space="preserve">” in the attribute </w:t>
            </w:r>
            <w:r w:rsidRPr="007B7B19">
              <w:rPr>
                <w:rFonts w:eastAsia="Times New Roman" w:cs="Times New Roman"/>
                <w:b/>
                <w:color w:val="000000"/>
                <w:sz w:val="20"/>
                <w:szCs w:val="20"/>
              </w:rPr>
              <w:t>fractionUOM</w:t>
            </w:r>
            <w:r w:rsidRPr="007B7B19">
              <w:rPr>
                <w:rFonts w:eastAsia="Times New Roman" w:cs="Times New Roman"/>
                <w:color w:val="000000"/>
                <w:sz w:val="20"/>
                <w:szCs w:val="20"/>
              </w:rPr>
              <w:t xml:space="preserve">. </w:t>
            </w:r>
          </w:p>
        </w:tc>
      </w:tr>
      <w:tr w:rsidR="007F252B" w:rsidRPr="007B7B19" w14:paraId="7C89E086" w14:textId="77777777" w:rsidTr="00576663">
        <w:trPr>
          <w:trHeight w:val="1529"/>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28AB2992" w14:textId="77777777" w:rsidR="007F252B" w:rsidRPr="007B7B19" w:rsidRDefault="008F5306" w:rsidP="007F252B">
            <w:pPr>
              <w:spacing w:after="0" w:line="240" w:lineRule="auto"/>
              <w:rPr>
                <w:rFonts w:eastAsia="Times New Roman" w:cs="Times New Roman"/>
                <w:color w:val="000000"/>
                <w:sz w:val="20"/>
                <w:szCs w:val="20"/>
              </w:rPr>
            </w:pPr>
            <w:r>
              <w:rPr>
                <w:rFonts w:eastAsia="Times New Roman" w:cs="Times New Roman"/>
                <w:color w:val="000000"/>
                <w:sz w:val="20"/>
                <w:szCs w:val="20"/>
              </w:rPr>
              <w:t>CalculationMethodFive</w:t>
            </w:r>
            <w:r w:rsidR="007F252B" w:rsidRPr="007B7B19">
              <w:rPr>
                <w:rFonts w:eastAsia="Times New Roman" w:cs="Times New Roman"/>
                <w:color w:val="000000"/>
                <w:sz w:val="20"/>
                <w:szCs w:val="20"/>
              </w:rPr>
              <w:t>ProductionFractionWithFlaring</w:t>
            </w:r>
          </w:p>
        </w:tc>
        <w:tc>
          <w:tcPr>
            <w:tcW w:w="4583" w:type="dxa"/>
            <w:tcBorders>
              <w:top w:val="nil"/>
              <w:left w:val="nil"/>
              <w:bottom w:val="single" w:sz="4" w:space="0" w:color="auto"/>
              <w:right w:val="single" w:sz="4" w:space="0" w:color="auto"/>
            </w:tcBorders>
            <w:shd w:val="clear" w:color="auto" w:fill="auto"/>
            <w:vAlign w:val="center"/>
            <w:hideMark/>
          </w:tcPr>
          <w:p w14:paraId="496681AF" w14:textId="77777777" w:rsidR="007F252B" w:rsidRPr="007B7B19" w:rsidRDefault="007F252B" w:rsidP="008F5306">
            <w:pPr>
              <w:spacing w:after="0" w:line="240" w:lineRule="auto"/>
              <w:rPr>
                <w:rFonts w:eastAsia="Times New Roman" w:cs="Times New Roman"/>
                <w:color w:val="000000"/>
                <w:sz w:val="20"/>
                <w:szCs w:val="20"/>
              </w:rPr>
            </w:pPr>
            <w:r w:rsidRPr="000412AF">
              <w:rPr>
                <w:rFonts w:eastAsia="Times New Roman" w:cs="Times New Roman"/>
                <w:b/>
                <w:color w:val="000000"/>
                <w:sz w:val="20"/>
                <w:szCs w:val="20"/>
              </w:rPr>
              <w:t>Conditionally Required:</w:t>
            </w:r>
            <w:r>
              <w:rPr>
                <w:rFonts w:eastAsia="Times New Roman" w:cs="Times New Roman"/>
                <w:b/>
                <w:color w:val="000000"/>
                <w:sz w:val="20"/>
                <w:szCs w:val="20"/>
              </w:rPr>
              <w:t xml:space="preserve"> </w:t>
            </w:r>
            <w:r w:rsidR="008F5306" w:rsidRPr="008F5306">
              <w:rPr>
                <w:rFonts w:eastAsia="Times New Roman" w:cs="Times New Roman"/>
                <w:color w:val="000000"/>
                <w:sz w:val="20"/>
                <w:szCs w:val="20"/>
              </w:rPr>
              <w:t>Report only if calculation method five was used.</w:t>
            </w:r>
            <w:r w:rsidR="008F5306">
              <w:rPr>
                <w:rFonts w:eastAsia="Times New Roman" w:cs="Times New Roman"/>
                <w:color w:val="000000"/>
                <w:sz w:val="20"/>
                <w:szCs w:val="20"/>
              </w:rPr>
              <w:t xml:space="preserve"> </w:t>
            </w:r>
            <w:r w:rsidRPr="007B7B19">
              <w:rPr>
                <w:rFonts w:eastAsia="Times New Roman" w:cs="Times New Roman"/>
                <w:color w:val="000000"/>
                <w:sz w:val="20"/>
                <w:szCs w:val="20"/>
              </w:rPr>
              <w:t>Fraction of production sent to tanks with assumed flaring of tank vapors control measures</w:t>
            </w:r>
            <w:r>
              <w:rPr>
                <w:rFonts w:eastAsia="Times New Roman" w:cs="Times New Roman"/>
                <w:color w:val="000000"/>
                <w:sz w:val="20"/>
                <w:szCs w:val="20"/>
              </w:rPr>
              <w:t xml:space="preserve"> for the facility/basin</w:t>
            </w:r>
            <w:r w:rsidRPr="007B7B19">
              <w:rPr>
                <w:rFonts w:eastAsia="Times New Roman" w:cs="Times New Roman"/>
                <w:color w:val="000000"/>
                <w:sz w:val="20"/>
                <w:szCs w:val="20"/>
              </w:rPr>
              <w:t xml:space="preserve">.  [98.236(c)(8)(iii)(D)]  Set the units of measure to </w:t>
            </w:r>
            <w:r w:rsidRPr="00AA4D51">
              <w:rPr>
                <w:rFonts w:eastAsia="Times New Roman" w:cs="Times New Roman"/>
                <w:color w:val="000000"/>
                <w:sz w:val="20"/>
                <w:szCs w:val="20"/>
              </w:rPr>
              <w:t>“</w:t>
            </w:r>
            <w:r w:rsidRPr="00F94507">
              <w:rPr>
                <w:rFonts w:eastAsia="Times New Roman" w:cs="Times New Roman"/>
                <w:color w:val="000000"/>
                <w:sz w:val="20"/>
                <w:szCs w:val="20"/>
              </w:rPr>
              <w:t>fraction (number between 0 and 1)</w:t>
            </w:r>
            <w:r w:rsidRPr="007B7B19">
              <w:rPr>
                <w:rFonts w:eastAsia="Times New Roman" w:cs="Times New Roman"/>
                <w:color w:val="000000"/>
                <w:sz w:val="20"/>
                <w:szCs w:val="20"/>
              </w:rPr>
              <w:t xml:space="preserve">” in the attribute </w:t>
            </w:r>
            <w:r w:rsidRPr="007B7B19">
              <w:rPr>
                <w:rFonts w:eastAsia="Times New Roman" w:cs="Times New Roman"/>
                <w:b/>
                <w:color w:val="000000"/>
                <w:sz w:val="20"/>
                <w:szCs w:val="20"/>
              </w:rPr>
              <w:t>fractionUOM</w:t>
            </w:r>
            <w:r w:rsidRPr="007B7B19">
              <w:rPr>
                <w:rFonts w:eastAsia="Times New Roman" w:cs="Times New Roman"/>
                <w:color w:val="000000"/>
                <w:sz w:val="20"/>
                <w:szCs w:val="20"/>
              </w:rPr>
              <w:t xml:space="preserve">. </w:t>
            </w:r>
          </w:p>
        </w:tc>
      </w:tr>
      <w:tr w:rsidR="007F252B" w:rsidRPr="007B7B19" w14:paraId="6CE3126C" w14:textId="77777777" w:rsidTr="00576663">
        <w:trPr>
          <w:trHeight w:val="809"/>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50777F99" w14:textId="77777777" w:rsidR="007F252B" w:rsidRPr="007B7B19" w:rsidRDefault="008F5306" w:rsidP="007F252B">
            <w:pPr>
              <w:spacing w:after="0" w:line="240" w:lineRule="auto"/>
              <w:rPr>
                <w:rFonts w:eastAsia="Times New Roman" w:cs="Times New Roman"/>
                <w:color w:val="000000"/>
                <w:sz w:val="20"/>
                <w:szCs w:val="20"/>
              </w:rPr>
            </w:pPr>
            <w:r>
              <w:rPr>
                <w:rFonts w:eastAsia="Times New Roman" w:cs="Times New Roman"/>
                <w:color w:val="000000"/>
                <w:sz w:val="20"/>
                <w:szCs w:val="20"/>
              </w:rPr>
              <w:t>CalculationMethodFive</w:t>
            </w:r>
            <w:r w:rsidR="007F252B" w:rsidRPr="007B7B19">
              <w:rPr>
                <w:rFonts w:eastAsia="Times New Roman" w:cs="Times New Roman"/>
                <w:color w:val="000000"/>
                <w:sz w:val="20"/>
                <w:szCs w:val="20"/>
              </w:rPr>
              <w:t>TanksOnWellpads</w:t>
            </w:r>
          </w:p>
        </w:tc>
        <w:tc>
          <w:tcPr>
            <w:tcW w:w="4583" w:type="dxa"/>
            <w:tcBorders>
              <w:top w:val="nil"/>
              <w:left w:val="nil"/>
              <w:bottom w:val="single" w:sz="4" w:space="0" w:color="auto"/>
              <w:right w:val="single" w:sz="4" w:space="0" w:color="auto"/>
            </w:tcBorders>
            <w:shd w:val="clear" w:color="auto" w:fill="auto"/>
            <w:vAlign w:val="center"/>
            <w:hideMark/>
          </w:tcPr>
          <w:p w14:paraId="1366E16F" w14:textId="77777777" w:rsidR="007F252B" w:rsidRPr="007B7B19" w:rsidRDefault="007F252B" w:rsidP="008F5306">
            <w:pPr>
              <w:spacing w:after="0" w:line="240" w:lineRule="auto"/>
              <w:rPr>
                <w:rFonts w:eastAsia="Times New Roman" w:cs="Times New Roman"/>
                <w:color w:val="000000"/>
                <w:sz w:val="20"/>
                <w:szCs w:val="20"/>
              </w:rPr>
            </w:pPr>
            <w:r w:rsidRPr="000412AF">
              <w:rPr>
                <w:rFonts w:eastAsia="Times New Roman" w:cs="Times New Roman"/>
                <w:b/>
                <w:color w:val="000000"/>
                <w:sz w:val="20"/>
                <w:szCs w:val="20"/>
              </w:rPr>
              <w:t>Conditionally Required:</w:t>
            </w:r>
            <w:r>
              <w:rPr>
                <w:rFonts w:eastAsia="Times New Roman" w:cs="Times New Roman"/>
                <w:b/>
                <w:color w:val="000000"/>
                <w:sz w:val="20"/>
                <w:szCs w:val="20"/>
              </w:rPr>
              <w:t xml:space="preserve"> </w:t>
            </w:r>
            <w:r w:rsidR="008F5306" w:rsidRPr="008F5306">
              <w:rPr>
                <w:rFonts w:eastAsia="Times New Roman" w:cs="Times New Roman"/>
                <w:color w:val="000000"/>
                <w:sz w:val="20"/>
                <w:szCs w:val="20"/>
              </w:rPr>
              <w:t>Report only if calculation method five was used.</w:t>
            </w:r>
            <w:r w:rsidR="008F5306">
              <w:rPr>
                <w:rFonts w:eastAsia="Times New Roman" w:cs="Times New Roman"/>
                <w:color w:val="000000"/>
                <w:sz w:val="20"/>
                <w:szCs w:val="20"/>
              </w:rPr>
              <w:t xml:space="preserve"> </w:t>
            </w:r>
            <w:r w:rsidRPr="007B7B19">
              <w:rPr>
                <w:rFonts w:eastAsia="Times New Roman" w:cs="Times New Roman"/>
                <w:color w:val="000000"/>
                <w:sz w:val="20"/>
                <w:szCs w:val="20"/>
              </w:rPr>
              <w:t xml:space="preserve">Count of hydrocarbon tanks on wellpads </w:t>
            </w:r>
            <w:r>
              <w:rPr>
                <w:rFonts w:eastAsia="Times New Roman" w:cs="Times New Roman"/>
                <w:color w:val="000000"/>
                <w:sz w:val="20"/>
                <w:szCs w:val="20"/>
              </w:rPr>
              <w:t>for</w:t>
            </w:r>
            <w:r w:rsidRPr="007B7B19">
              <w:rPr>
                <w:rFonts w:eastAsia="Times New Roman" w:cs="Times New Roman"/>
                <w:color w:val="000000"/>
                <w:sz w:val="20"/>
                <w:szCs w:val="20"/>
              </w:rPr>
              <w:t xml:space="preserve"> the </w:t>
            </w:r>
            <w:r>
              <w:rPr>
                <w:rFonts w:eastAsia="Times New Roman" w:cs="Times New Roman"/>
                <w:color w:val="000000"/>
                <w:sz w:val="20"/>
                <w:szCs w:val="20"/>
              </w:rPr>
              <w:t>facility/</w:t>
            </w:r>
            <w:r w:rsidRPr="007B7B19">
              <w:rPr>
                <w:rFonts w:eastAsia="Times New Roman" w:cs="Times New Roman"/>
                <w:color w:val="000000"/>
                <w:sz w:val="20"/>
                <w:szCs w:val="20"/>
              </w:rPr>
              <w:t>basin.  [98.236(c)(8)(iii)(E)].</w:t>
            </w:r>
          </w:p>
        </w:tc>
      </w:tr>
      <w:tr w:rsidR="007F252B" w:rsidRPr="00A86B99" w14:paraId="67C91075" w14:textId="77777777" w:rsidTr="00576663">
        <w:trPr>
          <w:trHeight w:val="1349"/>
        </w:trPr>
        <w:tc>
          <w:tcPr>
            <w:tcW w:w="4692" w:type="dxa"/>
            <w:tcBorders>
              <w:top w:val="nil"/>
              <w:left w:val="single" w:sz="4" w:space="0" w:color="auto"/>
              <w:bottom w:val="single" w:sz="4" w:space="0" w:color="auto"/>
              <w:right w:val="single" w:sz="4" w:space="0" w:color="auto"/>
            </w:tcBorders>
            <w:shd w:val="clear" w:color="auto" w:fill="auto"/>
            <w:vAlign w:val="center"/>
            <w:hideMark/>
          </w:tcPr>
          <w:p w14:paraId="5E46B4CA" w14:textId="77777777" w:rsidR="007F252B" w:rsidRPr="00A86B99" w:rsidRDefault="008F5306" w:rsidP="007F252B">
            <w:pPr>
              <w:spacing w:after="0" w:line="240" w:lineRule="auto"/>
              <w:rPr>
                <w:rFonts w:eastAsia="Times New Roman" w:cs="Times New Roman"/>
                <w:color w:val="000000"/>
                <w:sz w:val="20"/>
                <w:szCs w:val="20"/>
              </w:rPr>
            </w:pPr>
            <w:r>
              <w:rPr>
                <w:rFonts w:eastAsia="Times New Roman" w:cs="Times New Roman"/>
                <w:color w:val="000000"/>
                <w:sz w:val="20"/>
                <w:szCs w:val="20"/>
              </w:rPr>
              <w:t>ImproperlyFunctioningDumpValveWellheadSeparatorCount</w:t>
            </w:r>
          </w:p>
        </w:tc>
        <w:tc>
          <w:tcPr>
            <w:tcW w:w="4583" w:type="dxa"/>
            <w:tcBorders>
              <w:top w:val="nil"/>
              <w:left w:val="nil"/>
              <w:bottom w:val="single" w:sz="4" w:space="0" w:color="auto"/>
              <w:right w:val="single" w:sz="4" w:space="0" w:color="auto"/>
            </w:tcBorders>
            <w:shd w:val="clear" w:color="auto" w:fill="auto"/>
            <w:vAlign w:val="center"/>
            <w:hideMark/>
          </w:tcPr>
          <w:p w14:paraId="59929774" w14:textId="77777777" w:rsidR="007F252B" w:rsidRPr="00A86B99" w:rsidRDefault="007F252B" w:rsidP="00F94507">
            <w:pPr>
              <w:spacing w:after="0" w:line="240" w:lineRule="auto"/>
              <w:rPr>
                <w:rFonts w:eastAsia="Times New Roman" w:cs="Times New Roman"/>
                <w:color w:val="000000"/>
                <w:sz w:val="20"/>
                <w:szCs w:val="20"/>
              </w:rPr>
            </w:pPr>
            <w:r w:rsidRPr="000412AF">
              <w:rPr>
                <w:rFonts w:eastAsia="Times New Roman" w:cs="Times New Roman"/>
                <w:b/>
                <w:color w:val="000000"/>
                <w:sz w:val="20"/>
                <w:szCs w:val="20"/>
              </w:rPr>
              <w:t>Conditionally Required:</w:t>
            </w:r>
            <w:r>
              <w:rPr>
                <w:rFonts w:eastAsia="Times New Roman" w:cs="Times New Roman"/>
                <w:b/>
                <w:color w:val="000000"/>
                <w:sz w:val="20"/>
                <w:szCs w:val="20"/>
              </w:rPr>
              <w:t xml:space="preserve"> </w:t>
            </w:r>
            <w:r w:rsidR="008F5306" w:rsidRPr="008F5306">
              <w:rPr>
                <w:rFonts w:eastAsia="Times New Roman" w:cs="Times New Roman"/>
                <w:color w:val="000000"/>
                <w:sz w:val="20"/>
                <w:szCs w:val="20"/>
              </w:rPr>
              <w:t xml:space="preserve">Report only if </w:t>
            </w:r>
            <w:r w:rsidR="00F94507">
              <w:rPr>
                <w:rFonts w:eastAsia="Times New Roman" w:cs="Times New Roman"/>
                <w:color w:val="000000"/>
                <w:sz w:val="20"/>
                <w:szCs w:val="20"/>
              </w:rPr>
              <w:t xml:space="preserve">facility had improperly functioning dump valve wellhead separators.  </w:t>
            </w:r>
            <w:r w:rsidRPr="00A86B99">
              <w:rPr>
                <w:rFonts w:eastAsia="Times New Roman" w:cs="Times New Roman"/>
                <w:color w:val="000000"/>
                <w:sz w:val="20"/>
                <w:szCs w:val="20"/>
              </w:rPr>
              <w:t>Count of wellhead separators that dump valve factor is applied in the specified sub-basin.  [98.236(c)(8)(iv)(A)]</w:t>
            </w:r>
            <w:r w:rsidRPr="007B7B19">
              <w:rPr>
                <w:rFonts w:eastAsia="Times New Roman" w:cs="Times New Roman"/>
                <w:color w:val="000000"/>
                <w:sz w:val="20"/>
                <w:szCs w:val="20"/>
              </w:rPr>
              <w:t>.</w:t>
            </w:r>
          </w:p>
        </w:tc>
      </w:tr>
      <w:tr w:rsidR="00FB313E" w:rsidRPr="00A86B99" w14:paraId="5E3FD284" w14:textId="77777777" w:rsidTr="00D55832">
        <w:trPr>
          <w:trHeight w:val="1430"/>
        </w:trPr>
        <w:tc>
          <w:tcPr>
            <w:tcW w:w="46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89581C" w14:textId="77777777" w:rsidR="00FB313E" w:rsidRDefault="00FB313E" w:rsidP="007F252B">
            <w:pPr>
              <w:spacing w:after="0" w:line="240" w:lineRule="auto"/>
              <w:rPr>
                <w:rFonts w:eastAsia="Times New Roman" w:cs="Times New Roman"/>
                <w:color w:val="000000"/>
                <w:sz w:val="20"/>
                <w:szCs w:val="20"/>
              </w:rPr>
            </w:pPr>
            <w:r>
              <w:rPr>
                <w:rFonts w:eastAsia="Times New Roman" w:cs="Times New Roman"/>
                <w:color w:val="000000"/>
                <w:sz w:val="20"/>
                <w:szCs w:val="20"/>
              </w:rPr>
              <w:t>AtmosphericTanksCalculationMethodOneOrTwoDetails</w:t>
            </w:r>
          </w:p>
        </w:tc>
        <w:tc>
          <w:tcPr>
            <w:tcW w:w="458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5B05EA76" w14:textId="77777777" w:rsidR="00FB313E" w:rsidRPr="00DB72D5" w:rsidRDefault="00FB313E" w:rsidP="00F94507">
            <w:pPr>
              <w:spacing w:after="0" w:line="240" w:lineRule="auto"/>
              <w:rPr>
                <w:rFonts w:eastAsia="Times New Roman" w:cs="Times New Roman"/>
                <w:color w:val="000000"/>
                <w:sz w:val="20"/>
                <w:szCs w:val="20"/>
              </w:rPr>
            </w:pPr>
            <w:r>
              <w:rPr>
                <w:rFonts w:eastAsia="Times New Roman" w:cs="Times New Roman"/>
                <w:b/>
                <w:color w:val="000000"/>
                <w:sz w:val="20"/>
                <w:szCs w:val="20"/>
              </w:rPr>
              <w:t xml:space="preserve">Parent Element: </w:t>
            </w:r>
            <w:r w:rsidRPr="000412AF">
              <w:rPr>
                <w:rFonts w:eastAsia="Times New Roman" w:cs="Times New Roman"/>
                <w:sz w:val="20"/>
                <w:szCs w:val="20"/>
              </w:rPr>
              <w:t>A collection of data elements to report for gas from produced oil sent to atmospheric tanks</w:t>
            </w:r>
            <w:r>
              <w:rPr>
                <w:rFonts w:eastAsia="Times New Roman" w:cs="Times New Roman"/>
                <w:sz w:val="20"/>
                <w:szCs w:val="20"/>
              </w:rPr>
              <w:t xml:space="preserve"> by sub-basin category</w:t>
            </w:r>
            <w:r w:rsidRPr="000412AF">
              <w:rPr>
                <w:rFonts w:eastAsia="Times New Roman" w:cs="Times New Roman"/>
                <w:sz w:val="20"/>
                <w:szCs w:val="20"/>
              </w:rPr>
              <w:t>.  [98.236(c)(8)]</w:t>
            </w:r>
            <w:r>
              <w:rPr>
                <w:rFonts w:eastAsia="Times New Roman" w:cs="Times New Roman"/>
                <w:b/>
                <w:color w:val="000000"/>
                <w:sz w:val="20"/>
                <w:szCs w:val="20"/>
              </w:rPr>
              <w:t xml:space="preserve"> </w:t>
            </w:r>
          </w:p>
          <w:p w14:paraId="0D0084DE" w14:textId="77777777" w:rsidR="00FB313E" w:rsidRDefault="00FB313E" w:rsidP="00F94507">
            <w:pPr>
              <w:spacing w:after="0" w:line="240" w:lineRule="auto"/>
              <w:rPr>
                <w:rFonts w:eastAsia="Times New Roman" w:cs="Times New Roman"/>
                <w:b/>
                <w:color w:val="000000"/>
                <w:sz w:val="20"/>
                <w:szCs w:val="20"/>
              </w:rPr>
            </w:pPr>
          </w:p>
          <w:p w14:paraId="67F5DD83" w14:textId="77777777" w:rsidR="00FB313E" w:rsidRPr="00DB72D5" w:rsidRDefault="00FB313E" w:rsidP="00D126DB">
            <w:pPr>
              <w:spacing w:after="0" w:line="240" w:lineRule="auto"/>
              <w:rPr>
                <w:rFonts w:eastAsia="Times New Roman" w:cs="Times New Roman"/>
                <w:color w:val="000000"/>
                <w:sz w:val="20"/>
                <w:szCs w:val="20"/>
              </w:rPr>
            </w:pPr>
            <w:r>
              <w:rPr>
                <w:rFonts w:eastAsia="Times New Roman" w:cs="Times New Roman"/>
                <w:b/>
                <w:color w:val="000000"/>
                <w:sz w:val="20"/>
                <w:szCs w:val="20"/>
              </w:rPr>
              <w:t xml:space="preserve">Conditionally Required: </w:t>
            </w:r>
            <w:r w:rsidRPr="00DB72D5">
              <w:rPr>
                <w:rFonts w:eastAsia="Times New Roman" w:cs="Times New Roman"/>
                <w:sz w:val="20"/>
                <w:szCs w:val="20"/>
              </w:rPr>
              <w:t xml:space="preserve">For gas emitted from produced oil sent to atmospheric tanks for wellhead gas-liquid separator with </w:t>
            </w:r>
            <w:r w:rsidRPr="00DB72D5">
              <w:rPr>
                <w:rFonts w:eastAsia="Times New Roman" w:cs="Times New Roman"/>
                <w:b/>
                <w:i/>
                <w:sz w:val="20"/>
                <w:szCs w:val="20"/>
              </w:rPr>
              <w:t>oil throughput greater than or equal to 10 barrels per day, using Calculation Methodology 1 or 2</w:t>
            </w:r>
            <w:r w:rsidRPr="00DB72D5">
              <w:rPr>
                <w:rFonts w:eastAsia="Times New Roman" w:cs="Times New Roman"/>
                <w:sz w:val="20"/>
                <w:szCs w:val="20"/>
              </w:rPr>
              <w:t xml:space="preserve"> of 98.233(j)</w:t>
            </w:r>
            <w:r w:rsidR="00D126DB">
              <w:rPr>
                <w:rFonts w:eastAsia="Times New Roman" w:cs="Times New Roman"/>
                <w:sz w:val="20"/>
                <w:szCs w:val="20"/>
              </w:rPr>
              <w:t>.</w:t>
            </w:r>
          </w:p>
        </w:tc>
      </w:tr>
      <w:tr w:rsidR="00FB313E" w:rsidRPr="00A86B99" w14:paraId="0E82B954" w14:textId="77777777" w:rsidTr="00D55832">
        <w:trPr>
          <w:trHeight w:val="1430"/>
        </w:trPr>
        <w:tc>
          <w:tcPr>
            <w:tcW w:w="46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17BE952" w14:textId="77777777" w:rsidR="00FB313E" w:rsidRPr="00FB313E" w:rsidRDefault="00FB313E" w:rsidP="007F252B">
            <w:pPr>
              <w:spacing w:after="0" w:line="240" w:lineRule="auto"/>
              <w:rPr>
                <w:rFonts w:eastAsia="Times New Roman" w:cs="Times New Roman"/>
                <w:color w:val="000000"/>
                <w:sz w:val="20"/>
                <w:szCs w:val="20"/>
              </w:rPr>
            </w:pPr>
            <w:r>
              <w:rPr>
                <w:rFonts w:eastAsia="Times New Roman" w:cs="Times New Roman"/>
                <w:color w:val="000000"/>
                <w:sz w:val="20"/>
                <w:szCs w:val="20"/>
              </w:rPr>
              <w:t>AtmosphericTanksCalculationMethodThreeOrFourDetails</w:t>
            </w:r>
          </w:p>
        </w:tc>
        <w:tc>
          <w:tcPr>
            <w:tcW w:w="458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9B2C0B0" w14:textId="77777777" w:rsidR="00FB313E" w:rsidRPr="00235B2C" w:rsidRDefault="00FB313E" w:rsidP="00EA5181">
            <w:pPr>
              <w:spacing w:after="0" w:line="240" w:lineRule="auto"/>
              <w:rPr>
                <w:rFonts w:eastAsia="Times New Roman" w:cs="Times New Roman"/>
                <w:color w:val="000000"/>
                <w:sz w:val="20"/>
                <w:szCs w:val="20"/>
              </w:rPr>
            </w:pPr>
            <w:r>
              <w:rPr>
                <w:rFonts w:eastAsia="Times New Roman" w:cs="Times New Roman"/>
                <w:b/>
                <w:color w:val="000000"/>
                <w:sz w:val="20"/>
                <w:szCs w:val="20"/>
              </w:rPr>
              <w:t xml:space="preserve">Parent Element: </w:t>
            </w:r>
            <w:r w:rsidRPr="000412AF">
              <w:rPr>
                <w:rFonts w:eastAsia="Times New Roman" w:cs="Times New Roman"/>
                <w:sz w:val="20"/>
                <w:szCs w:val="20"/>
              </w:rPr>
              <w:t>A collection of data elements to report for gas from produced oil sent to atmospheric tanks</w:t>
            </w:r>
            <w:r>
              <w:rPr>
                <w:rFonts w:eastAsia="Times New Roman" w:cs="Times New Roman"/>
                <w:sz w:val="20"/>
                <w:szCs w:val="20"/>
              </w:rPr>
              <w:t xml:space="preserve"> by sub-basin category</w:t>
            </w:r>
            <w:r w:rsidRPr="000412AF">
              <w:rPr>
                <w:rFonts w:eastAsia="Times New Roman" w:cs="Times New Roman"/>
                <w:sz w:val="20"/>
                <w:szCs w:val="20"/>
              </w:rPr>
              <w:t>.  [98.236(c)(8)]</w:t>
            </w:r>
            <w:r>
              <w:rPr>
                <w:rFonts w:eastAsia="Times New Roman" w:cs="Times New Roman"/>
                <w:b/>
                <w:color w:val="000000"/>
                <w:sz w:val="20"/>
                <w:szCs w:val="20"/>
              </w:rPr>
              <w:t xml:space="preserve">  </w:t>
            </w:r>
          </w:p>
          <w:p w14:paraId="7996E7DE" w14:textId="77777777" w:rsidR="00FB313E" w:rsidRDefault="00FB313E" w:rsidP="00EA5181">
            <w:pPr>
              <w:spacing w:after="0" w:line="240" w:lineRule="auto"/>
              <w:rPr>
                <w:rFonts w:eastAsia="Times New Roman" w:cs="Times New Roman"/>
                <w:b/>
                <w:color w:val="000000"/>
                <w:sz w:val="20"/>
                <w:szCs w:val="20"/>
              </w:rPr>
            </w:pPr>
          </w:p>
          <w:p w14:paraId="2D4A17E0" w14:textId="77777777" w:rsidR="00FB313E" w:rsidRPr="000412AF" w:rsidRDefault="00FB313E" w:rsidP="00D126DB">
            <w:pPr>
              <w:spacing w:after="0" w:line="240" w:lineRule="auto"/>
              <w:rPr>
                <w:rFonts w:eastAsia="Times New Roman" w:cs="Times New Roman"/>
                <w:b/>
                <w:color w:val="000000"/>
                <w:sz w:val="20"/>
                <w:szCs w:val="20"/>
              </w:rPr>
            </w:pPr>
            <w:r>
              <w:rPr>
                <w:rFonts w:eastAsia="Times New Roman" w:cs="Times New Roman"/>
                <w:b/>
                <w:color w:val="000000"/>
                <w:sz w:val="20"/>
                <w:szCs w:val="20"/>
              </w:rPr>
              <w:t xml:space="preserve">Conditionally Required: </w:t>
            </w:r>
            <w:r w:rsidR="000B4EAE" w:rsidRPr="00DB72D5">
              <w:rPr>
                <w:rFonts w:eastAsia="Times New Roman" w:cs="Times New Roman"/>
                <w:sz w:val="20"/>
                <w:szCs w:val="20"/>
              </w:rPr>
              <w:t xml:space="preserve">For gas emitted from produced oil sent to atmospheric tanks for wells with </w:t>
            </w:r>
            <w:r w:rsidR="000B4EAE" w:rsidRPr="00DB72D5">
              <w:rPr>
                <w:rFonts w:eastAsia="Times New Roman" w:cs="Times New Roman"/>
                <w:b/>
                <w:i/>
                <w:sz w:val="20"/>
                <w:szCs w:val="20"/>
              </w:rPr>
              <w:t>oil production greater than or equal to 10 barrels per day, using Calculation Methodology 3 or 4</w:t>
            </w:r>
            <w:r w:rsidR="000B4EAE" w:rsidRPr="00DB72D5">
              <w:rPr>
                <w:rFonts w:eastAsia="Times New Roman" w:cs="Times New Roman"/>
                <w:sz w:val="20"/>
                <w:szCs w:val="20"/>
              </w:rPr>
              <w:t xml:space="preserve"> of 98.233(j)</w:t>
            </w:r>
            <w:r w:rsidR="00D126DB">
              <w:rPr>
                <w:rFonts w:eastAsia="Times New Roman" w:cs="Times New Roman"/>
                <w:sz w:val="20"/>
                <w:szCs w:val="20"/>
              </w:rPr>
              <w:t>.</w:t>
            </w:r>
            <w:r w:rsidR="000B4EAE" w:rsidRPr="00DB72D5">
              <w:rPr>
                <w:rFonts w:eastAsia="Times New Roman" w:cs="Times New Roman"/>
                <w:sz w:val="20"/>
                <w:szCs w:val="20"/>
              </w:rPr>
              <w:t xml:space="preserve"> </w:t>
            </w:r>
          </w:p>
        </w:tc>
      </w:tr>
      <w:tr w:rsidR="00FB313E" w:rsidRPr="00A86B99" w14:paraId="61AAE603" w14:textId="77777777" w:rsidTr="00D55832">
        <w:trPr>
          <w:trHeight w:val="1430"/>
        </w:trPr>
        <w:tc>
          <w:tcPr>
            <w:tcW w:w="46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0C93E5" w14:textId="77777777" w:rsidR="00FB313E" w:rsidRDefault="00FB313E" w:rsidP="00FB313E">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AtmosphericTanksCalculationMethodFiveDetails</w:t>
            </w:r>
          </w:p>
        </w:tc>
        <w:tc>
          <w:tcPr>
            <w:tcW w:w="458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592A3DE" w14:textId="77777777" w:rsidR="00FB313E" w:rsidRPr="009966F4" w:rsidRDefault="00FB313E" w:rsidP="00EA5181">
            <w:pPr>
              <w:spacing w:after="0" w:line="240" w:lineRule="auto"/>
              <w:rPr>
                <w:rFonts w:eastAsia="Times New Roman" w:cs="Times New Roman"/>
                <w:color w:val="000000"/>
                <w:sz w:val="20"/>
                <w:szCs w:val="20"/>
              </w:rPr>
            </w:pPr>
            <w:r w:rsidRPr="009966F4">
              <w:rPr>
                <w:rFonts w:eastAsia="Times New Roman" w:cs="Times New Roman"/>
                <w:b/>
                <w:color w:val="000000"/>
                <w:sz w:val="20"/>
                <w:szCs w:val="20"/>
              </w:rPr>
              <w:t xml:space="preserve">Parent Element:  </w:t>
            </w:r>
            <w:r w:rsidRPr="009966F4">
              <w:rPr>
                <w:rFonts w:eastAsia="Times New Roman" w:cs="Times New Roman"/>
                <w:sz w:val="20"/>
                <w:szCs w:val="20"/>
              </w:rPr>
              <w:t>A collection of data elements to report for gas from produced oil sent to atmospheric tanks by sub-basin category.  [98.236(c)(8)]</w:t>
            </w:r>
          </w:p>
          <w:p w14:paraId="05A52FCD" w14:textId="77777777" w:rsidR="00FB313E" w:rsidRPr="009966F4" w:rsidRDefault="00FB313E" w:rsidP="00EA5181">
            <w:pPr>
              <w:spacing w:after="0" w:line="240" w:lineRule="auto"/>
              <w:rPr>
                <w:rFonts w:eastAsia="Times New Roman" w:cs="Times New Roman"/>
                <w:b/>
                <w:color w:val="000000"/>
                <w:sz w:val="20"/>
                <w:szCs w:val="20"/>
              </w:rPr>
            </w:pPr>
          </w:p>
          <w:p w14:paraId="2D278F22" w14:textId="77777777" w:rsidR="00FB313E" w:rsidRPr="009966F4" w:rsidRDefault="00FB313E" w:rsidP="00D126DB">
            <w:pPr>
              <w:spacing w:after="0" w:line="240" w:lineRule="auto"/>
              <w:rPr>
                <w:rFonts w:eastAsia="Times New Roman" w:cs="Times New Roman"/>
                <w:b/>
                <w:color w:val="000000"/>
                <w:sz w:val="20"/>
                <w:szCs w:val="20"/>
              </w:rPr>
            </w:pPr>
            <w:r w:rsidRPr="009966F4">
              <w:rPr>
                <w:rFonts w:eastAsia="Times New Roman" w:cs="Times New Roman"/>
                <w:b/>
                <w:color w:val="000000"/>
                <w:sz w:val="20"/>
                <w:szCs w:val="20"/>
              </w:rPr>
              <w:t xml:space="preserve">Conditionally Required: </w:t>
            </w:r>
            <w:r w:rsidR="009966F4" w:rsidRPr="00DB72D5">
              <w:rPr>
                <w:rFonts w:eastAsia="Times New Roman" w:cs="Times New Roman"/>
                <w:sz w:val="20"/>
                <w:szCs w:val="20"/>
              </w:rPr>
              <w:t xml:space="preserve">For gas emitted from produced oil sent to atmospheric tanks for wellhead gas-liquid separators and wells with </w:t>
            </w:r>
            <w:r w:rsidR="009966F4" w:rsidRPr="00DB72D5">
              <w:rPr>
                <w:rFonts w:eastAsia="Times New Roman" w:cs="Times New Roman"/>
                <w:b/>
                <w:i/>
                <w:sz w:val="20"/>
                <w:szCs w:val="20"/>
              </w:rPr>
              <w:t>throughput less than 10 barrels per day, using Calculation Methodology 5</w:t>
            </w:r>
            <w:r w:rsidR="009966F4" w:rsidRPr="00DB72D5">
              <w:rPr>
                <w:rFonts w:eastAsia="Times New Roman" w:cs="Times New Roman"/>
                <w:sz w:val="20"/>
                <w:szCs w:val="20"/>
              </w:rPr>
              <w:t xml:space="preserve"> of 98.233(j) Equation W-15 of 98.233</w:t>
            </w:r>
            <w:r w:rsidR="00D126DB">
              <w:rPr>
                <w:rFonts w:eastAsia="Times New Roman" w:cs="Times New Roman"/>
                <w:sz w:val="20"/>
                <w:szCs w:val="20"/>
              </w:rPr>
              <w:t>.</w:t>
            </w:r>
          </w:p>
        </w:tc>
      </w:tr>
      <w:tr w:rsidR="00FB313E" w:rsidRPr="00A86B99" w14:paraId="193C6FCA" w14:textId="77777777" w:rsidTr="00576663">
        <w:trPr>
          <w:trHeight w:val="1259"/>
        </w:trPr>
        <w:tc>
          <w:tcPr>
            <w:tcW w:w="46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46F90C" w14:textId="77777777" w:rsidR="00FB313E" w:rsidRDefault="00FB313E" w:rsidP="00576663">
            <w:pPr>
              <w:spacing w:after="0" w:line="240" w:lineRule="auto"/>
              <w:rPr>
                <w:rFonts w:eastAsia="Times New Roman" w:cs="Times New Roman"/>
                <w:color w:val="000000"/>
                <w:sz w:val="20"/>
                <w:szCs w:val="20"/>
              </w:rPr>
            </w:pPr>
            <w:r>
              <w:rPr>
                <w:rFonts w:eastAsia="Times New Roman" w:cs="Times New Roman"/>
                <w:color w:val="000000"/>
                <w:sz w:val="20"/>
                <w:szCs w:val="20"/>
              </w:rPr>
              <w:t>AtmosphericTanksWellheadSeparatorDumpValveDetails</w:t>
            </w:r>
          </w:p>
        </w:tc>
        <w:tc>
          <w:tcPr>
            <w:tcW w:w="458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1CD3A24" w14:textId="77777777" w:rsidR="00FB313E" w:rsidRPr="000412AF" w:rsidRDefault="00DB72D5" w:rsidP="00576663">
            <w:pPr>
              <w:spacing w:after="0" w:line="240" w:lineRule="auto"/>
              <w:rPr>
                <w:rFonts w:eastAsia="Times New Roman" w:cs="Times New Roman"/>
                <w:b/>
                <w:color w:val="000000"/>
                <w:sz w:val="20"/>
                <w:szCs w:val="20"/>
              </w:rPr>
            </w:pPr>
            <w:r w:rsidRPr="00A86B99">
              <w:rPr>
                <w:rFonts w:eastAsia="Times New Roman" w:cs="Times New Roman"/>
                <w:b/>
                <w:sz w:val="20"/>
                <w:szCs w:val="20"/>
              </w:rPr>
              <w:t>Parent Element (Conditionally Required):</w:t>
            </w:r>
            <w:r w:rsidRPr="00A86B99">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 </w:t>
            </w:r>
            <w:r w:rsidRPr="00A86B99">
              <w:rPr>
                <w:rFonts w:eastAsia="Times New Roman" w:cs="Times New Roman"/>
                <w:sz w:val="20"/>
                <w:szCs w:val="20"/>
              </w:rPr>
              <w:t xml:space="preserve">any sub-basins with a wellhead separator dump valve functioning improperly during the </w:t>
            </w:r>
            <w:r>
              <w:rPr>
                <w:rFonts w:eastAsia="Times New Roman" w:cs="Times New Roman"/>
                <w:sz w:val="20"/>
                <w:szCs w:val="20"/>
              </w:rPr>
              <w:t>reporting</w:t>
            </w:r>
            <w:r w:rsidRPr="00A86B99">
              <w:rPr>
                <w:rFonts w:eastAsia="Times New Roman" w:cs="Times New Roman"/>
                <w:sz w:val="20"/>
                <w:szCs w:val="20"/>
              </w:rPr>
              <w:t xml:space="preserve"> year.</w:t>
            </w:r>
          </w:p>
        </w:tc>
      </w:tr>
    </w:tbl>
    <w:p w14:paraId="3E9963C3" w14:textId="77777777" w:rsidR="00101B60" w:rsidRDefault="00101B60" w:rsidP="00894149">
      <w:pPr>
        <w:pStyle w:val="XMLExcerpt"/>
        <w:keepNext/>
      </w:pPr>
      <w:r>
        <w:br/>
      </w:r>
      <w:bookmarkStart w:id="354" w:name="_Toc324336086"/>
      <w:bookmarkStart w:id="355" w:name="_Toc409602284"/>
      <w:r>
        <w:t>Example for Atmospheric Tanks Details</w:t>
      </w:r>
      <w:bookmarkEnd w:id="354"/>
      <w:bookmarkEnd w:id="355"/>
    </w:p>
    <w:p w14:paraId="1D94FF57" w14:textId="77777777" w:rsidR="00576663" w:rsidRPr="007E2375" w:rsidRDefault="00576663" w:rsidP="00894149">
      <w:pPr>
        <w:keepNext/>
        <w:spacing w:after="0" w:line="240" w:lineRule="auto"/>
      </w:pPr>
    </w:p>
    <w:p w14:paraId="78147BBA" w14:textId="77777777" w:rsidR="00101B60" w:rsidRPr="00E214A2" w:rsidRDefault="005B5940" w:rsidP="00576663">
      <w:pPr>
        <w:spacing w:after="0" w:line="240" w:lineRule="auto"/>
        <w:rPr>
          <w:rFonts w:cs="Times New Roman"/>
          <w:b/>
        </w:rPr>
      </w:pPr>
      <w:r>
        <w:rPr>
          <w:rFonts w:cs="Times New Roman"/>
          <w:b/>
          <w:noProof/>
        </w:rPr>
        <mc:AlternateContent>
          <mc:Choice Requires="wps">
            <w:drawing>
              <wp:inline distT="0" distB="0" distL="0" distR="0" wp14:anchorId="167E703C" wp14:editId="0BA475E2">
                <wp:extent cx="5991225" cy="3611880"/>
                <wp:effectExtent l="0" t="0" r="28575" b="26670"/>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3611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9AD865"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45EFD">
                              <w:rPr>
                                <w:rFonts w:ascii="Verdana" w:hAnsi="Verdana" w:cs="Arial"/>
                                <w:color w:val="800000"/>
                                <w:sz w:val="14"/>
                                <w:szCs w:val="14"/>
                                <w:highlight w:val="white"/>
                              </w:rPr>
                              <w:t>:AtmosphericTanksDetails</w:t>
                            </w:r>
                            <w:r w:rsidRPr="00E45EFD">
                              <w:rPr>
                                <w:rFonts w:ascii="Verdana" w:hAnsi="Verdana" w:cs="Arial"/>
                                <w:color w:val="0000FF"/>
                                <w:sz w:val="14"/>
                                <w:szCs w:val="14"/>
                                <w:highlight w:val="white"/>
                              </w:rPr>
                              <w:t>&gt;</w:t>
                            </w:r>
                          </w:p>
                          <w:p w14:paraId="626C6744"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ghg:TotalCarbonDioxideEmissions</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1296690.4</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ghg:TotalCarbonDioxideEmissions</w:t>
                            </w:r>
                            <w:r w:rsidRPr="00E45EFD">
                              <w:rPr>
                                <w:rFonts w:ascii="Verdana" w:hAnsi="Verdana" w:cs="Arial"/>
                                <w:color w:val="0000FF"/>
                                <w:sz w:val="14"/>
                                <w:szCs w:val="14"/>
                                <w:highlight w:val="white"/>
                              </w:rPr>
                              <w:t>&gt;</w:t>
                            </w:r>
                          </w:p>
                          <w:p w14:paraId="73C28DF7"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ghg:TotalMethaneCarbonDioxideEquivalent</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2235231.3</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ghg:TotalMethaneCarbonDioxideEquivalent</w:t>
                            </w:r>
                            <w:r w:rsidRPr="00E45EFD">
                              <w:rPr>
                                <w:rFonts w:ascii="Verdana" w:hAnsi="Verdana" w:cs="Arial"/>
                                <w:color w:val="0000FF"/>
                                <w:sz w:val="14"/>
                                <w:szCs w:val="14"/>
                                <w:highlight w:val="white"/>
                              </w:rPr>
                              <w:t>&gt;</w:t>
                            </w:r>
                          </w:p>
                          <w:p w14:paraId="09CD3D03"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ghg:TotalNitrousCarbonDioxideEquivalent</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400.3</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ghg:TotalNitrousCarbonDioxideEquivalent</w:t>
                            </w:r>
                            <w:r w:rsidRPr="00E45EFD">
                              <w:rPr>
                                <w:rFonts w:ascii="Verdana" w:hAnsi="Verdana" w:cs="Arial"/>
                                <w:color w:val="0000FF"/>
                                <w:sz w:val="14"/>
                                <w:szCs w:val="14"/>
                                <w:highlight w:val="white"/>
                              </w:rPr>
                              <w:t>&gt;</w:t>
                            </w:r>
                          </w:p>
                          <w:p w14:paraId="21AA4E5E"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ghg:TotalCarbonDioxideEquivalent</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3532322</w:t>
                            </w:r>
                            <w:r>
                              <w:rPr>
                                <w:rFonts w:ascii="Verdana" w:hAnsi="Verdana" w:cs="Arial"/>
                                <w:color w:val="000000"/>
                                <w:sz w:val="14"/>
                                <w:szCs w:val="14"/>
                                <w:highlight w:val="white"/>
                              </w:rPr>
                              <w:t>.0</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ghg:TotalCarbonDioxideEquivalent</w:t>
                            </w:r>
                            <w:r w:rsidRPr="00E45EFD">
                              <w:rPr>
                                <w:rFonts w:ascii="Verdana" w:hAnsi="Verdana" w:cs="Arial"/>
                                <w:color w:val="0000FF"/>
                                <w:sz w:val="14"/>
                                <w:szCs w:val="14"/>
                                <w:highlight w:val="white"/>
                              </w:rPr>
                              <w:t>&gt;</w:t>
                            </w:r>
                          </w:p>
                          <w:p w14:paraId="1D8D416B"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ghg:D</w:t>
                            </w:r>
                            <w:r>
                              <w:rPr>
                                <w:rFonts w:ascii="Verdana" w:hAnsi="Verdana" w:cs="Arial"/>
                                <w:color w:val="800000"/>
                                <w:sz w:val="14"/>
                                <w:szCs w:val="14"/>
                                <w:highlight w:val="white"/>
                              </w:rPr>
                              <w:t>id</w:t>
                            </w:r>
                            <w:r w:rsidRPr="00E45EFD">
                              <w:rPr>
                                <w:rFonts w:ascii="Verdana" w:hAnsi="Verdana" w:cs="Arial"/>
                                <w:color w:val="800000"/>
                                <w:sz w:val="14"/>
                                <w:szCs w:val="14"/>
                                <w:highlight w:val="white"/>
                              </w:rPr>
                              <w:t>FacilityHaveGasFromProducedOil</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Yes</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ghg:D</w:t>
                            </w:r>
                            <w:r>
                              <w:rPr>
                                <w:rFonts w:ascii="Verdana" w:hAnsi="Verdana" w:cs="Arial"/>
                                <w:color w:val="800000"/>
                                <w:sz w:val="14"/>
                                <w:szCs w:val="14"/>
                                <w:highlight w:val="white"/>
                              </w:rPr>
                              <w:t>id</w:t>
                            </w:r>
                            <w:r w:rsidRPr="00E45EFD">
                              <w:rPr>
                                <w:rFonts w:ascii="Verdana" w:hAnsi="Verdana" w:cs="Arial"/>
                                <w:color w:val="800000"/>
                                <w:sz w:val="14"/>
                                <w:szCs w:val="14"/>
                                <w:highlight w:val="white"/>
                              </w:rPr>
                              <w:t>FacilityHaveGasFromProducedOil</w:t>
                            </w:r>
                            <w:r w:rsidRPr="00E45EFD">
                              <w:rPr>
                                <w:rFonts w:ascii="Verdana" w:hAnsi="Verdana" w:cs="Arial"/>
                                <w:color w:val="0000FF"/>
                                <w:sz w:val="14"/>
                                <w:szCs w:val="14"/>
                                <w:highlight w:val="white"/>
                              </w:rPr>
                              <w:t>&gt;</w:t>
                            </w:r>
                          </w:p>
                          <w:p w14:paraId="4F137478" w14:textId="77777777" w:rsidR="00DB030B" w:rsidRPr="009209DC" w:rsidRDefault="00DB030B" w:rsidP="00101B6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8680E30" w14:textId="77777777" w:rsidR="00DB030B" w:rsidRPr="009209DC" w:rsidRDefault="00DB030B" w:rsidP="00101B6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0AF5252D" w14:textId="77777777" w:rsidR="00DB030B" w:rsidRDefault="00DB030B" w:rsidP="00101B60">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799FEBBD" w14:textId="77777777" w:rsidR="00DB030B" w:rsidRPr="00383449" w:rsidRDefault="00DB030B" w:rsidP="00661C6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TotalVolumeOfOilProduction</w:t>
                            </w:r>
                            <w:r w:rsidRPr="00383449">
                              <w:rPr>
                                <w:rFonts w:ascii="Verdana" w:hAnsi="Verdana" w:cs="Arial"/>
                                <w:color w:val="FF0000"/>
                                <w:sz w:val="14"/>
                                <w:szCs w:val="14"/>
                                <w:highlight w:val="white"/>
                              </w:rPr>
                              <w:t xml:space="preserve"> volUOM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barrels per year</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472292</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TotalVolumeOfOilProduction</w:t>
                            </w:r>
                            <w:r w:rsidRPr="00383449">
                              <w:rPr>
                                <w:rFonts w:ascii="Verdana" w:hAnsi="Verdana" w:cs="Arial"/>
                                <w:color w:val="0000FF"/>
                                <w:sz w:val="14"/>
                                <w:szCs w:val="14"/>
                                <w:highlight w:val="white"/>
                              </w:rPr>
                              <w:t>&gt;</w:t>
                            </w:r>
                          </w:p>
                          <w:p w14:paraId="07239AF0" w14:textId="77777777" w:rsidR="00DB030B" w:rsidRPr="00383449" w:rsidRDefault="00DB030B" w:rsidP="00661C6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ProductionFractionWithVaporRecovery</w:t>
                            </w:r>
                            <w:r w:rsidRPr="00383449">
                              <w:rPr>
                                <w:rFonts w:ascii="Verdana" w:hAnsi="Verdana" w:cs="Arial"/>
                                <w:color w:val="FF0000"/>
                                <w:sz w:val="14"/>
                                <w:szCs w:val="14"/>
                                <w:highlight w:val="white"/>
                              </w:rPr>
                              <w:t xml:space="preserve"> fractionUOM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fraction (number between 0 and 1)</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0.5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ProductionFractionWithVaporRecovery</w:t>
                            </w:r>
                            <w:r w:rsidRPr="00383449">
                              <w:rPr>
                                <w:rFonts w:ascii="Verdana" w:hAnsi="Verdana" w:cs="Arial"/>
                                <w:color w:val="0000FF"/>
                                <w:sz w:val="14"/>
                                <w:szCs w:val="14"/>
                                <w:highlight w:val="white"/>
                              </w:rPr>
                              <w:t>&gt;</w:t>
                            </w:r>
                          </w:p>
                          <w:p w14:paraId="7BFBA49A" w14:textId="77777777" w:rsidR="00DB030B" w:rsidRPr="00383449" w:rsidRDefault="00DB030B" w:rsidP="00661C6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ProductionFractionWithFlaring</w:t>
                            </w:r>
                            <w:r w:rsidRPr="00383449">
                              <w:rPr>
                                <w:rFonts w:ascii="Verdana" w:hAnsi="Verdana" w:cs="Arial"/>
                                <w:color w:val="FF0000"/>
                                <w:sz w:val="14"/>
                                <w:szCs w:val="14"/>
                                <w:highlight w:val="white"/>
                              </w:rPr>
                              <w:t xml:space="preserve"> fractionUOM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fraction (number between 0 and 1)</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0.6</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ProductionFractionWithFlaring</w:t>
                            </w:r>
                            <w:r w:rsidRPr="00383449">
                              <w:rPr>
                                <w:rFonts w:ascii="Verdana" w:hAnsi="Verdana" w:cs="Arial"/>
                                <w:color w:val="0000FF"/>
                                <w:sz w:val="14"/>
                                <w:szCs w:val="14"/>
                                <w:highlight w:val="white"/>
                              </w:rPr>
                              <w:t>&gt;</w:t>
                            </w:r>
                          </w:p>
                          <w:p w14:paraId="7FE6A9B8" w14:textId="77777777" w:rsidR="00DB030B" w:rsidRDefault="00DB030B" w:rsidP="00661C69">
                            <w:pPr>
                              <w:autoSpaceDE w:val="0"/>
                              <w:autoSpaceDN w:val="0"/>
                              <w:adjustRightInd w:val="0"/>
                              <w:spacing w:after="0" w:line="240" w:lineRule="auto"/>
                              <w:rPr>
                                <w:rFonts w:ascii="Verdana" w:hAnsi="Verdana" w:cs="Arial"/>
                                <w:color w:val="0000FF"/>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ghg:TanksOnWellpads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210</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ghg:TanksOnWellpads</w:t>
                            </w:r>
                            <w:r w:rsidRPr="00383449">
                              <w:rPr>
                                <w:rFonts w:ascii="Verdana" w:hAnsi="Verdana" w:cs="Arial"/>
                                <w:color w:val="0000FF"/>
                                <w:sz w:val="14"/>
                                <w:szCs w:val="14"/>
                                <w:highlight w:val="white"/>
                              </w:rPr>
                              <w:t>&gt;</w:t>
                            </w:r>
                          </w:p>
                          <w:p w14:paraId="4F09E8C3" w14:textId="77777777" w:rsidR="00DB030B" w:rsidRDefault="00DB030B" w:rsidP="00A612D0">
                            <w:pPr>
                              <w:spacing w:after="0" w:line="240" w:lineRule="auto"/>
                              <w:ind w:firstLine="432"/>
                              <w:rPr>
                                <w:rFonts w:ascii="Verdana" w:hAnsi="Verdana" w:cs="Arial"/>
                                <w:color w:val="0000FF"/>
                                <w:sz w:val="14"/>
                                <w:szCs w:val="14"/>
                                <w:highlight w:val="white"/>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w:t>
                            </w:r>
                            <w:r>
                              <w:rPr>
                                <w:rFonts w:ascii="Verdana" w:hAnsi="Verdana" w:cs="Arial"/>
                                <w:color w:val="800000"/>
                                <w:sz w:val="14"/>
                                <w:szCs w:val="14"/>
                                <w:highlight w:val="white"/>
                              </w:rPr>
                              <w:t>ImproperlyFunctioningDumpValve</w:t>
                            </w:r>
                            <w:r w:rsidRPr="00886781">
                              <w:rPr>
                                <w:rFonts w:ascii="Verdana" w:hAnsi="Verdana" w:cs="Arial"/>
                                <w:color w:val="800000"/>
                                <w:sz w:val="14"/>
                                <w:szCs w:val="14"/>
                                <w:highlight w:val="white"/>
                              </w:rPr>
                              <w:t>WellheadSeparators</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2656</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w:t>
                            </w:r>
                            <w:r>
                              <w:rPr>
                                <w:rFonts w:ascii="Verdana" w:hAnsi="Verdana" w:cs="Arial"/>
                                <w:color w:val="800000"/>
                                <w:sz w:val="14"/>
                                <w:szCs w:val="14"/>
                                <w:highlight w:val="white"/>
                              </w:rPr>
                              <w:t>:improperlyFunctioningDumpValve</w:t>
                            </w:r>
                            <w:r w:rsidRPr="00886781">
                              <w:rPr>
                                <w:rFonts w:ascii="Verdana" w:hAnsi="Verdana" w:cs="Arial"/>
                                <w:color w:val="800000"/>
                                <w:sz w:val="14"/>
                                <w:szCs w:val="14"/>
                                <w:highlight w:val="white"/>
                              </w:rPr>
                              <w:t>WellheadSeparators</w:t>
                            </w:r>
                            <w:r w:rsidRPr="00886781">
                              <w:rPr>
                                <w:rFonts w:ascii="Verdana" w:hAnsi="Verdana" w:cs="Arial"/>
                                <w:color w:val="0000FF"/>
                                <w:sz w:val="14"/>
                                <w:szCs w:val="14"/>
                                <w:highlight w:val="white"/>
                              </w:rPr>
                              <w:t>&gt;</w:t>
                            </w:r>
                          </w:p>
                          <w:p w14:paraId="4A33507D" w14:textId="77777777" w:rsidR="00DB030B" w:rsidRDefault="00DB030B" w:rsidP="00A612D0">
                            <w:pPr>
                              <w:spacing w:after="0" w:line="240" w:lineRule="auto"/>
                              <w:ind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ghg:AtmosphericTanksCalculationMethodOneOrTwoDetails</w:t>
                            </w:r>
                            <w:r w:rsidRPr="008E26A7">
                              <w:rPr>
                                <w:rFonts w:ascii="Verdana" w:hAnsi="Verdana" w:cs="Arial"/>
                                <w:color w:val="0000FF"/>
                                <w:sz w:val="14"/>
                                <w:szCs w:val="14"/>
                                <w:highlight w:val="white"/>
                              </w:rPr>
                              <w:t>&gt;</w:t>
                            </w:r>
                          </w:p>
                          <w:p w14:paraId="2DA3A879" w14:textId="77777777" w:rsidR="00DB030B" w:rsidRPr="00A612D0" w:rsidRDefault="00DB030B" w:rsidP="00A612D0">
                            <w:pPr>
                              <w:spacing w:after="0" w:line="240" w:lineRule="auto"/>
                              <w:rPr>
                                <w:rFonts w:ascii="Verdana" w:hAnsi="Verdana" w:cs="Arial"/>
                                <w:sz w:val="14"/>
                                <w:szCs w:val="14"/>
                              </w:rPr>
                            </w:pPr>
                            <w:r w:rsidRPr="0082325C">
                              <w:rPr>
                                <w:rFonts w:ascii="Verdana" w:hAnsi="Verdana" w:cs="Arial"/>
                                <w:sz w:val="14"/>
                                <w:szCs w:val="14"/>
                              </w:rPr>
                              <w:tab/>
                            </w:r>
                            <w:r w:rsidRPr="0082325C">
                              <w:rPr>
                                <w:rFonts w:ascii="Verdana" w:hAnsi="Verdana" w:cs="Arial"/>
                                <w:sz w:val="14"/>
                                <w:szCs w:val="14"/>
                              </w:rPr>
                              <w:tab/>
                              <w:t xml:space="preserve">&lt;See example for </w:t>
                            </w:r>
                            <w:hyperlink w:anchor="ExampleforAtmosphericTanksCalc1or2" w:history="1">
                              <w:r w:rsidRPr="0082325C">
                                <w:rPr>
                                  <w:rStyle w:val="Hyperlink"/>
                                  <w:rFonts w:ascii="Verdana" w:hAnsi="Verdana"/>
                                  <w:sz w:val="14"/>
                                  <w:szCs w:val="14"/>
                                </w:rPr>
                                <w:t>Atmospheric Tanks Calculation Methodology 1 or 2 Details</w:t>
                              </w:r>
                            </w:hyperlink>
                            <w:r w:rsidRPr="00320655">
                              <w:rPr>
                                <w:rFonts w:ascii="Verdana" w:hAnsi="Verdana" w:cs="Arial"/>
                                <w:sz w:val="14"/>
                                <w:szCs w:val="14"/>
                              </w:rPr>
                              <w:t>&gt;</w:t>
                            </w:r>
                          </w:p>
                          <w:p w14:paraId="7A82F45C"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ghg:AtmosphericTanksCalculationMethodOneOrTwoDetails</w:t>
                            </w:r>
                            <w:r w:rsidRPr="008E26A7">
                              <w:rPr>
                                <w:rFonts w:ascii="Verdana" w:hAnsi="Verdana" w:cs="Arial"/>
                                <w:color w:val="0000FF"/>
                                <w:sz w:val="14"/>
                                <w:szCs w:val="14"/>
                                <w:highlight w:val="white"/>
                              </w:rPr>
                              <w:t>&gt;</w:t>
                            </w:r>
                          </w:p>
                          <w:p w14:paraId="0CE5556D"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ghg:AtmosphericTanksCalculationMethodThreeOrFourDetails</w:t>
                            </w:r>
                            <w:r w:rsidRPr="008E26A7">
                              <w:rPr>
                                <w:rFonts w:ascii="Verdana" w:hAnsi="Verdana" w:cs="Arial"/>
                                <w:color w:val="0000FF"/>
                                <w:sz w:val="14"/>
                                <w:szCs w:val="14"/>
                                <w:highlight w:val="white"/>
                              </w:rPr>
                              <w:t>&gt;</w:t>
                            </w:r>
                          </w:p>
                          <w:p w14:paraId="550AEE91" w14:textId="77777777" w:rsidR="00DB030B" w:rsidRPr="0082325C" w:rsidRDefault="00DB030B" w:rsidP="00A612D0">
                            <w:pPr>
                              <w:spacing w:after="0" w:line="240" w:lineRule="auto"/>
                              <w:rPr>
                                <w:rFonts w:ascii="Verdana" w:hAnsi="Verdana"/>
                                <w:sz w:val="14"/>
                                <w:szCs w:val="14"/>
                              </w:rPr>
                            </w:pPr>
                            <w:r>
                              <w:rPr>
                                <w:rFonts w:ascii="Verdana" w:hAnsi="Verdana"/>
                                <w:sz w:val="14"/>
                                <w:szCs w:val="14"/>
                              </w:rPr>
                              <w:tab/>
                            </w:r>
                            <w:r>
                              <w:rPr>
                                <w:rFonts w:ascii="Verdana" w:hAnsi="Verdana"/>
                                <w:sz w:val="14"/>
                                <w:szCs w:val="14"/>
                              </w:rPr>
                              <w:tab/>
                            </w:r>
                            <w:r w:rsidRPr="00320655">
                              <w:rPr>
                                <w:rFonts w:ascii="Verdana" w:hAnsi="Verdana"/>
                                <w:sz w:val="14"/>
                                <w:szCs w:val="14"/>
                              </w:rPr>
                              <w:t xml:space="preserve">&lt;See example for </w:t>
                            </w:r>
                            <w:hyperlink w:anchor="ExampleforAtmosphericTanksCalc3or4" w:history="1">
                              <w:r w:rsidRPr="0082325C">
                                <w:rPr>
                                  <w:rStyle w:val="Hyperlink"/>
                                  <w:rFonts w:ascii="Verdana" w:hAnsi="Verdana"/>
                                  <w:sz w:val="14"/>
                                  <w:szCs w:val="14"/>
                                </w:rPr>
                                <w:t>Atmospheric Tanks Calculation Methodology 3 or 4 Details</w:t>
                              </w:r>
                            </w:hyperlink>
                            <w:r w:rsidRPr="0082325C">
                              <w:rPr>
                                <w:rFonts w:ascii="Verdana" w:hAnsi="Verdana"/>
                                <w:sz w:val="14"/>
                                <w:szCs w:val="14"/>
                              </w:rPr>
                              <w:t>&gt;</w:t>
                            </w:r>
                          </w:p>
                          <w:p w14:paraId="1F6F24D1"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ghg:AtmosphericTanksCalculationMethodThreeOrFourDetails</w:t>
                            </w:r>
                            <w:r w:rsidRPr="008E26A7">
                              <w:rPr>
                                <w:rFonts w:ascii="Verdana" w:hAnsi="Verdana" w:cs="Arial"/>
                                <w:color w:val="0000FF"/>
                                <w:sz w:val="14"/>
                                <w:szCs w:val="14"/>
                                <w:highlight w:val="white"/>
                              </w:rPr>
                              <w:t>&gt;</w:t>
                            </w:r>
                          </w:p>
                          <w:p w14:paraId="05E42E3C"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ghg:AtmosphericTanksCalculationMethodFiveDetails</w:t>
                            </w:r>
                            <w:r w:rsidRPr="008E26A7">
                              <w:rPr>
                                <w:rFonts w:ascii="Verdana" w:hAnsi="Verdana" w:cs="Arial"/>
                                <w:color w:val="0000FF"/>
                                <w:sz w:val="14"/>
                                <w:szCs w:val="14"/>
                                <w:highlight w:val="white"/>
                              </w:rPr>
                              <w:t>&gt;</w:t>
                            </w:r>
                          </w:p>
                          <w:p w14:paraId="1DCE7224" w14:textId="77777777" w:rsidR="00DB030B" w:rsidRDefault="00DB030B" w:rsidP="00A612D0">
                            <w:pPr>
                              <w:spacing w:after="0" w:line="240" w:lineRule="auto"/>
                              <w:rPr>
                                <w:rFonts w:ascii="Verdana" w:hAnsi="Verdana"/>
                                <w:sz w:val="14"/>
                                <w:szCs w:val="14"/>
                              </w:rPr>
                            </w:pPr>
                            <w:r w:rsidRPr="0082325C">
                              <w:rPr>
                                <w:rFonts w:ascii="Verdana" w:hAnsi="Verdana"/>
                                <w:sz w:val="14"/>
                                <w:szCs w:val="14"/>
                              </w:rPr>
                              <w:tab/>
                            </w:r>
                            <w:r w:rsidRPr="0082325C">
                              <w:rPr>
                                <w:rFonts w:ascii="Verdana" w:hAnsi="Verdana"/>
                                <w:sz w:val="14"/>
                                <w:szCs w:val="14"/>
                              </w:rPr>
                              <w:tab/>
                              <w:t xml:space="preserve">&lt;See example for </w:t>
                            </w:r>
                            <w:hyperlink w:anchor="ExampleforAtmosphericTanksCalc5" w:history="1">
                              <w:r w:rsidRPr="0082325C">
                                <w:rPr>
                                  <w:rStyle w:val="Hyperlink"/>
                                  <w:rFonts w:ascii="Verdana" w:hAnsi="Verdana"/>
                                  <w:sz w:val="14"/>
                                  <w:szCs w:val="14"/>
                                </w:rPr>
                                <w:t>Atmospheric Tanks Calculation Methodology 5 Details</w:t>
                              </w:r>
                            </w:hyperlink>
                            <w:r w:rsidRPr="00320655">
                              <w:rPr>
                                <w:rFonts w:ascii="Verdana" w:hAnsi="Verdana"/>
                                <w:sz w:val="14"/>
                                <w:szCs w:val="14"/>
                              </w:rPr>
                              <w:t>&gt;</w:t>
                            </w:r>
                          </w:p>
                          <w:p w14:paraId="13FD875A"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ghg:AtmosphericTanksCalculationMethodFiveDetails</w:t>
                            </w:r>
                            <w:r w:rsidRPr="008E26A7">
                              <w:rPr>
                                <w:rFonts w:ascii="Verdana" w:hAnsi="Verdana" w:cs="Arial"/>
                                <w:color w:val="0000FF"/>
                                <w:sz w:val="14"/>
                                <w:szCs w:val="14"/>
                                <w:highlight w:val="white"/>
                              </w:rPr>
                              <w:t>&gt;</w:t>
                            </w:r>
                          </w:p>
                          <w:p w14:paraId="003E4AFC"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ghg:AtmosphericTanksWellheadSeparatorDumpValveDetails</w:t>
                            </w:r>
                            <w:r w:rsidRPr="008E26A7">
                              <w:rPr>
                                <w:rFonts w:ascii="Verdana" w:hAnsi="Verdana" w:cs="Arial"/>
                                <w:color w:val="0000FF"/>
                                <w:sz w:val="14"/>
                                <w:szCs w:val="14"/>
                                <w:highlight w:val="white"/>
                              </w:rPr>
                              <w:t>&gt;</w:t>
                            </w:r>
                          </w:p>
                          <w:p w14:paraId="70CF5D5E" w14:textId="77777777" w:rsidR="00DB030B" w:rsidRDefault="00DB030B" w:rsidP="00A612D0">
                            <w:pPr>
                              <w:spacing w:after="0" w:line="240" w:lineRule="auto"/>
                              <w:rPr>
                                <w:rFonts w:ascii="Verdana" w:hAnsi="Verdana"/>
                                <w:sz w:val="14"/>
                                <w:szCs w:val="14"/>
                              </w:rPr>
                            </w:pPr>
                            <w:r w:rsidRPr="0082325C">
                              <w:rPr>
                                <w:rFonts w:ascii="Verdana" w:hAnsi="Verdana"/>
                                <w:sz w:val="14"/>
                                <w:szCs w:val="14"/>
                              </w:rPr>
                              <w:tab/>
                            </w:r>
                            <w:r w:rsidRPr="0082325C">
                              <w:rPr>
                                <w:rFonts w:ascii="Verdana" w:hAnsi="Verdana"/>
                                <w:sz w:val="14"/>
                                <w:szCs w:val="14"/>
                              </w:rPr>
                              <w:tab/>
                              <w:t xml:space="preserve">&lt;See example for </w:t>
                            </w:r>
                            <w:hyperlink w:anchor="ExampleforAtmosphericTanksWellheadSep" w:history="1">
                              <w:r w:rsidRPr="0082325C">
                                <w:rPr>
                                  <w:rStyle w:val="Hyperlink"/>
                                  <w:rFonts w:ascii="Verdana" w:hAnsi="Verdana"/>
                                  <w:sz w:val="14"/>
                                  <w:szCs w:val="14"/>
                                </w:rPr>
                                <w:t>Atmospheric Tanks Wellhead Separator Dump Valve Details</w:t>
                              </w:r>
                            </w:hyperlink>
                            <w:r w:rsidRPr="00320655">
                              <w:rPr>
                                <w:rFonts w:ascii="Verdana" w:hAnsi="Verdana"/>
                                <w:sz w:val="14"/>
                                <w:szCs w:val="14"/>
                              </w:rPr>
                              <w:t>&gt;</w:t>
                            </w:r>
                          </w:p>
                          <w:p w14:paraId="5E3DC55A"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ghg:AtmosphericTanksWellheadSeparatorDumpValveDetails</w:t>
                            </w:r>
                            <w:r w:rsidRPr="008E26A7">
                              <w:rPr>
                                <w:rFonts w:ascii="Verdana" w:hAnsi="Verdana" w:cs="Arial"/>
                                <w:color w:val="0000FF"/>
                                <w:sz w:val="14"/>
                                <w:szCs w:val="14"/>
                                <w:highlight w:val="white"/>
                              </w:rPr>
                              <w:t>&gt;</w:t>
                            </w:r>
                          </w:p>
                          <w:p w14:paraId="02C8ECA2"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ghg:AtmosphericTanksDetails</w:t>
                            </w:r>
                            <w:r w:rsidRPr="008E26A7">
                              <w:rPr>
                                <w:rFonts w:ascii="Verdana" w:hAnsi="Verdana" w:cs="Arial"/>
                                <w:color w:val="0000FF"/>
                                <w:sz w:val="14"/>
                                <w:szCs w:val="14"/>
                                <w:highlight w:val="white"/>
                              </w:rPr>
                              <w:t>&gt;</w:t>
                            </w:r>
                          </w:p>
                          <w:p w14:paraId="712ABBA5" w14:textId="77777777" w:rsidR="00DB030B" w:rsidRPr="000358CD" w:rsidRDefault="00DB030B" w:rsidP="00A612D0">
                            <w:pPr>
                              <w:spacing w:after="0" w:line="240" w:lineRule="auto"/>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7E703C" id="Text Box 314" o:spid="_x0000_s1052" type="#_x0000_t202" style="width:471.75pt;height:2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" fillcolor="white [3201]" strokeweight=".5pt">
                <v:path arrowok="t"/>
                <v:textbox>
                  <w:txbxContent>
                    <w:p w14:paraId="2F9AD865"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45EFD">
                        <w:rPr>
                          <w:rFonts w:ascii="Verdana" w:hAnsi="Verdana" w:cs="Arial"/>
                          <w:color w:val="800000"/>
                          <w:sz w:val="14"/>
                          <w:szCs w:val="14"/>
                          <w:highlight w:val="white"/>
                        </w:rPr>
                        <w:t>:AtmosphericTanksDetails</w:t>
                      </w:r>
                      <w:r w:rsidRPr="00E45EFD">
                        <w:rPr>
                          <w:rFonts w:ascii="Verdana" w:hAnsi="Verdana" w:cs="Arial"/>
                          <w:color w:val="0000FF"/>
                          <w:sz w:val="14"/>
                          <w:szCs w:val="14"/>
                          <w:highlight w:val="white"/>
                        </w:rPr>
                        <w:t>&gt;</w:t>
                      </w:r>
                    </w:p>
                    <w:p w14:paraId="626C6744"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ghg:TotalCarbonDioxideEmissions</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1296690.4</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ghg:TotalCarbonDioxideEmissions</w:t>
                      </w:r>
                      <w:r w:rsidRPr="00E45EFD">
                        <w:rPr>
                          <w:rFonts w:ascii="Verdana" w:hAnsi="Verdana" w:cs="Arial"/>
                          <w:color w:val="0000FF"/>
                          <w:sz w:val="14"/>
                          <w:szCs w:val="14"/>
                          <w:highlight w:val="white"/>
                        </w:rPr>
                        <w:t>&gt;</w:t>
                      </w:r>
                    </w:p>
                    <w:p w14:paraId="73C28DF7"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ghg:TotalMethaneCarbonDioxideEquivalent</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2235231.3</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ghg:TotalMethaneCarbonDioxideEquivalent</w:t>
                      </w:r>
                      <w:r w:rsidRPr="00E45EFD">
                        <w:rPr>
                          <w:rFonts w:ascii="Verdana" w:hAnsi="Verdana" w:cs="Arial"/>
                          <w:color w:val="0000FF"/>
                          <w:sz w:val="14"/>
                          <w:szCs w:val="14"/>
                          <w:highlight w:val="white"/>
                        </w:rPr>
                        <w:t>&gt;</w:t>
                      </w:r>
                    </w:p>
                    <w:p w14:paraId="09CD3D03"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ghg:TotalNitrousCarbonDioxideEquivalent</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400.3</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ghg:TotalNitrousCarbonDioxideEquivalent</w:t>
                      </w:r>
                      <w:r w:rsidRPr="00E45EFD">
                        <w:rPr>
                          <w:rFonts w:ascii="Verdana" w:hAnsi="Verdana" w:cs="Arial"/>
                          <w:color w:val="0000FF"/>
                          <w:sz w:val="14"/>
                          <w:szCs w:val="14"/>
                          <w:highlight w:val="white"/>
                        </w:rPr>
                        <w:t>&gt;</w:t>
                      </w:r>
                    </w:p>
                    <w:p w14:paraId="21AA4E5E"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ghg:TotalCarbonDioxideEquivalent</w:t>
                      </w:r>
                      <w:r w:rsidRPr="00E45EFD">
                        <w:rPr>
                          <w:rFonts w:ascii="Verdana" w:hAnsi="Verdana" w:cs="Arial"/>
                          <w:color w:val="FF0000"/>
                          <w:sz w:val="14"/>
                          <w:szCs w:val="14"/>
                          <w:highlight w:val="white"/>
                        </w:rPr>
                        <w:t xml:space="preserve"> massUOM</w:t>
                      </w:r>
                      <w:r w:rsidRPr="00E45EFD">
                        <w:rPr>
                          <w:rFonts w:ascii="Verdana" w:hAnsi="Verdana" w:cs="Arial"/>
                          <w:color w:val="0000FF"/>
                          <w:sz w:val="14"/>
                          <w:szCs w:val="14"/>
                          <w:highlight w:val="white"/>
                        </w:rPr>
                        <w:t>="</w:t>
                      </w:r>
                      <w:r w:rsidRPr="00E45EFD">
                        <w:rPr>
                          <w:rFonts w:ascii="Verdana" w:hAnsi="Verdana" w:cs="Arial"/>
                          <w:color w:val="000000"/>
                          <w:sz w:val="14"/>
                          <w:szCs w:val="14"/>
                          <w:highlight w:val="white"/>
                        </w:rPr>
                        <w:t>Metric Tons</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3532322</w:t>
                      </w:r>
                      <w:r>
                        <w:rPr>
                          <w:rFonts w:ascii="Verdana" w:hAnsi="Verdana" w:cs="Arial"/>
                          <w:color w:val="000000"/>
                          <w:sz w:val="14"/>
                          <w:szCs w:val="14"/>
                          <w:highlight w:val="white"/>
                        </w:rPr>
                        <w:t>.0</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ghg:TotalCarbonDioxideEquivalent</w:t>
                      </w:r>
                      <w:r w:rsidRPr="00E45EFD">
                        <w:rPr>
                          <w:rFonts w:ascii="Verdana" w:hAnsi="Verdana" w:cs="Arial"/>
                          <w:color w:val="0000FF"/>
                          <w:sz w:val="14"/>
                          <w:szCs w:val="14"/>
                          <w:highlight w:val="white"/>
                        </w:rPr>
                        <w:t>&gt;</w:t>
                      </w:r>
                    </w:p>
                    <w:p w14:paraId="1D8D416B" w14:textId="77777777" w:rsidR="00DB030B" w:rsidRPr="00E45EFD" w:rsidRDefault="00DB030B" w:rsidP="00101B60">
                      <w:pPr>
                        <w:autoSpaceDE w:val="0"/>
                        <w:autoSpaceDN w:val="0"/>
                        <w:adjustRightInd w:val="0"/>
                        <w:spacing w:after="0" w:line="240" w:lineRule="auto"/>
                        <w:rPr>
                          <w:rFonts w:ascii="Verdana" w:hAnsi="Verdana" w:cs="Arial"/>
                          <w:color w:val="000000"/>
                          <w:sz w:val="14"/>
                          <w:szCs w:val="14"/>
                          <w:highlight w:val="white"/>
                        </w:rPr>
                      </w:pPr>
                      <w:r w:rsidRPr="00E45EFD">
                        <w:rPr>
                          <w:rFonts w:ascii="Verdana" w:hAnsi="Verdana" w:cs="Arial"/>
                          <w:color w:val="000000"/>
                          <w:sz w:val="14"/>
                          <w:szCs w:val="14"/>
                          <w:highlight w:val="white"/>
                        </w:rPr>
                        <w:tab/>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ghg:D</w:t>
                      </w:r>
                      <w:r>
                        <w:rPr>
                          <w:rFonts w:ascii="Verdana" w:hAnsi="Verdana" w:cs="Arial"/>
                          <w:color w:val="800000"/>
                          <w:sz w:val="14"/>
                          <w:szCs w:val="14"/>
                          <w:highlight w:val="white"/>
                        </w:rPr>
                        <w:t>id</w:t>
                      </w:r>
                      <w:r w:rsidRPr="00E45EFD">
                        <w:rPr>
                          <w:rFonts w:ascii="Verdana" w:hAnsi="Verdana" w:cs="Arial"/>
                          <w:color w:val="800000"/>
                          <w:sz w:val="14"/>
                          <w:szCs w:val="14"/>
                          <w:highlight w:val="white"/>
                        </w:rPr>
                        <w:t>FacilityHaveGasFromProducedOil</w:t>
                      </w:r>
                      <w:r w:rsidRPr="00E45EFD">
                        <w:rPr>
                          <w:rFonts w:ascii="Verdana" w:hAnsi="Verdana" w:cs="Arial"/>
                          <w:color w:val="0000FF"/>
                          <w:sz w:val="14"/>
                          <w:szCs w:val="14"/>
                          <w:highlight w:val="white"/>
                        </w:rPr>
                        <w:t>&gt;</w:t>
                      </w:r>
                      <w:r w:rsidRPr="00E45EFD">
                        <w:rPr>
                          <w:rFonts w:ascii="Verdana" w:hAnsi="Verdana" w:cs="Arial"/>
                          <w:color w:val="000000"/>
                          <w:sz w:val="14"/>
                          <w:szCs w:val="14"/>
                          <w:highlight w:val="white"/>
                        </w:rPr>
                        <w:t>Yes</w:t>
                      </w:r>
                      <w:r w:rsidRPr="00E45EFD">
                        <w:rPr>
                          <w:rFonts w:ascii="Verdana" w:hAnsi="Verdana" w:cs="Arial"/>
                          <w:color w:val="0000FF"/>
                          <w:sz w:val="14"/>
                          <w:szCs w:val="14"/>
                          <w:highlight w:val="white"/>
                        </w:rPr>
                        <w:t>&lt;/</w:t>
                      </w:r>
                      <w:r w:rsidRPr="00E45EFD">
                        <w:rPr>
                          <w:rFonts w:ascii="Verdana" w:hAnsi="Verdana" w:cs="Arial"/>
                          <w:color w:val="800000"/>
                          <w:sz w:val="14"/>
                          <w:szCs w:val="14"/>
                          <w:highlight w:val="white"/>
                        </w:rPr>
                        <w:t>ghg:D</w:t>
                      </w:r>
                      <w:r>
                        <w:rPr>
                          <w:rFonts w:ascii="Verdana" w:hAnsi="Verdana" w:cs="Arial"/>
                          <w:color w:val="800000"/>
                          <w:sz w:val="14"/>
                          <w:szCs w:val="14"/>
                          <w:highlight w:val="white"/>
                        </w:rPr>
                        <w:t>id</w:t>
                      </w:r>
                      <w:r w:rsidRPr="00E45EFD">
                        <w:rPr>
                          <w:rFonts w:ascii="Verdana" w:hAnsi="Verdana" w:cs="Arial"/>
                          <w:color w:val="800000"/>
                          <w:sz w:val="14"/>
                          <w:szCs w:val="14"/>
                          <w:highlight w:val="white"/>
                        </w:rPr>
                        <w:t>FacilityHaveGasFromProducedOil</w:t>
                      </w:r>
                      <w:r w:rsidRPr="00E45EFD">
                        <w:rPr>
                          <w:rFonts w:ascii="Verdana" w:hAnsi="Verdana" w:cs="Arial"/>
                          <w:color w:val="0000FF"/>
                          <w:sz w:val="14"/>
                          <w:szCs w:val="14"/>
                          <w:highlight w:val="white"/>
                        </w:rPr>
                        <w:t>&gt;</w:t>
                      </w:r>
                    </w:p>
                    <w:p w14:paraId="4F137478" w14:textId="77777777" w:rsidR="00DB030B" w:rsidRPr="009209DC" w:rsidRDefault="00DB030B" w:rsidP="00101B6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8680E30" w14:textId="77777777" w:rsidR="00DB030B" w:rsidRPr="009209DC" w:rsidRDefault="00DB030B" w:rsidP="00101B6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0AF5252D" w14:textId="77777777" w:rsidR="00DB030B" w:rsidRDefault="00DB030B" w:rsidP="00101B60">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799FEBBD" w14:textId="77777777" w:rsidR="00DB030B" w:rsidRPr="00383449" w:rsidRDefault="00DB030B" w:rsidP="00661C6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TotalVolumeOfOilProduction</w:t>
                      </w:r>
                      <w:r w:rsidRPr="00383449">
                        <w:rPr>
                          <w:rFonts w:ascii="Verdana" w:hAnsi="Verdana" w:cs="Arial"/>
                          <w:color w:val="FF0000"/>
                          <w:sz w:val="14"/>
                          <w:szCs w:val="14"/>
                          <w:highlight w:val="white"/>
                        </w:rPr>
                        <w:t xml:space="preserve"> volUOM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barrels per year</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472292</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TotalVolumeOfOilProduction</w:t>
                      </w:r>
                      <w:r w:rsidRPr="00383449">
                        <w:rPr>
                          <w:rFonts w:ascii="Verdana" w:hAnsi="Verdana" w:cs="Arial"/>
                          <w:color w:val="0000FF"/>
                          <w:sz w:val="14"/>
                          <w:szCs w:val="14"/>
                          <w:highlight w:val="white"/>
                        </w:rPr>
                        <w:t>&gt;</w:t>
                      </w:r>
                    </w:p>
                    <w:p w14:paraId="07239AF0" w14:textId="77777777" w:rsidR="00DB030B" w:rsidRPr="00383449" w:rsidRDefault="00DB030B" w:rsidP="00661C6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ProductionFractionWithVaporRecovery</w:t>
                      </w:r>
                      <w:r w:rsidRPr="00383449">
                        <w:rPr>
                          <w:rFonts w:ascii="Verdana" w:hAnsi="Verdana" w:cs="Arial"/>
                          <w:color w:val="FF0000"/>
                          <w:sz w:val="14"/>
                          <w:szCs w:val="14"/>
                          <w:highlight w:val="white"/>
                        </w:rPr>
                        <w:t xml:space="preserve"> fractionUOM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fraction (number between 0 and 1)</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0.5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ProductionFractionWithVaporRecovery</w:t>
                      </w:r>
                      <w:r w:rsidRPr="00383449">
                        <w:rPr>
                          <w:rFonts w:ascii="Verdana" w:hAnsi="Verdana" w:cs="Arial"/>
                          <w:color w:val="0000FF"/>
                          <w:sz w:val="14"/>
                          <w:szCs w:val="14"/>
                          <w:highlight w:val="white"/>
                        </w:rPr>
                        <w:t>&gt;</w:t>
                      </w:r>
                    </w:p>
                    <w:p w14:paraId="7BFBA49A" w14:textId="77777777" w:rsidR="00DB030B" w:rsidRPr="00383449" w:rsidRDefault="00DB030B" w:rsidP="00661C6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ProductionFractionWithFlaring</w:t>
                      </w:r>
                      <w:r w:rsidRPr="00383449">
                        <w:rPr>
                          <w:rFonts w:ascii="Verdana" w:hAnsi="Verdana" w:cs="Arial"/>
                          <w:color w:val="FF0000"/>
                          <w:sz w:val="14"/>
                          <w:szCs w:val="14"/>
                          <w:highlight w:val="white"/>
                        </w:rPr>
                        <w:t xml:space="preserve"> fractionUOM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fraction (number between 0 and 1)</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0.6</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Pr>
                          <w:rFonts w:ascii="Verdana" w:hAnsi="Verdana" w:cs="Arial"/>
                          <w:color w:val="800000"/>
                          <w:sz w:val="14"/>
                          <w:szCs w:val="14"/>
                          <w:highlight w:val="white"/>
                        </w:rPr>
                        <w:t>CalculationMethodFive</w:t>
                      </w:r>
                      <w:r w:rsidRPr="00383449">
                        <w:rPr>
                          <w:rFonts w:ascii="Verdana" w:hAnsi="Verdana" w:cs="Arial"/>
                          <w:color w:val="800000"/>
                          <w:sz w:val="14"/>
                          <w:szCs w:val="14"/>
                          <w:highlight w:val="white"/>
                        </w:rPr>
                        <w:t>ProductionFractionWithFlaring</w:t>
                      </w:r>
                      <w:r w:rsidRPr="00383449">
                        <w:rPr>
                          <w:rFonts w:ascii="Verdana" w:hAnsi="Verdana" w:cs="Arial"/>
                          <w:color w:val="0000FF"/>
                          <w:sz w:val="14"/>
                          <w:szCs w:val="14"/>
                          <w:highlight w:val="white"/>
                        </w:rPr>
                        <w:t>&gt;</w:t>
                      </w:r>
                    </w:p>
                    <w:p w14:paraId="7FE6A9B8" w14:textId="77777777" w:rsidR="00DB030B" w:rsidRDefault="00DB030B" w:rsidP="00661C69">
                      <w:pPr>
                        <w:autoSpaceDE w:val="0"/>
                        <w:autoSpaceDN w:val="0"/>
                        <w:adjustRightInd w:val="0"/>
                        <w:spacing w:after="0" w:line="240" w:lineRule="auto"/>
                        <w:rPr>
                          <w:rFonts w:ascii="Verdana" w:hAnsi="Verdana" w:cs="Arial"/>
                          <w:color w:val="0000FF"/>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ghg:TanksOnWellpads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210</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ghg:TanksOnWellpads</w:t>
                      </w:r>
                      <w:r w:rsidRPr="00383449">
                        <w:rPr>
                          <w:rFonts w:ascii="Verdana" w:hAnsi="Verdana" w:cs="Arial"/>
                          <w:color w:val="0000FF"/>
                          <w:sz w:val="14"/>
                          <w:szCs w:val="14"/>
                          <w:highlight w:val="white"/>
                        </w:rPr>
                        <w:t>&gt;</w:t>
                      </w:r>
                    </w:p>
                    <w:p w14:paraId="4F09E8C3" w14:textId="77777777" w:rsidR="00DB030B" w:rsidRDefault="00DB030B" w:rsidP="00A612D0">
                      <w:pPr>
                        <w:spacing w:after="0" w:line="240" w:lineRule="auto"/>
                        <w:ind w:firstLine="432"/>
                        <w:rPr>
                          <w:rFonts w:ascii="Verdana" w:hAnsi="Verdana" w:cs="Arial"/>
                          <w:color w:val="0000FF"/>
                          <w:sz w:val="14"/>
                          <w:szCs w:val="14"/>
                          <w:highlight w:val="white"/>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w:t>
                      </w:r>
                      <w:r>
                        <w:rPr>
                          <w:rFonts w:ascii="Verdana" w:hAnsi="Verdana" w:cs="Arial"/>
                          <w:color w:val="800000"/>
                          <w:sz w:val="14"/>
                          <w:szCs w:val="14"/>
                          <w:highlight w:val="white"/>
                        </w:rPr>
                        <w:t>ImproperlyFunctioningDumpValve</w:t>
                      </w:r>
                      <w:r w:rsidRPr="00886781">
                        <w:rPr>
                          <w:rFonts w:ascii="Verdana" w:hAnsi="Verdana" w:cs="Arial"/>
                          <w:color w:val="800000"/>
                          <w:sz w:val="14"/>
                          <w:szCs w:val="14"/>
                          <w:highlight w:val="white"/>
                        </w:rPr>
                        <w:t>WellheadSeparators</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2656</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w:t>
                      </w:r>
                      <w:r>
                        <w:rPr>
                          <w:rFonts w:ascii="Verdana" w:hAnsi="Verdana" w:cs="Arial"/>
                          <w:color w:val="800000"/>
                          <w:sz w:val="14"/>
                          <w:szCs w:val="14"/>
                          <w:highlight w:val="white"/>
                        </w:rPr>
                        <w:t>:improperlyFunctioningDumpValve</w:t>
                      </w:r>
                      <w:r w:rsidRPr="00886781">
                        <w:rPr>
                          <w:rFonts w:ascii="Verdana" w:hAnsi="Verdana" w:cs="Arial"/>
                          <w:color w:val="800000"/>
                          <w:sz w:val="14"/>
                          <w:szCs w:val="14"/>
                          <w:highlight w:val="white"/>
                        </w:rPr>
                        <w:t>WellheadSeparators</w:t>
                      </w:r>
                      <w:r w:rsidRPr="00886781">
                        <w:rPr>
                          <w:rFonts w:ascii="Verdana" w:hAnsi="Verdana" w:cs="Arial"/>
                          <w:color w:val="0000FF"/>
                          <w:sz w:val="14"/>
                          <w:szCs w:val="14"/>
                          <w:highlight w:val="white"/>
                        </w:rPr>
                        <w:t>&gt;</w:t>
                      </w:r>
                    </w:p>
                    <w:p w14:paraId="4A33507D" w14:textId="77777777" w:rsidR="00DB030B" w:rsidRDefault="00DB030B" w:rsidP="00A612D0">
                      <w:pPr>
                        <w:spacing w:after="0" w:line="240" w:lineRule="auto"/>
                        <w:ind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ghg:AtmosphericTanksCalculationMethodOneOrTwoDetails</w:t>
                      </w:r>
                      <w:r w:rsidRPr="008E26A7">
                        <w:rPr>
                          <w:rFonts w:ascii="Verdana" w:hAnsi="Verdana" w:cs="Arial"/>
                          <w:color w:val="0000FF"/>
                          <w:sz w:val="14"/>
                          <w:szCs w:val="14"/>
                          <w:highlight w:val="white"/>
                        </w:rPr>
                        <w:t>&gt;</w:t>
                      </w:r>
                    </w:p>
                    <w:p w14:paraId="2DA3A879" w14:textId="77777777" w:rsidR="00DB030B" w:rsidRPr="00A612D0" w:rsidRDefault="00DB030B" w:rsidP="00A612D0">
                      <w:pPr>
                        <w:spacing w:after="0" w:line="240" w:lineRule="auto"/>
                        <w:rPr>
                          <w:rFonts w:ascii="Verdana" w:hAnsi="Verdana" w:cs="Arial"/>
                          <w:sz w:val="14"/>
                          <w:szCs w:val="14"/>
                        </w:rPr>
                      </w:pPr>
                      <w:r w:rsidRPr="0082325C">
                        <w:rPr>
                          <w:rFonts w:ascii="Verdana" w:hAnsi="Verdana" w:cs="Arial"/>
                          <w:sz w:val="14"/>
                          <w:szCs w:val="14"/>
                        </w:rPr>
                        <w:tab/>
                      </w:r>
                      <w:r w:rsidRPr="0082325C">
                        <w:rPr>
                          <w:rFonts w:ascii="Verdana" w:hAnsi="Verdana" w:cs="Arial"/>
                          <w:sz w:val="14"/>
                          <w:szCs w:val="14"/>
                        </w:rPr>
                        <w:tab/>
                        <w:t xml:space="preserve">&lt;See example for </w:t>
                      </w:r>
                      <w:hyperlink w:anchor="ExampleforAtmosphericTanksCalc1or2" w:history="1">
                        <w:r w:rsidRPr="0082325C">
                          <w:rPr>
                            <w:rStyle w:val="Hyperlink"/>
                            <w:rFonts w:ascii="Verdana" w:hAnsi="Verdana"/>
                            <w:sz w:val="14"/>
                            <w:szCs w:val="14"/>
                          </w:rPr>
                          <w:t>Atmospheric Tanks Calculation Methodology 1 or 2 Details</w:t>
                        </w:r>
                      </w:hyperlink>
                      <w:r w:rsidRPr="00320655">
                        <w:rPr>
                          <w:rFonts w:ascii="Verdana" w:hAnsi="Verdana" w:cs="Arial"/>
                          <w:sz w:val="14"/>
                          <w:szCs w:val="14"/>
                        </w:rPr>
                        <w:t>&gt;</w:t>
                      </w:r>
                    </w:p>
                    <w:p w14:paraId="7A82F45C"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ghg:AtmosphericTanksCalculationMethodOneOrTwoDetails</w:t>
                      </w:r>
                      <w:r w:rsidRPr="008E26A7">
                        <w:rPr>
                          <w:rFonts w:ascii="Verdana" w:hAnsi="Verdana" w:cs="Arial"/>
                          <w:color w:val="0000FF"/>
                          <w:sz w:val="14"/>
                          <w:szCs w:val="14"/>
                          <w:highlight w:val="white"/>
                        </w:rPr>
                        <w:t>&gt;</w:t>
                      </w:r>
                    </w:p>
                    <w:p w14:paraId="0CE5556D"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ghg:AtmosphericTanksCalculationMethodThreeOrFourDetails</w:t>
                      </w:r>
                      <w:r w:rsidRPr="008E26A7">
                        <w:rPr>
                          <w:rFonts w:ascii="Verdana" w:hAnsi="Verdana" w:cs="Arial"/>
                          <w:color w:val="0000FF"/>
                          <w:sz w:val="14"/>
                          <w:szCs w:val="14"/>
                          <w:highlight w:val="white"/>
                        </w:rPr>
                        <w:t>&gt;</w:t>
                      </w:r>
                    </w:p>
                    <w:p w14:paraId="550AEE91" w14:textId="77777777" w:rsidR="00DB030B" w:rsidRPr="0082325C" w:rsidRDefault="00DB030B" w:rsidP="00A612D0">
                      <w:pPr>
                        <w:spacing w:after="0" w:line="240" w:lineRule="auto"/>
                        <w:rPr>
                          <w:rFonts w:ascii="Verdana" w:hAnsi="Verdana"/>
                          <w:sz w:val="14"/>
                          <w:szCs w:val="14"/>
                        </w:rPr>
                      </w:pPr>
                      <w:r>
                        <w:rPr>
                          <w:rFonts w:ascii="Verdana" w:hAnsi="Verdana"/>
                          <w:sz w:val="14"/>
                          <w:szCs w:val="14"/>
                        </w:rPr>
                        <w:tab/>
                      </w:r>
                      <w:r>
                        <w:rPr>
                          <w:rFonts w:ascii="Verdana" w:hAnsi="Verdana"/>
                          <w:sz w:val="14"/>
                          <w:szCs w:val="14"/>
                        </w:rPr>
                        <w:tab/>
                      </w:r>
                      <w:r w:rsidRPr="00320655">
                        <w:rPr>
                          <w:rFonts w:ascii="Verdana" w:hAnsi="Verdana"/>
                          <w:sz w:val="14"/>
                          <w:szCs w:val="14"/>
                        </w:rPr>
                        <w:t xml:space="preserve">&lt;See example for </w:t>
                      </w:r>
                      <w:hyperlink w:anchor="ExampleforAtmosphericTanksCalc3or4" w:history="1">
                        <w:r w:rsidRPr="0082325C">
                          <w:rPr>
                            <w:rStyle w:val="Hyperlink"/>
                            <w:rFonts w:ascii="Verdana" w:hAnsi="Verdana"/>
                            <w:sz w:val="14"/>
                            <w:szCs w:val="14"/>
                          </w:rPr>
                          <w:t>Atmospheric Tanks Calculation Methodology 3 or 4 Details</w:t>
                        </w:r>
                      </w:hyperlink>
                      <w:r w:rsidRPr="0082325C">
                        <w:rPr>
                          <w:rFonts w:ascii="Verdana" w:hAnsi="Verdana"/>
                          <w:sz w:val="14"/>
                          <w:szCs w:val="14"/>
                        </w:rPr>
                        <w:t>&gt;</w:t>
                      </w:r>
                    </w:p>
                    <w:p w14:paraId="1F6F24D1"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ghg:AtmosphericTanksCalculationMethodThreeOrFourDetails</w:t>
                      </w:r>
                      <w:r w:rsidRPr="008E26A7">
                        <w:rPr>
                          <w:rFonts w:ascii="Verdana" w:hAnsi="Verdana" w:cs="Arial"/>
                          <w:color w:val="0000FF"/>
                          <w:sz w:val="14"/>
                          <w:szCs w:val="14"/>
                          <w:highlight w:val="white"/>
                        </w:rPr>
                        <w:t>&gt;</w:t>
                      </w:r>
                    </w:p>
                    <w:p w14:paraId="05E42E3C"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ghg:AtmosphericTanksCalculationMethodFiveDetails</w:t>
                      </w:r>
                      <w:r w:rsidRPr="008E26A7">
                        <w:rPr>
                          <w:rFonts w:ascii="Verdana" w:hAnsi="Verdana" w:cs="Arial"/>
                          <w:color w:val="0000FF"/>
                          <w:sz w:val="14"/>
                          <w:szCs w:val="14"/>
                          <w:highlight w:val="white"/>
                        </w:rPr>
                        <w:t>&gt;</w:t>
                      </w:r>
                    </w:p>
                    <w:p w14:paraId="1DCE7224" w14:textId="77777777" w:rsidR="00DB030B" w:rsidRDefault="00DB030B" w:rsidP="00A612D0">
                      <w:pPr>
                        <w:spacing w:after="0" w:line="240" w:lineRule="auto"/>
                        <w:rPr>
                          <w:rFonts w:ascii="Verdana" w:hAnsi="Verdana"/>
                          <w:sz w:val="14"/>
                          <w:szCs w:val="14"/>
                        </w:rPr>
                      </w:pPr>
                      <w:r w:rsidRPr="0082325C">
                        <w:rPr>
                          <w:rFonts w:ascii="Verdana" w:hAnsi="Verdana"/>
                          <w:sz w:val="14"/>
                          <w:szCs w:val="14"/>
                        </w:rPr>
                        <w:tab/>
                      </w:r>
                      <w:r w:rsidRPr="0082325C">
                        <w:rPr>
                          <w:rFonts w:ascii="Verdana" w:hAnsi="Verdana"/>
                          <w:sz w:val="14"/>
                          <w:szCs w:val="14"/>
                        </w:rPr>
                        <w:tab/>
                        <w:t xml:space="preserve">&lt;See example for </w:t>
                      </w:r>
                      <w:hyperlink w:anchor="ExampleforAtmosphericTanksCalc5" w:history="1">
                        <w:r w:rsidRPr="0082325C">
                          <w:rPr>
                            <w:rStyle w:val="Hyperlink"/>
                            <w:rFonts w:ascii="Verdana" w:hAnsi="Verdana"/>
                            <w:sz w:val="14"/>
                            <w:szCs w:val="14"/>
                          </w:rPr>
                          <w:t>Atmospheric Tanks Calculation Methodology 5 Details</w:t>
                        </w:r>
                      </w:hyperlink>
                      <w:r w:rsidRPr="00320655">
                        <w:rPr>
                          <w:rFonts w:ascii="Verdana" w:hAnsi="Verdana"/>
                          <w:sz w:val="14"/>
                          <w:szCs w:val="14"/>
                        </w:rPr>
                        <w:t>&gt;</w:t>
                      </w:r>
                    </w:p>
                    <w:p w14:paraId="13FD875A"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ghg:AtmosphericTanksCalculationMethodFiveDetails</w:t>
                      </w:r>
                      <w:r w:rsidRPr="008E26A7">
                        <w:rPr>
                          <w:rFonts w:ascii="Verdana" w:hAnsi="Verdana" w:cs="Arial"/>
                          <w:color w:val="0000FF"/>
                          <w:sz w:val="14"/>
                          <w:szCs w:val="14"/>
                          <w:highlight w:val="white"/>
                        </w:rPr>
                        <w:t>&gt;</w:t>
                      </w:r>
                    </w:p>
                    <w:p w14:paraId="003E4AFC"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ghg:AtmosphericTanksWellheadSeparatorDumpValveDetails</w:t>
                      </w:r>
                      <w:r w:rsidRPr="008E26A7">
                        <w:rPr>
                          <w:rFonts w:ascii="Verdana" w:hAnsi="Verdana" w:cs="Arial"/>
                          <w:color w:val="0000FF"/>
                          <w:sz w:val="14"/>
                          <w:szCs w:val="14"/>
                          <w:highlight w:val="white"/>
                        </w:rPr>
                        <w:t>&gt;</w:t>
                      </w:r>
                    </w:p>
                    <w:p w14:paraId="70CF5D5E" w14:textId="77777777" w:rsidR="00DB030B" w:rsidRDefault="00DB030B" w:rsidP="00A612D0">
                      <w:pPr>
                        <w:spacing w:after="0" w:line="240" w:lineRule="auto"/>
                        <w:rPr>
                          <w:rFonts w:ascii="Verdana" w:hAnsi="Verdana"/>
                          <w:sz w:val="14"/>
                          <w:szCs w:val="14"/>
                        </w:rPr>
                      </w:pPr>
                      <w:r w:rsidRPr="0082325C">
                        <w:rPr>
                          <w:rFonts w:ascii="Verdana" w:hAnsi="Verdana"/>
                          <w:sz w:val="14"/>
                          <w:szCs w:val="14"/>
                        </w:rPr>
                        <w:tab/>
                      </w:r>
                      <w:r w:rsidRPr="0082325C">
                        <w:rPr>
                          <w:rFonts w:ascii="Verdana" w:hAnsi="Verdana"/>
                          <w:sz w:val="14"/>
                          <w:szCs w:val="14"/>
                        </w:rPr>
                        <w:tab/>
                        <w:t xml:space="preserve">&lt;See example for </w:t>
                      </w:r>
                      <w:hyperlink w:anchor="ExampleforAtmosphericTanksWellheadSep" w:history="1">
                        <w:r w:rsidRPr="0082325C">
                          <w:rPr>
                            <w:rStyle w:val="Hyperlink"/>
                            <w:rFonts w:ascii="Verdana" w:hAnsi="Verdana"/>
                            <w:sz w:val="14"/>
                            <w:szCs w:val="14"/>
                          </w:rPr>
                          <w:t>Atmospheric Tanks Wellhead Separator Dump Valve Details</w:t>
                        </w:r>
                      </w:hyperlink>
                      <w:r w:rsidRPr="00320655">
                        <w:rPr>
                          <w:rFonts w:ascii="Verdana" w:hAnsi="Verdana"/>
                          <w:sz w:val="14"/>
                          <w:szCs w:val="14"/>
                        </w:rPr>
                        <w:t>&gt;</w:t>
                      </w:r>
                    </w:p>
                    <w:p w14:paraId="5E3DC55A" w14:textId="77777777" w:rsidR="00DB030B" w:rsidRPr="008E26A7" w:rsidRDefault="00DB030B" w:rsidP="00A612D0">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ghg:AtmosphericTanksWellheadSeparatorDumpValveDetails</w:t>
                      </w:r>
                      <w:r w:rsidRPr="008E26A7">
                        <w:rPr>
                          <w:rFonts w:ascii="Verdana" w:hAnsi="Verdana" w:cs="Arial"/>
                          <w:color w:val="0000FF"/>
                          <w:sz w:val="14"/>
                          <w:szCs w:val="14"/>
                          <w:highlight w:val="white"/>
                        </w:rPr>
                        <w:t>&gt;</w:t>
                      </w:r>
                    </w:p>
                    <w:p w14:paraId="02C8ECA2" w14:textId="77777777" w:rsidR="00DB030B" w:rsidRPr="008E26A7" w:rsidRDefault="00DB030B" w:rsidP="00A612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ghg:AtmosphericTanksDetails</w:t>
                      </w:r>
                      <w:r w:rsidRPr="008E26A7">
                        <w:rPr>
                          <w:rFonts w:ascii="Verdana" w:hAnsi="Verdana" w:cs="Arial"/>
                          <w:color w:val="0000FF"/>
                          <w:sz w:val="14"/>
                          <w:szCs w:val="14"/>
                          <w:highlight w:val="white"/>
                        </w:rPr>
                        <w:t>&gt;</w:t>
                      </w:r>
                    </w:p>
                    <w:p w14:paraId="712ABBA5" w14:textId="77777777" w:rsidR="00DB030B" w:rsidRPr="000358CD" w:rsidRDefault="00DB030B" w:rsidP="00A612D0">
                      <w:pPr>
                        <w:spacing w:after="0" w:line="240" w:lineRule="auto"/>
                        <w:rPr>
                          <w:rFonts w:ascii="Verdana" w:hAnsi="Verdana"/>
                          <w:sz w:val="14"/>
                          <w:szCs w:val="14"/>
                        </w:rPr>
                      </w:pPr>
                    </w:p>
                  </w:txbxContent>
                </v:textbox>
                <w10:anchorlock/>
              </v:shape>
            </w:pict>
          </mc:Fallback>
        </mc:AlternateContent>
      </w:r>
    </w:p>
    <w:p w14:paraId="44DB8794" w14:textId="77777777" w:rsidR="00661C69" w:rsidRDefault="00661C69" w:rsidP="00576663">
      <w:pPr>
        <w:spacing w:after="0" w:line="240" w:lineRule="auto"/>
        <w:rPr>
          <w:b/>
          <w:sz w:val="18"/>
          <w:szCs w:val="18"/>
        </w:rPr>
      </w:pPr>
    </w:p>
    <w:p w14:paraId="34ED2018" w14:textId="77777777" w:rsidR="00101B60" w:rsidRDefault="00101B60" w:rsidP="00576663">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07F4FEB5" w14:textId="77777777" w:rsidR="00101B60" w:rsidRDefault="00101B60" w:rsidP="00576663">
      <w:pPr>
        <w:spacing w:after="0" w:line="240" w:lineRule="auto"/>
        <w:rPr>
          <w:rFonts w:eastAsia="Times New Roman" w:cs="Times New Roman"/>
        </w:rPr>
      </w:pPr>
    </w:p>
    <w:p w14:paraId="5CDC0BE4" w14:textId="77777777" w:rsidR="00101B60" w:rsidRDefault="00101B60" w:rsidP="00101B60">
      <w:pPr>
        <w:spacing w:after="0" w:line="240" w:lineRule="auto"/>
        <w:rPr>
          <w:rFonts w:eastAsia="Times New Roman" w:cs="Times New Roman"/>
        </w:rPr>
      </w:pPr>
    </w:p>
    <w:p w14:paraId="00C11521" w14:textId="77777777" w:rsidR="00EE5D90" w:rsidRDefault="00101B60" w:rsidP="00F94507">
      <w:pPr>
        <w:spacing w:after="0" w:line="240" w:lineRule="auto"/>
        <w:rPr>
          <w:rFonts w:eastAsia="Times New Roman" w:cs="Times New Roman"/>
        </w:rPr>
      </w:pPr>
      <w:r w:rsidRPr="00C31C8A">
        <w:rPr>
          <w:rFonts w:eastAsia="Times New Roman" w:cs="Times New Roman"/>
          <w:b/>
          <w:bCs/>
        </w:rPr>
        <w:t xml:space="preserve">Note: </w:t>
      </w:r>
      <w:r w:rsidRPr="00C31C8A">
        <w:rPr>
          <w:rFonts w:eastAsia="Times New Roman" w:cs="Times New Roman"/>
        </w:rPr>
        <w:t>The facility should report emissions collectively. Reporters are not restricted to using only one calculation methodology per sub-basin</w:t>
      </w:r>
      <w:r>
        <w:rPr>
          <w:rFonts w:eastAsia="Times New Roman" w:cs="Times New Roman"/>
        </w:rPr>
        <w:t xml:space="preserve"> and</w:t>
      </w:r>
      <w:r w:rsidRPr="00C31C8A">
        <w:rPr>
          <w:rFonts w:eastAsia="Times New Roman" w:cs="Times New Roman"/>
        </w:rPr>
        <w:t xml:space="preserve"> may use the requisite methods to report collective emissions, by sub-basin, for their facility.</w:t>
      </w:r>
      <w:r w:rsidR="00EE5D90">
        <w:rPr>
          <w:rFonts w:eastAsia="Times New Roman" w:cs="Times New Roman"/>
        </w:rPr>
        <w:br w:type="page"/>
      </w:r>
    </w:p>
    <w:p w14:paraId="0A544AAA" w14:textId="77777777" w:rsidR="00101B60" w:rsidRDefault="004A021D" w:rsidP="004A021D">
      <w:pPr>
        <w:pStyle w:val="Figure"/>
      </w:pPr>
      <w:r>
        <w:lastRenderedPageBreak/>
        <w:br/>
      </w:r>
      <w:bookmarkStart w:id="356" w:name="_Toc409602217"/>
      <w:r>
        <w:t>Atmospheric Tanks Calculation Methodology 1 or 2 Details Schema Diagram</w:t>
      </w:r>
      <w:r w:rsidR="00303EAB">
        <w:br/>
      </w:r>
      <w:r w:rsidR="00B31F8F">
        <w:t xml:space="preserve"> </w:t>
      </w:r>
      <w:r w:rsidR="00303EAB">
        <w:t>(</w:t>
      </w:r>
      <w:r w:rsidR="00B31F8F">
        <w:t xml:space="preserve">Part </w:t>
      </w:r>
      <w:r w:rsidR="00303EAB">
        <w:t>1 of 2)</w:t>
      </w:r>
      <w:bookmarkEnd w:id="356"/>
    </w:p>
    <w:p w14:paraId="5EC10DA9" w14:textId="77777777" w:rsidR="00EE5D90" w:rsidRDefault="005B5940" w:rsidP="00EE5D90">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42560" behindDoc="0" locked="0" layoutInCell="1" allowOverlap="1" wp14:anchorId="3F4B088A" wp14:editId="3C935AC5">
                <wp:simplePos x="0" y="0"/>
                <wp:positionH relativeFrom="column">
                  <wp:posOffset>723900</wp:posOffset>
                </wp:positionH>
                <wp:positionV relativeFrom="paragraph">
                  <wp:posOffset>516255</wp:posOffset>
                </wp:positionV>
                <wp:extent cx="4008755" cy="3609975"/>
                <wp:effectExtent l="0" t="0" r="10795" b="66675"/>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755" cy="3609975"/>
                        </a:xfrm>
                        <a:custGeom>
                          <a:avLst/>
                          <a:gdLst>
                            <a:gd name="connsiteX0" fmla="*/ 3779326 w 4332678"/>
                            <a:gd name="connsiteY0" fmla="*/ 0 h 3943350"/>
                            <a:gd name="connsiteX1" fmla="*/ 4036501 w 4332678"/>
                            <a:gd name="connsiteY1" fmla="*/ 238125 h 3943350"/>
                            <a:gd name="connsiteX2" fmla="*/ 178876 w 4332678"/>
                            <a:gd name="connsiteY2" fmla="*/ 381000 h 3943350"/>
                            <a:gd name="connsiteX3" fmla="*/ 998026 w 4332678"/>
                            <a:gd name="connsiteY3" fmla="*/ 3943350 h 3943350"/>
                          </a:gdLst>
                          <a:ahLst/>
                          <a:cxnLst>
                            <a:cxn ang="0">
                              <a:pos x="connsiteX0" y="connsiteY0"/>
                            </a:cxn>
                            <a:cxn ang="0">
                              <a:pos x="connsiteX1" y="connsiteY1"/>
                            </a:cxn>
                            <a:cxn ang="0">
                              <a:pos x="connsiteX2" y="connsiteY2"/>
                            </a:cxn>
                            <a:cxn ang="0">
                              <a:pos x="connsiteX3" y="connsiteY3"/>
                            </a:cxn>
                          </a:cxnLst>
                          <a:rect l="l" t="t" r="r" b="b"/>
                          <a:pathLst>
                            <a:path w="4332678" h="3943350">
                              <a:moveTo>
                                <a:pt x="3779326" y="0"/>
                              </a:moveTo>
                              <a:cubicBezTo>
                                <a:pt x="4207951" y="87312"/>
                                <a:pt x="4636576" y="174625"/>
                                <a:pt x="4036501" y="238125"/>
                              </a:cubicBezTo>
                              <a:cubicBezTo>
                                <a:pt x="3436426" y="301625"/>
                                <a:pt x="685289" y="-236538"/>
                                <a:pt x="178876" y="381000"/>
                              </a:cubicBezTo>
                              <a:cubicBezTo>
                                <a:pt x="-327537" y="998538"/>
                                <a:pt x="335244" y="2470944"/>
                                <a:pt x="998026" y="39433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CCBE4" id="Freeform 317" o:spid="_x0000_s1026" style="position:absolute;margin-left:57pt;margin-top:40.65pt;width:315.65pt;height:284.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2678,39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" path="m3779326,v428625,87312,857250,174625,257175,238125c3436426,301625,685289,-236538,178876,381000,-327537,998538,335244,2470944,998026,3943350e" filled="f" strokecolor="#900" strokeweight="1pt">
                <v:stroke endarrow="open"/>
                <v:path arrowok="t" o:connecttype="custom" o:connectlocs="3496773,0;3734721,217994;165503,348790;923411,3609975" o:connectangles="0,0,0,0"/>
              </v:shape>
            </w:pict>
          </mc:Fallback>
        </mc:AlternateContent>
      </w:r>
      <w:r w:rsidR="00DF31FF">
        <w:rPr>
          <w:rFonts w:eastAsia="Times New Roman" w:cs="Times New Roman"/>
          <w:noProof/>
        </w:rPr>
        <w:drawing>
          <wp:inline distT="0" distB="0" distL="0" distR="0" wp14:anchorId="7C0DF9BA" wp14:editId="3F323D52">
            <wp:extent cx="5980430" cy="814070"/>
            <wp:effectExtent l="0" t="0" r="1270" b="508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Calc Meth 1 or 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80430" cy="814070"/>
                    </a:xfrm>
                    <a:prstGeom prst="rect">
                      <a:avLst/>
                    </a:prstGeom>
                  </pic:spPr>
                </pic:pic>
              </a:graphicData>
            </a:graphic>
          </wp:inline>
        </w:drawing>
      </w:r>
    </w:p>
    <w:p w14:paraId="2F35F0B0" w14:textId="77777777" w:rsidR="00EE5D90" w:rsidRDefault="00815144" w:rsidP="00EE5D90">
      <w:pPr>
        <w:spacing w:after="0" w:line="240" w:lineRule="auto"/>
        <w:jc w:val="center"/>
        <w:rPr>
          <w:rFonts w:eastAsia="Times New Roman" w:cs="Times New Roman"/>
        </w:rPr>
      </w:pPr>
      <w:r>
        <w:rPr>
          <w:noProof/>
        </w:rPr>
        <w:drawing>
          <wp:inline distT="0" distB="0" distL="0" distR="0" wp14:anchorId="05674A3C" wp14:editId="6697924C">
            <wp:extent cx="4038096" cy="6057143"/>
            <wp:effectExtent l="0" t="0" r="63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038096" cy="6057143"/>
                    </a:xfrm>
                    <a:prstGeom prst="rect">
                      <a:avLst/>
                    </a:prstGeom>
                  </pic:spPr>
                </pic:pic>
              </a:graphicData>
            </a:graphic>
          </wp:inline>
        </w:drawing>
      </w:r>
    </w:p>
    <w:p w14:paraId="435F5B77" w14:textId="77777777" w:rsidR="00EE5D90" w:rsidRDefault="004A021D" w:rsidP="004A021D">
      <w:pPr>
        <w:spacing w:after="0" w:line="240" w:lineRule="auto"/>
        <w:jc w:val="center"/>
        <w:rPr>
          <w:sz w:val="18"/>
          <w:szCs w:val="18"/>
        </w:rPr>
      </w:pPr>
      <w:r w:rsidRPr="00971180">
        <w:rPr>
          <w:b/>
          <w:bCs/>
          <w:sz w:val="18"/>
          <w:szCs w:val="18"/>
        </w:rPr>
        <w:t xml:space="preserve">Note: </w:t>
      </w:r>
      <w:r w:rsidRPr="00971180">
        <w:rPr>
          <w:sz w:val="18"/>
          <w:szCs w:val="18"/>
        </w:rPr>
        <w:t>Data elements boxed in red are required.</w:t>
      </w:r>
    </w:p>
    <w:p w14:paraId="3C44C1AB" w14:textId="77777777" w:rsidR="00815144" w:rsidRDefault="00815144">
      <w:pPr>
        <w:rPr>
          <w:sz w:val="18"/>
          <w:szCs w:val="18"/>
        </w:rPr>
      </w:pPr>
      <w:r>
        <w:rPr>
          <w:sz w:val="18"/>
          <w:szCs w:val="18"/>
        </w:rPr>
        <w:br w:type="page"/>
      </w:r>
    </w:p>
    <w:p w14:paraId="34C68401" w14:textId="77777777" w:rsidR="00815144" w:rsidRDefault="00815144" w:rsidP="004A021D">
      <w:pPr>
        <w:spacing w:after="0" w:line="240" w:lineRule="auto"/>
        <w:jc w:val="center"/>
        <w:rPr>
          <w:rFonts w:eastAsia="Times New Roman" w:cs="Times New Roman"/>
        </w:rPr>
      </w:pPr>
    </w:p>
    <w:p w14:paraId="3EC2EDC2" w14:textId="77777777" w:rsidR="00B31F8F" w:rsidRDefault="00B31F8F" w:rsidP="00B31F8F">
      <w:pPr>
        <w:pStyle w:val="Figure"/>
      </w:pPr>
      <w:r>
        <w:br/>
      </w:r>
      <w:bookmarkStart w:id="357" w:name="_Toc409602218"/>
      <w:r>
        <w:t xml:space="preserve">Atmospheric Tanks Calculation Methodology 1 or 2 Details Schema Diagram </w:t>
      </w:r>
      <w:r w:rsidR="00303EAB">
        <w:br/>
        <w:t>(</w:t>
      </w:r>
      <w:r>
        <w:t xml:space="preserve">Part </w:t>
      </w:r>
      <w:r w:rsidR="00303EAB">
        <w:t>2 of 2)</w:t>
      </w:r>
      <w:bookmarkEnd w:id="357"/>
    </w:p>
    <w:p w14:paraId="57280BAF" w14:textId="6258A5E2" w:rsidR="00B31F8F" w:rsidRDefault="00243536" w:rsidP="00DB72D5">
      <w:pPr>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2072960" behindDoc="0" locked="0" layoutInCell="1" allowOverlap="1" wp14:anchorId="7DE0BCF1" wp14:editId="1B5CF3C3">
                <wp:simplePos x="0" y="0"/>
                <wp:positionH relativeFrom="column">
                  <wp:posOffset>2923871</wp:posOffset>
                </wp:positionH>
                <wp:positionV relativeFrom="paragraph">
                  <wp:posOffset>4799330</wp:posOffset>
                </wp:positionV>
                <wp:extent cx="206733" cy="0"/>
                <wp:effectExtent l="38100" t="76200" r="0" b="114300"/>
                <wp:wrapNone/>
                <wp:docPr id="948" name="Straight Arrow Connector 948"/>
                <wp:cNvGraphicFramePr/>
                <a:graphic xmlns:a="http://schemas.openxmlformats.org/drawingml/2006/main">
                  <a:graphicData uri="http://schemas.microsoft.com/office/word/2010/wordprocessingShape">
                    <wps:wsp>
                      <wps:cNvCnPr/>
                      <wps:spPr>
                        <a:xfrm flipH="1">
                          <a:off x="0" y="0"/>
                          <a:ext cx="206733" cy="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type w14:anchorId="596EF294" id="_x0000_t32" coordsize="21600,21600" o:spt="32" o:oned="t" path="m,l21600,21600e" filled="f">
                <v:path arrowok="t" fillok="f" o:connecttype="none"/>
                <o:lock v:ext="edit" shapetype="t"/>
              </v:shapetype>
              <v:shape id="Straight Arrow Connector 948" o:spid="_x0000_s1026" type="#_x0000_t32" style="position:absolute;margin-left:230.25pt;margin-top:377.9pt;width:16.3pt;height:0;flip:x;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" strokecolor="#c00000" strokeweight="1.5pt">
                <v:stroke endarrow="open"/>
              </v:shape>
            </w:pict>
          </mc:Fallback>
        </mc:AlternateContent>
      </w:r>
      <w:r>
        <w:rPr>
          <w:rFonts w:eastAsia="Times New Roman" w:cs="Times New Roman"/>
          <w:noProof/>
        </w:rPr>
        <mc:AlternateContent>
          <mc:Choice Requires="wps">
            <w:drawing>
              <wp:anchor distT="0" distB="0" distL="114300" distR="114300" simplePos="0" relativeHeight="252071936" behindDoc="0" locked="0" layoutInCell="1" allowOverlap="1" wp14:anchorId="743BDE3F" wp14:editId="7DCCDAD9">
                <wp:simplePos x="0" y="0"/>
                <wp:positionH relativeFrom="column">
                  <wp:posOffset>3076575</wp:posOffset>
                </wp:positionH>
                <wp:positionV relativeFrom="paragraph">
                  <wp:posOffset>4671364</wp:posOffset>
                </wp:positionV>
                <wp:extent cx="914400" cy="254442"/>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53821" w14:textId="74DA7BBC" w:rsidR="00DB030B" w:rsidRPr="00243536" w:rsidRDefault="00DB030B">
                            <w:pPr>
                              <w:rPr>
                                <w:rFonts w:ascii="Arial" w:hAnsi="Arial" w:cs="Arial"/>
                                <w:b/>
                                <w:color w:val="C00000"/>
                              </w:rPr>
                            </w:pPr>
                            <w:r w:rsidRPr="00243536">
                              <w:rPr>
                                <w:rFonts w:ascii="Arial" w:hAnsi="Arial" w:cs="Arial"/>
                                <w:b/>
                                <w:color w:val="C00000"/>
                              </w:rPr>
                              <w:t>Conditionally Required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BDE3F" id="Text Box 62" o:spid="_x0000_s1053" type="#_x0000_t202" style="position:absolute;left:0;text-align:left;margin-left:242.25pt;margin-top:367.8pt;width:1in;height:20.05pt;z-index:252071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" filled="f" stroked="f" strokeweight=".5pt">
                <v:textbox>
                  <w:txbxContent>
                    <w:p w14:paraId="00453821" w14:textId="74DA7BBC" w:rsidR="00DB030B" w:rsidRPr="00243536" w:rsidRDefault="00DB030B">
                      <w:pPr>
                        <w:rPr>
                          <w:rFonts w:ascii="Arial" w:hAnsi="Arial" w:cs="Arial"/>
                          <w:b/>
                          <w:color w:val="C00000"/>
                        </w:rPr>
                      </w:pPr>
                      <w:r w:rsidRPr="00243536">
                        <w:rPr>
                          <w:rFonts w:ascii="Arial" w:hAnsi="Arial" w:cs="Arial"/>
                          <w:b/>
                          <w:color w:val="C00000"/>
                        </w:rPr>
                        <w:t>Conditionally Required</w:t>
                      </w:r>
                    </w:p>
                  </w:txbxContent>
                </v:textbox>
              </v:shape>
            </w:pict>
          </mc:Fallback>
        </mc:AlternateContent>
      </w:r>
      <w:r w:rsidR="00B31F8F">
        <w:rPr>
          <w:rFonts w:eastAsia="Times New Roman" w:cs="Times New Roman"/>
          <w:noProof/>
        </w:rPr>
        <mc:AlternateContent>
          <mc:Choice Requires="wps">
            <w:drawing>
              <wp:anchor distT="0" distB="0" distL="114300" distR="114300" simplePos="0" relativeHeight="252030976" behindDoc="0" locked="0" layoutInCell="1" allowOverlap="1" wp14:anchorId="5FD457C8" wp14:editId="70387C41">
                <wp:simplePos x="0" y="0"/>
                <wp:positionH relativeFrom="column">
                  <wp:posOffset>0</wp:posOffset>
                </wp:positionH>
                <wp:positionV relativeFrom="paragraph">
                  <wp:posOffset>554355</wp:posOffset>
                </wp:positionV>
                <wp:extent cx="4732655" cy="419100"/>
                <wp:effectExtent l="0" t="0" r="10795" b="9525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2655" cy="419100"/>
                        </a:xfrm>
                        <a:custGeom>
                          <a:avLst/>
                          <a:gdLst>
                            <a:gd name="connsiteX0" fmla="*/ 3779326 w 4332678"/>
                            <a:gd name="connsiteY0" fmla="*/ 0 h 3943350"/>
                            <a:gd name="connsiteX1" fmla="*/ 4036501 w 4332678"/>
                            <a:gd name="connsiteY1" fmla="*/ 238125 h 3943350"/>
                            <a:gd name="connsiteX2" fmla="*/ 178876 w 4332678"/>
                            <a:gd name="connsiteY2" fmla="*/ 381000 h 3943350"/>
                            <a:gd name="connsiteX3" fmla="*/ 998026 w 4332678"/>
                            <a:gd name="connsiteY3" fmla="*/ 3943350 h 3943350"/>
                          </a:gdLst>
                          <a:ahLst/>
                          <a:cxnLst>
                            <a:cxn ang="0">
                              <a:pos x="connsiteX0" y="connsiteY0"/>
                            </a:cxn>
                            <a:cxn ang="0">
                              <a:pos x="connsiteX1" y="connsiteY1"/>
                            </a:cxn>
                            <a:cxn ang="0">
                              <a:pos x="connsiteX2" y="connsiteY2"/>
                            </a:cxn>
                            <a:cxn ang="0">
                              <a:pos x="connsiteX3" y="connsiteY3"/>
                            </a:cxn>
                          </a:cxnLst>
                          <a:rect l="l" t="t" r="r" b="b"/>
                          <a:pathLst>
                            <a:path w="4332678" h="3943350">
                              <a:moveTo>
                                <a:pt x="3779326" y="0"/>
                              </a:moveTo>
                              <a:cubicBezTo>
                                <a:pt x="4207951" y="87312"/>
                                <a:pt x="4636576" y="174625"/>
                                <a:pt x="4036501" y="238125"/>
                              </a:cubicBezTo>
                              <a:cubicBezTo>
                                <a:pt x="3436426" y="301625"/>
                                <a:pt x="685289" y="-236538"/>
                                <a:pt x="178876" y="381000"/>
                              </a:cubicBezTo>
                              <a:cubicBezTo>
                                <a:pt x="-327537" y="998538"/>
                                <a:pt x="335244" y="2470944"/>
                                <a:pt x="998026" y="39433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7FCF" id="Freeform 54" o:spid="_x0000_s1026" style="position:absolute;margin-left:0;margin-top:43.65pt;width:372.65pt;height:3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2678,39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" path="m3779326,v428625,87312,857250,174625,257175,238125c3436426,301625,685289,-236538,178876,381000,-327537,998538,335244,2470944,998026,3943350e" filled="f" strokecolor="#900" strokeweight="1pt">
                <v:stroke endarrow="open"/>
                <v:path arrowok="t" o:connecttype="custom" o:connectlocs="4128220,0;4409136,25308;195389,40493;1090160,419100" o:connectangles="0,0,0,0"/>
              </v:shape>
            </w:pict>
          </mc:Fallback>
        </mc:AlternateContent>
      </w:r>
      <w:r w:rsidR="00B31F8F">
        <w:rPr>
          <w:rFonts w:eastAsia="Times New Roman" w:cs="Times New Roman"/>
          <w:noProof/>
        </w:rPr>
        <w:drawing>
          <wp:inline distT="0" distB="0" distL="0" distR="0" wp14:anchorId="4203B955" wp14:editId="23E9C520">
            <wp:extent cx="5980430" cy="814070"/>
            <wp:effectExtent l="0" t="0" r="1270" b="508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Calc Meth 1 or 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80430" cy="814070"/>
                    </a:xfrm>
                    <a:prstGeom prst="rect">
                      <a:avLst/>
                    </a:prstGeom>
                  </pic:spPr>
                </pic:pic>
              </a:graphicData>
            </a:graphic>
          </wp:inline>
        </w:drawing>
      </w:r>
      <w:r w:rsidRPr="00243536">
        <w:rPr>
          <w:noProof/>
        </w:rPr>
        <w:t xml:space="preserve"> </w:t>
      </w:r>
      <w:r>
        <w:rPr>
          <w:noProof/>
        </w:rPr>
        <w:drawing>
          <wp:inline distT="0" distB="0" distL="0" distR="0" wp14:anchorId="081DE1E3" wp14:editId="7D6F8486">
            <wp:extent cx="3847619" cy="5714286"/>
            <wp:effectExtent l="0" t="0" r="63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47619" cy="5714286"/>
                    </a:xfrm>
                    <a:prstGeom prst="rect">
                      <a:avLst/>
                    </a:prstGeom>
                  </pic:spPr>
                </pic:pic>
              </a:graphicData>
            </a:graphic>
          </wp:inline>
        </w:drawing>
      </w:r>
    </w:p>
    <w:p w14:paraId="36551B1B" w14:textId="77777777" w:rsidR="00B31F8F" w:rsidRDefault="00B31F8F" w:rsidP="00DB72D5">
      <w:pPr>
        <w:jc w:val="center"/>
        <w:rPr>
          <w:sz w:val="18"/>
          <w:szCs w:val="18"/>
        </w:rPr>
      </w:pPr>
      <w:r w:rsidRPr="00971180">
        <w:rPr>
          <w:b/>
          <w:bCs/>
          <w:sz w:val="18"/>
          <w:szCs w:val="18"/>
        </w:rPr>
        <w:t xml:space="preserve">Note: </w:t>
      </w:r>
      <w:r w:rsidRPr="00971180">
        <w:rPr>
          <w:sz w:val="18"/>
          <w:szCs w:val="18"/>
        </w:rPr>
        <w:t>Data elements boxed in red are required.</w:t>
      </w:r>
    </w:p>
    <w:p w14:paraId="79FDAF2D" w14:textId="77777777" w:rsidR="00B31F8F" w:rsidRDefault="00B31F8F" w:rsidP="00DB72D5">
      <w:pPr>
        <w:jc w:val="center"/>
        <w:rPr>
          <w:rFonts w:eastAsia="Times New Roman" w:cs="Times New Roman"/>
        </w:rPr>
      </w:pPr>
      <w:r>
        <w:rPr>
          <w:rFonts w:eastAsia="Times New Roman" w:cs="Times New Roman"/>
        </w:rPr>
        <w:br w:type="page"/>
      </w:r>
    </w:p>
    <w:p w14:paraId="14363F6C" w14:textId="77777777" w:rsidR="00BA4EFB" w:rsidRPr="00DB0E23" w:rsidRDefault="00BA4EFB" w:rsidP="009B3D01">
      <w:pPr>
        <w:spacing w:after="0" w:line="240" w:lineRule="auto"/>
        <w:rPr>
          <w:rFonts w:eastAsia="Times New Roman" w:cs="Times New Roman"/>
        </w:rPr>
      </w:pPr>
      <w:r w:rsidRPr="00DB0E23">
        <w:rPr>
          <w:rFonts w:eastAsia="Times New Roman" w:cs="Times New Roman"/>
        </w:rPr>
        <w:lastRenderedPageBreak/>
        <w:t>For gas emitted from produced oil sent to atmospheric tanks</w:t>
      </w:r>
      <w:r w:rsidR="009B3D01" w:rsidRPr="00DB0E23">
        <w:rPr>
          <w:rFonts w:eastAsia="Times New Roman" w:cs="Times New Roman"/>
        </w:rPr>
        <w:t xml:space="preserve"> f</w:t>
      </w:r>
      <w:r w:rsidRPr="00DB0E23">
        <w:rPr>
          <w:rFonts w:eastAsia="Times New Roman" w:cs="Times New Roman"/>
        </w:rPr>
        <w:t xml:space="preserve">or wellhead gas-liquid separator with </w:t>
      </w:r>
      <w:r w:rsidRPr="00DB0E23">
        <w:rPr>
          <w:rFonts w:eastAsia="Times New Roman" w:cs="Times New Roman"/>
          <w:b/>
          <w:i/>
        </w:rPr>
        <w:t>oil throughput greater than or equal to 10 barrels per day, using Calculation Methodology 1</w:t>
      </w:r>
      <w:r w:rsidR="00867ECA" w:rsidRPr="00DB0E23">
        <w:rPr>
          <w:rFonts w:eastAsia="Times New Roman" w:cs="Times New Roman"/>
          <w:b/>
          <w:i/>
        </w:rPr>
        <w:t xml:space="preserve"> or</w:t>
      </w:r>
      <w:r w:rsidRPr="00DB0E23">
        <w:rPr>
          <w:rFonts w:eastAsia="Times New Roman" w:cs="Times New Roman"/>
          <w:b/>
          <w:i/>
        </w:rPr>
        <w:t xml:space="preserve"> 2</w:t>
      </w:r>
      <w:r w:rsidRPr="00DB0E23">
        <w:rPr>
          <w:rFonts w:eastAsia="Times New Roman" w:cs="Times New Roman"/>
        </w:rPr>
        <w:t xml:space="preserve"> of 98.233(j), report the following by sub-basin category</w:t>
      </w:r>
      <w:r w:rsidR="009B3D01" w:rsidRPr="00DB0E23">
        <w:rPr>
          <w:rFonts w:eastAsia="Times New Roman" w:cs="Times New Roman"/>
        </w:rPr>
        <w:t xml:space="preserve"> [98.236(c)(8)(i)]</w:t>
      </w:r>
      <w:r w:rsidRPr="00DB0E23">
        <w:rPr>
          <w:rFonts w:eastAsia="Times New Roman" w:cs="Times New Roman"/>
        </w:rPr>
        <w:t>:</w:t>
      </w:r>
    </w:p>
    <w:p w14:paraId="002BBF45" w14:textId="77777777" w:rsidR="009B3D01" w:rsidRPr="00DB0E23" w:rsidRDefault="009B3D01" w:rsidP="009B3D01">
      <w:pPr>
        <w:spacing w:after="0" w:line="240" w:lineRule="auto"/>
        <w:rPr>
          <w:rFonts w:eastAsia="Times New Roman" w:cs="Times New Roman"/>
        </w:rPr>
      </w:pPr>
    </w:p>
    <w:p w14:paraId="295573EA" w14:textId="77777777" w:rsidR="009B3D01" w:rsidRDefault="009B3D01" w:rsidP="007F5657">
      <w:pPr>
        <w:pStyle w:val="ListParagraph"/>
        <w:numPr>
          <w:ilvl w:val="0"/>
          <w:numId w:val="73"/>
        </w:numPr>
        <w:spacing w:after="120" w:line="240" w:lineRule="auto"/>
        <w:contextualSpacing w:val="0"/>
      </w:pPr>
      <w:r w:rsidRPr="00DB0E23">
        <w:t xml:space="preserve">The unique identity of the sub-basin category (see </w:t>
      </w:r>
      <w:hyperlink w:anchor="Sub_Basin_Identification" w:history="1">
        <w:r w:rsidRPr="00DB0E23">
          <w:rPr>
            <w:rStyle w:val="Hyperlink"/>
          </w:rPr>
          <w:t>Sub-Basin Identification</w:t>
        </w:r>
      </w:hyperlink>
      <w:r w:rsidRPr="00DB0E23">
        <w:t xml:space="preserve"> for the naming convention). </w:t>
      </w:r>
    </w:p>
    <w:p w14:paraId="4E4C942D" w14:textId="77777777" w:rsidR="006669C4" w:rsidRPr="00DB0E23" w:rsidRDefault="006669C4" w:rsidP="007F5657">
      <w:pPr>
        <w:pStyle w:val="ListParagraph"/>
        <w:numPr>
          <w:ilvl w:val="0"/>
          <w:numId w:val="73"/>
        </w:numPr>
        <w:spacing w:after="120" w:line="240" w:lineRule="auto"/>
        <w:contextualSpacing w:val="0"/>
      </w:pPr>
      <w:r>
        <w:t>The calculation methodology used to calculate emissions (Calculation Methodology 1 or Calculation Methodology 2) [</w:t>
      </w:r>
      <w:r>
        <w:rPr>
          <w:rFonts w:eastAsia="Times New Roman" w:cs="Times New Roman"/>
        </w:rPr>
        <w:t>98.236(c)(8)(i)</w:t>
      </w:r>
      <w:r w:rsidRPr="00DB0E23">
        <w:rPr>
          <w:rFonts w:eastAsia="Times New Roman" w:cs="Times New Roman"/>
        </w:rPr>
        <w:t>]</w:t>
      </w:r>
    </w:p>
    <w:p w14:paraId="6ADD651A" w14:textId="77777777" w:rsidR="00BA4EFB" w:rsidRPr="00DB0E23" w:rsidRDefault="00BA4EFB"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Number of wellhead separators sending oil to atmospheric tanks.</w:t>
      </w:r>
      <w:r w:rsidR="009B3D01" w:rsidRPr="00DB0E23">
        <w:rPr>
          <w:rFonts w:eastAsia="Times New Roman" w:cs="Times New Roman"/>
        </w:rPr>
        <w:t xml:space="preserve"> [98.236(c)(8)(i)(A)]</w:t>
      </w:r>
    </w:p>
    <w:p w14:paraId="4A7C7FB8" w14:textId="77777777" w:rsidR="00CE79F0" w:rsidRPr="00DB0E23" w:rsidRDefault="00BA4EFB"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Estimated average separator temperature, in degrees Fahrenheit</w:t>
      </w:r>
      <w:r w:rsidR="00CE79F0" w:rsidRPr="00DB0E23">
        <w:rPr>
          <w:rFonts w:eastAsia="Times New Roman" w:cs="Times New Roman"/>
        </w:rPr>
        <w:t>. [98.236(c)(8)(i)(B)]</w:t>
      </w:r>
    </w:p>
    <w:p w14:paraId="253C97A1" w14:textId="77777777" w:rsidR="00BA4EFB" w:rsidRPr="00DB0E23" w:rsidRDefault="00CE79F0"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E</w:t>
      </w:r>
      <w:r w:rsidR="00BA4EFB" w:rsidRPr="00DB0E23">
        <w:rPr>
          <w:rFonts w:eastAsia="Times New Roman" w:cs="Times New Roman"/>
        </w:rPr>
        <w:t xml:space="preserve">stimated average </w:t>
      </w:r>
      <w:r w:rsidR="00610ECE" w:rsidRPr="00DB0E23">
        <w:rPr>
          <w:rFonts w:eastAsia="Times New Roman" w:cs="Times New Roman"/>
        </w:rPr>
        <w:t xml:space="preserve">separator </w:t>
      </w:r>
      <w:r w:rsidR="00BA4EFB" w:rsidRPr="00DB0E23">
        <w:rPr>
          <w:rFonts w:eastAsia="Times New Roman" w:cs="Times New Roman"/>
        </w:rPr>
        <w:t>pressure, in psig.</w:t>
      </w:r>
      <w:r w:rsidR="009B3D01" w:rsidRPr="00DB0E23">
        <w:rPr>
          <w:rFonts w:eastAsia="Times New Roman" w:cs="Times New Roman"/>
        </w:rPr>
        <w:t xml:space="preserve"> [98.236(c)(8)(i)(B)]</w:t>
      </w:r>
    </w:p>
    <w:p w14:paraId="2091B08A" w14:textId="77777777" w:rsidR="00BA4EFB" w:rsidRPr="00DB0E23" w:rsidRDefault="00BA4EFB"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Estimated average sales oil stabilized API gravity, in degrees.</w:t>
      </w:r>
      <w:r w:rsidR="009B3D01" w:rsidRPr="00DB0E23">
        <w:rPr>
          <w:rFonts w:eastAsia="Times New Roman" w:cs="Times New Roman"/>
        </w:rPr>
        <w:t xml:space="preserve"> [98.236(c)(8)(i)(C)]</w:t>
      </w:r>
    </w:p>
    <w:p w14:paraId="102E68B1" w14:textId="77777777" w:rsidR="009B3D01" w:rsidRPr="00DB0E23" w:rsidRDefault="009B3D01"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Count of hydrocarbon tanks at well pads. [98.236(c)(8)(i)(D)]</w:t>
      </w:r>
    </w:p>
    <w:p w14:paraId="5F72F782" w14:textId="77777777" w:rsidR="009B3D01" w:rsidRPr="00DB0E23" w:rsidRDefault="009B3D01"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Best estimate of count of stock tanks not at well pads receiving your oil. [98.236(c)(8)(i)(E)]</w:t>
      </w:r>
    </w:p>
    <w:p w14:paraId="588E32AE" w14:textId="77777777" w:rsidR="009B3D01" w:rsidRPr="00DB0E23" w:rsidRDefault="009B3D01"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 xml:space="preserve">Count of tanks with </w:t>
      </w:r>
      <w:r w:rsidR="00A224EE" w:rsidRPr="00DB0E23">
        <w:rPr>
          <w:rFonts w:eastAsia="Times New Roman" w:cs="Times New Roman"/>
        </w:rPr>
        <w:t xml:space="preserve">vapor recovery system </w:t>
      </w:r>
      <w:r w:rsidRPr="00DB0E23">
        <w:rPr>
          <w:rFonts w:eastAsia="Times New Roman" w:cs="Times New Roman"/>
        </w:rPr>
        <w:t>emissions control measures</w:t>
      </w:r>
      <w:r w:rsidR="00A224EE" w:rsidRPr="00DB0E23">
        <w:rPr>
          <w:rFonts w:eastAsia="Times New Roman" w:cs="Times New Roman"/>
        </w:rPr>
        <w:t xml:space="preserve"> </w:t>
      </w:r>
      <w:r w:rsidRPr="00DB0E23">
        <w:rPr>
          <w:rFonts w:eastAsia="Times New Roman" w:cs="Times New Roman"/>
        </w:rPr>
        <w:t>for tanks at well pads. [98.236(c)(8)(i)(G)]</w:t>
      </w:r>
    </w:p>
    <w:p w14:paraId="623B3219" w14:textId="77777777" w:rsidR="00A224EE" w:rsidRPr="00DB0E23" w:rsidRDefault="00A224EE"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Count of tanks with flaring emissions control measures for tanks at well pads. [98.236(c)(8)(i)(G)]</w:t>
      </w:r>
    </w:p>
    <w:p w14:paraId="13FDD0B6" w14:textId="77777777" w:rsidR="009B3D01" w:rsidRPr="00DB0E23" w:rsidRDefault="009B3D01"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Best estimate of count of stock tanks assumed to have emissions control measures not at well pads, receiving your oil. [98.236(c)(8)(i)(H)]</w:t>
      </w:r>
    </w:p>
    <w:p w14:paraId="0B3C919D" w14:textId="77777777" w:rsidR="009B3D01" w:rsidRPr="00DB0E23" w:rsidRDefault="009B3D01" w:rsidP="007F5657">
      <w:pPr>
        <w:pStyle w:val="ListParagraph"/>
        <w:numPr>
          <w:ilvl w:val="0"/>
          <w:numId w:val="78"/>
        </w:numPr>
        <w:spacing w:after="120" w:line="240" w:lineRule="auto"/>
        <w:contextualSpacing w:val="0"/>
        <w:rPr>
          <w:rFonts w:eastAsia="Times New Roman" w:cs="Times New Roman"/>
        </w:rPr>
      </w:pPr>
      <w:r w:rsidRPr="00DB0E23">
        <w:rPr>
          <w:rFonts w:eastAsia="Times New Roman" w:cs="Times New Roman"/>
        </w:rPr>
        <w:t>Range of concentrations of</w:t>
      </w:r>
      <w:r w:rsidR="00744A8F" w:rsidRPr="00DB0E23">
        <w:rPr>
          <w:rFonts w:eastAsia="Times New Roman" w:cs="Times New Roman"/>
        </w:rPr>
        <w:t xml:space="preserve"> CO</w:t>
      </w:r>
      <w:r w:rsidR="00744A8F" w:rsidRPr="00DB0E23">
        <w:rPr>
          <w:rFonts w:eastAsia="Times New Roman" w:cs="Times New Roman"/>
          <w:vertAlign w:val="subscript"/>
        </w:rPr>
        <w:t>2</w:t>
      </w:r>
      <w:r w:rsidRPr="00DB0E23">
        <w:rPr>
          <w:rFonts w:eastAsia="Times New Roman" w:cs="Times New Roman"/>
        </w:rPr>
        <w:t xml:space="preserve"> </w:t>
      </w:r>
      <w:r w:rsidR="00744A8F" w:rsidRPr="00DB0E23">
        <w:rPr>
          <w:rFonts w:eastAsia="Times New Roman" w:cs="Times New Roman"/>
        </w:rPr>
        <w:t>in flash gas</w:t>
      </w:r>
      <w:r w:rsidRPr="00DB0E23">
        <w:rPr>
          <w:rFonts w:eastAsia="Times New Roman" w:cs="Times New Roman"/>
        </w:rPr>
        <w:t>. [98.236(c)(8)(i)(I)]</w:t>
      </w:r>
    </w:p>
    <w:p w14:paraId="2DAAF00E" w14:textId="77777777" w:rsidR="00867ECA" w:rsidRPr="00DB0E23" w:rsidRDefault="00867ECA" w:rsidP="007F5657">
      <w:pPr>
        <w:pStyle w:val="ListParagraph"/>
        <w:numPr>
          <w:ilvl w:val="0"/>
          <w:numId w:val="90"/>
        </w:numPr>
        <w:spacing w:after="0" w:line="240" w:lineRule="auto"/>
        <w:rPr>
          <w:rFonts w:eastAsia="Times New Roman" w:cs="Times New Roman"/>
        </w:rPr>
      </w:pPr>
      <w:r w:rsidRPr="00DB0E23">
        <w:rPr>
          <w:rFonts w:eastAsia="Times New Roman" w:cs="Times New Roman"/>
        </w:rPr>
        <w:t xml:space="preserve">Minimum concentration of </w:t>
      </w:r>
      <w:r w:rsidR="00744A8F" w:rsidRPr="00DB0E23">
        <w:rPr>
          <w:rFonts w:eastAsia="Times New Roman" w:cs="Times New Roman"/>
        </w:rPr>
        <w:t>CO</w:t>
      </w:r>
      <w:r w:rsidR="00744A8F" w:rsidRPr="00DB0E23">
        <w:rPr>
          <w:rFonts w:eastAsia="Times New Roman" w:cs="Times New Roman"/>
          <w:vertAlign w:val="subscript"/>
        </w:rPr>
        <w:t>2</w:t>
      </w:r>
      <w:r w:rsidR="00744A8F" w:rsidRPr="00DB0E23">
        <w:rPr>
          <w:rFonts w:eastAsia="Times New Roman" w:cs="Times New Roman"/>
        </w:rPr>
        <w:t xml:space="preserve"> in </w:t>
      </w:r>
      <w:r w:rsidRPr="00DB0E23">
        <w:rPr>
          <w:rFonts w:eastAsia="Times New Roman" w:cs="Times New Roman"/>
        </w:rPr>
        <w:t>flash gas (volumetric fraction)</w:t>
      </w:r>
    </w:p>
    <w:p w14:paraId="11C80F86" w14:textId="77777777" w:rsidR="00867ECA" w:rsidRPr="00DB0E23" w:rsidRDefault="00867ECA" w:rsidP="007F5657">
      <w:pPr>
        <w:pStyle w:val="ListParagraph"/>
        <w:numPr>
          <w:ilvl w:val="0"/>
          <w:numId w:val="90"/>
        </w:numPr>
        <w:spacing w:after="0" w:line="240" w:lineRule="auto"/>
        <w:rPr>
          <w:rFonts w:eastAsia="Times New Roman" w:cs="Times New Roman"/>
        </w:rPr>
      </w:pPr>
      <w:r w:rsidRPr="00DB0E23">
        <w:rPr>
          <w:rFonts w:eastAsia="Times New Roman" w:cs="Times New Roman"/>
        </w:rPr>
        <w:t xml:space="preserve">Maximum concentration of </w:t>
      </w:r>
      <w:r w:rsidR="00744A8F" w:rsidRPr="00DB0E23">
        <w:rPr>
          <w:rFonts w:eastAsia="Times New Roman" w:cs="Times New Roman"/>
        </w:rPr>
        <w:t>CO</w:t>
      </w:r>
      <w:r w:rsidR="00744A8F" w:rsidRPr="00DB0E23">
        <w:rPr>
          <w:rFonts w:eastAsia="Times New Roman" w:cs="Times New Roman"/>
          <w:vertAlign w:val="subscript"/>
        </w:rPr>
        <w:t>2</w:t>
      </w:r>
      <w:r w:rsidR="00744A8F" w:rsidRPr="00DB0E23">
        <w:rPr>
          <w:rFonts w:eastAsia="Times New Roman" w:cs="Times New Roman"/>
        </w:rPr>
        <w:t xml:space="preserve"> in flash gas </w:t>
      </w:r>
      <w:r w:rsidRPr="00DB0E23">
        <w:rPr>
          <w:rFonts w:eastAsia="Times New Roman" w:cs="Times New Roman"/>
        </w:rPr>
        <w:t>(volumetric fraction)</w:t>
      </w:r>
    </w:p>
    <w:p w14:paraId="43083144" w14:textId="77777777" w:rsidR="00A224EE" w:rsidRPr="00DB0E23" w:rsidRDefault="00A224EE" w:rsidP="009337FE">
      <w:pPr>
        <w:pStyle w:val="ListParagraph"/>
        <w:numPr>
          <w:ilvl w:val="0"/>
          <w:numId w:val="78"/>
        </w:numPr>
        <w:spacing w:before="120" w:after="120" w:line="240" w:lineRule="auto"/>
        <w:contextualSpacing w:val="0"/>
        <w:rPr>
          <w:rFonts w:eastAsia="Times New Roman" w:cs="Times New Roman"/>
        </w:rPr>
      </w:pPr>
      <w:r w:rsidRPr="00DB0E23">
        <w:rPr>
          <w:rFonts w:eastAsia="Times New Roman" w:cs="Times New Roman"/>
        </w:rPr>
        <w:t xml:space="preserve">Range of concentrations of </w:t>
      </w:r>
      <w:r w:rsidR="00744A8F" w:rsidRPr="00DB0E23">
        <w:rPr>
          <w:rFonts w:eastAsia="Times New Roman" w:cs="Times New Roman"/>
        </w:rPr>
        <w:t>CH</w:t>
      </w:r>
      <w:r w:rsidR="00744A8F" w:rsidRPr="00DB0E23">
        <w:rPr>
          <w:rFonts w:eastAsia="Times New Roman" w:cs="Times New Roman"/>
          <w:vertAlign w:val="subscript"/>
        </w:rPr>
        <w:t>4</w:t>
      </w:r>
      <w:r w:rsidR="00744A8F" w:rsidRPr="00DB0E23">
        <w:rPr>
          <w:rFonts w:eastAsia="Times New Roman" w:cs="Times New Roman"/>
        </w:rPr>
        <w:t xml:space="preserve"> in </w:t>
      </w:r>
      <w:r w:rsidRPr="00DB0E23">
        <w:rPr>
          <w:rFonts w:eastAsia="Times New Roman" w:cs="Times New Roman"/>
        </w:rPr>
        <w:t>flash gas</w:t>
      </w:r>
      <w:r w:rsidR="00805594" w:rsidRPr="00DB0E23">
        <w:rPr>
          <w:rFonts w:eastAsia="Times New Roman" w:cs="Times New Roman"/>
        </w:rPr>
        <w:t>.</w:t>
      </w:r>
      <w:r w:rsidRPr="00DB0E23">
        <w:rPr>
          <w:rFonts w:eastAsia="Times New Roman" w:cs="Times New Roman"/>
        </w:rPr>
        <w:t xml:space="preserve">  [98.236(c)(8)(i)(I)]</w:t>
      </w:r>
    </w:p>
    <w:p w14:paraId="2C56D047" w14:textId="77777777" w:rsidR="00867ECA" w:rsidRPr="00DB0E23" w:rsidRDefault="00867ECA" w:rsidP="007F5657">
      <w:pPr>
        <w:pStyle w:val="ListParagraph"/>
        <w:numPr>
          <w:ilvl w:val="0"/>
          <w:numId w:val="91"/>
        </w:numPr>
        <w:spacing w:after="0" w:line="240" w:lineRule="auto"/>
        <w:rPr>
          <w:rFonts w:eastAsia="Times New Roman" w:cs="Times New Roman"/>
        </w:rPr>
      </w:pPr>
      <w:r w:rsidRPr="00DB0E23">
        <w:rPr>
          <w:rFonts w:eastAsia="Times New Roman" w:cs="Times New Roman"/>
        </w:rPr>
        <w:t xml:space="preserve">Minimum concentration of </w:t>
      </w:r>
      <w:r w:rsidR="00744A8F" w:rsidRPr="00DB0E23">
        <w:rPr>
          <w:rFonts w:eastAsia="Times New Roman" w:cs="Times New Roman"/>
        </w:rPr>
        <w:t>CH</w:t>
      </w:r>
      <w:r w:rsidR="00744A8F" w:rsidRPr="00DB0E23">
        <w:rPr>
          <w:rFonts w:eastAsia="Times New Roman" w:cs="Times New Roman"/>
          <w:vertAlign w:val="subscript"/>
        </w:rPr>
        <w:t>4</w:t>
      </w:r>
      <w:r w:rsidR="00744A8F" w:rsidRPr="00DB0E23">
        <w:rPr>
          <w:rFonts w:eastAsia="Times New Roman" w:cs="Times New Roman"/>
        </w:rPr>
        <w:t xml:space="preserve"> in flash gas </w:t>
      </w:r>
      <w:r w:rsidRPr="00DB0E23">
        <w:rPr>
          <w:rFonts w:eastAsia="Times New Roman" w:cs="Times New Roman"/>
        </w:rPr>
        <w:t>(volumetric fraction)</w:t>
      </w:r>
    </w:p>
    <w:p w14:paraId="1980EDB7" w14:textId="77777777" w:rsidR="00867ECA" w:rsidRPr="00DB0E23" w:rsidRDefault="00867ECA" w:rsidP="007F5657">
      <w:pPr>
        <w:pStyle w:val="ListParagraph"/>
        <w:numPr>
          <w:ilvl w:val="0"/>
          <w:numId w:val="91"/>
        </w:numPr>
        <w:spacing w:after="0" w:line="240" w:lineRule="auto"/>
        <w:rPr>
          <w:rFonts w:eastAsia="Times New Roman" w:cs="Times New Roman"/>
        </w:rPr>
      </w:pPr>
      <w:r w:rsidRPr="00DB0E23">
        <w:rPr>
          <w:rFonts w:eastAsia="Times New Roman" w:cs="Times New Roman"/>
        </w:rPr>
        <w:t xml:space="preserve">Maximum concentration of </w:t>
      </w:r>
      <w:r w:rsidR="00744A8F" w:rsidRPr="00DB0E23">
        <w:rPr>
          <w:rFonts w:eastAsia="Times New Roman" w:cs="Times New Roman"/>
        </w:rPr>
        <w:t>CH</w:t>
      </w:r>
      <w:r w:rsidR="00744A8F" w:rsidRPr="00DB0E23">
        <w:rPr>
          <w:rFonts w:eastAsia="Times New Roman" w:cs="Times New Roman"/>
          <w:vertAlign w:val="subscript"/>
        </w:rPr>
        <w:t>4</w:t>
      </w:r>
      <w:r w:rsidR="00744A8F" w:rsidRPr="00DB0E23">
        <w:rPr>
          <w:rFonts w:eastAsia="Times New Roman" w:cs="Times New Roman"/>
        </w:rPr>
        <w:t xml:space="preserve"> in flash gas </w:t>
      </w:r>
      <w:r w:rsidRPr="00DB0E23">
        <w:rPr>
          <w:rFonts w:eastAsia="Times New Roman" w:cs="Times New Roman"/>
        </w:rPr>
        <w:t>(volumetric fraction)</w:t>
      </w:r>
    </w:p>
    <w:p w14:paraId="022C489F" w14:textId="77777777" w:rsidR="009B3D01" w:rsidRPr="00DB0E23" w:rsidRDefault="009B3D01" w:rsidP="007F5657">
      <w:pPr>
        <w:pStyle w:val="ListParagraph"/>
        <w:numPr>
          <w:ilvl w:val="0"/>
          <w:numId w:val="78"/>
        </w:numPr>
        <w:spacing w:before="120" w:after="0" w:line="240" w:lineRule="auto"/>
        <w:contextualSpacing w:val="0"/>
        <w:rPr>
          <w:rFonts w:eastAsia="Times New Roman" w:cs="Times New Roman"/>
        </w:rPr>
      </w:pPr>
      <w:r w:rsidRPr="00DB0E23">
        <w:rPr>
          <w:rFonts w:eastAsia="Times New Roman" w:cs="Times New Roman"/>
        </w:rPr>
        <w:t>Annual CO</w:t>
      </w:r>
      <w:r w:rsidRPr="00DB0E23">
        <w:rPr>
          <w:rFonts w:eastAsia="Times New Roman" w:cs="Times New Roman"/>
          <w:vertAlign w:val="subscript"/>
        </w:rPr>
        <w:t>2</w:t>
      </w:r>
      <w:r w:rsidR="00805594" w:rsidRPr="00DB0E23">
        <w:rPr>
          <w:rFonts w:eastAsia="Times New Roman" w:cs="Times New Roman"/>
        </w:rPr>
        <w:t xml:space="preserve"> </w:t>
      </w:r>
      <w:r w:rsidRPr="00DB0E23">
        <w:rPr>
          <w:rFonts w:eastAsia="Times New Roman" w:cs="Times New Roman"/>
        </w:rPr>
        <w:t>and CH</w:t>
      </w:r>
      <w:r w:rsidRPr="00DB0E23">
        <w:rPr>
          <w:rFonts w:eastAsia="Times New Roman" w:cs="Times New Roman"/>
          <w:vertAlign w:val="subscript"/>
        </w:rPr>
        <w:t>4</w:t>
      </w:r>
      <w:r w:rsidR="00805594" w:rsidRPr="00DB0E23">
        <w:rPr>
          <w:rFonts w:eastAsia="Times New Roman" w:cs="Times New Roman"/>
        </w:rPr>
        <w:t xml:space="preserve"> </w:t>
      </w:r>
      <w:r w:rsidRPr="00DB0E23">
        <w:rPr>
          <w:rFonts w:eastAsia="Times New Roman" w:cs="Times New Roman"/>
        </w:rPr>
        <w:t>emissions that resulted from venting gas to the atmosphere, expressed in metric tons CO</w:t>
      </w:r>
      <w:r w:rsidRPr="00DB0E23">
        <w:rPr>
          <w:rFonts w:eastAsia="Times New Roman" w:cs="Times New Roman"/>
          <w:vertAlign w:val="subscript"/>
        </w:rPr>
        <w:t>2</w:t>
      </w:r>
      <w:r w:rsidRPr="00DB0E23">
        <w:rPr>
          <w:rFonts w:eastAsia="Times New Roman" w:cs="Times New Roman"/>
        </w:rPr>
        <w:t>e for each gas, for all wellhead gas-liquid separators or storage tanks u</w:t>
      </w:r>
      <w:r w:rsidR="00805594" w:rsidRPr="00DB0E23">
        <w:rPr>
          <w:rFonts w:eastAsia="Times New Roman" w:cs="Times New Roman"/>
        </w:rPr>
        <w:t xml:space="preserve">sing Calculation Methodology 1 </w:t>
      </w:r>
      <w:r w:rsidR="002156C3" w:rsidRPr="00DB0E23">
        <w:rPr>
          <w:rFonts w:eastAsia="Times New Roman" w:cs="Times New Roman"/>
        </w:rPr>
        <w:t xml:space="preserve">or 2 </w:t>
      </w:r>
      <w:r w:rsidRPr="00DB0E23">
        <w:rPr>
          <w:rFonts w:eastAsia="Times New Roman" w:cs="Times New Roman"/>
        </w:rPr>
        <w:t>of 98.233(j). [98.236(c)(8)(i)(J)]</w:t>
      </w:r>
    </w:p>
    <w:p w14:paraId="77EAA5A5" w14:textId="77777777" w:rsidR="009B3D01" w:rsidRDefault="009B3D01" w:rsidP="007F5657">
      <w:pPr>
        <w:pStyle w:val="ListParagraph"/>
        <w:numPr>
          <w:ilvl w:val="0"/>
          <w:numId w:val="78"/>
        </w:numPr>
        <w:spacing w:before="120" w:after="0" w:line="240" w:lineRule="auto"/>
        <w:contextualSpacing w:val="0"/>
        <w:rPr>
          <w:rFonts w:eastAsia="Times New Roman" w:cs="Times New Roman"/>
        </w:rPr>
      </w:pPr>
      <w:r w:rsidRPr="00DB0E23">
        <w:rPr>
          <w:rFonts w:eastAsia="Times New Roman" w:cs="Times New Roman"/>
        </w:rPr>
        <w:t>Annual CO</w:t>
      </w:r>
      <w:r w:rsidRPr="00DB0E23">
        <w:rPr>
          <w:rFonts w:eastAsia="Times New Roman" w:cs="Times New Roman"/>
          <w:vertAlign w:val="subscript"/>
        </w:rPr>
        <w:t>2</w:t>
      </w:r>
      <w:r w:rsidRPr="00DB0E23">
        <w:rPr>
          <w:rFonts w:eastAsia="Times New Roman" w:cs="Times New Roman"/>
        </w:rPr>
        <w:t>,</w:t>
      </w:r>
      <w:r w:rsidR="00805594" w:rsidRPr="00DB0E23">
        <w:rPr>
          <w:rFonts w:eastAsia="Times New Roman" w:cs="Times New Roman"/>
        </w:rPr>
        <w:t xml:space="preserve"> </w:t>
      </w:r>
      <w:r w:rsidRPr="00DB0E23">
        <w:rPr>
          <w:rFonts w:eastAsia="Times New Roman" w:cs="Times New Roman"/>
        </w:rPr>
        <w:t>CH</w:t>
      </w:r>
      <w:r w:rsidRPr="00DB0E23">
        <w:rPr>
          <w:rFonts w:eastAsia="Times New Roman" w:cs="Times New Roman"/>
          <w:vertAlign w:val="subscript"/>
        </w:rPr>
        <w:t>4</w:t>
      </w:r>
      <w:r w:rsidR="00805594" w:rsidRPr="00DB0E23">
        <w:rPr>
          <w:rFonts w:eastAsia="Times New Roman" w:cs="Times New Roman"/>
        </w:rPr>
        <w:t xml:space="preserve"> </w:t>
      </w:r>
      <w:r w:rsidRPr="00DB0E23">
        <w:rPr>
          <w:rFonts w:eastAsia="Times New Roman" w:cs="Times New Roman"/>
        </w:rPr>
        <w:t>and N</w:t>
      </w:r>
      <w:r w:rsidRPr="00DB0E23">
        <w:rPr>
          <w:rFonts w:eastAsia="Times New Roman" w:cs="Times New Roman"/>
          <w:vertAlign w:val="subscript"/>
        </w:rPr>
        <w:t>2</w:t>
      </w:r>
      <w:r w:rsidRPr="00DB0E23">
        <w:rPr>
          <w:rFonts w:eastAsia="Times New Roman" w:cs="Times New Roman"/>
        </w:rPr>
        <w:t>O emissions that resulted from flaring gas, expressed in metric tons CO</w:t>
      </w:r>
      <w:r w:rsidRPr="00DB0E23">
        <w:rPr>
          <w:rFonts w:eastAsia="Times New Roman" w:cs="Times New Roman"/>
          <w:vertAlign w:val="subscript"/>
        </w:rPr>
        <w:t>2</w:t>
      </w:r>
      <w:r w:rsidRPr="00DB0E23">
        <w:rPr>
          <w:rFonts w:eastAsia="Times New Roman" w:cs="Times New Roman"/>
        </w:rPr>
        <w:t>e for each gas, for all wellhead gas-liquid separators or storage tanks using Calculation Methodology 1</w:t>
      </w:r>
      <w:r w:rsidR="00805594" w:rsidRPr="00DB0E23">
        <w:rPr>
          <w:rFonts w:eastAsia="Times New Roman" w:cs="Times New Roman"/>
        </w:rPr>
        <w:t xml:space="preserve"> </w:t>
      </w:r>
      <w:r w:rsidR="002156C3" w:rsidRPr="00DB0E23">
        <w:rPr>
          <w:rFonts w:eastAsia="Times New Roman" w:cs="Times New Roman"/>
        </w:rPr>
        <w:t xml:space="preserve">or 2 </w:t>
      </w:r>
      <w:r w:rsidRPr="00DB0E23">
        <w:rPr>
          <w:rFonts w:eastAsia="Times New Roman" w:cs="Times New Roman"/>
        </w:rPr>
        <w:t>of 98.233(j). [98.236(c)(8)(i)(L)]</w:t>
      </w:r>
    </w:p>
    <w:p w14:paraId="7FE19962" w14:textId="00146824" w:rsidR="00D126DB" w:rsidRDefault="00D126DB" w:rsidP="00D126DB">
      <w:pPr>
        <w:pStyle w:val="ListParagraph"/>
        <w:numPr>
          <w:ilvl w:val="0"/>
          <w:numId w:val="78"/>
        </w:numPr>
        <w:spacing w:before="120" w:after="0" w:line="240" w:lineRule="auto"/>
        <w:contextualSpacing w:val="0"/>
        <w:rPr>
          <w:rFonts w:eastAsia="Times New Roman" w:cs="Times New Roman"/>
        </w:rPr>
      </w:pPr>
      <w:r w:rsidRPr="00FD7C68">
        <w:rPr>
          <w:rFonts w:eastAsia="Times New Roman" w:cs="Times New Roman"/>
        </w:rPr>
        <w:t xml:space="preserve">Are the </w:t>
      </w:r>
      <w:r w:rsidRPr="00D126DB">
        <w:rPr>
          <w:rFonts w:eastAsia="Times New Roman" w:cs="Times New Roman"/>
        </w:rPr>
        <w:t>only wells in the sub-basin Wildcat or Delineation wells subject to a 2</w:t>
      </w:r>
      <w:r>
        <w:rPr>
          <w:rFonts w:eastAsia="Times New Roman" w:cs="Times New Roman"/>
        </w:rPr>
        <w:t>-</w:t>
      </w:r>
      <w:r w:rsidRPr="00D126DB">
        <w:rPr>
          <w:rFonts w:eastAsia="Times New Roman" w:cs="Times New Roman"/>
        </w:rPr>
        <w:t xml:space="preserve">year delay in reporting </w:t>
      </w:r>
      <w:r w:rsidRPr="00FD7C68">
        <w:rPr>
          <w:rFonts w:eastAsia="Times New Roman" w:cs="Times New Roman"/>
        </w:rPr>
        <w:t>(Yes or No)</w:t>
      </w:r>
      <w:r w:rsidR="00FB2FFC">
        <w:rPr>
          <w:rFonts w:eastAsia="Times New Roman" w:cs="Times New Roman"/>
        </w:rPr>
        <w:t>.</w:t>
      </w:r>
      <w:r w:rsidRPr="00FD7C68">
        <w:rPr>
          <w:rFonts w:eastAsia="Times New Roman" w:cs="Times New Roman"/>
        </w:rPr>
        <w:t xml:space="preserve"> [98.236(c)(8)(i)(F)]</w:t>
      </w:r>
    </w:p>
    <w:p w14:paraId="0CC651D8" w14:textId="547A5838" w:rsidR="00FD7C68" w:rsidRDefault="00243536" w:rsidP="00FD7C68">
      <w:pPr>
        <w:pStyle w:val="ListParagraph"/>
        <w:numPr>
          <w:ilvl w:val="0"/>
          <w:numId w:val="78"/>
        </w:numPr>
        <w:spacing w:before="120" w:after="0" w:line="240" w:lineRule="auto"/>
        <w:contextualSpacing w:val="0"/>
        <w:rPr>
          <w:rFonts w:eastAsia="Times New Roman" w:cs="Times New Roman"/>
        </w:rPr>
      </w:pPr>
      <w:r w:rsidRPr="00243536">
        <w:rPr>
          <w:color w:val="000000"/>
        </w:rPr>
        <w:t xml:space="preserve">If the 2-year delay indicator is “yes” and the report is for reporting year RY2013 or later, </w:t>
      </w:r>
      <w:r w:rsidRPr="00243536">
        <w:rPr>
          <w:rFonts w:eastAsia="Times New Roman" w:cs="Times New Roman"/>
        </w:rPr>
        <w:t>t</w:t>
      </w:r>
      <w:r w:rsidR="00FD7C68" w:rsidRPr="00243536">
        <w:rPr>
          <w:rFonts w:eastAsia="Times New Roman" w:cs="Times New Roman"/>
        </w:rPr>
        <w:t xml:space="preserve">he API Well </w:t>
      </w:r>
      <w:r w:rsidR="00FD7C68" w:rsidRPr="00FD7C68">
        <w:rPr>
          <w:rFonts w:eastAsia="Times New Roman" w:cs="Times New Roman"/>
        </w:rPr>
        <w:t xml:space="preserve">Number(s) </w:t>
      </w:r>
      <w:r w:rsidR="00FB2FFC">
        <w:rPr>
          <w:rFonts w:eastAsia="Times New Roman" w:cs="Times New Roman"/>
        </w:rPr>
        <w:t xml:space="preserve">for the well(s). </w:t>
      </w:r>
      <w:r w:rsidR="00FD7C68" w:rsidRPr="00FD7C68">
        <w:rPr>
          <w:rFonts w:eastAsia="Times New Roman" w:cs="Times New Roman"/>
        </w:rPr>
        <w:t>[98.236(c)(8)(i)(F)]</w:t>
      </w:r>
      <w:r w:rsidR="00FD7C68">
        <w:rPr>
          <w:rFonts w:eastAsia="Times New Roman" w:cs="Times New Roman"/>
        </w:rPr>
        <w:t>.</w:t>
      </w:r>
    </w:p>
    <w:p w14:paraId="2F3E8E15" w14:textId="11778F17" w:rsidR="00FD7C68" w:rsidRDefault="00FD7C68" w:rsidP="00FD7C68">
      <w:pPr>
        <w:pStyle w:val="ListParagraph"/>
        <w:numPr>
          <w:ilvl w:val="0"/>
          <w:numId w:val="78"/>
        </w:numPr>
        <w:spacing w:before="120" w:after="0" w:line="240" w:lineRule="auto"/>
        <w:contextualSpacing w:val="0"/>
        <w:rPr>
          <w:rFonts w:eastAsia="Times New Roman" w:cs="Times New Roman"/>
        </w:rPr>
      </w:pPr>
      <w:r w:rsidRPr="00FD7C68">
        <w:rPr>
          <w:rFonts w:eastAsia="Times New Roman" w:cs="Times New Roman"/>
        </w:rPr>
        <w:t>Total volume of oil from all wellhead separators</w:t>
      </w:r>
      <w:r w:rsidR="00243536">
        <w:rPr>
          <w:rFonts w:eastAsia="Times New Roman" w:cs="Times New Roman"/>
        </w:rPr>
        <w:t xml:space="preserve"> sent to tank(s)</w:t>
      </w:r>
      <w:r w:rsidRPr="00FD7C68">
        <w:rPr>
          <w:rFonts w:eastAsia="Times New Roman" w:cs="Times New Roman"/>
        </w:rPr>
        <w:t xml:space="preserve"> (bbls per yr)</w:t>
      </w:r>
      <w:r w:rsidR="00FB2FFC">
        <w:rPr>
          <w:rFonts w:eastAsia="Times New Roman" w:cs="Times New Roman"/>
        </w:rPr>
        <w:t>.</w:t>
      </w:r>
      <w:r w:rsidRPr="00FD7C68">
        <w:rPr>
          <w:rFonts w:eastAsia="Times New Roman" w:cs="Times New Roman"/>
        </w:rPr>
        <w:t xml:space="preserve"> [98.236(c)(8)(i)(F) ]</w:t>
      </w:r>
    </w:p>
    <w:p w14:paraId="0DDD8177" w14:textId="77777777" w:rsidR="00FD7C68" w:rsidRDefault="00FD7C68" w:rsidP="00FD7C68">
      <w:pPr>
        <w:pStyle w:val="ListParagraph"/>
        <w:numPr>
          <w:ilvl w:val="0"/>
          <w:numId w:val="78"/>
        </w:numPr>
        <w:spacing w:before="120" w:after="0" w:line="240" w:lineRule="auto"/>
        <w:contextualSpacing w:val="0"/>
        <w:rPr>
          <w:rFonts w:eastAsia="Times New Roman" w:cs="Times New Roman"/>
        </w:rPr>
      </w:pPr>
      <w:r w:rsidRPr="00FD7C68">
        <w:rPr>
          <w:rFonts w:eastAsia="Times New Roman" w:cs="Times New Roman"/>
        </w:rPr>
        <w:t>Annual CO2 gas quantities that were recovered (mt CO2e)</w:t>
      </w:r>
      <w:r w:rsidR="00FB2FFC">
        <w:rPr>
          <w:rFonts w:eastAsia="Times New Roman" w:cs="Times New Roman"/>
        </w:rPr>
        <w:t>.</w:t>
      </w:r>
      <w:r w:rsidRPr="00FD7C68">
        <w:rPr>
          <w:rFonts w:eastAsia="Times New Roman" w:cs="Times New Roman"/>
        </w:rPr>
        <w:t xml:space="preserve"> [98.236(c)(8)(i)(K)]</w:t>
      </w:r>
    </w:p>
    <w:p w14:paraId="05BC70CD" w14:textId="77777777" w:rsidR="00FD7C68" w:rsidRPr="00DB0E23" w:rsidRDefault="00FD7C68" w:rsidP="00FD7C68">
      <w:pPr>
        <w:pStyle w:val="ListParagraph"/>
        <w:numPr>
          <w:ilvl w:val="0"/>
          <w:numId w:val="78"/>
        </w:numPr>
        <w:spacing w:before="120" w:after="0" w:line="240" w:lineRule="auto"/>
        <w:contextualSpacing w:val="0"/>
        <w:rPr>
          <w:rFonts w:eastAsia="Times New Roman" w:cs="Times New Roman"/>
        </w:rPr>
      </w:pPr>
      <w:r w:rsidRPr="00FD7C68">
        <w:rPr>
          <w:rFonts w:eastAsia="Times New Roman" w:cs="Times New Roman"/>
        </w:rPr>
        <w:t>Annual CH4 gas quantities that were recovered (mt CO2e)</w:t>
      </w:r>
      <w:r w:rsidR="00FB2FFC">
        <w:rPr>
          <w:rFonts w:eastAsia="Times New Roman" w:cs="Times New Roman"/>
        </w:rPr>
        <w:t>.</w:t>
      </w:r>
      <w:r w:rsidRPr="00FD7C68">
        <w:rPr>
          <w:rFonts w:eastAsia="Times New Roman" w:cs="Times New Roman"/>
        </w:rPr>
        <w:t xml:space="preserve"> [98.236(c)(8)(i)(K)]</w:t>
      </w:r>
    </w:p>
    <w:p w14:paraId="199740CF" w14:textId="77777777" w:rsidR="00784324" w:rsidRDefault="00784324">
      <w:pPr>
        <w:rPr>
          <w:rFonts w:cs="Times New Roman"/>
        </w:rPr>
      </w:pPr>
      <w:r>
        <w:rPr>
          <w:rFonts w:cs="Times New Roman"/>
        </w:rPr>
        <w:br w:type="page"/>
      </w:r>
    </w:p>
    <w:p w14:paraId="5A9DFE25" w14:textId="77777777" w:rsidR="00425950" w:rsidRDefault="00784324" w:rsidP="00784324">
      <w:pPr>
        <w:pStyle w:val="Table"/>
      </w:pPr>
      <w:r>
        <w:lastRenderedPageBreak/>
        <w:br/>
      </w:r>
      <w:bookmarkStart w:id="358" w:name="_Toc324324074"/>
      <w:bookmarkStart w:id="359" w:name="_Toc409602149"/>
      <w:r>
        <w:t>Atmospheric Tanks Calculation Methodology 1 or 2 Details Data Element Definitions</w:t>
      </w:r>
      <w:bookmarkEnd w:id="358"/>
      <w:bookmarkEnd w:id="359"/>
    </w:p>
    <w:p w14:paraId="7A2BAD13" w14:textId="77777777" w:rsidR="00425950" w:rsidRDefault="00425950" w:rsidP="009B3D01">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235"/>
        <w:gridCol w:w="5040"/>
      </w:tblGrid>
      <w:tr w:rsidR="00784324" w:rsidRPr="00784324" w14:paraId="325D18B1" w14:textId="77777777" w:rsidTr="009337FE">
        <w:trPr>
          <w:trHeight w:val="615"/>
          <w:tblHeader/>
        </w:trPr>
        <w:tc>
          <w:tcPr>
            <w:tcW w:w="42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9BB7B9" w14:textId="77777777" w:rsidR="00784324" w:rsidRPr="00784324" w:rsidRDefault="00784324" w:rsidP="00784324">
            <w:pPr>
              <w:spacing w:after="0" w:line="240" w:lineRule="auto"/>
              <w:jc w:val="center"/>
              <w:rPr>
                <w:rFonts w:eastAsia="Times New Roman" w:cs="Times New Roman"/>
                <w:b/>
                <w:bCs/>
                <w:color w:val="000000"/>
                <w:sz w:val="20"/>
                <w:szCs w:val="20"/>
              </w:rPr>
            </w:pPr>
            <w:r w:rsidRPr="00784324">
              <w:rPr>
                <w:rFonts w:eastAsia="Times New Roman" w:cs="Times New Roman"/>
                <w:b/>
                <w:bCs/>
                <w:color w:val="000000"/>
                <w:sz w:val="20"/>
                <w:szCs w:val="20"/>
              </w:rPr>
              <w:t>Data Element Name</w:t>
            </w:r>
          </w:p>
        </w:tc>
        <w:tc>
          <w:tcPr>
            <w:tcW w:w="5040" w:type="dxa"/>
            <w:tcBorders>
              <w:top w:val="single" w:sz="4" w:space="0" w:color="auto"/>
              <w:left w:val="nil"/>
              <w:bottom w:val="single" w:sz="4" w:space="0" w:color="auto"/>
              <w:right w:val="single" w:sz="4" w:space="0" w:color="auto"/>
            </w:tcBorders>
            <w:shd w:val="clear" w:color="000000" w:fill="D9D9D9"/>
            <w:vAlign w:val="center"/>
            <w:hideMark/>
          </w:tcPr>
          <w:p w14:paraId="08E41DEF" w14:textId="77777777" w:rsidR="00784324" w:rsidRPr="00784324" w:rsidRDefault="00784324" w:rsidP="00784324">
            <w:pPr>
              <w:spacing w:after="0" w:line="240" w:lineRule="auto"/>
              <w:jc w:val="center"/>
              <w:rPr>
                <w:rFonts w:eastAsia="Times New Roman" w:cs="Times New Roman"/>
                <w:b/>
                <w:bCs/>
                <w:sz w:val="20"/>
                <w:szCs w:val="20"/>
              </w:rPr>
            </w:pPr>
            <w:r w:rsidRPr="00784324">
              <w:rPr>
                <w:rFonts w:eastAsia="Times New Roman" w:cs="Times New Roman"/>
                <w:b/>
                <w:bCs/>
                <w:sz w:val="20"/>
                <w:szCs w:val="20"/>
              </w:rPr>
              <w:t>Description</w:t>
            </w:r>
          </w:p>
        </w:tc>
      </w:tr>
      <w:tr w:rsidR="00784324" w:rsidRPr="00784324" w14:paraId="0C2944EE" w14:textId="77777777" w:rsidTr="009337FE">
        <w:trPr>
          <w:trHeight w:val="1520"/>
        </w:trPr>
        <w:tc>
          <w:tcPr>
            <w:tcW w:w="4235" w:type="dxa"/>
            <w:tcBorders>
              <w:top w:val="nil"/>
              <w:left w:val="single" w:sz="4" w:space="0" w:color="auto"/>
              <w:bottom w:val="single" w:sz="4" w:space="0" w:color="auto"/>
              <w:right w:val="single" w:sz="4" w:space="0" w:color="auto"/>
            </w:tcBorders>
            <w:shd w:val="clear" w:color="000000" w:fill="C5D9F1"/>
            <w:vAlign w:val="center"/>
            <w:hideMark/>
          </w:tcPr>
          <w:p w14:paraId="388900FD" w14:textId="77777777" w:rsidR="00784324" w:rsidRPr="00784324" w:rsidRDefault="00784324" w:rsidP="00784324">
            <w:pPr>
              <w:spacing w:after="0" w:line="240" w:lineRule="auto"/>
              <w:rPr>
                <w:rFonts w:eastAsia="Times New Roman" w:cs="Times New Roman"/>
                <w:b/>
                <w:color w:val="000000"/>
                <w:sz w:val="20"/>
                <w:szCs w:val="20"/>
              </w:rPr>
            </w:pPr>
            <w:r w:rsidRPr="00784324">
              <w:rPr>
                <w:rFonts w:eastAsia="Times New Roman" w:cs="Times New Roman"/>
                <w:b/>
                <w:color w:val="000000"/>
                <w:sz w:val="20"/>
                <w:szCs w:val="20"/>
              </w:rPr>
              <w:t>AtmosphericTanksCalculationMethodOneOrTwoDetails</w:t>
            </w:r>
          </w:p>
        </w:tc>
        <w:tc>
          <w:tcPr>
            <w:tcW w:w="5040" w:type="dxa"/>
            <w:tcBorders>
              <w:top w:val="nil"/>
              <w:left w:val="nil"/>
              <w:bottom w:val="single" w:sz="4" w:space="0" w:color="auto"/>
              <w:right w:val="single" w:sz="4" w:space="0" w:color="auto"/>
            </w:tcBorders>
            <w:shd w:val="clear" w:color="000000" w:fill="C5D9F1"/>
            <w:vAlign w:val="center"/>
            <w:hideMark/>
          </w:tcPr>
          <w:p w14:paraId="7AF7B6B5" w14:textId="77777777" w:rsidR="00784324" w:rsidRPr="00784324" w:rsidRDefault="00784324" w:rsidP="00E3322C">
            <w:pPr>
              <w:spacing w:after="0" w:line="240" w:lineRule="auto"/>
              <w:rPr>
                <w:rFonts w:eastAsia="Times New Roman" w:cs="Times New Roman"/>
                <w:sz w:val="20"/>
                <w:szCs w:val="20"/>
              </w:rPr>
            </w:pPr>
            <w:r w:rsidRPr="00784324">
              <w:rPr>
                <w:rFonts w:eastAsia="Times New Roman" w:cs="Times New Roman"/>
                <w:b/>
                <w:sz w:val="20"/>
                <w:szCs w:val="20"/>
              </w:rPr>
              <w:t xml:space="preserve">Parent Element (Conditionally Required): </w:t>
            </w:r>
            <w:r w:rsidRPr="00784324">
              <w:rPr>
                <w:rFonts w:eastAsia="Times New Roman" w:cs="Times New Roman"/>
                <w:sz w:val="20"/>
                <w:szCs w:val="20"/>
              </w:rPr>
              <w:t xml:space="preserve"> A collection of data elements to report if the</w:t>
            </w:r>
            <w:r w:rsidR="00E3322C">
              <w:rPr>
                <w:rFonts w:eastAsia="Times New Roman" w:cs="Times New Roman"/>
                <w:sz w:val="20"/>
                <w:szCs w:val="20"/>
              </w:rPr>
              <w:t xml:space="preserve"> facility had </w:t>
            </w:r>
            <w:r w:rsidRPr="00784324">
              <w:rPr>
                <w:rFonts w:eastAsia="Times New Roman" w:cs="Times New Roman"/>
                <w:sz w:val="20"/>
                <w:szCs w:val="20"/>
              </w:rPr>
              <w:t>any sub-basins with wellhead gas-liquid separators with oil throughput &gt;10 barrels/day using Calculation Methodologies 1 or 2</w:t>
            </w:r>
            <w:r w:rsidR="00E3322C">
              <w:rPr>
                <w:rFonts w:eastAsia="Times New Roman" w:cs="Times New Roman"/>
                <w:sz w:val="20"/>
                <w:szCs w:val="20"/>
              </w:rPr>
              <w:t xml:space="preserve"> subject to reporting under 98.232 in the reporting year</w:t>
            </w:r>
            <w:r w:rsidRPr="00784324">
              <w:rPr>
                <w:rFonts w:eastAsia="Times New Roman" w:cs="Times New Roman"/>
                <w:sz w:val="20"/>
                <w:szCs w:val="20"/>
              </w:rPr>
              <w:t>.</w:t>
            </w:r>
          </w:p>
        </w:tc>
      </w:tr>
      <w:tr w:rsidR="00784324" w:rsidRPr="00784324" w14:paraId="0B0AFC3F" w14:textId="77777777" w:rsidTr="009337FE">
        <w:trPr>
          <w:trHeight w:val="1070"/>
        </w:trPr>
        <w:tc>
          <w:tcPr>
            <w:tcW w:w="4235" w:type="dxa"/>
            <w:tcBorders>
              <w:top w:val="nil"/>
              <w:left w:val="single" w:sz="4" w:space="0" w:color="auto"/>
              <w:bottom w:val="single" w:sz="4" w:space="0" w:color="auto"/>
              <w:right w:val="single" w:sz="4" w:space="0" w:color="auto"/>
            </w:tcBorders>
            <w:shd w:val="clear" w:color="000000" w:fill="C5D9F1"/>
            <w:vAlign w:val="center"/>
            <w:hideMark/>
          </w:tcPr>
          <w:p w14:paraId="264605A6" w14:textId="77777777" w:rsidR="00784324" w:rsidRPr="00784324" w:rsidRDefault="00784324" w:rsidP="00784324">
            <w:pPr>
              <w:spacing w:after="0" w:line="240" w:lineRule="auto"/>
              <w:rPr>
                <w:rFonts w:eastAsia="Times New Roman" w:cs="Times New Roman"/>
                <w:b/>
                <w:color w:val="000000"/>
                <w:sz w:val="20"/>
                <w:szCs w:val="20"/>
              </w:rPr>
            </w:pPr>
            <w:r w:rsidRPr="00784324">
              <w:rPr>
                <w:rFonts w:eastAsia="Times New Roman" w:cs="Times New Roman"/>
                <w:b/>
                <w:color w:val="000000"/>
                <w:sz w:val="20"/>
                <w:szCs w:val="20"/>
              </w:rPr>
              <w:t>AtmosphericTanksCalculationMethodOneOrTwoSubBasinRowDetails</w:t>
            </w:r>
          </w:p>
        </w:tc>
        <w:tc>
          <w:tcPr>
            <w:tcW w:w="5040" w:type="dxa"/>
            <w:tcBorders>
              <w:top w:val="nil"/>
              <w:left w:val="nil"/>
              <w:bottom w:val="single" w:sz="4" w:space="0" w:color="auto"/>
              <w:right w:val="single" w:sz="4" w:space="0" w:color="auto"/>
            </w:tcBorders>
            <w:shd w:val="clear" w:color="000000" w:fill="C5D9F1"/>
            <w:vAlign w:val="center"/>
            <w:hideMark/>
          </w:tcPr>
          <w:p w14:paraId="67538B11" w14:textId="77777777" w:rsidR="00784324" w:rsidRPr="00784324" w:rsidRDefault="00784324" w:rsidP="00784324">
            <w:pPr>
              <w:spacing w:after="0" w:line="240" w:lineRule="auto"/>
              <w:rPr>
                <w:rFonts w:eastAsia="Times New Roman" w:cs="Times New Roman"/>
                <w:sz w:val="20"/>
                <w:szCs w:val="20"/>
              </w:rPr>
            </w:pPr>
            <w:r w:rsidRPr="00784324">
              <w:rPr>
                <w:rFonts w:eastAsia="Times New Roman" w:cs="Times New Roman"/>
                <w:b/>
                <w:sz w:val="20"/>
                <w:szCs w:val="20"/>
              </w:rPr>
              <w:t xml:space="preserve">Parent Element: </w:t>
            </w:r>
            <w:r w:rsidRPr="00784324">
              <w:rPr>
                <w:rFonts w:eastAsia="Times New Roman" w:cs="Times New Roman"/>
                <w:sz w:val="20"/>
                <w:szCs w:val="20"/>
              </w:rPr>
              <w:t>A collection of data elements to report for each sub-basin with wellhead gas-liquid separator with oil throughput &gt;10 barrels/day using Calculation Methodologies 1 or 2.</w:t>
            </w:r>
          </w:p>
        </w:tc>
      </w:tr>
      <w:tr w:rsidR="00784324" w:rsidRPr="00784324" w14:paraId="0103F38A" w14:textId="77777777" w:rsidTr="009337FE">
        <w:trPr>
          <w:trHeight w:val="692"/>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3F7BB409"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SubBasinIdentifier</w:t>
            </w:r>
          </w:p>
        </w:tc>
        <w:tc>
          <w:tcPr>
            <w:tcW w:w="5040" w:type="dxa"/>
            <w:tcBorders>
              <w:top w:val="nil"/>
              <w:left w:val="nil"/>
              <w:bottom w:val="single" w:sz="4" w:space="0" w:color="auto"/>
              <w:right w:val="single" w:sz="4" w:space="0" w:color="auto"/>
            </w:tcBorders>
            <w:shd w:val="clear" w:color="auto" w:fill="auto"/>
            <w:vAlign w:val="center"/>
            <w:hideMark/>
          </w:tcPr>
          <w:p w14:paraId="07B68B20"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Sub-basin ID.  [98.236(c)(8)(i)]</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784324" w:rsidRPr="00784324" w14:paraId="502B6105" w14:textId="77777777" w:rsidTr="009337FE">
        <w:trPr>
          <w:trHeight w:val="134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0FA2AF5B"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CalculationMethodology</w:t>
            </w:r>
          </w:p>
        </w:tc>
        <w:tc>
          <w:tcPr>
            <w:tcW w:w="5040" w:type="dxa"/>
            <w:tcBorders>
              <w:top w:val="nil"/>
              <w:left w:val="nil"/>
              <w:bottom w:val="single" w:sz="4" w:space="0" w:color="auto"/>
              <w:right w:val="single" w:sz="4" w:space="0" w:color="auto"/>
            </w:tcBorders>
            <w:shd w:val="clear" w:color="auto" w:fill="auto"/>
            <w:vAlign w:val="center"/>
            <w:hideMark/>
          </w:tcPr>
          <w:p w14:paraId="6F2DEEB4"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Calculation methodology used to calculate emissions. See list of allowable values.  [98.236(c)(8)(i)]</w:t>
            </w:r>
            <w:r w:rsidRPr="00784324">
              <w:rPr>
                <w:rFonts w:eastAsia="Times New Roman" w:cs="Times New Roman"/>
                <w:color w:val="000000"/>
                <w:sz w:val="20"/>
                <w:szCs w:val="20"/>
              </w:rPr>
              <w:br/>
            </w:r>
            <w:r w:rsidRPr="00784324">
              <w:rPr>
                <w:rFonts w:eastAsia="Times New Roman" w:cs="Times New Roman"/>
                <w:color w:val="000000"/>
                <w:sz w:val="20"/>
                <w:szCs w:val="20"/>
              </w:rPr>
              <w:br/>
              <w:t>Calculation Methodology 1</w:t>
            </w:r>
            <w:r w:rsidRPr="00784324">
              <w:rPr>
                <w:rFonts w:eastAsia="Times New Roman" w:cs="Times New Roman"/>
                <w:color w:val="000000"/>
                <w:sz w:val="20"/>
                <w:szCs w:val="20"/>
              </w:rPr>
              <w:br/>
              <w:t>Calculation Methodology 2</w:t>
            </w:r>
          </w:p>
        </w:tc>
      </w:tr>
      <w:tr w:rsidR="00784324" w:rsidRPr="00784324" w14:paraId="546BD8F7" w14:textId="77777777" w:rsidTr="009337FE">
        <w:trPr>
          <w:trHeight w:val="705"/>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2B35D529"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NumberOfWellHeadSeparators</w:t>
            </w:r>
          </w:p>
        </w:tc>
        <w:tc>
          <w:tcPr>
            <w:tcW w:w="5040" w:type="dxa"/>
            <w:tcBorders>
              <w:top w:val="nil"/>
              <w:left w:val="nil"/>
              <w:bottom w:val="single" w:sz="4" w:space="0" w:color="auto"/>
              <w:right w:val="single" w:sz="4" w:space="0" w:color="auto"/>
            </w:tcBorders>
            <w:shd w:val="clear" w:color="auto" w:fill="auto"/>
            <w:vAlign w:val="center"/>
            <w:hideMark/>
          </w:tcPr>
          <w:p w14:paraId="4B3F3F4A"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Number of wellhead separators sending oil to atmospheric tanks for the specified sub-basin.  [98.236(c)(8)(i)(A)]</w:t>
            </w:r>
          </w:p>
        </w:tc>
      </w:tr>
      <w:tr w:rsidR="00784324" w:rsidRPr="00784324" w14:paraId="4E09D468" w14:textId="77777777" w:rsidTr="009337FE">
        <w:trPr>
          <w:trHeight w:val="105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486F68D3"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AverageSeparatorTemperature</w:t>
            </w:r>
          </w:p>
        </w:tc>
        <w:tc>
          <w:tcPr>
            <w:tcW w:w="5040" w:type="dxa"/>
            <w:tcBorders>
              <w:top w:val="nil"/>
              <w:left w:val="nil"/>
              <w:bottom w:val="single" w:sz="4" w:space="0" w:color="auto"/>
              <w:right w:val="single" w:sz="4" w:space="0" w:color="auto"/>
            </w:tcBorders>
            <w:shd w:val="clear" w:color="auto" w:fill="auto"/>
            <w:vAlign w:val="center"/>
            <w:hideMark/>
          </w:tcPr>
          <w:p w14:paraId="75155279" w14:textId="77777777" w:rsidR="00784324" w:rsidRPr="00784324" w:rsidRDefault="00784324" w:rsidP="009F7B6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 xml:space="preserve">Estimated average separator temperature in degrees Fahrenheit for the specified sub-basin.  [98.236(c)(8)(i)(B)]  Set the units of measure to “Fahrenheit” in the attribute </w:t>
            </w:r>
            <w:r w:rsidRPr="00784324">
              <w:rPr>
                <w:rFonts w:eastAsia="Times New Roman" w:cs="Times New Roman"/>
                <w:b/>
                <w:color w:val="000000"/>
                <w:sz w:val="20"/>
                <w:szCs w:val="20"/>
              </w:rPr>
              <w:t>tempUOM</w:t>
            </w:r>
            <w:r w:rsidRPr="00784324">
              <w:rPr>
                <w:rFonts w:eastAsia="Times New Roman" w:cs="Times New Roman"/>
                <w:color w:val="000000"/>
                <w:sz w:val="20"/>
                <w:szCs w:val="20"/>
              </w:rPr>
              <w:t>.</w:t>
            </w:r>
          </w:p>
        </w:tc>
      </w:tr>
      <w:tr w:rsidR="00784324" w:rsidRPr="00784324" w14:paraId="75B763E7" w14:textId="77777777" w:rsidTr="009337FE">
        <w:trPr>
          <w:trHeight w:val="935"/>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6A267BB6"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AveragePressure</w:t>
            </w:r>
          </w:p>
        </w:tc>
        <w:tc>
          <w:tcPr>
            <w:tcW w:w="5040" w:type="dxa"/>
            <w:tcBorders>
              <w:top w:val="nil"/>
              <w:left w:val="nil"/>
              <w:bottom w:val="single" w:sz="4" w:space="0" w:color="auto"/>
              <w:right w:val="single" w:sz="4" w:space="0" w:color="auto"/>
            </w:tcBorders>
            <w:shd w:val="clear" w:color="auto" w:fill="auto"/>
            <w:vAlign w:val="center"/>
            <w:hideMark/>
          </w:tcPr>
          <w:p w14:paraId="6164DE77" w14:textId="77777777" w:rsidR="00784324" w:rsidRPr="00784324" w:rsidRDefault="00784324" w:rsidP="005E6E9F">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 xml:space="preserve">Estimated average </w:t>
            </w:r>
            <w:r w:rsidR="00610ECE">
              <w:rPr>
                <w:rFonts w:eastAsia="Times New Roman" w:cs="Times New Roman"/>
                <w:color w:val="000000"/>
                <w:sz w:val="20"/>
                <w:szCs w:val="20"/>
              </w:rPr>
              <w:t xml:space="preserve">separator </w:t>
            </w:r>
            <w:r w:rsidRPr="00784324">
              <w:rPr>
                <w:rFonts w:eastAsia="Times New Roman" w:cs="Times New Roman"/>
                <w:color w:val="000000"/>
                <w:sz w:val="20"/>
                <w:szCs w:val="20"/>
              </w:rPr>
              <w:t xml:space="preserve">pressure in psig for the specified sub-basin.  [98.236(c)(8)(i)(B)]  Set the units of measure to “psig” in the attribute </w:t>
            </w:r>
            <w:r w:rsidRPr="00784324">
              <w:rPr>
                <w:rFonts w:eastAsia="Times New Roman" w:cs="Times New Roman"/>
                <w:b/>
                <w:color w:val="000000"/>
                <w:sz w:val="20"/>
                <w:szCs w:val="20"/>
              </w:rPr>
              <w:t>pressureUOM</w:t>
            </w:r>
            <w:r w:rsidRPr="00784324">
              <w:rPr>
                <w:rFonts w:eastAsia="Times New Roman" w:cs="Times New Roman"/>
                <w:color w:val="000000"/>
                <w:sz w:val="20"/>
                <w:szCs w:val="20"/>
              </w:rPr>
              <w:t>.</w:t>
            </w:r>
          </w:p>
        </w:tc>
      </w:tr>
      <w:tr w:rsidR="00784324" w:rsidRPr="00784324" w14:paraId="6013FD19" w14:textId="77777777" w:rsidTr="009337FE">
        <w:trPr>
          <w:trHeight w:val="1097"/>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17808B9B"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AverageAPIGravity</w:t>
            </w:r>
          </w:p>
        </w:tc>
        <w:tc>
          <w:tcPr>
            <w:tcW w:w="5040" w:type="dxa"/>
            <w:tcBorders>
              <w:top w:val="nil"/>
              <w:left w:val="nil"/>
              <w:bottom w:val="single" w:sz="4" w:space="0" w:color="auto"/>
              <w:right w:val="single" w:sz="4" w:space="0" w:color="auto"/>
            </w:tcBorders>
            <w:shd w:val="clear" w:color="auto" w:fill="auto"/>
            <w:vAlign w:val="center"/>
            <w:hideMark/>
          </w:tcPr>
          <w:p w14:paraId="3978885C"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 xml:space="preserve">Estimated average sales oil stabilized API gravity in degrees for the specified sub-basin.  [98.236(c)(8)(i)(C)]  Set the units of measure to “degrees” in the attribute </w:t>
            </w:r>
            <w:r w:rsidRPr="00784324">
              <w:rPr>
                <w:rFonts w:eastAsia="Times New Roman" w:cs="Times New Roman"/>
                <w:b/>
                <w:color w:val="000000"/>
                <w:sz w:val="20"/>
                <w:szCs w:val="20"/>
              </w:rPr>
              <w:t>densityUOM</w:t>
            </w:r>
            <w:r w:rsidRPr="00784324">
              <w:rPr>
                <w:rFonts w:eastAsia="Times New Roman" w:cs="Times New Roman"/>
                <w:color w:val="000000"/>
                <w:sz w:val="20"/>
                <w:szCs w:val="20"/>
              </w:rPr>
              <w:t>.</w:t>
            </w:r>
          </w:p>
        </w:tc>
      </w:tr>
      <w:tr w:rsidR="00784324" w:rsidRPr="00784324" w14:paraId="5C3F9596" w14:textId="77777777" w:rsidTr="009337FE">
        <w:trPr>
          <w:trHeight w:val="647"/>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79E19373"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HydrocarbonTanks</w:t>
            </w:r>
          </w:p>
        </w:tc>
        <w:tc>
          <w:tcPr>
            <w:tcW w:w="5040" w:type="dxa"/>
            <w:tcBorders>
              <w:top w:val="nil"/>
              <w:left w:val="nil"/>
              <w:bottom w:val="single" w:sz="4" w:space="0" w:color="auto"/>
              <w:right w:val="single" w:sz="4" w:space="0" w:color="auto"/>
            </w:tcBorders>
            <w:shd w:val="clear" w:color="auto" w:fill="auto"/>
            <w:vAlign w:val="center"/>
            <w:hideMark/>
          </w:tcPr>
          <w:p w14:paraId="5DE2AE24"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Count of hydrocarbon tanks at well</w:t>
            </w:r>
            <w:r w:rsidR="00610ECE">
              <w:rPr>
                <w:rFonts w:eastAsia="Times New Roman" w:cs="Times New Roman"/>
                <w:color w:val="000000"/>
                <w:sz w:val="20"/>
                <w:szCs w:val="20"/>
              </w:rPr>
              <w:t xml:space="preserve"> </w:t>
            </w:r>
            <w:r w:rsidRPr="00784324">
              <w:rPr>
                <w:rFonts w:eastAsia="Times New Roman" w:cs="Times New Roman"/>
                <w:color w:val="000000"/>
                <w:sz w:val="20"/>
                <w:szCs w:val="20"/>
              </w:rPr>
              <w:t>pads in the specified sub-basin.  [98.236(c)(8)(i)(D)]</w:t>
            </w:r>
          </w:p>
        </w:tc>
      </w:tr>
      <w:tr w:rsidR="00784324" w:rsidRPr="00784324" w14:paraId="366BB499" w14:textId="77777777" w:rsidTr="009337FE">
        <w:trPr>
          <w:trHeight w:val="89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0E5A74A9"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StockTanks</w:t>
            </w:r>
          </w:p>
        </w:tc>
        <w:tc>
          <w:tcPr>
            <w:tcW w:w="5040" w:type="dxa"/>
            <w:tcBorders>
              <w:top w:val="nil"/>
              <w:left w:val="nil"/>
              <w:bottom w:val="single" w:sz="4" w:space="0" w:color="auto"/>
              <w:right w:val="single" w:sz="4" w:space="0" w:color="auto"/>
            </w:tcBorders>
            <w:shd w:val="clear" w:color="auto" w:fill="auto"/>
            <w:vAlign w:val="center"/>
            <w:hideMark/>
          </w:tcPr>
          <w:p w14:paraId="3F3A30B7"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Best estimate of count of stock tanks not at well pads receiving your oil in the specified sub-basin. [98.236(c)(8)(i)(E)]</w:t>
            </w:r>
          </w:p>
        </w:tc>
      </w:tr>
      <w:tr w:rsidR="00784324" w:rsidRPr="00784324" w14:paraId="5E72A689" w14:textId="77777777" w:rsidTr="009337FE">
        <w:trPr>
          <w:trHeight w:val="98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5CFC1C6F"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TanksWithVaporRecovery</w:t>
            </w:r>
          </w:p>
        </w:tc>
        <w:tc>
          <w:tcPr>
            <w:tcW w:w="5040" w:type="dxa"/>
            <w:tcBorders>
              <w:top w:val="nil"/>
              <w:left w:val="nil"/>
              <w:bottom w:val="single" w:sz="4" w:space="0" w:color="auto"/>
              <w:right w:val="single" w:sz="4" w:space="0" w:color="auto"/>
            </w:tcBorders>
            <w:shd w:val="clear" w:color="auto" w:fill="auto"/>
            <w:vAlign w:val="center"/>
            <w:hideMark/>
          </w:tcPr>
          <w:p w14:paraId="4EDBB9C5"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Count of tanks with vapor recovery system emission control measures at well pads for the specified sub-basin.  [98.236(c)(8)(i)(G)]</w:t>
            </w:r>
          </w:p>
        </w:tc>
      </w:tr>
      <w:tr w:rsidR="00784324" w:rsidRPr="00784324" w14:paraId="023732C8" w14:textId="77777777" w:rsidTr="009337FE">
        <w:trPr>
          <w:trHeight w:val="71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6F6BCC27"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lastRenderedPageBreak/>
              <w:t>TanksWithFlaring</w:t>
            </w:r>
          </w:p>
        </w:tc>
        <w:tc>
          <w:tcPr>
            <w:tcW w:w="5040" w:type="dxa"/>
            <w:tcBorders>
              <w:top w:val="nil"/>
              <w:left w:val="nil"/>
              <w:bottom w:val="single" w:sz="4" w:space="0" w:color="auto"/>
              <w:right w:val="single" w:sz="4" w:space="0" w:color="auto"/>
            </w:tcBorders>
            <w:shd w:val="clear" w:color="auto" w:fill="auto"/>
            <w:vAlign w:val="center"/>
            <w:hideMark/>
          </w:tcPr>
          <w:p w14:paraId="1583F413"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Count of tanks with flaring emission control measures at well pads in the specified sub-basin.  [98.236(c)(8)(i)(G)]</w:t>
            </w:r>
          </w:p>
        </w:tc>
      </w:tr>
      <w:tr w:rsidR="00784324" w:rsidRPr="00784324" w14:paraId="548A12FC" w14:textId="77777777" w:rsidTr="009337FE">
        <w:trPr>
          <w:trHeight w:val="89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1AA3C6C6"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TanksWithEmissionControl</w:t>
            </w:r>
          </w:p>
        </w:tc>
        <w:tc>
          <w:tcPr>
            <w:tcW w:w="5040" w:type="dxa"/>
            <w:tcBorders>
              <w:top w:val="nil"/>
              <w:left w:val="nil"/>
              <w:bottom w:val="single" w:sz="4" w:space="0" w:color="auto"/>
              <w:right w:val="single" w:sz="4" w:space="0" w:color="auto"/>
            </w:tcBorders>
            <w:shd w:val="clear" w:color="auto" w:fill="auto"/>
            <w:vAlign w:val="center"/>
            <w:hideMark/>
          </w:tcPr>
          <w:p w14:paraId="180D628A"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Best estimate of count of stock tanks assumed to have emission control measures, not at well pads, receiving your oil in the specified sub-basin.  [98.236(c)(8)(i)(H)]</w:t>
            </w:r>
          </w:p>
        </w:tc>
      </w:tr>
      <w:tr w:rsidR="00784324" w:rsidRPr="00784324" w14:paraId="0006C4EA" w14:textId="77777777" w:rsidTr="009337FE">
        <w:trPr>
          <w:trHeight w:val="116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500738FE" w14:textId="77777777" w:rsidR="00784324" w:rsidRPr="000B697A" w:rsidRDefault="00784324" w:rsidP="00784324">
            <w:pPr>
              <w:spacing w:after="0" w:line="240" w:lineRule="auto"/>
              <w:rPr>
                <w:rFonts w:eastAsia="Times New Roman" w:cs="Times New Roman"/>
                <w:color w:val="000000"/>
                <w:sz w:val="20"/>
                <w:szCs w:val="20"/>
              </w:rPr>
            </w:pPr>
            <w:r w:rsidRPr="000B697A">
              <w:rPr>
                <w:rFonts w:eastAsia="Times New Roman" w:cs="Times New Roman"/>
                <w:color w:val="000000"/>
                <w:sz w:val="20"/>
                <w:szCs w:val="20"/>
              </w:rPr>
              <w:t>MinimumFlashMethaneConcentration</w:t>
            </w:r>
          </w:p>
        </w:tc>
        <w:tc>
          <w:tcPr>
            <w:tcW w:w="5040" w:type="dxa"/>
            <w:tcBorders>
              <w:top w:val="nil"/>
              <w:left w:val="nil"/>
              <w:bottom w:val="single" w:sz="4" w:space="0" w:color="auto"/>
              <w:right w:val="single" w:sz="4" w:space="0" w:color="auto"/>
            </w:tcBorders>
            <w:shd w:val="clear" w:color="auto" w:fill="auto"/>
            <w:vAlign w:val="center"/>
            <w:hideMark/>
          </w:tcPr>
          <w:p w14:paraId="4022543F"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Minimum concentration of CH</w:t>
            </w:r>
            <w:r w:rsidRPr="00784324">
              <w:rPr>
                <w:rFonts w:eastAsia="Times New Roman" w:cs="Times New Roman"/>
                <w:color w:val="000000"/>
                <w:sz w:val="20"/>
                <w:szCs w:val="20"/>
                <w:vertAlign w:val="subscript"/>
              </w:rPr>
              <w:t>4</w:t>
            </w:r>
            <w:r w:rsidRPr="00784324">
              <w:rPr>
                <w:rFonts w:eastAsia="Times New Roman" w:cs="Times New Roman"/>
                <w:color w:val="000000"/>
                <w:sz w:val="20"/>
                <w:szCs w:val="20"/>
              </w:rPr>
              <w:t xml:space="preserve"> in flash gas as a volumetric fraction in the specified sub-basin.  [98.236(c)(8)(i)(I)]  Set the units of measure to “volumetric fraction” in the attribute </w:t>
            </w:r>
            <w:r w:rsidRPr="00784324">
              <w:rPr>
                <w:rFonts w:eastAsia="Times New Roman" w:cs="Times New Roman"/>
                <w:b/>
                <w:color w:val="000000"/>
                <w:sz w:val="20"/>
                <w:szCs w:val="20"/>
              </w:rPr>
              <w:t>fractionUOM</w:t>
            </w:r>
            <w:r w:rsidRPr="00784324">
              <w:rPr>
                <w:rFonts w:eastAsia="Times New Roman" w:cs="Times New Roman"/>
                <w:color w:val="000000"/>
                <w:sz w:val="20"/>
                <w:szCs w:val="20"/>
              </w:rPr>
              <w:t>.</w:t>
            </w:r>
          </w:p>
        </w:tc>
      </w:tr>
      <w:tr w:rsidR="00784324" w:rsidRPr="00784324" w14:paraId="13119850" w14:textId="77777777" w:rsidTr="009337FE">
        <w:trPr>
          <w:trHeight w:val="1095"/>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1EBCF830" w14:textId="77777777" w:rsidR="00784324" w:rsidRPr="000B697A" w:rsidRDefault="00784324" w:rsidP="00784324">
            <w:pPr>
              <w:spacing w:after="0" w:line="240" w:lineRule="auto"/>
              <w:rPr>
                <w:rFonts w:eastAsia="Times New Roman" w:cs="Times New Roman"/>
                <w:color w:val="000000"/>
                <w:sz w:val="20"/>
                <w:szCs w:val="20"/>
              </w:rPr>
            </w:pPr>
            <w:r w:rsidRPr="000B697A">
              <w:rPr>
                <w:rFonts w:eastAsia="Times New Roman" w:cs="Times New Roman"/>
                <w:color w:val="000000"/>
                <w:sz w:val="20"/>
                <w:szCs w:val="20"/>
              </w:rPr>
              <w:t>MaximumFlashMethaneConcentration</w:t>
            </w:r>
          </w:p>
        </w:tc>
        <w:tc>
          <w:tcPr>
            <w:tcW w:w="5040" w:type="dxa"/>
            <w:tcBorders>
              <w:top w:val="nil"/>
              <w:left w:val="nil"/>
              <w:bottom w:val="single" w:sz="4" w:space="0" w:color="auto"/>
              <w:right w:val="single" w:sz="4" w:space="0" w:color="auto"/>
            </w:tcBorders>
            <w:shd w:val="clear" w:color="auto" w:fill="auto"/>
            <w:vAlign w:val="center"/>
            <w:hideMark/>
          </w:tcPr>
          <w:p w14:paraId="5289FF3D"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Maximum concentration of CH</w:t>
            </w:r>
            <w:r w:rsidRPr="00784324">
              <w:rPr>
                <w:rFonts w:eastAsia="Times New Roman" w:cs="Times New Roman"/>
                <w:color w:val="000000"/>
                <w:sz w:val="20"/>
                <w:szCs w:val="20"/>
                <w:vertAlign w:val="subscript"/>
              </w:rPr>
              <w:t>4</w:t>
            </w:r>
            <w:r w:rsidRPr="00784324">
              <w:rPr>
                <w:rFonts w:eastAsia="Times New Roman" w:cs="Times New Roman"/>
                <w:color w:val="000000"/>
                <w:sz w:val="20"/>
                <w:szCs w:val="20"/>
              </w:rPr>
              <w:t xml:space="preserve"> in flash gas as a volumetric fraction in the specified sub-basin.  [98.236(c)(8)(i)(I)]  Set the units of measure to “volumetric fraction” in the attribute </w:t>
            </w:r>
            <w:r w:rsidRPr="00784324">
              <w:rPr>
                <w:rFonts w:eastAsia="Times New Roman" w:cs="Times New Roman"/>
                <w:b/>
                <w:color w:val="000000"/>
                <w:sz w:val="20"/>
                <w:szCs w:val="20"/>
              </w:rPr>
              <w:t>fractionUOM</w:t>
            </w:r>
            <w:r w:rsidRPr="00784324">
              <w:rPr>
                <w:rFonts w:eastAsia="Times New Roman" w:cs="Times New Roman"/>
                <w:color w:val="000000"/>
                <w:sz w:val="20"/>
                <w:szCs w:val="20"/>
              </w:rPr>
              <w:t>.</w:t>
            </w:r>
          </w:p>
        </w:tc>
      </w:tr>
      <w:tr w:rsidR="00784324" w:rsidRPr="00784324" w14:paraId="2FB90915" w14:textId="77777777" w:rsidTr="009337FE">
        <w:trPr>
          <w:trHeight w:val="1185"/>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250CDDAD"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MinimumFlashGasCarbonDioxideConcentration</w:t>
            </w:r>
          </w:p>
        </w:tc>
        <w:tc>
          <w:tcPr>
            <w:tcW w:w="5040" w:type="dxa"/>
            <w:tcBorders>
              <w:top w:val="nil"/>
              <w:left w:val="nil"/>
              <w:bottom w:val="single" w:sz="4" w:space="0" w:color="auto"/>
              <w:right w:val="single" w:sz="4" w:space="0" w:color="auto"/>
            </w:tcBorders>
            <w:shd w:val="clear" w:color="auto" w:fill="auto"/>
            <w:vAlign w:val="center"/>
            <w:hideMark/>
          </w:tcPr>
          <w:p w14:paraId="79A0FA8E"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Minimum concentration of 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 in flash gas as a volumetric fraction in the specified sub-basin.  [98.236(c)(8)(i)(I)]  Set the units of measure to “volumetric fraction” in the attribute </w:t>
            </w:r>
            <w:r w:rsidRPr="00784324">
              <w:rPr>
                <w:rFonts w:eastAsia="Times New Roman" w:cs="Times New Roman"/>
                <w:b/>
                <w:color w:val="000000"/>
                <w:sz w:val="20"/>
                <w:szCs w:val="20"/>
              </w:rPr>
              <w:t>fractionUOM</w:t>
            </w:r>
            <w:r w:rsidRPr="00784324">
              <w:rPr>
                <w:rFonts w:eastAsia="Times New Roman" w:cs="Times New Roman"/>
                <w:color w:val="000000"/>
                <w:sz w:val="20"/>
                <w:szCs w:val="20"/>
              </w:rPr>
              <w:t>.</w:t>
            </w:r>
          </w:p>
        </w:tc>
      </w:tr>
      <w:tr w:rsidR="00784324" w:rsidRPr="00784324" w14:paraId="3AF4AF54" w14:textId="77777777" w:rsidTr="009337FE">
        <w:trPr>
          <w:trHeight w:val="105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689E28E4"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MaximumFlashGasCarbonDioxideConcentration</w:t>
            </w:r>
          </w:p>
        </w:tc>
        <w:tc>
          <w:tcPr>
            <w:tcW w:w="5040" w:type="dxa"/>
            <w:tcBorders>
              <w:top w:val="nil"/>
              <w:left w:val="nil"/>
              <w:bottom w:val="single" w:sz="4" w:space="0" w:color="auto"/>
              <w:right w:val="single" w:sz="4" w:space="0" w:color="auto"/>
            </w:tcBorders>
            <w:shd w:val="clear" w:color="auto" w:fill="auto"/>
            <w:vAlign w:val="center"/>
            <w:hideMark/>
          </w:tcPr>
          <w:p w14:paraId="1693B0DC"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Maximum concentration of 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 in flash gas as a volumetric fraction in the specified sub-basin.  [98.236(c)(8)(i)(I)]  Set the units of measure to “volumetric fraction” in the attribute </w:t>
            </w:r>
            <w:r w:rsidRPr="00784324">
              <w:rPr>
                <w:rFonts w:eastAsia="Times New Roman" w:cs="Times New Roman"/>
                <w:b/>
                <w:color w:val="000000"/>
                <w:sz w:val="20"/>
                <w:szCs w:val="20"/>
              </w:rPr>
              <w:t>fractionUOM</w:t>
            </w:r>
            <w:r w:rsidRPr="00784324">
              <w:rPr>
                <w:rFonts w:eastAsia="Times New Roman" w:cs="Times New Roman"/>
                <w:color w:val="000000"/>
                <w:sz w:val="20"/>
                <w:szCs w:val="20"/>
              </w:rPr>
              <w:t>.</w:t>
            </w:r>
          </w:p>
        </w:tc>
      </w:tr>
      <w:tr w:rsidR="00784324" w:rsidRPr="00784324" w14:paraId="60B94A87" w14:textId="77777777" w:rsidTr="009337FE">
        <w:trPr>
          <w:trHeight w:val="863"/>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57F70753"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VentingCarbonDioxideEmissions</w:t>
            </w:r>
          </w:p>
        </w:tc>
        <w:tc>
          <w:tcPr>
            <w:tcW w:w="5040" w:type="dxa"/>
            <w:tcBorders>
              <w:top w:val="nil"/>
              <w:left w:val="nil"/>
              <w:bottom w:val="single" w:sz="4" w:space="0" w:color="auto"/>
              <w:right w:val="single" w:sz="4" w:space="0" w:color="auto"/>
            </w:tcBorders>
            <w:shd w:val="clear" w:color="auto" w:fill="auto"/>
            <w:vAlign w:val="center"/>
            <w:hideMark/>
          </w:tcPr>
          <w:p w14:paraId="3AE0E4E0"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 emissions from venting in metric tons in the specified sub-basin.  [98.236(c)(8)(i)(J)]  Set the units of measure to “Metric Tons” in the attribute </w:t>
            </w:r>
            <w:r w:rsidRPr="00784324">
              <w:rPr>
                <w:rFonts w:eastAsia="Times New Roman" w:cs="Times New Roman"/>
                <w:b/>
                <w:color w:val="000000"/>
                <w:sz w:val="20"/>
                <w:szCs w:val="20"/>
              </w:rPr>
              <w:t>massUOM</w:t>
            </w:r>
            <w:r w:rsidRPr="00784324">
              <w:rPr>
                <w:rFonts w:eastAsia="Times New Roman" w:cs="Times New Roman"/>
                <w:color w:val="000000"/>
                <w:sz w:val="20"/>
                <w:szCs w:val="20"/>
              </w:rPr>
              <w:t>.</w:t>
            </w:r>
          </w:p>
        </w:tc>
      </w:tr>
      <w:tr w:rsidR="00784324" w:rsidRPr="00784324" w14:paraId="1386BE4C" w14:textId="77777777" w:rsidTr="009337FE">
        <w:trPr>
          <w:trHeight w:val="915"/>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3F6CFF20"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VentingMethaneCarbonDioxideEquivalent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53843F8C"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CH</w:t>
            </w:r>
            <w:r w:rsidRPr="00784324">
              <w:rPr>
                <w:rFonts w:eastAsia="Times New Roman" w:cs="Times New Roman"/>
                <w:color w:val="000000"/>
                <w:sz w:val="20"/>
                <w:szCs w:val="20"/>
                <w:vertAlign w:val="subscript"/>
              </w:rPr>
              <w:t>4</w:t>
            </w:r>
            <w:r w:rsidRPr="00784324">
              <w:rPr>
                <w:rFonts w:eastAsia="Times New Roman" w:cs="Times New Roman"/>
                <w:color w:val="000000"/>
                <w:sz w:val="20"/>
                <w:szCs w:val="20"/>
              </w:rPr>
              <w:t xml:space="preserve"> emissions from venting in metric tons 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e in the specified sub-basin.  [98.236(c)(8)(i)(J)]  Set the units of measure to “Metric Tons” in the attribute </w:t>
            </w:r>
            <w:r w:rsidRPr="00784324">
              <w:rPr>
                <w:rFonts w:eastAsia="Times New Roman" w:cs="Times New Roman"/>
                <w:b/>
                <w:color w:val="000000"/>
                <w:sz w:val="20"/>
                <w:szCs w:val="20"/>
              </w:rPr>
              <w:t>massUOM</w:t>
            </w:r>
            <w:r w:rsidRPr="00784324">
              <w:rPr>
                <w:rFonts w:eastAsia="Times New Roman" w:cs="Times New Roman"/>
                <w:color w:val="000000"/>
                <w:sz w:val="20"/>
                <w:szCs w:val="20"/>
              </w:rPr>
              <w:t>.</w:t>
            </w:r>
          </w:p>
        </w:tc>
      </w:tr>
      <w:tr w:rsidR="00784324" w:rsidRPr="00784324" w14:paraId="66173BF0" w14:textId="77777777" w:rsidTr="009337FE">
        <w:trPr>
          <w:trHeight w:val="915"/>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333F1452"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FlaringCarbonDioxideEmissions</w:t>
            </w:r>
          </w:p>
        </w:tc>
        <w:tc>
          <w:tcPr>
            <w:tcW w:w="5040" w:type="dxa"/>
            <w:tcBorders>
              <w:top w:val="nil"/>
              <w:left w:val="nil"/>
              <w:bottom w:val="single" w:sz="4" w:space="0" w:color="auto"/>
              <w:right w:val="single" w:sz="4" w:space="0" w:color="auto"/>
            </w:tcBorders>
            <w:shd w:val="clear" w:color="auto" w:fill="auto"/>
            <w:vAlign w:val="center"/>
            <w:hideMark/>
          </w:tcPr>
          <w:p w14:paraId="15FB55CC"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 emissions from flaring in metric tons in the specified sub-basin.  [98.236(c)(8)(i)(L)]  Set the units of measure to “Metric Tons” in the attribute </w:t>
            </w:r>
            <w:r w:rsidRPr="00784324">
              <w:rPr>
                <w:rFonts w:eastAsia="Times New Roman" w:cs="Times New Roman"/>
                <w:b/>
                <w:color w:val="000000"/>
                <w:sz w:val="20"/>
                <w:szCs w:val="20"/>
              </w:rPr>
              <w:t>massUOM</w:t>
            </w:r>
            <w:r w:rsidRPr="00784324">
              <w:rPr>
                <w:rFonts w:eastAsia="Times New Roman" w:cs="Times New Roman"/>
                <w:color w:val="000000"/>
                <w:sz w:val="20"/>
                <w:szCs w:val="20"/>
              </w:rPr>
              <w:t>.</w:t>
            </w:r>
          </w:p>
        </w:tc>
      </w:tr>
      <w:tr w:rsidR="00784324" w:rsidRPr="00784324" w14:paraId="6C5D7651" w14:textId="77777777" w:rsidTr="009337FE">
        <w:trPr>
          <w:trHeight w:val="90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2463554F"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FlaringMethaneCarbonDioxideEquivalent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11CC797D"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CH</w:t>
            </w:r>
            <w:r w:rsidRPr="00784324">
              <w:rPr>
                <w:rFonts w:eastAsia="Times New Roman" w:cs="Times New Roman"/>
                <w:color w:val="000000"/>
                <w:sz w:val="20"/>
                <w:szCs w:val="20"/>
                <w:vertAlign w:val="subscript"/>
              </w:rPr>
              <w:t>4</w:t>
            </w:r>
            <w:r w:rsidRPr="00784324">
              <w:rPr>
                <w:rFonts w:eastAsia="Times New Roman" w:cs="Times New Roman"/>
                <w:color w:val="000000"/>
                <w:sz w:val="20"/>
                <w:szCs w:val="20"/>
              </w:rPr>
              <w:t xml:space="preserve"> emissions from flaring in metric tons 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e in the specified sub-basin.  [98.236(c)(8)(i)(L)]  Set the units of measure to “Metric Tons” in the attribute </w:t>
            </w:r>
            <w:r w:rsidRPr="00784324">
              <w:rPr>
                <w:rFonts w:eastAsia="Times New Roman" w:cs="Times New Roman"/>
                <w:b/>
                <w:color w:val="000000"/>
                <w:sz w:val="20"/>
                <w:szCs w:val="20"/>
              </w:rPr>
              <w:t>massUOM</w:t>
            </w:r>
            <w:r w:rsidRPr="00784324">
              <w:rPr>
                <w:rFonts w:eastAsia="Times New Roman" w:cs="Times New Roman"/>
                <w:color w:val="000000"/>
                <w:sz w:val="20"/>
                <w:szCs w:val="20"/>
              </w:rPr>
              <w:t>.</w:t>
            </w:r>
          </w:p>
        </w:tc>
      </w:tr>
      <w:tr w:rsidR="00784324" w:rsidRPr="00784324" w14:paraId="0D7798EB" w14:textId="77777777" w:rsidTr="00DB72D5">
        <w:trPr>
          <w:trHeight w:val="917"/>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5890ED52"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FlaringNitrousCarbonDioxideEquivalent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4AED5235" w14:textId="77777777" w:rsidR="00784324" w:rsidRPr="00784324" w:rsidRDefault="00784324" w:rsidP="00784324">
            <w:pPr>
              <w:spacing w:after="0" w:line="240" w:lineRule="auto"/>
              <w:rPr>
                <w:rFonts w:eastAsia="Times New Roman" w:cs="Times New Roman"/>
                <w:color w:val="000000"/>
                <w:sz w:val="20"/>
                <w:szCs w:val="20"/>
              </w:rPr>
            </w:pPr>
            <w:r w:rsidRPr="00784324">
              <w:rPr>
                <w:rFonts w:eastAsia="Times New Roman" w:cs="Times New Roman"/>
                <w:color w:val="000000"/>
                <w:sz w:val="20"/>
                <w:szCs w:val="20"/>
              </w:rPr>
              <w:t>N</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O emissions from flaring in metric tons CO</w:t>
            </w:r>
            <w:r w:rsidRPr="00784324">
              <w:rPr>
                <w:rFonts w:eastAsia="Times New Roman" w:cs="Times New Roman"/>
                <w:color w:val="000000"/>
                <w:sz w:val="20"/>
                <w:szCs w:val="20"/>
                <w:vertAlign w:val="subscript"/>
              </w:rPr>
              <w:t>2</w:t>
            </w:r>
            <w:r w:rsidRPr="00784324">
              <w:rPr>
                <w:rFonts w:eastAsia="Times New Roman" w:cs="Times New Roman"/>
                <w:color w:val="000000"/>
                <w:sz w:val="20"/>
                <w:szCs w:val="20"/>
              </w:rPr>
              <w:t xml:space="preserve">e in the specified sub-basin.  [98.236(c)(8)(i)(L)]  Set the units of measure to “Metric Tons” in the attribute </w:t>
            </w:r>
            <w:r w:rsidRPr="00784324">
              <w:rPr>
                <w:rFonts w:eastAsia="Times New Roman" w:cs="Times New Roman"/>
                <w:b/>
                <w:color w:val="000000"/>
                <w:sz w:val="20"/>
                <w:szCs w:val="20"/>
              </w:rPr>
              <w:t>massUOM</w:t>
            </w:r>
            <w:r w:rsidRPr="00784324">
              <w:rPr>
                <w:rFonts w:eastAsia="Times New Roman" w:cs="Times New Roman"/>
                <w:color w:val="000000"/>
                <w:sz w:val="20"/>
                <w:szCs w:val="20"/>
              </w:rPr>
              <w:t>.</w:t>
            </w:r>
          </w:p>
        </w:tc>
      </w:tr>
      <w:tr w:rsidR="00DC2984" w:rsidRPr="00784324" w14:paraId="403E5F8B" w14:textId="77777777" w:rsidTr="00DB72D5">
        <w:trPr>
          <w:trHeight w:val="917"/>
        </w:trPr>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224CC" w14:textId="77777777" w:rsidR="00DC2984" w:rsidRPr="00784324" w:rsidRDefault="00DC2984" w:rsidP="00784324">
            <w:pPr>
              <w:spacing w:after="0" w:line="240" w:lineRule="auto"/>
              <w:rPr>
                <w:rFonts w:eastAsia="Times New Roman" w:cs="Times New Roman"/>
                <w:color w:val="000000"/>
                <w:sz w:val="20"/>
                <w:szCs w:val="20"/>
              </w:rPr>
            </w:pPr>
            <w:r>
              <w:rPr>
                <w:rFonts w:eastAsia="Times New Roman" w:cs="Times New Roman"/>
                <w:color w:val="000000"/>
                <w:sz w:val="20"/>
                <w:szCs w:val="20"/>
              </w:rPr>
              <w:t>TwoYearDelayIndicator</w:t>
            </w:r>
          </w:p>
        </w:tc>
        <w:tc>
          <w:tcPr>
            <w:tcW w:w="5040" w:type="dxa"/>
            <w:tcBorders>
              <w:top w:val="single" w:sz="4" w:space="0" w:color="auto"/>
              <w:left w:val="nil"/>
              <w:bottom w:val="single" w:sz="4" w:space="0" w:color="auto"/>
              <w:right w:val="single" w:sz="4" w:space="0" w:color="auto"/>
            </w:tcBorders>
            <w:shd w:val="clear" w:color="auto" w:fill="auto"/>
            <w:vAlign w:val="center"/>
          </w:tcPr>
          <w:p w14:paraId="5EBA6D24" w14:textId="77777777" w:rsidR="00D126DB" w:rsidRDefault="00D126DB" w:rsidP="00D126DB">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Specify whether </w:t>
            </w:r>
            <w:r w:rsidRPr="00DC2984">
              <w:rPr>
                <w:rFonts w:eastAsia="Times New Roman" w:cs="Times New Roman"/>
                <w:color w:val="000000"/>
                <w:sz w:val="20"/>
                <w:szCs w:val="20"/>
              </w:rPr>
              <w:t xml:space="preserve">the </w:t>
            </w:r>
            <w:r>
              <w:rPr>
                <w:rFonts w:eastAsia="Times New Roman" w:cs="Times New Roman"/>
                <w:color w:val="000000"/>
                <w:sz w:val="20"/>
                <w:szCs w:val="20"/>
              </w:rPr>
              <w:t>o</w:t>
            </w:r>
            <w:r w:rsidRPr="00DC2984">
              <w:rPr>
                <w:rFonts w:eastAsia="Times New Roman" w:cs="Times New Roman"/>
                <w:color w:val="000000"/>
                <w:sz w:val="20"/>
                <w:szCs w:val="20"/>
              </w:rPr>
              <w:t xml:space="preserve">nly </w:t>
            </w:r>
            <w:r>
              <w:rPr>
                <w:rFonts w:eastAsia="Times New Roman" w:cs="Times New Roman"/>
                <w:color w:val="000000"/>
                <w:sz w:val="20"/>
                <w:szCs w:val="20"/>
              </w:rPr>
              <w:t>w</w:t>
            </w:r>
            <w:r w:rsidRPr="00DC2984">
              <w:rPr>
                <w:rFonts w:eastAsia="Times New Roman" w:cs="Times New Roman"/>
                <w:color w:val="000000"/>
                <w:sz w:val="20"/>
                <w:szCs w:val="20"/>
              </w:rPr>
              <w:t xml:space="preserve">ells in the </w:t>
            </w:r>
            <w:r>
              <w:rPr>
                <w:rFonts w:eastAsia="Times New Roman" w:cs="Times New Roman"/>
                <w:color w:val="000000"/>
                <w:sz w:val="20"/>
                <w:szCs w:val="20"/>
              </w:rPr>
              <w:t>s</w:t>
            </w:r>
            <w:r w:rsidRPr="00DC2984">
              <w:rPr>
                <w:rFonts w:eastAsia="Times New Roman" w:cs="Times New Roman"/>
                <w:color w:val="000000"/>
                <w:sz w:val="20"/>
                <w:szCs w:val="20"/>
              </w:rPr>
              <w:t xml:space="preserve">ub-basin are Wildcat or Delineation </w:t>
            </w:r>
            <w:r>
              <w:rPr>
                <w:rFonts w:eastAsia="Times New Roman" w:cs="Times New Roman"/>
                <w:color w:val="000000"/>
                <w:sz w:val="20"/>
                <w:szCs w:val="20"/>
              </w:rPr>
              <w:t>w</w:t>
            </w:r>
            <w:r w:rsidRPr="00DC2984">
              <w:rPr>
                <w:rFonts w:eastAsia="Times New Roman" w:cs="Times New Roman"/>
                <w:color w:val="000000"/>
                <w:sz w:val="20"/>
                <w:szCs w:val="20"/>
              </w:rPr>
              <w:t>ell</w:t>
            </w:r>
            <w:r>
              <w:rPr>
                <w:rFonts w:eastAsia="Times New Roman" w:cs="Times New Roman"/>
                <w:color w:val="000000"/>
                <w:sz w:val="20"/>
                <w:szCs w:val="20"/>
              </w:rPr>
              <w:t>s</w:t>
            </w:r>
            <w:r w:rsidRPr="00DC2984">
              <w:rPr>
                <w:rFonts w:eastAsia="Times New Roman" w:cs="Times New Roman"/>
                <w:color w:val="000000"/>
                <w:sz w:val="20"/>
                <w:szCs w:val="20"/>
              </w:rPr>
              <w:t xml:space="preserve"> </w:t>
            </w:r>
            <w:r>
              <w:rPr>
                <w:rFonts w:eastAsia="Times New Roman" w:cs="Times New Roman"/>
                <w:color w:val="000000"/>
                <w:sz w:val="20"/>
                <w:szCs w:val="20"/>
              </w:rPr>
              <w:t>s</w:t>
            </w:r>
            <w:r w:rsidRPr="00DC2984">
              <w:rPr>
                <w:rFonts w:eastAsia="Times New Roman" w:cs="Times New Roman"/>
                <w:color w:val="000000"/>
                <w:sz w:val="20"/>
                <w:szCs w:val="20"/>
              </w:rPr>
              <w:t xml:space="preserve">ubject to a 2 </w:t>
            </w:r>
            <w:r>
              <w:rPr>
                <w:rFonts w:eastAsia="Times New Roman" w:cs="Times New Roman"/>
                <w:color w:val="000000"/>
                <w:sz w:val="20"/>
                <w:szCs w:val="20"/>
              </w:rPr>
              <w:t>y</w:t>
            </w:r>
            <w:r w:rsidRPr="00DC2984">
              <w:rPr>
                <w:rFonts w:eastAsia="Times New Roman" w:cs="Times New Roman"/>
                <w:color w:val="000000"/>
                <w:sz w:val="20"/>
                <w:szCs w:val="20"/>
              </w:rPr>
              <w:t xml:space="preserve">ear </w:t>
            </w:r>
            <w:r>
              <w:rPr>
                <w:rFonts w:eastAsia="Times New Roman" w:cs="Times New Roman"/>
                <w:color w:val="000000"/>
                <w:sz w:val="20"/>
                <w:szCs w:val="20"/>
              </w:rPr>
              <w:t>d</w:t>
            </w:r>
            <w:r w:rsidRPr="00DC2984">
              <w:rPr>
                <w:rFonts w:eastAsia="Times New Roman" w:cs="Times New Roman"/>
                <w:color w:val="000000"/>
                <w:sz w:val="20"/>
                <w:szCs w:val="20"/>
              </w:rPr>
              <w:t xml:space="preserve">elay in </w:t>
            </w:r>
            <w:r>
              <w:rPr>
                <w:rFonts w:eastAsia="Times New Roman" w:cs="Times New Roman"/>
                <w:color w:val="000000"/>
                <w:sz w:val="20"/>
                <w:szCs w:val="20"/>
              </w:rPr>
              <w:t>r</w:t>
            </w:r>
            <w:r w:rsidRPr="00DC2984">
              <w:rPr>
                <w:rFonts w:eastAsia="Times New Roman" w:cs="Times New Roman"/>
                <w:color w:val="000000"/>
                <w:sz w:val="20"/>
                <w:szCs w:val="20"/>
              </w:rPr>
              <w:t>eporting [98.236(c)(8)(i)(F)]</w:t>
            </w:r>
          </w:p>
          <w:p w14:paraId="30F9DF69" w14:textId="77777777" w:rsidR="00D126DB" w:rsidRDefault="00D126DB" w:rsidP="00D126DB">
            <w:pPr>
              <w:spacing w:after="0" w:line="240" w:lineRule="auto"/>
              <w:rPr>
                <w:rFonts w:eastAsia="Times New Roman" w:cs="Times New Roman"/>
                <w:color w:val="000000"/>
                <w:sz w:val="20"/>
                <w:szCs w:val="20"/>
              </w:rPr>
            </w:pPr>
          </w:p>
          <w:p w14:paraId="7CFC971B" w14:textId="77777777" w:rsidR="00D126DB" w:rsidRDefault="00D126DB" w:rsidP="00D126DB">
            <w:pPr>
              <w:spacing w:after="0" w:line="240" w:lineRule="auto"/>
              <w:rPr>
                <w:rFonts w:eastAsia="Times New Roman" w:cs="Times New Roman"/>
                <w:color w:val="000000"/>
                <w:sz w:val="20"/>
                <w:szCs w:val="20"/>
              </w:rPr>
            </w:pPr>
            <w:r>
              <w:rPr>
                <w:rFonts w:eastAsia="Times New Roman" w:cs="Times New Roman"/>
                <w:color w:val="000000"/>
                <w:sz w:val="20"/>
                <w:szCs w:val="20"/>
              </w:rPr>
              <w:t>Yes</w:t>
            </w:r>
          </w:p>
          <w:p w14:paraId="013DF075" w14:textId="77777777" w:rsidR="00D126DB" w:rsidRPr="00784324" w:rsidRDefault="00D126DB" w:rsidP="00D126DB">
            <w:pPr>
              <w:spacing w:after="0" w:line="240" w:lineRule="auto"/>
              <w:rPr>
                <w:rFonts w:eastAsia="Times New Roman" w:cs="Times New Roman"/>
                <w:color w:val="000000"/>
                <w:sz w:val="20"/>
                <w:szCs w:val="20"/>
              </w:rPr>
            </w:pPr>
            <w:r>
              <w:rPr>
                <w:rFonts w:eastAsia="Times New Roman" w:cs="Times New Roman"/>
                <w:color w:val="000000"/>
                <w:sz w:val="20"/>
                <w:szCs w:val="20"/>
              </w:rPr>
              <w:t>No</w:t>
            </w:r>
          </w:p>
        </w:tc>
      </w:tr>
      <w:tr w:rsidR="00DC2984" w:rsidRPr="00784324" w14:paraId="7DDE3A0E" w14:textId="77777777" w:rsidTr="00DC2984">
        <w:trPr>
          <w:trHeight w:val="917"/>
        </w:trPr>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42353" w14:textId="77777777" w:rsidR="00DC2984" w:rsidRPr="00784324" w:rsidRDefault="00DC2984" w:rsidP="00784324">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APIWellNumbers</w:t>
            </w:r>
          </w:p>
        </w:tc>
        <w:tc>
          <w:tcPr>
            <w:tcW w:w="5040" w:type="dxa"/>
            <w:tcBorders>
              <w:top w:val="single" w:sz="4" w:space="0" w:color="auto"/>
              <w:left w:val="nil"/>
              <w:bottom w:val="single" w:sz="4" w:space="0" w:color="auto"/>
              <w:right w:val="single" w:sz="4" w:space="0" w:color="auto"/>
            </w:tcBorders>
            <w:shd w:val="clear" w:color="auto" w:fill="auto"/>
            <w:vAlign w:val="center"/>
          </w:tcPr>
          <w:p w14:paraId="522C0590" w14:textId="589C55C9" w:rsidR="00DC2984" w:rsidRPr="00784324" w:rsidRDefault="000F7711" w:rsidP="000F7711">
            <w:pPr>
              <w:spacing w:after="0" w:line="240" w:lineRule="auto"/>
              <w:rPr>
                <w:rFonts w:eastAsia="Times New Roman" w:cs="Times New Roman"/>
                <w:color w:val="000000"/>
                <w:sz w:val="20"/>
                <w:szCs w:val="20"/>
              </w:rPr>
            </w:pPr>
            <w:r w:rsidRPr="00585116">
              <w:rPr>
                <w:b/>
                <w:color w:val="000000"/>
                <w:sz w:val="20"/>
                <w:szCs w:val="20"/>
              </w:rPr>
              <w:t>Conditionally Required</w:t>
            </w:r>
            <w:r>
              <w:rPr>
                <w:color w:val="000000"/>
                <w:sz w:val="20"/>
                <w:szCs w:val="20"/>
              </w:rPr>
              <w:t>:  If the 2-year delay indicator is “yes” and the report is for reporting year RY2013 or later, enter the unique permanent identification number assigned to the well(s) in compliance with American Petroleum Institute well registration requirements no later than 2 years after the applicable annual report is due</w:t>
            </w:r>
            <w:r>
              <w:rPr>
                <w:rFonts w:eastAsia="Times New Roman" w:cs="Times New Roman"/>
                <w:color w:val="000000"/>
                <w:sz w:val="20"/>
                <w:szCs w:val="20"/>
              </w:rPr>
              <w:t>.</w:t>
            </w:r>
            <w:r w:rsidR="00DC2984" w:rsidRPr="00DC2984">
              <w:rPr>
                <w:rFonts w:eastAsia="Times New Roman" w:cs="Times New Roman"/>
                <w:color w:val="000000"/>
                <w:sz w:val="20"/>
                <w:szCs w:val="20"/>
              </w:rPr>
              <w:t xml:space="preserve"> [98.236(c)(8)(i)(F)]</w:t>
            </w:r>
          </w:p>
        </w:tc>
      </w:tr>
      <w:tr w:rsidR="00DC2984" w:rsidRPr="00784324" w14:paraId="396DEAF4" w14:textId="77777777" w:rsidTr="00DC2984">
        <w:trPr>
          <w:trHeight w:val="917"/>
        </w:trPr>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615A2" w14:textId="77777777" w:rsidR="00DC2984" w:rsidRPr="00784324" w:rsidRDefault="00DC2984" w:rsidP="00784324">
            <w:pPr>
              <w:spacing w:after="0" w:line="240" w:lineRule="auto"/>
              <w:rPr>
                <w:rFonts w:eastAsia="Times New Roman" w:cs="Times New Roman"/>
                <w:color w:val="000000"/>
                <w:sz w:val="20"/>
                <w:szCs w:val="20"/>
              </w:rPr>
            </w:pPr>
            <w:r>
              <w:rPr>
                <w:rFonts w:eastAsia="Times New Roman" w:cs="Times New Roman"/>
                <w:color w:val="000000"/>
                <w:sz w:val="20"/>
                <w:szCs w:val="20"/>
              </w:rPr>
              <w:t>TotalVolumeOfOil</w:t>
            </w:r>
          </w:p>
        </w:tc>
        <w:tc>
          <w:tcPr>
            <w:tcW w:w="5040" w:type="dxa"/>
            <w:tcBorders>
              <w:top w:val="single" w:sz="4" w:space="0" w:color="auto"/>
              <w:left w:val="nil"/>
              <w:bottom w:val="single" w:sz="4" w:space="0" w:color="auto"/>
              <w:right w:val="single" w:sz="4" w:space="0" w:color="auto"/>
            </w:tcBorders>
            <w:shd w:val="clear" w:color="auto" w:fill="auto"/>
            <w:vAlign w:val="center"/>
          </w:tcPr>
          <w:p w14:paraId="5458CD14" w14:textId="0093D4E1" w:rsidR="00DC2984" w:rsidRDefault="00DC2984" w:rsidP="000F7711">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Total volume of oil from all wellhead separators sent to tank(s)  (bbls per yr) [98.236(c)(8)(i)(F)]</w:t>
            </w:r>
          </w:p>
          <w:p w14:paraId="6DC06150" w14:textId="77777777" w:rsidR="000F7711" w:rsidRDefault="000F7711" w:rsidP="000F7711">
            <w:pPr>
              <w:spacing w:after="0" w:line="240" w:lineRule="auto"/>
              <w:rPr>
                <w:rFonts w:eastAsia="Times New Roman" w:cs="Times New Roman"/>
                <w:color w:val="000000"/>
                <w:sz w:val="20"/>
                <w:szCs w:val="20"/>
              </w:rPr>
            </w:pPr>
          </w:p>
          <w:p w14:paraId="08622D3B" w14:textId="77777777" w:rsidR="000F7711" w:rsidRPr="00784324" w:rsidRDefault="000F7711" w:rsidP="000F7711">
            <w:pPr>
              <w:spacing w:after="0" w:line="240" w:lineRule="auto"/>
              <w:rPr>
                <w:rFonts w:eastAsia="Times New Roman" w:cs="Times New Roman"/>
                <w:color w:val="000000"/>
                <w:sz w:val="20"/>
                <w:szCs w:val="20"/>
              </w:rPr>
            </w:pPr>
            <w:r>
              <w:rPr>
                <w:color w:val="000000"/>
                <w:sz w:val="20"/>
                <w:szCs w:val="20"/>
              </w:rPr>
              <w:t>Note that if the 2-year delay indicator is “yes”, then this data element must be reported no later than 2 years after the due date for the applicable annual report.</w:t>
            </w:r>
          </w:p>
        </w:tc>
      </w:tr>
      <w:tr w:rsidR="00DC2984" w:rsidRPr="00784324" w14:paraId="4A712A36" w14:textId="77777777" w:rsidTr="008D7ACD">
        <w:trPr>
          <w:trHeight w:val="773"/>
        </w:trPr>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B6729" w14:textId="77777777" w:rsidR="00DC2984" w:rsidRPr="00784324" w:rsidRDefault="00DC2984" w:rsidP="00784324">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AnnualCarbonDioxideRecovered</w:t>
            </w:r>
          </w:p>
        </w:tc>
        <w:tc>
          <w:tcPr>
            <w:tcW w:w="5040" w:type="dxa"/>
            <w:tcBorders>
              <w:top w:val="single" w:sz="4" w:space="0" w:color="auto"/>
              <w:left w:val="nil"/>
              <w:bottom w:val="single" w:sz="4" w:space="0" w:color="auto"/>
              <w:right w:val="single" w:sz="4" w:space="0" w:color="auto"/>
            </w:tcBorders>
            <w:shd w:val="clear" w:color="auto" w:fill="auto"/>
            <w:vAlign w:val="center"/>
          </w:tcPr>
          <w:p w14:paraId="2411658A" w14:textId="77777777" w:rsidR="00DC2984" w:rsidRPr="00784324" w:rsidRDefault="00DC2984" w:rsidP="00784324">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Annual CO2 gas quantities that were recovered (mt CO2e)</w:t>
            </w:r>
            <w:r w:rsidR="000F7711">
              <w:rPr>
                <w:rFonts w:eastAsia="Times New Roman" w:cs="Times New Roman"/>
                <w:color w:val="000000"/>
                <w:sz w:val="20"/>
                <w:szCs w:val="20"/>
              </w:rPr>
              <w:t>.</w:t>
            </w:r>
            <w:r w:rsidRPr="00DC2984">
              <w:rPr>
                <w:rFonts w:eastAsia="Times New Roman" w:cs="Times New Roman"/>
                <w:color w:val="000000"/>
                <w:sz w:val="20"/>
                <w:szCs w:val="20"/>
              </w:rPr>
              <w:t xml:space="preserve"> [98.236(c)(8)(i)(K)]</w:t>
            </w:r>
          </w:p>
        </w:tc>
      </w:tr>
      <w:tr w:rsidR="00DC2984" w:rsidRPr="00784324" w14:paraId="56672884" w14:textId="77777777" w:rsidTr="008D7ACD">
        <w:trPr>
          <w:trHeight w:val="701"/>
        </w:trPr>
        <w:tc>
          <w:tcPr>
            <w:tcW w:w="4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D339A" w14:textId="77777777" w:rsidR="00DC2984" w:rsidRPr="00784324" w:rsidRDefault="00DC2984" w:rsidP="00784324">
            <w:pPr>
              <w:spacing w:after="0" w:line="240" w:lineRule="auto"/>
              <w:rPr>
                <w:rFonts w:eastAsia="Times New Roman" w:cs="Times New Roman"/>
                <w:color w:val="000000"/>
                <w:sz w:val="20"/>
                <w:szCs w:val="20"/>
              </w:rPr>
            </w:pPr>
            <w:r>
              <w:rPr>
                <w:rFonts w:eastAsia="Times New Roman" w:cs="Times New Roman"/>
                <w:color w:val="000000"/>
                <w:sz w:val="20"/>
                <w:szCs w:val="20"/>
              </w:rPr>
              <w:t>AnnualMethaneRecovered</w:t>
            </w:r>
          </w:p>
        </w:tc>
        <w:tc>
          <w:tcPr>
            <w:tcW w:w="5040" w:type="dxa"/>
            <w:tcBorders>
              <w:top w:val="single" w:sz="4" w:space="0" w:color="auto"/>
              <w:left w:val="nil"/>
              <w:bottom w:val="single" w:sz="4" w:space="0" w:color="auto"/>
              <w:right w:val="single" w:sz="4" w:space="0" w:color="auto"/>
            </w:tcBorders>
            <w:shd w:val="clear" w:color="auto" w:fill="auto"/>
            <w:vAlign w:val="center"/>
          </w:tcPr>
          <w:p w14:paraId="6261A0EA" w14:textId="77777777" w:rsidR="00DC2984" w:rsidRPr="00784324" w:rsidRDefault="00DC2984" w:rsidP="00784324">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Annual CH4 gas quantities that were recovered (mt CO2e)</w:t>
            </w:r>
            <w:r w:rsidR="000F7711">
              <w:rPr>
                <w:rFonts w:eastAsia="Times New Roman" w:cs="Times New Roman"/>
                <w:color w:val="000000"/>
                <w:sz w:val="20"/>
                <w:szCs w:val="20"/>
              </w:rPr>
              <w:t>.</w:t>
            </w:r>
            <w:r w:rsidRPr="00DC2984">
              <w:rPr>
                <w:rFonts w:eastAsia="Times New Roman" w:cs="Times New Roman"/>
                <w:color w:val="000000"/>
                <w:sz w:val="20"/>
                <w:szCs w:val="20"/>
              </w:rPr>
              <w:t xml:space="preserve"> [98.236(c)(8)(i)(K)]</w:t>
            </w:r>
          </w:p>
        </w:tc>
      </w:tr>
    </w:tbl>
    <w:p w14:paraId="299112F5" w14:textId="77777777" w:rsidR="007C1183" w:rsidRDefault="007C1183">
      <w:pPr>
        <w:rPr>
          <w:rFonts w:cs="Times New Roman"/>
        </w:rPr>
      </w:pPr>
    </w:p>
    <w:p w14:paraId="3D910A22" w14:textId="77777777" w:rsidR="007C1183" w:rsidRDefault="007C1183" w:rsidP="007C1183">
      <w:pPr>
        <w:pStyle w:val="XMLExcerpt"/>
      </w:pPr>
      <w:r>
        <w:br/>
      </w:r>
      <w:bookmarkStart w:id="360" w:name="_Toc324336087"/>
      <w:bookmarkStart w:id="361" w:name="ExampleforAtmosphericTanksCalc1or2"/>
      <w:bookmarkStart w:id="362" w:name="_Toc409602285"/>
      <w:r>
        <w:t xml:space="preserve">Example for </w:t>
      </w:r>
      <w:r w:rsidR="00471151">
        <w:t>Atmospheric Tanks Calculation Methodology 1 or 2 Details</w:t>
      </w:r>
      <w:bookmarkEnd w:id="360"/>
      <w:bookmarkEnd w:id="361"/>
      <w:bookmarkEnd w:id="362"/>
    </w:p>
    <w:p w14:paraId="7D65DAD9" w14:textId="77777777" w:rsidR="007C1183" w:rsidRPr="00E214A2" w:rsidRDefault="005B5940" w:rsidP="007C1183">
      <w:pPr>
        <w:spacing w:after="0" w:line="240" w:lineRule="auto"/>
        <w:rPr>
          <w:rFonts w:cs="Times New Roman"/>
          <w:b/>
        </w:rPr>
      </w:pPr>
      <w:r>
        <w:rPr>
          <w:rFonts w:cs="Times New Roman"/>
          <w:b/>
          <w:noProof/>
        </w:rPr>
        <mc:AlternateContent>
          <mc:Choice Requires="wps">
            <w:drawing>
              <wp:inline distT="0" distB="0" distL="0" distR="0" wp14:anchorId="1752645A" wp14:editId="629852E5">
                <wp:extent cx="5866130" cy="3981450"/>
                <wp:effectExtent l="0" t="0" r="20320" b="1905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398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2D2E1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ghg:AtmosphericTanksCalculationMethodOneOrTwoDetails</w:t>
                            </w:r>
                            <w:r w:rsidRPr="007D122B">
                              <w:rPr>
                                <w:rFonts w:ascii="Verdana" w:hAnsi="Verdana" w:cs="Arial"/>
                                <w:color w:val="0000FF"/>
                                <w:sz w:val="14"/>
                                <w:szCs w:val="14"/>
                                <w:highlight w:val="white"/>
                              </w:rPr>
                              <w:t>&gt;</w:t>
                            </w:r>
                          </w:p>
                          <w:p w14:paraId="0F4D21F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ghg:AtmosphericTanksCalculationMethodOneOrTwoSubBasinRowDetails</w:t>
                            </w:r>
                            <w:r w:rsidRPr="007D122B">
                              <w:rPr>
                                <w:rFonts w:ascii="Verdana" w:hAnsi="Verdana" w:cs="Arial"/>
                                <w:color w:val="0000FF"/>
                                <w:sz w:val="14"/>
                                <w:szCs w:val="14"/>
                                <w:highlight w:val="white"/>
                              </w:rPr>
                              <w:t>&gt;</w:t>
                            </w:r>
                          </w:p>
                          <w:p w14:paraId="1D1BAD0F"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ghg:SubBasinIdentifier</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360 - ALFALFA, OK (3) - Oil</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ghg:SubBasinIdentifier</w:t>
                            </w:r>
                            <w:r w:rsidRPr="007D122B">
                              <w:rPr>
                                <w:rFonts w:ascii="Verdana" w:hAnsi="Verdana" w:cs="Arial"/>
                                <w:color w:val="0000FF"/>
                                <w:sz w:val="14"/>
                                <w:szCs w:val="14"/>
                                <w:highlight w:val="white"/>
                              </w:rPr>
                              <w:t>&gt;</w:t>
                            </w:r>
                          </w:p>
                          <w:p w14:paraId="49CAED1E"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ghg:CalculationMethodology</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Calculation Methodology 1</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ghg:CalculationMethodology</w:t>
                            </w:r>
                            <w:r w:rsidRPr="007D122B">
                              <w:rPr>
                                <w:rFonts w:ascii="Verdana" w:hAnsi="Verdana" w:cs="Arial"/>
                                <w:color w:val="0000FF"/>
                                <w:sz w:val="14"/>
                                <w:szCs w:val="14"/>
                                <w:highlight w:val="white"/>
                              </w:rPr>
                              <w:t>&gt;</w:t>
                            </w:r>
                          </w:p>
                          <w:p w14:paraId="08F77B7B"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ghg:NumberOfWellHeadSeparators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2656</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ghg:NumberOfWellHeadSeparators</w:t>
                            </w:r>
                            <w:r w:rsidRPr="007D122B">
                              <w:rPr>
                                <w:rFonts w:ascii="Verdana" w:hAnsi="Verdana" w:cs="Arial"/>
                                <w:color w:val="0000FF"/>
                                <w:sz w:val="14"/>
                                <w:szCs w:val="14"/>
                                <w:highlight w:val="white"/>
                              </w:rPr>
                              <w:t>&gt;</w:t>
                            </w:r>
                          </w:p>
                          <w:p w14:paraId="1948E086"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ghg:AverageSeparatorTemperature</w:t>
                            </w:r>
                            <w:r w:rsidRPr="007D122B">
                              <w:rPr>
                                <w:rFonts w:ascii="Verdana" w:hAnsi="Verdana" w:cs="Arial"/>
                                <w:color w:val="FF0000"/>
                                <w:sz w:val="14"/>
                                <w:szCs w:val="14"/>
                                <w:highlight w:val="white"/>
                              </w:rPr>
                              <w:t xml:space="preserve"> tempUOM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Fahrenheit</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ghg:AverageSeparatorTemperature</w:t>
                            </w:r>
                            <w:r w:rsidRPr="007D122B">
                              <w:rPr>
                                <w:rFonts w:ascii="Verdana" w:hAnsi="Verdana" w:cs="Arial"/>
                                <w:color w:val="0000FF"/>
                                <w:sz w:val="14"/>
                                <w:szCs w:val="14"/>
                                <w:highlight w:val="white"/>
                              </w:rPr>
                              <w:t>&gt;</w:t>
                            </w:r>
                          </w:p>
                          <w:p w14:paraId="1BDA290F"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ghg:AveragePressure</w:t>
                            </w:r>
                            <w:r w:rsidRPr="007D122B">
                              <w:rPr>
                                <w:rFonts w:ascii="Verdana" w:hAnsi="Verdana" w:cs="Arial"/>
                                <w:color w:val="FF0000"/>
                                <w:sz w:val="14"/>
                                <w:szCs w:val="14"/>
                                <w:highlight w:val="white"/>
                              </w:rPr>
                              <w:t xml:space="preserve"> pressureUOM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psi</w:t>
                            </w:r>
                            <w:r>
                              <w:rPr>
                                <w:rFonts w:ascii="Verdana" w:hAnsi="Verdana" w:cs="Arial"/>
                                <w:color w:val="000000"/>
                                <w:sz w:val="14"/>
                                <w:szCs w:val="14"/>
                                <w:highlight w:val="white"/>
                              </w:rPr>
                              <w:t>g</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ghg:AveragePressure</w:t>
                            </w:r>
                            <w:r w:rsidRPr="007D122B">
                              <w:rPr>
                                <w:rFonts w:ascii="Verdana" w:hAnsi="Verdana" w:cs="Arial"/>
                                <w:color w:val="0000FF"/>
                                <w:sz w:val="14"/>
                                <w:szCs w:val="14"/>
                                <w:highlight w:val="white"/>
                              </w:rPr>
                              <w:t>&gt;</w:t>
                            </w:r>
                          </w:p>
                          <w:p w14:paraId="1B65D6A7"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ghg:AverageAPIGravity</w:t>
                            </w:r>
                            <w:r w:rsidRPr="007D122B">
                              <w:rPr>
                                <w:rFonts w:ascii="Verdana" w:hAnsi="Verdana" w:cs="Arial"/>
                                <w:color w:val="FF0000"/>
                                <w:sz w:val="14"/>
                                <w:szCs w:val="14"/>
                                <w:highlight w:val="white"/>
                              </w:rPr>
                              <w:t xml:space="preserve"> densityUOM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degrees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68</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ghg:AverageAPIGravity</w:t>
                            </w:r>
                            <w:r w:rsidRPr="007D122B">
                              <w:rPr>
                                <w:rFonts w:ascii="Verdana" w:hAnsi="Verdana" w:cs="Arial"/>
                                <w:color w:val="0000FF"/>
                                <w:sz w:val="14"/>
                                <w:szCs w:val="14"/>
                                <w:highlight w:val="white"/>
                              </w:rPr>
                              <w:t>&gt;</w:t>
                            </w:r>
                          </w:p>
                          <w:p w14:paraId="2CE892F8"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ghg:HydrocarbonTanks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1744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ghg:HydrocarbonTanks</w:t>
                            </w:r>
                            <w:r w:rsidRPr="007D122B">
                              <w:rPr>
                                <w:rFonts w:ascii="Verdana" w:hAnsi="Verdana" w:cs="Arial"/>
                                <w:color w:val="0000FF"/>
                                <w:sz w:val="14"/>
                                <w:szCs w:val="14"/>
                                <w:highlight w:val="white"/>
                              </w:rPr>
                              <w:t>&gt;</w:t>
                            </w:r>
                          </w:p>
                          <w:p w14:paraId="715B06D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ghg:StockTanks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1744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ghg:StockTanks</w:t>
                            </w:r>
                            <w:r w:rsidRPr="007D122B">
                              <w:rPr>
                                <w:rFonts w:ascii="Verdana" w:hAnsi="Verdana" w:cs="Arial"/>
                                <w:color w:val="0000FF"/>
                                <w:sz w:val="14"/>
                                <w:szCs w:val="14"/>
                                <w:highlight w:val="white"/>
                              </w:rPr>
                              <w:t>&gt;</w:t>
                            </w:r>
                          </w:p>
                          <w:p w14:paraId="4C2147C8"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ghg:TanksWithVaporRecovery</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ghg:TanksWithVaporRecovery</w:t>
                            </w:r>
                            <w:r w:rsidRPr="007D122B">
                              <w:rPr>
                                <w:rFonts w:ascii="Verdana" w:hAnsi="Verdana" w:cs="Arial"/>
                                <w:color w:val="0000FF"/>
                                <w:sz w:val="14"/>
                                <w:szCs w:val="14"/>
                                <w:highlight w:val="white"/>
                              </w:rPr>
                              <w:t>&gt;</w:t>
                            </w:r>
                          </w:p>
                          <w:p w14:paraId="33CBA4FD"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ghg:TanksWithFlaring</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ghg:TanksWithFlaring</w:t>
                            </w:r>
                            <w:r w:rsidRPr="007D122B">
                              <w:rPr>
                                <w:rFonts w:ascii="Verdana" w:hAnsi="Verdana" w:cs="Arial"/>
                                <w:color w:val="0000FF"/>
                                <w:sz w:val="14"/>
                                <w:szCs w:val="14"/>
                                <w:highlight w:val="white"/>
                              </w:rPr>
                              <w:t>&gt;</w:t>
                            </w:r>
                          </w:p>
                          <w:p w14:paraId="268555E1"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ghg:TanksWithEmissionControl</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ghg:TanksWithEmissionControl</w:t>
                            </w:r>
                            <w:r w:rsidRPr="007D122B">
                              <w:rPr>
                                <w:rFonts w:ascii="Verdana" w:hAnsi="Verdana" w:cs="Arial"/>
                                <w:color w:val="0000FF"/>
                                <w:sz w:val="14"/>
                                <w:szCs w:val="14"/>
                                <w:highlight w:val="white"/>
                              </w:rPr>
                              <w:t>&gt;</w:t>
                            </w:r>
                          </w:p>
                          <w:p w14:paraId="643C55A7"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ghg:MinimumFlashMethaneConcentration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0.7</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ghg:MinimumFlashMethaneConcentration</w:t>
                            </w:r>
                            <w:r w:rsidRPr="007D122B">
                              <w:rPr>
                                <w:rFonts w:ascii="Verdana" w:hAnsi="Verdana" w:cs="Arial"/>
                                <w:color w:val="0000FF"/>
                                <w:sz w:val="14"/>
                                <w:szCs w:val="14"/>
                                <w:highlight w:val="white"/>
                              </w:rPr>
                              <w:t>&gt;</w:t>
                            </w:r>
                          </w:p>
                          <w:p w14:paraId="79AEDB5B"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ghg:MaximumFlashMethaneConcentration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0.82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ghg:MaximumFlashMethaneConcentration</w:t>
                            </w:r>
                            <w:r w:rsidRPr="007D122B">
                              <w:rPr>
                                <w:rFonts w:ascii="Verdana" w:hAnsi="Verdana" w:cs="Arial"/>
                                <w:color w:val="0000FF"/>
                                <w:sz w:val="14"/>
                                <w:szCs w:val="14"/>
                                <w:highlight w:val="white"/>
                              </w:rPr>
                              <w:t>&gt;</w:t>
                            </w:r>
                          </w:p>
                          <w:p w14:paraId="44221D48"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ghg:MinimumFlashGasCarbonDioxideConcentration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0.8</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ghg:MinimumFlashGasCarbonDioxideConcentration</w:t>
                            </w:r>
                            <w:r w:rsidRPr="007D122B">
                              <w:rPr>
                                <w:rFonts w:ascii="Verdana" w:hAnsi="Verdana" w:cs="Arial"/>
                                <w:color w:val="0000FF"/>
                                <w:sz w:val="14"/>
                                <w:szCs w:val="14"/>
                                <w:highlight w:val="white"/>
                              </w:rPr>
                              <w:t>&gt;</w:t>
                            </w:r>
                          </w:p>
                          <w:p w14:paraId="6BCA2A4C"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ghg:MaximumFlashGasCarbonDioxideConcentration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0.93</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ghg:MaximumFlashGasCarbonDioxideConcentration</w:t>
                            </w:r>
                            <w:r w:rsidRPr="007D122B">
                              <w:rPr>
                                <w:rFonts w:ascii="Verdana" w:hAnsi="Verdana" w:cs="Arial"/>
                                <w:color w:val="0000FF"/>
                                <w:sz w:val="14"/>
                                <w:szCs w:val="14"/>
                                <w:highlight w:val="white"/>
                              </w:rPr>
                              <w:t>&gt;</w:t>
                            </w:r>
                          </w:p>
                          <w:p w14:paraId="45C588F7"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ghg:VentingCarbonDioxideEmissions</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21680.5</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ghg:VentingCarbonDioxideEmissions</w:t>
                            </w:r>
                            <w:r w:rsidRPr="007D122B">
                              <w:rPr>
                                <w:rFonts w:ascii="Verdana" w:hAnsi="Verdana" w:cs="Arial"/>
                                <w:color w:val="0000FF"/>
                                <w:sz w:val="14"/>
                                <w:szCs w:val="14"/>
                                <w:highlight w:val="white"/>
                              </w:rPr>
                              <w:t>&gt;</w:t>
                            </w:r>
                          </w:p>
                          <w:p w14:paraId="4624402D"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ghg:VentingMethaneCarbonDioxideEquivalent</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724714.1</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ghg:VentingMethaneCarbonDioxideEquivalent</w:t>
                            </w:r>
                            <w:r w:rsidRPr="007D122B">
                              <w:rPr>
                                <w:rFonts w:ascii="Verdana" w:hAnsi="Verdana" w:cs="Arial"/>
                                <w:color w:val="0000FF"/>
                                <w:sz w:val="14"/>
                                <w:szCs w:val="14"/>
                                <w:highlight w:val="white"/>
                              </w:rPr>
                              <w:t>&gt;</w:t>
                            </w:r>
                          </w:p>
                          <w:p w14:paraId="77BECD05"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ghg:FlaringCarbonDioxideEmissions</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626013</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ghg:FlaringCarbonDioxideEmissions</w:t>
                            </w:r>
                            <w:r w:rsidRPr="007D122B">
                              <w:rPr>
                                <w:rFonts w:ascii="Verdana" w:hAnsi="Verdana" w:cs="Arial"/>
                                <w:color w:val="0000FF"/>
                                <w:sz w:val="14"/>
                                <w:szCs w:val="14"/>
                                <w:highlight w:val="white"/>
                              </w:rPr>
                              <w:t>&gt;</w:t>
                            </w:r>
                          </w:p>
                          <w:p w14:paraId="6DCC2E6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ghg:FlaringMethaneCarbonDioxideEquivalent</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14494.3</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ghg:FlaringMethaneCarbonDioxideEquivalent</w:t>
                            </w:r>
                            <w:r w:rsidRPr="007D122B">
                              <w:rPr>
                                <w:rFonts w:ascii="Verdana" w:hAnsi="Verdana" w:cs="Arial"/>
                                <w:color w:val="0000FF"/>
                                <w:sz w:val="14"/>
                                <w:szCs w:val="14"/>
                                <w:highlight w:val="white"/>
                              </w:rPr>
                              <w:t>&gt;</w:t>
                            </w:r>
                          </w:p>
                          <w:p w14:paraId="4D1C18ED" w14:textId="77777777" w:rsidR="00DB030B" w:rsidRDefault="00DB030B" w:rsidP="007D122B">
                            <w:pPr>
                              <w:autoSpaceDE w:val="0"/>
                              <w:autoSpaceDN w:val="0"/>
                              <w:adjustRightInd w:val="0"/>
                              <w:spacing w:after="0" w:line="240" w:lineRule="auto"/>
                              <w:rPr>
                                <w:rFonts w:ascii="Verdana" w:hAnsi="Verdana" w:cs="Arial"/>
                                <w:color w:val="0000FF"/>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ghg:FlaringNitrousCarbonDioxideEquivalent</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199.8</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ghg:FlaringNitrousCarbonDioxideEquivalent</w:t>
                            </w:r>
                            <w:r w:rsidRPr="007D122B">
                              <w:rPr>
                                <w:rFonts w:ascii="Verdana" w:hAnsi="Verdana" w:cs="Arial"/>
                                <w:color w:val="0000FF"/>
                                <w:sz w:val="14"/>
                                <w:szCs w:val="14"/>
                                <w:highlight w:val="white"/>
                              </w:rPr>
                              <w:t>&gt;</w:t>
                            </w:r>
                          </w:p>
                          <w:p w14:paraId="49F52645" w14:textId="77777777" w:rsidR="00DB030B" w:rsidRDefault="00DB030B" w:rsidP="00DB72D5">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r>
                              <w:rPr>
                                <w:rFonts w:ascii="Verdana" w:hAnsi="Verdana" w:cs="Arial"/>
                                <w:color w:val="000000"/>
                                <w:sz w:val="14"/>
                                <w:szCs w:val="14"/>
                                <w:highlight w:val="white"/>
                              </w:rPr>
                              <w:t>No</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p>
                          <w:p w14:paraId="4E7B227A" w14:textId="77777777" w:rsidR="00DB030B" w:rsidRDefault="00DB030B" w:rsidP="00DB72D5">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r>
                              <w:rPr>
                                <w:rFonts w:ascii="Verdana" w:hAnsi="Verdana" w:cs="Arial"/>
                                <w:color w:val="000000"/>
                                <w:sz w:val="14"/>
                                <w:szCs w:val="14"/>
                                <w:highlight w:val="white"/>
                              </w:rPr>
                              <w:t>5.4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p>
                          <w:p w14:paraId="64E6757D" w14:textId="77777777" w:rsidR="00DB030B" w:rsidRDefault="00DB030B" w:rsidP="00DB72D5">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25000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p>
                          <w:p w14:paraId="78362E13" w14:textId="77777777" w:rsidR="00DB030B" w:rsidRPr="007D122B" w:rsidRDefault="00DB030B" w:rsidP="00DB72D5">
                            <w:pPr>
                              <w:autoSpaceDE w:val="0"/>
                              <w:autoSpaceDN w:val="0"/>
                              <w:adjustRightInd w:val="0"/>
                              <w:spacing w:after="0" w:line="240" w:lineRule="auto"/>
                              <w:ind w:left="432" w:firstLine="432"/>
                              <w:rPr>
                                <w:rFonts w:ascii="Verdana" w:hAnsi="Verdana" w:cs="Arial"/>
                                <w:color w:val="000000"/>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7000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p>
                          <w:p w14:paraId="51927DCC"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ghg:AtmosphericTanksCalculationMethodOneOrTwoSubBasinRowDetails</w:t>
                            </w:r>
                            <w:r w:rsidRPr="007D122B">
                              <w:rPr>
                                <w:rFonts w:ascii="Verdana" w:hAnsi="Verdana" w:cs="Arial"/>
                                <w:color w:val="0000FF"/>
                                <w:sz w:val="14"/>
                                <w:szCs w:val="14"/>
                                <w:highlight w:val="white"/>
                              </w:rPr>
                              <w:t>&gt;</w:t>
                            </w:r>
                          </w:p>
                          <w:p w14:paraId="7BF0CE5A" w14:textId="77777777" w:rsidR="00DB030B" w:rsidRPr="000358CD" w:rsidRDefault="00DB030B" w:rsidP="007C1183">
                            <w:pPr>
                              <w:rPr>
                                <w:rFonts w:ascii="Verdana" w:hAnsi="Verdana"/>
                                <w:sz w:val="14"/>
                                <w:szCs w:val="14"/>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ghg:AtmosphericTanksCalculationMethodOneOrTwoDetails</w:t>
                            </w:r>
                            <w:r w:rsidRPr="007D122B">
                              <w:rPr>
                                <w:rFonts w:ascii="Verdana" w:hAnsi="Verdana" w:cs="Arial"/>
                                <w:color w:val="0000FF"/>
                                <w:sz w:val="14"/>
                                <w:szCs w:val="14"/>
                                <w:highlight w:val="white"/>
                              </w:rPr>
                              <w:t>&gt;</w:t>
                            </w:r>
                            <w:r w:rsidRPr="009209DC" w:rsidDel="007D122B">
                              <w:rPr>
                                <w:rFonts w:ascii="Verdana" w:hAnsi="Verdana" w:cs="Arial"/>
                                <w:color w:val="0000FF"/>
                                <w:sz w:val="14"/>
                                <w:szCs w:val="14"/>
                                <w:highlight w:val="whit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52645A" id="Text Box 318" o:spid="_x0000_s1054" type="#_x0000_t202" style="width:461.9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" fillcolor="white [3201]" strokeweight=".5pt">
                <v:path arrowok="t"/>
                <v:textbox>
                  <w:txbxContent>
                    <w:p w14:paraId="7B2D2E1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ghg:AtmosphericTanksCalculationMethodOneOrTwoDetails</w:t>
                      </w:r>
                      <w:r w:rsidRPr="007D122B">
                        <w:rPr>
                          <w:rFonts w:ascii="Verdana" w:hAnsi="Verdana" w:cs="Arial"/>
                          <w:color w:val="0000FF"/>
                          <w:sz w:val="14"/>
                          <w:szCs w:val="14"/>
                          <w:highlight w:val="white"/>
                        </w:rPr>
                        <w:t>&gt;</w:t>
                      </w:r>
                    </w:p>
                    <w:p w14:paraId="0F4D21F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ghg:AtmosphericTanksCalculationMethodOneOrTwoSubBasinRowDetails</w:t>
                      </w:r>
                      <w:r w:rsidRPr="007D122B">
                        <w:rPr>
                          <w:rFonts w:ascii="Verdana" w:hAnsi="Verdana" w:cs="Arial"/>
                          <w:color w:val="0000FF"/>
                          <w:sz w:val="14"/>
                          <w:szCs w:val="14"/>
                          <w:highlight w:val="white"/>
                        </w:rPr>
                        <w:t>&gt;</w:t>
                      </w:r>
                    </w:p>
                    <w:p w14:paraId="1D1BAD0F"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ghg:SubBasinIdentifier</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360 - ALFALFA, OK (3) - Oil</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ghg:SubBasinIdentifier</w:t>
                      </w:r>
                      <w:r w:rsidRPr="007D122B">
                        <w:rPr>
                          <w:rFonts w:ascii="Verdana" w:hAnsi="Verdana" w:cs="Arial"/>
                          <w:color w:val="0000FF"/>
                          <w:sz w:val="14"/>
                          <w:szCs w:val="14"/>
                          <w:highlight w:val="white"/>
                        </w:rPr>
                        <w:t>&gt;</w:t>
                      </w:r>
                    </w:p>
                    <w:p w14:paraId="49CAED1E"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ghg:CalculationMethodology</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Calculation Methodology 1</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ghg:CalculationMethodology</w:t>
                      </w:r>
                      <w:r w:rsidRPr="007D122B">
                        <w:rPr>
                          <w:rFonts w:ascii="Verdana" w:hAnsi="Verdana" w:cs="Arial"/>
                          <w:color w:val="0000FF"/>
                          <w:sz w:val="14"/>
                          <w:szCs w:val="14"/>
                          <w:highlight w:val="white"/>
                        </w:rPr>
                        <w:t>&gt;</w:t>
                      </w:r>
                    </w:p>
                    <w:p w14:paraId="08F77B7B"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ghg:NumberOfWellHeadSeparators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2656</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ghg:NumberOfWellHeadSeparators</w:t>
                      </w:r>
                      <w:r w:rsidRPr="007D122B">
                        <w:rPr>
                          <w:rFonts w:ascii="Verdana" w:hAnsi="Verdana" w:cs="Arial"/>
                          <w:color w:val="0000FF"/>
                          <w:sz w:val="14"/>
                          <w:szCs w:val="14"/>
                          <w:highlight w:val="white"/>
                        </w:rPr>
                        <w:t>&gt;</w:t>
                      </w:r>
                    </w:p>
                    <w:p w14:paraId="1948E086"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ghg:AverageSeparatorTemperature</w:t>
                      </w:r>
                      <w:r w:rsidRPr="007D122B">
                        <w:rPr>
                          <w:rFonts w:ascii="Verdana" w:hAnsi="Verdana" w:cs="Arial"/>
                          <w:color w:val="FF0000"/>
                          <w:sz w:val="14"/>
                          <w:szCs w:val="14"/>
                          <w:highlight w:val="white"/>
                        </w:rPr>
                        <w:t xml:space="preserve"> tempUOM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Fahrenheit</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ghg:AverageSeparatorTemperature</w:t>
                      </w:r>
                      <w:r w:rsidRPr="007D122B">
                        <w:rPr>
                          <w:rFonts w:ascii="Verdana" w:hAnsi="Verdana" w:cs="Arial"/>
                          <w:color w:val="0000FF"/>
                          <w:sz w:val="14"/>
                          <w:szCs w:val="14"/>
                          <w:highlight w:val="white"/>
                        </w:rPr>
                        <w:t>&gt;</w:t>
                      </w:r>
                    </w:p>
                    <w:p w14:paraId="1BDA290F"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ghg:AveragePressure</w:t>
                      </w:r>
                      <w:r w:rsidRPr="007D122B">
                        <w:rPr>
                          <w:rFonts w:ascii="Verdana" w:hAnsi="Verdana" w:cs="Arial"/>
                          <w:color w:val="FF0000"/>
                          <w:sz w:val="14"/>
                          <w:szCs w:val="14"/>
                          <w:highlight w:val="white"/>
                        </w:rPr>
                        <w:t xml:space="preserve"> pressureUOM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psi</w:t>
                      </w:r>
                      <w:r>
                        <w:rPr>
                          <w:rFonts w:ascii="Verdana" w:hAnsi="Verdana" w:cs="Arial"/>
                          <w:color w:val="000000"/>
                          <w:sz w:val="14"/>
                          <w:szCs w:val="14"/>
                          <w:highlight w:val="white"/>
                        </w:rPr>
                        <w:t>g</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ghg:AveragePressure</w:t>
                      </w:r>
                      <w:r w:rsidRPr="007D122B">
                        <w:rPr>
                          <w:rFonts w:ascii="Verdana" w:hAnsi="Verdana" w:cs="Arial"/>
                          <w:color w:val="0000FF"/>
                          <w:sz w:val="14"/>
                          <w:szCs w:val="14"/>
                          <w:highlight w:val="white"/>
                        </w:rPr>
                        <w:t>&gt;</w:t>
                      </w:r>
                    </w:p>
                    <w:p w14:paraId="1B65D6A7"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ghg:AverageAPIGravity</w:t>
                      </w:r>
                      <w:r w:rsidRPr="007D122B">
                        <w:rPr>
                          <w:rFonts w:ascii="Verdana" w:hAnsi="Verdana" w:cs="Arial"/>
                          <w:color w:val="FF0000"/>
                          <w:sz w:val="14"/>
                          <w:szCs w:val="14"/>
                          <w:highlight w:val="white"/>
                        </w:rPr>
                        <w:t xml:space="preserve"> densityUOM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degrees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68</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ghg:AverageAPIGravity</w:t>
                      </w:r>
                      <w:r w:rsidRPr="007D122B">
                        <w:rPr>
                          <w:rFonts w:ascii="Verdana" w:hAnsi="Verdana" w:cs="Arial"/>
                          <w:color w:val="0000FF"/>
                          <w:sz w:val="14"/>
                          <w:szCs w:val="14"/>
                          <w:highlight w:val="white"/>
                        </w:rPr>
                        <w:t>&gt;</w:t>
                      </w:r>
                    </w:p>
                    <w:p w14:paraId="2CE892F8"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ghg:HydrocarbonTanks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1744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ghg:HydrocarbonTanks</w:t>
                      </w:r>
                      <w:r w:rsidRPr="007D122B">
                        <w:rPr>
                          <w:rFonts w:ascii="Verdana" w:hAnsi="Verdana" w:cs="Arial"/>
                          <w:color w:val="0000FF"/>
                          <w:sz w:val="14"/>
                          <w:szCs w:val="14"/>
                          <w:highlight w:val="white"/>
                        </w:rPr>
                        <w:t>&gt;</w:t>
                      </w:r>
                    </w:p>
                    <w:p w14:paraId="715B06D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ghg:StockTanks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1744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ghg:StockTanks</w:t>
                      </w:r>
                      <w:r w:rsidRPr="007D122B">
                        <w:rPr>
                          <w:rFonts w:ascii="Verdana" w:hAnsi="Verdana" w:cs="Arial"/>
                          <w:color w:val="0000FF"/>
                          <w:sz w:val="14"/>
                          <w:szCs w:val="14"/>
                          <w:highlight w:val="white"/>
                        </w:rPr>
                        <w:t>&gt;</w:t>
                      </w:r>
                    </w:p>
                    <w:p w14:paraId="4C2147C8"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ghg:TanksWithVaporRecovery</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ghg:TanksWithVaporRecovery</w:t>
                      </w:r>
                      <w:r w:rsidRPr="007D122B">
                        <w:rPr>
                          <w:rFonts w:ascii="Verdana" w:hAnsi="Verdana" w:cs="Arial"/>
                          <w:color w:val="0000FF"/>
                          <w:sz w:val="14"/>
                          <w:szCs w:val="14"/>
                          <w:highlight w:val="white"/>
                        </w:rPr>
                        <w:t>&gt;</w:t>
                      </w:r>
                    </w:p>
                    <w:p w14:paraId="33CBA4FD"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ghg:TanksWithFlaring</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ghg:TanksWithFlaring</w:t>
                      </w:r>
                      <w:r w:rsidRPr="007D122B">
                        <w:rPr>
                          <w:rFonts w:ascii="Verdana" w:hAnsi="Verdana" w:cs="Arial"/>
                          <w:color w:val="0000FF"/>
                          <w:sz w:val="14"/>
                          <w:szCs w:val="14"/>
                          <w:highlight w:val="white"/>
                        </w:rPr>
                        <w:t>&gt;</w:t>
                      </w:r>
                    </w:p>
                    <w:p w14:paraId="268555E1"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ghg:TanksWithEmissionControl</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872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ghg:TanksWithEmissionControl</w:t>
                      </w:r>
                      <w:r w:rsidRPr="007D122B">
                        <w:rPr>
                          <w:rFonts w:ascii="Verdana" w:hAnsi="Verdana" w:cs="Arial"/>
                          <w:color w:val="0000FF"/>
                          <w:sz w:val="14"/>
                          <w:szCs w:val="14"/>
                          <w:highlight w:val="white"/>
                        </w:rPr>
                        <w:t>&gt;</w:t>
                      </w:r>
                    </w:p>
                    <w:p w14:paraId="643C55A7"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ghg:MinimumFlashMethaneConcentration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0.7</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ghg:MinimumFlashMethaneConcentration</w:t>
                      </w:r>
                      <w:r w:rsidRPr="007D122B">
                        <w:rPr>
                          <w:rFonts w:ascii="Verdana" w:hAnsi="Verdana" w:cs="Arial"/>
                          <w:color w:val="0000FF"/>
                          <w:sz w:val="14"/>
                          <w:szCs w:val="14"/>
                          <w:highlight w:val="white"/>
                        </w:rPr>
                        <w:t>&gt;</w:t>
                      </w:r>
                    </w:p>
                    <w:p w14:paraId="79AEDB5B"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ghg:MaximumFlashMethaneConcentration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0.82</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ghg:MaximumFlashMethaneConcentration</w:t>
                      </w:r>
                      <w:r w:rsidRPr="007D122B">
                        <w:rPr>
                          <w:rFonts w:ascii="Verdana" w:hAnsi="Verdana" w:cs="Arial"/>
                          <w:color w:val="0000FF"/>
                          <w:sz w:val="14"/>
                          <w:szCs w:val="14"/>
                          <w:highlight w:val="white"/>
                        </w:rPr>
                        <w:t>&gt;</w:t>
                      </w:r>
                    </w:p>
                    <w:p w14:paraId="44221D48"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ghg:MinimumFlashGasCarbonDioxideConcentration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0.8</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ghg:MinimumFlashGasCarbonDioxideConcentration</w:t>
                      </w:r>
                      <w:r w:rsidRPr="007D122B">
                        <w:rPr>
                          <w:rFonts w:ascii="Verdana" w:hAnsi="Verdana" w:cs="Arial"/>
                          <w:color w:val="0000FF"/>
                          <w:sz w:val="14"/>
                          <w:szCs w:val="14"/>
                          <w:highlight w:val="white"/>
                        </w:rPr>
                        <w:t>&gt;</w:t>
                      </w:r>
                    </w:p>
                    <w:p w14:paraId="6BCA2A4C"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ghg:MaximumFlashGasCarbonDioxideConcentration</w:t>
                      </w:r>
                      <w:r w:rsidRPr="007D122B">
                        <w:rPr>
                          <w:rFonts w:ascii="Verdana" w:hAnsi="Verdana" w:cs="Arial"/>
                          <w:color w:val="FF0000"/>
                          <w:sz w:val="14"/>
                          <w:szCs w:val="14"/>
                          <w:highlight w:val="white"/>
                        </w:rPr>
                        <w:t xml:space="preserve"> fractionUOM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volumetric fraction</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0.93</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ghg:MaximumFlashGasCarbonDioxideConcentration</w:t>
                      </w:r>
                      <w:r w:rsidRPr="007D122B">
                        <w:rPr>
                          <w:rFonts w:ascii="Verdana" w:hAnsi="Verdana" w:cs="Arial"/>
                          <w:color w:val="0000FF"/>
                          <w:sz w:val="14"/>
                          <w:szCs w:val="14"/>
                          <w:highlight w:val="white"/>
                        </w:rPr>
                        <w:t>&gt;</w:t>
                      </w:r>
                    </w:p>
                    <w:p w14:paraId="45C588F7"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ghg:VentingCarbonDioxideEmissions</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21680.5</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ghg:VentingCarbonDioxideEmissions</w:t>
                      </w:r>
                      <w:r w:rsidRPr="007D122B">
                        <w:rPr>
                          <w:rFonts w:ascii="Verdana" w:hAnsi="Verdana" w:cs="Arial"/>
                          <w:color w:val="0000FF"/>
                          <w:sz w:val="14"/>
                          <w:szCs w:val="14"/>
                          <w:highlight w:val="white"/>
                        </w:rPr>
                        <w:t>&gt;</w:t>
                      </w:r>
                    </w:p>
                    <w:p w14:paraId="4624402D"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ghg:VentingMethaneCarbonDioxideEquivalent</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724714.1</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ghg:VentingMethaneCarbonDioxideEquivalent</w:t>
                      </w:r>
                      <w:r w:rsidRPr="007D122B">
                        <w:rPr>
                          <w:rFonts w:ascii="Verdana" w:hAnsi="Verdana" w:cs="Arial"/>
                          <w:color w:val="0000FF"/>
                          <w:sz w:val="14"/>
                          <w:szCs w:val="14"/>
                          <w:highlight w:val="white"/>
                        </w:rPr>
                        <w:t>&gt;</w:t>
                      </w:r>
                    </w:p>
                    <w:p w14:paraId="77BECD05"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ghg:FlaringCarbonDioxideEmissions</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626013</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ghg:FlaringCarbonDioxideEmissions</w:t>
                      </w:r>
                      <w:r w:rsidRPr="007D122B">
                        <w:rPr>
                          <w:rFonts w:ascii="Verdana" w:hAnsi="Verdana" w:cs="Arial"/>
                          <w:color w:val="0000FF"/>
                          <w:sz w:val="14"/>
                          <w:szCs w:val="14"/>
                          <w:highlight w:val="white"/>
                        </w:rPr>
                        <w:t>&gt;</w:t>
                      </w:r>
                    </w:p>
                    <w:p w14:paraId="6DCC2E60"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ghg:FlaringMethaneCarbonDioxideEquivalent</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14494.3</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ghg:FlaringMethaneCarbonDioxideEquivalent</w:t>
                      </w:r>
                      <w:r w:rsidRPr="007D122B">
                        <w:rPr>
                          <w:rFonts w:ascii="Verdana" w:hAnsi="Verdana" w:cs="Arial"/>
                          <w:color w:val="0000FF"/>
                          <w:sz w:val="14"/>
                          <w:szCs w:val="14"/>
                          <w:highlight w:val="white"/>
                        </w:rPr>
                        <w:t>&gt;</w:t>
                      </w:r>
                    </w:p>
                    <w:p w14:paraId="4D1C18ED" w14:textId="77777777" w:rsidR="00DB030B" w:rsidRDefault="00DB030B" w:rsidP="007D122B">
                      <w:pPr>
                        <w:autoSpaceDE w:val="0"/>
                        <w:autoSpaceDN w:val="0"/>
                        <w:adjustRightInd w:val="0"/>
                        <w:spacing w:after="0" w:line="240" w:lineRule="auto"/>
                        <w:rPr>
                          <w:rFonts w:ascii="Verdana" w:hAnsi="Verdana" w:cs="Arial"/>
                          <w:color w:val="0000FF"/>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ghg:FlaringNitrousCarbonDioxideEquivalent</w:t>
                      </w:r>
                      <w:r w:rsidRPr="007D122B">
                        <w:rPr>
                          <w:rFonts w:ascii="Verdana" w:hAnsi="Verdana" w:cs="Arial"/>
                          <w:color w:val="FF0000"/>
                          <w:sz w:val="14"/>
                          <w:szCs w:val="14"/>
                          <w:highlight w:val="white"/>
                        </w:rPr>
                        <w:t xml:space="preserve"> massUOM</w:t>
                      </w:r>
                      <w:r w:rsidRPr="007D122B">
                        <w:rPr>
                          <w:rFonts w:ascii="Verdana" w:hAnsi="Verdana" w:cs="Arial"/>
                          <w:color w:val="0000FF"/>
                          <w:sz w:val="14"/>
                          <w:szCs w:val="14"/>
                          <w:highlight w:val="white"/>
                        </w:rPr>
                        <w:t>="</w:t>
                      </w:r>
                      <w:r w:rsidRPr="007D122B">
                        <w:rPr>
                          <w:rFonts w:ascii="Verdana" w:hAnsi="Verdana" w:cs="Arial"/>
                          <w:color w:val="000000"/>
                          <w:sz w:val="14"/>
                          <w:szCs w:val="14"/>
                          <w:highlight w:val="white"/>
                        </w:rPr>
                        <w:t>Metric Tons</w:t>
                      </w:r>
                      <w:r w:rsidRPr="007D122B">
                        <w:rPr>
                          <w:rFonts w:ascii="Verdana" w:hAnsi="Verdana" w:cs="Arial"/>
                          <w:color w:val="0000FF"/>
                          <w:sz w:val="14"/>
                          <w:szCs w:val="14"/>
                          <w:highlight w:val="white"/>
                        </w:rPr>
                        <w:t>"&gt;</w:t>
                      </w:r>
                      <w:r w:rsidRPr="007D122B">
                        <w:rPr>
                          <w:rFonts w:ascii="Verdana" w:hAnsi="Verdana" w:cs="Arial"/>
                          <w:color w:val="000000"/>
                          <w:sz w:val="14"/>
                          <w:szCs w:val="14"/>
                          <w:highlight w:val="white"/>
                        </w:rPr>
                        <w:t>199.8</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ghg:FlaringNitrousCarbonDioxideEquivalent</w:t>
                      </w:r>
                      <w:r w:rsidRPr="007D122B">
                        <w:rPr>
                          <w:rFonts w:ascii="Verdana" w:hAnsi="Verdana" w:cs="Arial"/>
                          <w:color w:val="0000FF"/>
                          <w:sz w:val="14"/>
                          <w:szCs w:val="14"/>
                          <w:highlight w:val="white"/>
                        </w:rPr>
                        <w:t>&gt;</w:t>
                      </w:r>
                    </w:p>
                    <w:p w14:paraId="49F52645" w14:textId="77777777" w:rsidR="00DB030B" w:rsidRDefault="00DB030B" w:rsidP="00DB72D5">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r>
                        <w:rPr>
                          <w:rFonts w:ascii="Verdana" w:hAnsi="Verdana" w:cs="Arial"/>
                          <w:color w:val="000000"/>
                          <w:sz w:val="14"/>
                          <w:szCs w:val="14"/>
                          <w:highlight w:val="white"/>
                        </w:rPr>
                        <w:t>No</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p>
                    <w:p w14:paraId="4E7B227A" w14:textId="77777777" w:rsidR="00DB030B" w:rsidRDefault="00DB030B" w:rsidP="00DB72D5">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r>
                        <w:rPr>
                          <w:rFonts w:ascii="Verdana" w:hAnsi="Verdana" w:cs="Arial"/>
                          <w:color w:val="000000"/>
                          <w:sz w:val="14"/>
                          <w:szCs w:val="14"/>
                          <w:highlight w:val="white"/>
                        </w:rPr>
                        <w:t>5.4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p>
                    <w:p w14:paraId="64E6757D" w14:textId="77777777" w:rsidR="00DB030B" w:rsidRDefault="00DB030B" w:rsidP="00DB72D5">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25000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p>
                    <w:p w14:paraId="78362E13" w14:textId="77777777" w:rsidR="00DB030B" w:rsidRPr="007D122B" w:rsidRDefault="00DB030B" w:rsidP="00DB72D5">
                      <w:pPr>
                        <w:autoSpaceDE w:val="0"/>
                        <w:autoSpaceDN w:val="0"/>
                        <w:adjustRightInd w:val="0"/>
                        <w:spacing w:after="0" w:line="240" w:lineRule="auto"/>
                        <w:ind w:left="432" w:firstLine="432"/>
                        <w:rPr>
                          <w:rFonts w:ascii="Verdana" w:hAnsi="Verdana" w:cs="Arial"/>
                          <w:color w:val="000000"/>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7000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p>
                    <w:p w14:paraId="51927DCC" w14:textId="77777777" w:rsidR="00DB030B" w:rsidRPr="007D122B" w:rsidRDefault="00DB030B" w:rsidP="007D122B">
                      <w:pPr>
                        <w:autoSpaceDE w:val="0"/>
                        <w:autoSpaceDN w:val="0"/>
                        <w:adjustRightInd w:val="0"/>
                        <w:spacing w:after="0" w:line="240" w:lineRule="auto"/>
                        <w:rPr>
                          <w:rFonts w:ascii="Verdana" w:hAnsi="Verdana" w:cs="Arial"/>
                          <w:color w:val="000000"/>
                          <w:sz w:val="14"/>
                          <w:szCs w:val="14"/>
                          <w:highlight w:val="white"/>
                        </w:rPr>
                      </w:pPr>
                      <w:r w:rsidRPr="007D122B">
                        <w:rPr>
                          <w:rFonts w:ascii="Verdana" w:hAnsi="Verdana" w:cs="Arial"/>
                          <w:color w:val="000000"/>
                          <w:sz w:val="14"/>
                          <w:szCs w:val="14"/>
                          <w:highlight w:val="white"/>
                        </w:rPr>
                        <w:tab/>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ghg:AtmosphericTanksCalculationMethodOneOrTwoSubBasinRowDetails</w:t>
                      </w:r>
                      <w:r w:rsidRPr="007D122B">
                        <w:rPr>
                          <w:rFonts w:ascii="Verdana" w:hAnsi="Verdana" w:cs="Arial"/>
                          <w:color w:val="0000FF"/>
                          <w:sz w:val="14"/>
                          <w:szCs w:val="14"/>
                          <w:highlight w:val="white"/>
                        </w:rPr>
                        <w:t>&gt;</w:t>
                      </w:r>
                    </w:p>
                    <w:p w14:paraId="7BF0CE5A" w14:textId="77777777" w:rsidR="00DB030B" w:rsidRPr="000358CD" w:rsidRDefault="00DB030B" w:rsidP="007C1183">
                      <w:pPr>
                        <w:rPr>
                          <w:rFonts w:ascii="Verdana" w:hAnsi="Verdana"/>
                          <w:sz w:val="14"/>
                          <w:szCs w:val="14"/>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ghg:AtmosphericTanksCalculationMethodOneOrTwoDetails</w:t>
                      </w:r>
                      <w:r w:rsidRPr="007D122B">
                        <w:rPr>
                          <w:rFonts w:ascii="Verdana" w:hAnsi="Verdana" w:cs="Arial"/>
                          <w:color w:val="0000FF"/>
                          <w:sz w:val="14"/>
                          <w:szCs w:val="14"/>
                          <w:highlight w:val="white"/>
                        </w:rPr>
                        <w:t>&gt;</w:t>
                      </w:r>
                      <w:r w:rsidRPr="009209DC" w:rsidDel="007D122B">
                        <w:rPr>
                          <w:rFonts w:ascii="Verdana" w:hAnsi="Verdana" w:cs="Arial"/>
                          <w:color w:val="0000FF"/>
                          <w:sz w:val="14"/>
                          <w:szCs w:val="14"/>
                          <w:highlight w:val="white"/>
                        </w:rPr>
                        <w:t xml:space="preserve"> </w:t>
                      </w:r>
                    </w:p>
                  </w:txbxContent>
                </v:textbox>
                <w10:anchorlock/>
              </v:shape>
            </w:pict>
          </mc:Fallback>
        </mc:AlternateContent>
      </w:r>
    </w:p>
    <w:p w14:paraId="4789A49A" w14:textId="77777777" w:rsidR="007C1183" w:rsidRPr="00E214A2" w:rsidRDefault="007C1183" w:rsidP="007C1183">
      <w:pPr>
        <w:spacing w:after="0" w:line="240" w:lineRule="auto"/>
        <w:rPr>
          <w:rFonts w:cs="Times New Roman"/>
        </w:rPr>
      </w:pPr>
    </w:p>
    <w:p w14:paraId="067C9438" w14:textId="77777777" w:rsidR="007C1183" w:rsidRDefault="007C1183" w:rsidP="006947BE">
      <w:pPr>
        <w:spacing w:after="0" w:line="240" w:lineRule="auto"/>
        <w:rPr>
          <w:rFonts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Pr>
          <w:rFonts w:cs="Times New Roman"/>
        </w:rPr>
        <w:br w:type="page"/>
      </w:r>
    </w:p>
    <w:p w14:paraId="744EEDE0" w14:textId="77777777" w:rsidR="00471151" w:rsidRDefault="00471151" w:rsidP="00471151">
      <w:pPr>
        <w:pStyle w:val="Figure"/>
      </w:pPr>
      <w:r>
        <w:lastRenderedPageBreak/>
        <w:br/>
      </w:r>
      <w:bookmarkStart w:id="363" w:name="_Toc409602219"/>
      <w:r>
        <w:t>Atmospheric Tanks Calculation Methodology 3 or 4 Details Schema Diagram</w:t>
      </w:r>
      <w:bookmarkEnd w:id="363"/>
    </w:p>
    <w:p w14:paraId="130899CC" w14:textId="77777777" w:rsidR="00471151" w:rsidRDefault="005B5940" w:rsidP="009B3D01">
      <w:pPr>
        <w:spacing w:after="0" w:line="240" w:lineRule="auto"/>
        <w:rPr>
          <w:rFonts w:cs="Times New Roman"/>
        </w:rPr>
      </w:pPr>
      <w:r>
        <w:rPr>
          <w:rFonts w:cs="Times New Roman"/>
          <w:noProof/>
        </w:rPr>
        <mc:AlternateContent>
          <mc:Choice Requires="wps">
            <w:drawing>
              <wp:anchor distT="0" distB="0" distL="114300" distR="114300" simplePos="0" relativeHeight="251845632" behindDoc="0" locked="0" layoutInCell="1" allowOverlap="1" wp14:anchorId="1A51AE96" wp14:editId="4AA35F9F">
                <wp:simplePos x="0" y="0"/>
                <wp:positionH relativeFrom="column">
                  <wp:posOffset>752475</wp:posOffset>
                </wp:positionH>
                <wp:positionV relativeFrom="paragraph">
                  <wp:posOffset>506730</wp:posOffset>
                </wp:positionV>
                <wp:extent cx="4363720" cy="3343275"/>
                <wp:effectExtent l="0" t="0" r="17780" b="66675"/>
                <wp:wrapNone/>
                <wp:docPr id="805"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3720" cy="3343275"/>
                        </a:xfrm>
                        <a:custGeom>
                          <a:avLst/>
                          <a:gdLst>
                            <a:gd name="connsiteX0" fmla="*/ 4152794 w 4935352"/>
                            <a:gd name="connsiteY0" fmla="*/ 0 h 3981450"/>
                            <a:gd name="connsiteX1" fmla="*/ 4648094 w 4935352"/>
                            <a:gd name="connsiteY1" fmla="*/ 390525 h 3981450"/>
                            <a:gd name="connsiteX2" fmla="*/ 266594 w 4935352"/>
                            <a:gd name="connsiteY2" fmla="*/ 809625 h 3981450"/>
                            <a:gd name="connsiteX3" fmla="*/ 857144 w 4935352"/>
                            <a:gd name="connsiteY3" fmla="*/ 3981450 h 3981450"/>
                          </a:gdLst>
                          <a:ahLst/>
                          <a:cxnLst>
                            <a:cxn ang="0">
                              <a:pos x="connsiteX0" y="connsiteY0"/>
                            </a:cxn>
                            <a:cxn ang="0">
                              <a:pos x="connsiteX1" y="connsiteY1"/>
                            </a:cxn>
                            <a:cxn ang="0">
                              <a:pos x="connsiteX2" y="connsiteY2"/>
                            </a:cxn>
                            <a:cxn ang="0">
                              <a:pos x="connsiteX3" y="connsiteY3"/>
                            </a:cxn>
                          </a:cxnLst>
                          <a:rect l="l" t="t" r="r" b="b"/>
                          <a:pathLst>
                            <a:path w="4935352" h="3981450">
                              <a:moveTo>
                                <a:pt x="4152794" y="0"/>
                              </a:moveTo>
                              <a:cubicBezTo>
                                <a:pt x="4724294" y="127794"/>
                                <a:pt x="5295794" y="255588"/>
                                <a:pt x="4648094" y="390525"/>
                              </a:cubicBezTo>
                              <a:cubicBezTo>
                                <a:pt x="4000394" y="525462"/>
                                <a:pt x="898419" y="211138"/>
                                <a:pt x="266594" y="809625"/>
                              </a:cubicBezTo>
                              <a:cubicBezTo>
                                <a:pt x="-365231" y="1408112"/>
                                <a:pt x="245956" y="2694781"/>
                                <a:pt x="857144" y="39814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087A" id="Freeform 805" o:spid="_x0000_s1026" style="position:absolute;margin-left:59.25pt;margin-top:39.9pt;width:343.6pt;height:26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35352,398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" path="m4152794,v571500,127794,1143000,255588,495300,390525c4000394,525462,898419,211138,266594,809625v-631825,598487,-20638,1885156,590550,3171825e" filled="f" strokecolor="#900" strokeweight="1pt">
                <v:stroke endarrow="open"/>
                <v:path arrowok="t" o:connecttype="custom" o:connectlocs="3671801,0;4109733,327929;235716,679853;757866,3343275" o:connectangles="0,0,0,0"/>
              </v:shape>
            </w:pict>
          </mc:Fallback>
        </mc:AlternateContent>
      </w:r>
      <w:r w:rsidR="00DF31FF">
        <w:rPr>
          <w:rFonts w:cs="Times New Roman"/>
          <w:noProof/>
        </w:rPr>
        <w:drawing>
          <wp:inline distT="0" distB="0" distL="0" distR="0" wp14:anchorId="78983A43" wp14:editId="030024F0">
            <wp:extent cx="5980430" cy="789940"/>
            <wp:effectExtent l="0" t="0" r="127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Calc Meth 3 or 4.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80430" cy="789940"/>
                    </a:xfrm>
                    <a:prstGeom prst="rect">
                      <a:avLst/>
                    </a:prstGeom>
                  </pic:spPr>
                </pic:pic>
              </a:graphicData>
            </a:graphic>
          </wp:inline>
        </w:drawing>
      </w:r>
    </w:p>
    <w:p w14:paraId="0E186CF7" w14:textId="6D037305" w:rsidR="00774EC5" w:rsidRDefault="00FE7A75" w:rsidP="003F18D7">
      <w:pPr>
        <w:spacing w:after="0" w:line="240" w:lineRule="auto"/>
        <w:jc w:val="center"/>
        <w:rPr>
          <w:rFonts w:eastAsia="Times New Roman" w:cs="Times New Roman"/>
        </w:rPr>
      </w:pPr>
      <w:r w:rsidRPr="00FE7A75">
        <w:rPr>
          <w:b/>
          <w:bCs/>
          <w:noProof/>
          <w:sz w:val="18"/>
          <w:szCs w:val="18"/>
        </w:rPr>
        <mc:AlternateContent>
          <mc:Choice Requires="wps">
            <w:drawing>
              <wp:anchor distT="0" distB="0" distL="114300" distR="114300" simplePos="0" relativeHeight="252075008" behindDoc="0" locked="0" layoutInCell="1" allowOverlap="1" wp14:anchorId="2214E445" wp14:editId="64A799EA">
                <wp:simplePos x="0" y="0"/>
                <wp:positionH relativeFrom="column">
                  <wp:posOffset>2997835</wp:posOffset>
                </wp:positionH>
                <wp:positionV relativeFrom="paragraph">
                  <wp:posOffset>5390515</wp:posOffset>
                </wp:positionV>
                <wp:extent cx="914400" cy="2540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91440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307CC" w14:textId="77777777" w:rsidR="00DB030B" w:rsidRPr="00FE7A75" w:rsidRDefault="00DB030B" w:rsidP="00FE7A75">
                            <w:pPr>
                              <w:rPr>
                                <w:rFonts w:ascii="Arial" w:hAnsi="Arial" w:cs="Arial"/>
                                <w:b/>
                                <w:color w:val="C00000"/>
                                <w:sz w:val="20"/>
                                <w:szCs w:val="20"/>
                              </w:rPr>
                            </w:pPr>
                            <w:r w:rsidRPr="00FE7A75">
                              <w:rPr>
                                <w:rFonts w:ascii="Arial" w:hAnsi="Arial" w:cs="Arial"/>
                                <w:b/>
                                <w:color w:val="C00000"/>
                                <w:sz w:val="20"/>
                                <w:szCs w:val="20"/>
                              </w:rPr>
                              <w:t>Conditionally Required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14E445" id="Text Box 288" o:spid="_x0000_s1055" type="#_x0000_t202" style="position:absolute;left:0;text-align:left;margin-left:236.05pt;margin-top:424.45pt;width:1in;height:20pt;z-index:252075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" filled="f" stroked="f" strokeweight=".5pt">
                <v:textbox>
                  <w:txbxContent>
                    <w:p w14:paraId="5FE307CC" w14:textId="77777777" w:rsidR="00DB030B" w:rsidRPr="00FE7A75" w:rsidRDefault="00DB030B" w:rsidP="00FE7A75">
                      <w:pPr>
                        <w:rPr>
                          <w:rFonts w:ascii="Arial" w:hAnsi="Arial" w:cs="Arial"/>
                          <w:b/>
                          <w:color w:val="C00000"/>
                          <w:sz w:val="20"/>
                          <w:szCs w:val="20"/>
                        </w:rPr>
                      </w:pPr>
                      <w:r w:rsidRPr="00FE7A75">
                        <w:rPr>
                          <w:rFonts w:ascii="Arial" w:hAnsi="Arial" w:cs="Arial"/>
                          <w:b/>
                          <w:color w:val="C00000"/>
                          <w:sz w:val="20"/>
                          <w:szCs w:val="20"/>
                        </w:rPr>
                        <w:t>Conditionally Required</w:t>
                      </w:r>
                    </w:p>
                  </w:txbxContent>
                </v:textbox>
              </v:shape>
            </w:pict>
          </mc:Fallback>
        </mc:AlternateContent>
      </w:r>
      <w:r w:rsidRPr="00FE7A75">
        <w:rPr>
          <w:b/>
          <w:bCs/>
          <w:noProof/>
          <w:sz w:val="18"/>
          <w:szCs w:val="18"/>
        </w:rPr>
        <mc:AlternateContent>
          <mc:Choice Requires="wps">
            <w:drawing>
              <wp:anchor distT="0" distB="0" distL="114300" distR="114300" simplePos="0" relativeHeight="252076032" behindDoc="0" locked="0" layoutInCell="1" allowOverlap="1" wp14:anchorId="29A5E170" wp14:editId="03B227A5">
                <wp:simplePos x="0" y="0"/>
                <wp:positionH relativeFrom="column">
                  <wp:posOffset>2845104</wp:posOffset>
                </wp:positionH>
                <wp:positionV relativeFrom="paragraph">
                  <wp:posOffset>5518785</wp:posOffset>
                </wp:positionV>
                <wp:extent cx="206375" cy="0"/>
                <wp:effectExtent l="38100" t="76200" r="0" b="114300"/>
                <wp:wrapNone/>
                <wp:docPr id="291" name="Straight Arrow Connector 291"/>
                <wp:cNvGraphicFramePr/>
                <a:graphic xmlns:a="http://schemas.openxmlformats.org/drawingml/2006/main">
                  <a:graphicData uri="http://schemas.microsoft.com/office/word/2010/wordprocessingShape">
                    <wps:wsp>
                      <wps:cNvCnPr/>
                      <wps:spPr>
                        <a:xfrm flipH="1">
                          <a:off x="0" y="0"/>
                          <a:ext cx="206375" cy="0"/>
                        </a:xfrm>
                        <a:prstGeom prst="straightConnector1">
                          <a:avLst/>
                        </a:prstGeom>
                        <a:ln w="19050">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3F8028BB" id="Straight Arrow Connector 291" o:spid="_x0000_s1026" type="#_x0000_t32" style="position:absolute;margin-left:224pt;margin-top:434.55pt;width:16.25pt;height:0;flip:x;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" strokecolor="#c00000" strokeweight="1.5pt">
                <v:stroke endarrow="open"/>
              </v:shape>
            </w:pict>
          </mc:Fallback>
        </mc:AlternateContent>
      </w:r>
      <w:r w:rsidR="008D7ACD">
        <w:rPr>
          <w:noProof/>
        </w:rPr>
        <w:drawing>
          <wp:inline distT="0" distB="0" distL="0" distR="0" wp14:anchorId="23E0DEC2" wp14:editId="2350F882">
            <wp:extent cx="3244132" cy="6759269"/>
            <wp:effectExtent l="0" t="0" r="0" b="381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246376" cy="6763945"/>
                    </a:xfrm>
                    <a:prstGeom prst="rect">
                      <a:avLst/>
                    </a:prstGeom>
                  </pic:spPr>
                </pic:pic>
              </a:graphicData>
            </a:graphic>
          </wp:inline>
        </w:drawing>
      </w:r>
      <w:r w:rsidR="003F18D7">
        <w:rPr>
          <w:b/>
          <w:bCs/>
          <w:sz w:val="18"/>
          <w:szCs w:val="18"/>
        </w:rPr>
        <w:br/>
      </w:r>
      <w:r w:rsidR="00471151" w:rsidRPr="00971180">
        <w:rPr>
          <w:b/>
          <w:bCs/>
          <w:sz w:val="18"/>
          <w:szCs w:val="18"/>
        </w:rPr>
        <w:t xml:space="preserve">Note: </w:t>
      </w:r>
      <w:r w:rsidR="00471151" w:rsidRPr="00971180">
        <w:rPr>
          <w:sz w:val="18"/>
          <w:szCs w:val="18"/>
        </w:rPr>
        <w:t>Data elements boxed in red are required.</w:t>
      </w:r>
      <w:r w:rsidR="00774EC5">
        <w:rPr>
          <w:rFonts w:eastAsia="Times New Roman" w:cs="Times New Roman"/>
        </w:rPr>
        <w:br w:type="page"/>
      </w:r>
    </w:p>
    <w:p w14:paraId="5A18FB13" w14:textId="77777777" w:rsidR="009B3D01" w:rsidRPr="00BB1B87" w:rsidRDefault="009B3D01" w:rsidP="009B3D01">
      <w:pPr>
        <w:spacing w:after="0" w:line="240" w:lineRule="auto"/>
        <w:rPr>
          <w:rFonts w:eastAsia="Times New Roman" w:cs="Times New Roman"/>
        </w:rPr>
      </w:pPr>
      <w:r w:rsidRPr="00BB1B87">
        <w:rPr>
          <w:rFonts w:eastAsia="Times New Roman" w:cs="Times New Roman"/>
        </w:rPr>
        <w:lastRenderedPageBreak/>
        <w:t>For gas emitted from produced oil sent to atmospheric tanks</w:t>
      </w:r>
      <w:r>
        <w:rPr>
          <w:rFonts w:eastAsia="Times New Roman" w:cs="Times New Roman"/>
        </w:rPr>
        <w:t xml:space="preserve"> f</w:t>
      </w:r>
      <w:r w:rsidRPr="00BB1B87">
        <w:rPr>
          <w:rFonts w:eastAsia="Times New Roman" w:cs="Times New Roman"/>
        </w:rPr>
        <w:t xml:space="preserve">or wells with </w:t>
      </w:r>
      <w:r w:rsidRPr="008C5FE7">
        <w:rPr>
          <w:rFonts w:eastAsia="Times New Roman" w:cs="Times New Roman"/>
          <w:b/>
          <w:i/>
        </w:rPr>
        <w:t xml:space="preserve">oil production greater than or equal to 10 barrels per day, using Calculation Methodology 3 </w:t>
      </w:r>
      <w:r w:rsidR="004E64BD">
        <w:rPr>
          <w:rFonts w:eastAsia="Times New Roman" w:cs="Times New Roman"/>
          <w:b/>
          <w:i/>
        </w:rPr>
        <w:t>or</w:t>
      </w:r>
      <w:r w:rsidRPr="008C5FE7">
        <w:rPr>
          <w:rFonts w:eastAsia="Times New Roman" w:cs="Times New Roman"/>
          <w:b/>
          <w:i/>
        </w:rPr>
        <w:t xml:space="preserve"> 4</w:t>
      </w:r>
      <w:r w:rsidRPr="00BB1B87">
        <w:rPr>
          <w:rFonts w:eastAsia="Times New Roman" w:cs="Times New Roman"/>
        </w:rPr>
        <w:t xml:space="preserve"> of 98.233(j), report the following by sub-basin category</w:t>
      </w:r>
      <w:r>
        <w:rPr>
          <w:rFonts w:eastAsia="Times New Roman" w:cs="Times New Roman"/>
        </w:rPr>
        <w:t xml:space="preserve"> [98.236(c)(8)(ii)]</w:t>
      </w:r>
      <w:r w:rsidRPr="00BB1B87">
        <w:rPr>
          <w:rFonts w:eastAsia="Times New Roman" w:cs="Times New Roman"/>
        </w:rPr>
        <w:t>:</w:t>
      </w:r>
    </w:p>
    <w:p w14:paraId="0B64DC5A" w14:textId="77777777" w:rsidR="009B3D01" w:rsidRDefault="009B3D01" w:rsidP="009B3D01">
      <w:pPr>
        <w:spacing w:after="0" w:line="240" w:lineRule="auto"/>
        <w:rPr>
          <w:rFonts w:eastAsia="Times New Roman" w:cs="Times New Roman"/>
        </w:rPr>
      </w:pPr>
    </w:p>
    <w:p w14:paraId="37661102" w14:textId="77777777" w:rsidR="009B3D01" w:rsidRDefault="009B3D01" w:rsidP="007F5657">
      <w:pPr>
        <w:pStyle w:val="ListParagraph"/>
        <w:numPr>
          <w:ilvl w:val="0"/>
          <w:numId w:val="73"/>
        </w:numPr>
        <w:spacing w:after="120" w:line="240" w:lineRule="auto"/>
        <w:contextualSpacing w:val="0"/>
      </w:pPr>
      <w:r w:rsidRPr="00516904">
        <w:t>The unique identity of the sub-basin category (</w:t>
      </w:r>
      <w:r>
        <w:t xml:space="preserve">see </w:t>
      </w:r>
      <w:hyperlink w:anchor="Sub_Basin_Identification" w:history="1">
        <w:r w:rsidRPr="007A27AD">
          <w:rPr>
            <w:rStyle w:val="Hyperlink"/>
          </w:rPr>
          <w:t>Sub-Basin Identification</w:t>
        </w:r>
      </w:hyperlink>
      <w:r>
        <w:t xml:space="preserve"> for the naming convention</w:t>
      </w:r>
      <w:r w:rsidRPr="00516904">
        <w:t>)</w:t>
      </w:r>
      <w:r>
        <w:t>.</w:t>
      </w:r>
      <w:r w:rsidRPr="00516904">
        <w:t xml:space="preserve"> </w:t>
      </w:r>
    </w:p>
    <w:p w14:paraId="61A748ED" w14:textId="77777777" w:rsidR="00A4161C" w:rsidRDefault="00A4161C" w:rsidP="007F5657">
      <w:pPr>
        <w:pStyle w:val="ListParagraph"/>
        <w:numPr>
          <w:ilvl w:val="0"/>
          <w:numId w:val="73"/>
        </w:numPr>
        <w:spacing w:after="120" w:line="240" w:lineRule="auto"/>
        <w:contextualSpacing w:val="0"/>
      </w:pPr>
      <w:r>
        <w:t xml:space="preserve">The calculation methodology used to calculate emissions. </w:t>
      </w:r>
      <w:r w:rsidRPr="009B3D01">
        <w:rPr>
          <w:rFonts w:eastAsia="Times New Roman" w:cs="Times New Roman"/>
        </w:rPr>
        <w:t>[98.236(c)(8)(ii</w:t>
      </w:r>
      <w:r>
        <w:rPr>
          <w:rFonts w:eastAsia="Times New Roman" w:cs="Times New Roman"/>
        </w:rPr>
        <w:t>)]</w:t>
      </w:r>
    </w:p>
    <w:p w14:paraId="69A585B6" w14:textId="77777777" w:rsidR="009B3D01" w:rsidRPr="009B3D01" w:rsidRDefault="009B3D01"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Total number of wells sending oil directly to tanks. [98.236(c)(8)(ii)(B)]</w:t>
      </w:r>
    </w:p>
    <w:p w14:paraId="0E077A40" w14:textId="77777777" w:rsidR="009B3D01" w:rsidRPr="009B3D01" w:rsidRDefault="009B3D01"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Total number of wells sending oil to separators off the well pads. [98.236(c)(8)(ii)(C)]</w:t>
      </w:r>
    </w:p>
    <w:p w14:paraId="4FE9A8A4" w14:textId="77777777" w:rsidR="00675929" w:rsidRPr="00CD50ED" w:rsidRDefault="009B3D01" w:rsidP="007F5657">
      <w:pPr>
        <w:pStyle w:val="ListParagraph"/>
        <w:numPr>
          <w:ilvl w:val="0"/>
          <w:numId w:val="79"/>
        </w:numPr>
        <w:spacing w:after="120" w:line="240" w:lineRule="auto"/>
        <w:contextualSpacing w:val="0"/>
        <w:rPr>
          <w:rFonts w:cs="Times New Roman"/>
        </w:rPr>
      </w:pPr>
      <w:r>
        <w:t xml:space="preserve">Sales oil API gravity range for wells </w:t>
      </w:r>
      <w:r w:rsidR="00034A29" w:rsidRPr="009B3D01">
        <w:rPr>
          <w:rFonts w:eastAsia="Times New Roman" w:cs="Times New Roman"/>
        </w:rPr>
        <w:t>sending oil directly to tanks</w:t>
      </w:r>
      <w:r>
        <w:t xml:space="preserve"> and </w:t>
      </w:r>
      <w:r w:rsidR="00034A29" w:rsidRPr="009B3D01">
        <w:rPr>
          <w:rFonts w:eastAsia="Times New Roman" w:cs="Times New Roman"/>
        </w:rPr>
        <w:t>wells sending oil to separators off the well pads</w:t>
      </w:r>
      <w:r>
        <w:t xml:space="preserve">, in degrees. </w:t>
      </w:r>
      <w:r w:rsidRPr="009B3D01">
        <w:rPr>
          <w:rFonts w:eastAsia="Times New Roman" w:cs="Times New Roman"/>
        </w:rPr>
        <w:t>[98.236(c)(8)(ii)(D)]</w:t>
      </w:r>
    </w:p>
    <w:p w14:paraId="51F768AE" w14:textId="77777777" w:rsidR="00CD50ED" w:rsidRDefault="00CD50ED" w:rsidP="007F5657">
      <w:pPr>
        <w:pStyle w:val="ListParagraph"/>
        <w:numPr>
          <w:ilvl w:val="0"/>
          <w:numId w:val="92"/>
        </w:numPr>
        <w:spacing w:after="0" w:line="240" w:lineRule="auto"/>
        <w:rPr>
          <w:rFonts w:cs="Times New Roman"/>
        </w:rPr>
      </w:pPr>
      <w:r w:rsidRPr="00CD50ED">
        <w:rPr>
          <w:rFonts w:cs="Times New Roman"/>
        </w:rPr>
        <w:t>Minimum sales oil API Gravity for wells in 98.236(c)(8)(ii)(B) and 98.236(c)(8)(ii)(C) (degrees)</w:t>
      </w:r>
    </w:p>
    <w:p w14:paraId="1B77B188" w14:textId="77777777" w:rsidR="00CD50ED" w:rsidRPr="009B3D01" w:rsidRDefault="00CD50ED" w:rsidP="007F5657">
      <w:pPr>
        <w:pStyle w:val="ListParagraph"/>
        <w:numPr>
          <w:ilvl w:val="0"/>
          <w:numId w:val="92"/>
        </w:numPr>
        <w:spacing w:after="0" w:line="240" w:lineRule="auto"/>
        <w:rPr>
          <w:rFonts w:cs="Times New Roman"/>
        </w:rPr>
      </w:pPr>
      <w:r w:rsidRPr="00CD50ED">
        <w:rPr>
          <w:rFonts w:cs="Times New Roman"/>
        </w:rPr>
        <w:t>Maximum sales oil API Gravity for wells in 98.236(c)(8)(ii)(B) and 98.236(c)(8)(ii)(C) (degrees)</w:t>
      </w:r>
    </w:p>
    <w:p w14:paraId="59E26B79" w14:textId="77777777" w:rsidR="009B3D01" w:rsidRPr="009B3D01" w:rsidRDefault="009B3D01" w:rsidP="007F5657">
      <w:pPr>
        <w:pStyle w:val="ListParagraph"/>
        <w:numPr>
          <w:ilvl w:val="0"/>
          <w:numId w:val="79"/>
        </w:numPr>
        <w:spacing w:before="120" w:after="120" w:line="240" w:lineRule="auto"/>
        <w:contextualSpacing w:val="0"/>
        <w:rPr>
          <w:rFonts w:eastAsia="Times New Roman" w:cs="Times New Roman"/>
        </w:rPr>
      </w:pPr>
      <w:r w:rsidRPr="009B3D01">
        <w:rPr>
          <w:rFonts w:eastAsia="Times New Roman" w:cs="Times New Roman"/>
        </w:rPr>
        <w:t>Count of hydrocarbon tanks on wellpads. [98.236(c)(8)(ii)(E)]</w:t>
      </w:r>
    </w:p>
    <w:p w14:paraId="5E41DC38" w14:textId="77777777" w:rsidR="009B3D01" w:rsidRDefault="009B3D01"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 xml:space="preserve">Count of hydrocarbon tanks on well pads assumed to have </w:t>
      </w:r>
      <w:r w:rsidR="0069125D" w:rsidRPr="009B3D01">
        <w:rPr>
          <w:rFonts w:eastAsia="Times New Roman" w:cs="Times New Roman"/>
        </w:rPr>
        <w:t xml:space="preserve">vapor recovery system </w:t>
      </w:r>
      <w:r w:rsidRPr="009B3D01">
        <w:rPr>
          <w:rFonts w:eastAsia="Times New Roman" w:cs="Times New Roman"/>
        </w:rPr>
        <w:t>emissions control measures. [98.236(c)(8)(ii)(F)]</w:t>
      </w:r>
    </w:p>
    <w:p w14:paraId="1FAA3354" w14:textId="77777777" w:rsidR="0069125D" w:rsidRPr="009B3D01" w:rsidRDefault="0069125D"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 xml:space="preserve">Count of hydrocarbon tanks on </w:t>
      </w:r>
      <w:r>
        <w:rPr>
          <w:rFonts w:eastAsia="Times New Roman" w:cs="Times New Roman"/>
        </w:rPr>
        <w:t>w</w:t>
      </w:r>
      <w:r w:rsidRPr="009B3D01">
        <w:rPr>
          <w:rFonts w:eastAsia="Times New Roman" w:cs="Times New Roman"/>
        </w:rPr>
        <w:t>ell pads assumed to have flaring of tank vapors emissions control measures. [98.236(c)(8)(ii)(F)]</w:t>
      </w:r>
    </w:p>
    <w:p w14:paraId="5F7FCEF7" w14:textId="77777777" w:rsidR="0069125D" w:rsidRPr="009B3D01" w:rsidRDefault="0069125D"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Count of hydrocarbon tanks o</w:t>
      </w:r>
      <w:r>
        <w:rPr>
          <w:rFonts w:eastAsia="Times New Roman" w:cs="Times New Roman"/>
        </w:rPr>
        <w:t>ff</w:t>
      </w:r>
      <w:r w:rsidRPr="009B3D01">
        <w:rPr>
          <w:rFonts w:eastAsia="Times New Roman" w:cs="Times New Roman"/>
        </w:rPr>
        <w:t xml:space="preserve"> well pads assumed to have vapor recovery system emissions control measures. [98.236(c)(8)(ii)(F)]</w:t>
      </w:r>
    </w:p>
    <w:p w14:paraId="4533D570" w14:textId="77777777" w:rsidR="0069125D" w:rsidRPr="0069125D" w:rsidRDefault="0069125D"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Count of hydrocarbon tanks o</w:t>
      </w:r>
      <w:r>
        <w:rPr>
          <w:rFonts w:eastAsia="Times New Roman" w:cs="Times New Roman"/>
        </w:rPr>
        <w:t>ff</w:t>
      </w:r>
      <w:r w:rsidRPr="009B3D01">
        <w:rPr>
          <w:rFonts w:eastAsia="Times New Roman" w:cs="Times New Roman"/>
        </w:rPr>
        <w:t xml:space="preserve"> </w:t>
      </w:r>
      <w:r>
        <w:rPr>
          <w:rFonts w:eastAsia="Times New Roman" w:cs="Times New Roman"/>
        </w:rPr>
        <w:t>w</w:t>
      </w:r>
      <w:r w:rsidRPr="009B3D01">
        <w:rPr>
          <w:rFonts w:eastAsia="Times New Roman" w:cs="Times New Roman"/>
        </w:rPr>
        <w:t>ell pads assumed to have flaring of tank vapors emissions control measures. [98.236(c)(8)(ii)(F)]</w:t>
      </w:r>
    </w:p>
    <w:p w14:paraId="708FFF41" w14:textId="77777777" w:rsidR="009B3D01" w:rsidRPr="009B3D01" w:rsidRDefault="009B3D01"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Annual CO</w:t>
      </w:r>
      <w:r w:rsidRPr="009B3D01">
        <w:rPr>
          <w:rFonts w:eastAsia="Times New Roman" w:cs="Times New Roman"/>
          <w:vertAlign w:val="subscript"/>
        </w:rPr>
        <w:t>2</w:t>
      </w:r>
      <w:r w:rsidR="008C5FE7" w:rsidRPr="008C5FE7">
        <w:rPr>
          <w:rFonts w:eastAsia="Times New Roman" w:cs="Times New Roman"/>
        </w:rPr>
        <w:t xml:space="preserve"> </w:t>
      </w:r>
      <w:r w:rsidRPr="009B3D01">
        <w:rPr>
          <w:rFonts w:eastAsia="Times New Roman" w:cs="Times New Roman"/>
        </w:rPr>
        <w:t>and CH</w:t>
      </w:r>
      <w:r w:rsidRPr="009B3D01">
        <w:rPr>
          <w:rFonts w:eastAsia="Times New Roman" w:cs="Times New Roman"/>
          <w:vertAlign w:val="subscript"/>
        </w:rPr>
        <w:t>4</w:t>
      </w:r>
      <w:r w:rsidR="008C5FE7" w:rsidRPr="008C5FE7">
        <w:rPr>
          <w:rFonts w:eastAsia="Times New Roman" w:cs="Times New Roman"/>
        </w:rPr>
        <w:t xml:space="preserve"> </w:t>
      </w:r>
      <w:r w:rsidRPr="009B3D01">
        <w:rPr>
          <w:rFonts w:eastAsia="Times New Roman" w:cs="Times New Roman"/>
        </w:rPr>
        <w:t>emissions that resulted from venting gas to the atmosphere, expressed in metric tons CO</w:t>
      </w:r>
      <w:r w:rsidRPr="009B3D01">
        <w:rPr>
          <w:rFonts w:eastAsia="Times New Roman" w:cs="Times New Roman"/>
          <w:vertAlign w:val="subscript"/>
        </w:rPr>
        <w:t>2</w:t>
      </w:r>
      <w:r w:rsidRPr="009B3D01">
        <w:rPr>
          <w:rFonts w:eastAsia="Times New Roman" w:cs="Times New Roman"/>
        </w:rPr>
        <w:t>e for each gas, at the sub-basin level for Calculation Methodology 3 or 4 of 98.233(j). [98.236(c)(8)(ii)(G)]</w:t>
      </w:r>
    </w:p>
    <w:p w14:paraId="5F404B16" w14:textId="77777777" w:rsidR="009B3D01" w:rsidRDefault="009B3D01" w:rsidP="007F5657">
      <w:pPr>
        <w:pStyle w:val="ListParagraph"/>
        <w:numPr>
          <w:ilvl w:val="0"/>
          <w:numId w:val="79"/>
        </w:numPr>
        <w:spacing w:after="120" w:line="240" w:lineRule="auto"/>
        <w:contextualSpacing w:val="0"/>
        <w:rPr>
          <w:rFonts w:eastAsia="Times New Roman" w:cs="Times New Roman"/>
        </w:rPr>
      </w:pPr>
      <w:r w:rsidRPr="009B3D01">
        <w:rPr>
          <w:rFonts w:eastAsia="Times New Roman" w:cs="Times New Roman"/>
        </w:rPr>
        <w:t>Annual CO</w:t>
      </w:r>
      <w:r w:rsidRPr="009B3D01">
        <w:rPr>
          <w:rFonts w:eastAsia="Times New Roman" w:cs="Times New Roman"/>
          <w:vertAlign w:val="subscript"/>
        </w:rPr>
        <w:t>2</w:t>
      </w:r>
      <w:r w:rsidRPr="008C5FE7">
        <w:rPr>
          <w:rFonts w:eastAsia="Times New Roman" w:cs="Times New Roman"/>
        </w:rPr>
        <w:t>,</w:t>
      </w:r>
      <w:r w:rsidR="008C5FE7" w:rsidRPr="008C5FE7">
        <w:rPr>
          <w:rFonts w:eastAsia="Times New Roman" w:cs="Times New Roman"/>
        </w:rPr>
        <w:t xml:space="preserve"> </w:t>
      </w:r>
      <w:r w:rsidRPr="009B3D01">
        <w:rPr>
          <w:rFonts w:eastAsia="Times New Roman" w:cs="Times New Roman"/>
        </w:rPr>
        <w:t>CH</w:t>
      </w:r>
      <w:r w:rsidRPr="009B3D01">
        <w:rPr>
          <w:rFonts w:eastAsia="Times New Roman" w:cs="Times New Roman"/>
          <w:vertAlign w:val="subscript"/>
        </w:rPr>
        <w:t>4</w:t>
      </w:r>
      <w:r w:rsidR="008C5FE7" w:rsidRPr="008C5FE7">
        <w:rPr>
          <w:rFonts w:eastAsia="Times New Roman" w:cs="Times New Roman"/>
        </w:rPr>
        <w:t xml:space="preserve"> </w:t>
      </w:r>
      <w:r w:rsidRPr="009B3D01">
        <w:rPr>
          <w:rFonts w:eastAsia="Times New Roman" w:cs="Times New Roman"/>
        </w:rPr>
        <w:t>and N</w:t>
      </w:r>
      <w:r w:rsidRPr="009B3D01">
        <w:rPr>
          <w:rFonts w:eastAsia="Times New Roman" w:cs="Times New Roman"/>
          <w:vertAlign w:val="subscript"/>
        </w:rPr>
        <w:t>2</w:t>
      </w:r>
      <w:r w:rsidRPr="009B3D01">
        <w:rPr>
          <w:rFonts w:eastAsia="Times New Roman" w:cs="Times New Roman"/>
        </w:rPr>
        <w:t>O emissions that resulted from flaring gas, expressed in metric tons CO</w:t>
      </w:r>
      <w:r w:rsidRPr="009B3D01">
        <w:rPr>
          <w:rFonts w:eastAsia="Times New Roman" w:cs="Times New Roman"/>
          <w:vertAlign w:val="subscript"/>
        </w:rPr>
        <w:t>2</w:t>
      </w:r>
      <w:r w:rsidRPr="009B3D01">
        <w:rPr>
          <w:rFonts w:eastAsia="Times New Roman" w:cs="Times New Roman"/>
        </w:rPr>
        <w:t xml:space="preserve">e for each gas, at the sub-basin level for Calculation Methodology 3 </w:t>
      </w:r>
      <w:r w:rsidR="00425950">
        <w:rPr>
          <w:rFonts w:eastAsia="Times New Roman" w:cs="Times New Roman"/>
        </w:rPr>
        <w:t>or</w:t>
      </w:r>
      <w:r w:rsidRPr="009B3D01">
        <w:rPr>
          <w:rFonts w:eastAsia="Times New Roman" w:cs="Times New Roman"/>
        </w:rPr>
        <w:t xml:space="preserve"> 4 of 98.233(j). [98.236(c)(8)(ii)(I)]</w:t>
      </w:r>
    </w:p>
    <w:p w14:paraId="408D692D" w14:textId="6F6F0832" w:rsidR="005B0E4A" w:rsidRDefault="005B0E4A" w:rsidP="005B0E4A">
      <w:pPr>
        <w:pStyle w:val="ListParagraph"/>
        <w:numPr>
          <w:ilvl w:val="0"/>
          <w:numId w:val="79"/>
        </w:numPr>
        <w:spacing w:before="120" w:after="0" w:line="240" w:lineRule="auto"/>
        <w:contextualSpacing w:val="0"/>
        <w:rPr>
          <w:rFonts w:eastAsia="Times New Roman" w:cs="Times New Roman"/>
        </w:rPr>
      </w:pPr>
      <w:r w:rsidRPr="00FD7C68">
        <w:rPr>
          <w:rFonts w:eastAsia="Times New Roman" w:cs="Times New Roman"/>
        </w:rPr>
        <w:t xml:space="preserve">Are the </w:t>
      </w:r>
      <w:r w:rsidRPr="00D126DB">
        <w:rPr>
          <w:rFonts w:eastAsia="Times New Roman" w:cs="Times New Roman"/>
        </w:rPr>
        <w:t>only wells in the sub-basin Wildcat or Delineation wells subject to a 2</w:t>
      </w:r>
      <w:r>
        <w:rPr>
          <w:rFonts w:eastAsia="Times New Roman" w:cs="Times New Roman"/>
        </w:rPr>
        <w:t>-</w:t>
      </w:r>
      <w:r w:rsidRPr="00D126DB">
        <w:rPr>
          <w:rFonts w:eastAsia="Times New Roman" w:cs="Times New Roman"/>
        </w:rPr>
        <w:t xml:space="preserve">year delay in reporting </w:t>
      </w:r>
      <w:r w:rsidRPr="00FD7C68">
        <w:rPr>
          <w:rFonts w:eastAsia="Times New Roman" w:cs="Times New Roman"/>
        </w:rPr>
        <w:t>(Yes or No)</w:t>
      </w:r>
      <w:r w:rsidR="00E170D5">
        <w:rPr>
          <w:rFonts w:eastAsia="Times New Roman" w:cs="Times New Roman"/>
        </w:rPr>
        <w:t>.</w:t>
      </w:r>
      <w:r w:rsidRPr="00FD7C68">
        <w:rPr>
          <w:rFonts w:eastAsia="Times New Roman" w:cs="Times New Roman"/>
        </w:rPr>
        <w:t xml:space="preserve"> [98.236(c)(8)(i</w:t>
      </w:r>
      <w:r w:rsidR="00E170D5">
        <w:rPr>
          <w:rFonts w:eastAsia="Times New Roman" w:cs="Times New Roman"/>
        </w:rPr>
        <w:t>i</w:t>
      </w:r>
      <w:r w:rsidRPr="00FD7C68">
        <w:rPr>
          <w:rFonts w:eastAsia="Times New Roman" w:cs="Times New Roman"/>
        </w:rPr>
        <w:t>)(</w:t>
      </w:r>
      <w:r w:rsidR="00E170D5">
        <w:rPr>
          <w:rFonts w:eastAsia="Times New Roman" w:cs="Times New Roman"/>
        </w:rPr>
        <w:t>A</w:t>
      </w:r>
      <w:r w:rsidRPr="00FD7C68">
        <w:rPr>
          <w:rFonts w:eastAsia="Times New Roman" w:cs="Times New Roman"/>
        </w:rPr>
        <w:t>)]</w:t>
      </w:r>
    </w:p>
    <w:p w14:paraId="0C08C98E" w14:textId="129FE241" w:rsidR="00774EC5" w:rsidRDefault="00B957D5" w:rsidP="00774EC5">
      <w:pPr>
        <w:pStyle w:val="ListParagraph"/>
        <w:numPr>
          <w:ilvl w:val="0"/>
          <w:numId w:val="79"/>
        </w:numPr>
        <w:spacing w:before="120" w:after="0" w:line="240" w:lineRule="auto"/>
        <w:contextualSpacing w:val="0"/>
        <w:rPr>
          <w:rFonts w:eastAsia="Times New Roman" w:cs="Times New Roman"/>
        </w:rPr>
      </w:pPr>
      <w:r w:rsidRPr="00243536">
        <w:rPr>
          <w:color w:val="000000"/>
        </w:rPr>
        <w:t xml:space="preserve">If the 2-year delay indicator is “yes” and the report is for reporting year RY2013 or later, </w:t>
      </w:r>
      <w:r>
        <w:rPr>
          <w:rFonts w:eastAsia="Times New Roman" w:cs="Times New Roman"/>
        </w:rPr>
        <w:t>t</w:t>
      </w:r>
      <w:r w:rsidR="00774EC5">
        <w:rPr>
          <w:rFonts w:eastAsia="Times New Roman" w:cs="Times New Roman"/>
        </w:rPr>
        <w:t xml:space="preserve">he </w:t>
      </w:r>
      <w:r w:rsidR="00774EC5" w:rsidRPr="00FD7C68">
        <w:rPr>
          <w:rFonts w:eastAsia="Times New Roman" w:cs="Times New Roman"/>
        </w:rPr>
        <w:t xml:space="preserve">API Well Number(s) </w:t>
      </w:r>
      <w:r w:rsidR="00E170D5">
        <w:rPr>
          <w:rFonts w:eastAsia="Times New Roman" w:cs="Times New Roman"/>
        </w:rPr>
        <w:t xml:space="preserve">for the well(s). </w:t>
      </w:r>
      <w:r w:rsidR="00774EC5" w:rsidRPr="00FD7C68">
        <w:rPr>
          <w:rFonts w:eastAsia="Times New Roman" w:cs="Times New Roman"/>
        </w:rPr>
        <w:t>[98.236(c)(8)(i</w:t>
      </w:r>
      <w:r w:rsidR="00774EC5">
        <w:rPr>
          <w:rFonts w:eastAsia="Times New Roman" w:cs="Times New Roman"/>
        </w:rPr>
        <w:t>i)(A</w:t>
      </w:r>
      <w:r w:rsidR="00774EC5" w:rsidRPr="00FD7C68">
        <w:rPr>
          <w:rFonts w:eastAsia="Times New Roman" w:cs="Times New Roman"/>
        </w:rPr>
        <w:t>)]</w:t>
      </w:r>
    </w:p>
    <w:p w14:paraId="4828F6C5" w14:textId="1AB7940C" w:rsidR="00774EC5" w:rsidRDefault="00774EC5" w:rsidP="00774EC5">
      <w:pPr>
        <w:pStyle w:val="ListParagraph"/>
        <w:numPr>
          <w:ilvl w:val="0"/>
          <w:numId w:val="79"/>
        </w:numPr>
        <w:spacing w:before="120" w:after="0" w:line="240" w:lineRule="auto"/>
        <w:contextualSpacing w:val="0"/>
        <w:rPr>
          <w:rFonts w:eastAsia="Times New Roman" w:cs="Times New Roman"/>
        </w:rPr>
      </w:pPr>
      <w:r w:rsidRPr="00774EC5">
        <w:rPr>
          <w:rFonts w:eastAsia="Times New Roman" w:cs="Times New Roman"/>
        </w:rPr>
        <w:t>Total volume of sales oil from all wells (bbls per yr)</w:t>
      </w:r>
      <w:r w:rsidR="00E170D5">
        <w:rPr>
          <w:rFonts w:eastAsia="Times New Roman" w:cs="Times New Roman"/>
        </w:rPr>
        <w:t>.</w:t>
      </w:r>
      <w:r w:rsidRPr="00774EC5">
        <w:rPr>
          <w:rFonts w:eastAsia="Times New Roman" w:cs="Times New Roman"/>
        </w:rPr>
        <w:t xml:space="preserve"> [98.236(c)(8)(ii)(A)]</w:t>
      </w:r>
    </w:p>
    <w:p w14:paraId="668FC785" w14:textId="77777777" w:rsidR="00774EC5" w:rsidRDefault="00774EC5" w:rsidP="00774EC5">
      <w:pPr>
        <w:pStyle w:val="ListParagraph"/>
        <w:numPr>
          <w:ilvl w:val="0"/>
          <w:numId w:val="79"/>
        </w:numPr>
        <w:spacing w:before="120" w:after="0" w:line="240" w:lineRule="auto"/>
        <w:contextualSpacing w:val="0"/>
        <w:rPr>
          <w:rFonts w:eastAsia="Times New Roman" w:cs="Times New Roman"/>
        </w:rPr>
      </w:pPr>
      <w:r w:rsidRPr="00FD7C68">
        <w:rPr>
          <w:rFonts w:eastAsia="Times New Roman" w:cs="Times New Roman"/>
        </w:rPr>
        <w:t>Annual CO2 gas quantities that were recovered (mt CO2e)</w:t>
      </w:r>
      <w:r w:rsidR="00E170D5">
        <w:rPr>
          <w:rFonts w:eastAsia="Times New Roman" w:cs="Times New Roman"/>
        </w:rPr>
        <w:t>.</w:t>
      </w:r>
      <w:r w:rsidRPr="00FD7C68">
        <w:rPr>
          <w:rFonts w:eastAsia="Times New Roman" w:cs="Times New Roman"/>
        </w:rPr>
        <w:t xml:space="preserve"> [98.236(c)(8)(i</w:t>
      </w:r>
      <w:r>
        <w:rPr>
          <w:rFonts w:eastAsia="Times New Roman" w:cs="Times New Roman"/>
        </w:rPr>
        <w:t>i)(H</w:t>
      </w:r>
      <w:r w:rsidRPr="00FD7C68">
        <w:rPr>
          <w:rFonts w:eastAsia="Times New Roman" w:cs="Times New Roman"/>
        </w:rPr>
        <w:t>)]</w:t>
      </w:r>
    </w:p>
    <w:p w14:paraId="34E61EFF" w14:textId="77777777" w:rsidR="00774EC5" w:rsidRPr="009B3D01" w:rsidRDefault="00774EC5" w:rsidP="00B957D5">
      <w:pPr>
        <w:pStyle w:val="ListParagraph"/>
        <w:numPr>
          <w:ilvl w:val="0"/>
          <w:numId w:val="79"/>
        </w:numPr>
        <w:spacing w:before="120" w:after="120" w:line="240" w:lineRule="auto"/>
        <w:contextualSpacing w:val="0"/>
        <w:rPr>
          <w:rFonts w:eastAsia="Times New Roman" w:cs="Times New Roman"/>
        </w:rPr>
      </w:pPr>
      <w:r w:rsidRPr="00FD7C68">
        <w:rPr>
          <w:rFonts w:eastAsia="Times New Roman" w:cs="Times New Roman"/>
        </w:rPr>
        <w:t>Annual CH4 gas quantities that were recovered (mt CO2e)</w:t>
      </w:r>
      <w:r w:rsidR="00E170D5">
        <w:rPr>
          <w:rFonts w:eastAsia="Times New Roman" w:cs="Times New Roman"/>
        </w:rPr>
        <w:t>.</w:t>
      </w:r>
      <w:r w:rsidRPr="00FD7C68">
        <w:rPr>
          <w:rFonts w:eastAsia="Times New Roman" w:cs="Times New Roman"/>
        </w:rPr>
        <w:t xml:space="preserve"> [98.236(c)(8)(i</w:t>
      </w:r>
      <w:r>
        <w:rPr>
          <w:rFonts w:eastAsia="Times New Roman" w:cs="Times New Roman"/>
        </w:rPr>
        <w:t>i</w:t>
      </w:r>
      <w:r w:rsidRPr="00FD7C68">
        <w:rPr>
          <w:rFonts w:eastAsia="Times New Roman" w:cs="Times New Roman"/>
        </w:rPr>
        <w:t>)(</w:t>
      </w:r>
      <w:r>
        <w:rPr>
          <w:rFonts w:eastAsia="Times New Roman" w:cs="Times New Roman"/>
        </w:rPr>
        <w:t>H</w:t>
      </w:r>
      <w:r w:rsidRPr="00FD7C68">
        <w:rPr>
          <w:rFonts w:eastAsia="Times New Roman" w:cs="Times New Roman"/>
        </w:rPr>
        <w:t>)]</w:t>
      </w:r>
    </w:p>
    <w:p w14:paraId="7B3FE2C4" w14:textId="77777777" w:rsidR="00675929" w:rsidRDefault="00675929" w:rsidP="009B3D01">
      <w:pPr>
        <w:spacing w:after="0" w:line="240" w:lineRule="auto"/>
        <w:rPr>
          <w:rFonts w:cs="Times New Roman"/>
        </w:rPr>
      </w:pPr>
    </w:p>
    <w:p w14:paraId="5CEB7A01" w14:textId="77777777" w:rsidR="00425950" w:rsidRDefault="00425950" w:rsidP="009B3D01">
      <w:pPr>
        <w:spacing w:after="0" w:line="240" w:lineRule="auto"/>
        <w:rPr>
          <w:rFonts w:cs="Times New Roman"/>
        </w:rPr>
      </w:pPr>
    </w:p>
    <w:p w14:paraId="50B45B7E" w14:textId="77777777" w:rsidR="00425950" w:rsidRDefault="008C0BD4" w:rsidP="00576663">
      <w:pPr>
        <w:pStyle w:val="Table"/>
        <w:keepLines/>
      </w:pPr>
      <w:r>
        <w:lastRenderedPageBreak/>
        <w:br/>
      </w:r>
      <w:bookmarkStart w:id="364" w:name="_Toc324324075"/>
      <w:bookmarkStart w:id="365" w:name="_Toc409602150"/>
      <w:r>
        <w:t>Atmospheric Tanks Calculation Methodology 3 or 4 Details Data Element Definitions</w:t>
      </w:r>
      <w:bookmarkEnd w:id="364"/>
      <w:bookmarkEnd w:id="365"/>
    </w:p>
    <w:p w14:paraId="3226D687" w14:textId="77777777" w:rsidR="00425950" w:rsidRDefault="00425950" w:rsidP="00576663">
      <w:pPr>
        <w:keepNext/>
        <w:keepLines/>
        <w:spacing w:after="0" w:line="240" w:lineRule="auto"/>
        <w:rPr>
          <w:rFonts w:cs="Times New Roman"/>
        </w:rPr>
      </w:pPr>
    </w:p>
    <w:tbl>
      <w:tblPr>
        <w:tblW w:w="9275" w:type="dxa"/>
        <w:tblInd w:w="103" w:type="dxa"/>
        <w:tblLayout w:type="fixed"/>
        <w:tblLook w:val="04A0" w:firstRow="1" w:lastRow="0" w:firstColumn="1" w:lastColumn="0" w:noHBand="0" w:noVBand="1"/>
      </w:tblPr>
      <w:tblGrid>
        <w:gridCol w:w="4055"/>
        <w:gridCol w:w="5220"/>
      </w:tblGrid>
      <w:tr w:rsidR="008C0BD4" w:rsidRPr="008C0BD4" w14:paraId="0706A8E9" w14:textId="77777777" w:rsidTr="008C0BD4">
        <w:trPr>
          <w:trHeight w:val="615"/>
          <w:tblHeader/>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00C626" w14:textId="77777777" w:rsidR="008C0BD4" w:rsidRPr="008C0BD4" w:rsidRDefault="008C0BD4" w:rsidP="00576663">
            <w:pPr>
              <w:keepNext/>
              <w:keepLines/>
              <w:spacing w:after="0" w:line="240" w:lineRule="auto"/>
              <w:jc w:val="center"/>
              <w:rPr>
                <w:rFonts w:eastAsia="Times New Roman" w:cs="Times New Roman"/>
                <w:b/>
                <w:bCs/>
                <w:color w:val="000000"/>
                <w:sz w:val="20"/>
                <w:szCs w:val="20"/>
              </w:rPr>
            </w:pPr>
            <w:r w:rsidRPr="008C0BD4">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13BE4FC3" w14:textId="77777777" w:rsidR="008C0BD4" w:rsidRPr="008C0BD4" w:rsidRDefault="008C0BD4" w:rsidP="00576663">
            <w:pPr>
              <w:keepNext/>
              <w:keepLines/>
              <w:spacing w:after="0" w:line="240" w:lineRule="auto"/>
              <w:jc w:val="center"/>
              <w:rPr>
                <w:rFonts w:eastAsia="Times New Roman" w:cs="Times New Roman"/>
                <w:b/>
                <w:bCs/>
                <w:sz w:val="20"/>
                <w:szCs w:val="20"/>
              </w:rPr>
            </w:pPr>
            <w:r w:rsidRPr="008C0BD4">
              <w:rPr>
                <w:rFonts w:eastAsia="Times New Roman" w:cs="Times New Roman"/>
                <w:b/>
                <w:bCs/>
                <w:sz w:val="20"/>
                <w:szCs w:val="20"/>
              </w:rPr>
              <w:t>Description</w:t>
            </w:r>
          </w:p>
        </w:tc>
      </w:tr>
      <w:tr w:rsidR="008C0BD4" w:rsidRPr="008C0BD4" w14:paraId="67B0BA22" w14:textId="77777777" w:rsidTr="009337FE">
        <w:trPr>
          <w:trHeight w:val="1313"/>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258AA78C" w14:textId="77777777" w:rsidR="008C0BD4" w:rsidRPr="008C0BD4" w:rsidRDefault="008C0BD4" w:rsidP="00576663">
            <w:pPr>
              <w:keepNext/>
              <w:keepLines/>
              <w:spacing w:after="0" w:line="240" w:lineRule="auto"/>
              <w:rPr>
                <w:rFonts w:eastAsia="Times New Roman" w:cs="Times New Roman"/>
                <w:b/>
                <w:color w:val="000000"/>
                <w:sz w:val="20"/>
                <w:szCs w:val="20"/>
              </w:rPr>
            </w:pPr>
            <w:r w:rsidRPr="008C0BD4">
              <w:rPr>
                <w:rFonts w:eastAsia="Times New Roman" w:cs="Times New Roman"/>
                <w:b/>
                <w:color w:val="000000"/>
                <w:sz w:val="20"/>
                <w:szCs w:val="20"/>
              </w:rPr>
              <w:t>AtmosphericTanksCalculationMethodThreeOrFourDetails</w:t>
            </w:r>
          </w:p>
        </w:tc>
        <w:tc>
          <w:tcPr>
            <w:tcW w:w="5220" w:type="dxa"/>
            <w:tcBorders>
              <w:top w:val="nil"/>
              <w:left w:val="nil"/>
              <w:bottom w:val="single" w:sz="4" w:space="0" w:color="auto"/>
              <w:right w:val="single" w:sz="4" w:space="0" w:color="auto"/>
            </w:tcBorders>
            <w:shd w:val="clear" w:color="000000" w:fill="C5D9F1"/>
            <w:vAlign w:val="center"/>
            <w:hideMark/>
          </w:tcPr>
          <w:p w14:paraId="534A627A" w14:textId="77777777" w:rsidR="008C0BD4" w:rsidRPr="008C0BD4" w:rsidRDefault="008C0BD4" w:rsidP="00576663">
            <w:pPr>
              <w:keepNext/>
              <w:keepLines/>
              <w:spacing w:after="0" w:line="240" w:lineRule="auto"/>
              <w:rPr>
                <w:rFonts w:eastAsia="Times New Roman" w:cs="Times New Roman"/>
                <w:sz w:val="20"/>
                <w:szCs w:val="20"/>
              </w:rPr>
            </w:pPr>
            <w:r w:rsidRPr="008C0BD4">
              <w:rPr>
                <w:rFonts w:eastAsia="Times New Roman" w:cs="Times New Roman"/>
                <w:b/>
                <w:sz w:val="20"/>
                <w:szCs w:val="20"/>
              </w:rPr>
              <w:t>Parent Element (Conditionally Required):</w:t>
            </w:r>
            <w:r>
              <w:rPr>
                <w:rFonts w:eastAsia="Times New Roman" w:cs="Times New Roman"/>
                <w:sz w:val="20"/>
                <w:szCs w:val="20"/>
              </w:rPr>
              <w:t xml:space="preserve"> </w:t>
            </w:r>
            <w:r w:rsidRPr="008C0BD4">
              <w:rPr>
                <w:rFonts w:eastAsia="Times New Roman" w:cs="Times New Roman"/>
                <w:sz w:val="20"/>
                <w:szCs w:val="20"/>
              </w:rPr>
              <w:t xml:space="preserve"> A collection of data elements to report if the</w:t>
            </w:r>
            <w:r w:rsidR="00E3322C">
              <w:rPr>
                <w:rFonts w:eastAsia="Times New Roman" w:cs="Times New Roman"/>
                <w:sz w:val="20"/>
                <w:szCs w:val="20"/>
              </w:rPr>
              <w:t xml:space="preserve"> facility had</w:t>
            </w:r>
            <w:r w:rsidRPr="008C0BD4">
              <w:rPr>
                <w:rFonts w:eastAsia="Times New Roman" w:cs="Times New Roman"/>
                <w:sz w:val="20"/>
                <w:szCs w:val="20"/>
              </w:rPr>
              <w:t xml:space="preserve"> any sub-basins with wellhead gas-liquid separators with oil throughput &gt;10 barrels/day using Calculation Methodologies 3 or 4</w:t>
            </w:r>
            <w:r w:rsidR="00E3322C">
              <w:rPr>
                <w:rFonts w:eastAsia="Times New Roman" w:cs="Times New Roman"/>
                <w:sz w:val="20"/>
                <w:szCs w:val="20"/>
              </w:rPr>
              <w:t xml:space="preserve"> subject to reporting under 98.232 in the reporting year</w:t>
            </w:r>
            <w:r w:rsidRPr="008C0BD4">
              <w:rPr>
                <w:rFonts w:eastAsia="Times New Roman" w:cs="Times New Roman"/>
                <w:sz w:val="20"/>
                <w:szCs w:val="20"/>
              </w:rPr>
              <w:t>.</w:t>
            </w:r>
          </w:p>
        </w:tc>
      </w:tr>
      <w:tr w:rsidR="008C0BD4" w:rsidRPr="008C0BD4" w14:paraId="185F7AEE" w14:textId="77777777" w:rsidTr="008C0BD4">
        <w:trPr>
          <w:trHeight w:val="1133"/>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01E1A610" w14:textId="77777777" w:rsidR="008C0BD4" w:rsidRPr="008C0BD4" w:rsidRDefault="008C0BD4" w:rsidP="008C0BD4">
            <w:pPr>
              <w:spacing w:after="0" w:line="240" w:lineRule="auto"/>
              <w:rPr>
                <w:rFonts w:eastAsia="Times New Roman" w:cs="Times New Roman"/>
                <w:b/>
                <w:color w:val="000000"/>
                <w:sz w:val="20"/>
                <w:szCs w:val="20"/>
              </w:rPr>
            </w:pPr>
            <w:r w:rsidRPr="008C0BD4">
              <w:rPr>
                <w:rFonts w:eastAsia="Times New Roman" w:cs="Times New Roman"/>
                <w:b/>
                <w:color w:val="000000"/>
                <w:sz w:val="20"/>
                <w:szCs w:val="20"/>
              </w:rPr>
              <w:t>AtmosphericTanksCalculationMethodThreeOrFourSubBasinRowDetails</w:t>
            </w:r>
          </w:p>
        </w:tc>
        <w:tc>
          <w:tcPr>
            <w:tcW w:w="5220" w:type="dxa"/>
            <w:tcBorders>
              <w:top w:val="nil"/>
              <w:left w:val="nil"/>
              <w:bottom w:val="single" w:sz="4" w:space="0" w:color="auto"/>
              <w:right w:val="single" w:sz="4" w:space="0" w:color="auto"/>
            </w:tcBorders>
            <w:shd w:val="clear" w:color="000000" w:fill="C5D9F1"/>
            <w:vAlign w:val="center"/>
            <w:hideMark/>
          </w:tcPr>
          <w:p w14:paraId="48AC6304" w14:textId="77777777" w:rsidR="008C0BD4" w:rsidRPr="008C0BD4" w:rsidRDefault="008C0BD4" w:rsidP="008C0BD4">
            <w:pPr>
              <w:spacing w:after="0" w:line="240" w:lineRule="auto"/>
              <w:rPr>
                <w:rFonts w:eastAsia="Times New Roman" w:cs="Times New Roman"/>
                <w:sz w:val="20"/>
                <w:szCs w:val="20"/>
              </w:rPr>
            </w:pPr>
            <w:r w:rsidRPr="008C0BD4">
              <w:rPr>
                <w:rFonts w:eastAsia="Times New Roman" w:cs="Times New Roman"/>
                <w:b/>
                <w:sz w:val="20"/>
                <w:szCs w:val="20"/>
              </w:rPr>
              <w:t>Parent Element:</w:t>
            </w:r>
            <w:r w:rsidRPr="008C0BD4">
              <w:rPr>
                <w:rFonts w:eastAsia="Times New Roman" w:cs="Times New Roman"/>
                <w:sz w:val="20"/>
                <w:szCs w:val="20"/>
              </w:rPr>
              <w:t xml:space="preserve"> A collection of data elements to report for each sub-basin with wellhead gas-liquid separator with oil throughput &gt;10 barrels/day using Calculation Methodologies 3 or 4.</w:t>
            </w:r>
          </w:p>
        </w:tc>
      </w:tr>
      <w:tr w:rsidR="008C0BD4" w:rsidRPr="008C0BD4" w14:paraId="15847084" w14:textId="77777777" w:rsidTr="009337FE">
        <w:trPr>
          <w:trHeight w:val="737"/>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21FBCB36"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SubBasinIdentifier</w:t>
            </w:r>
          </w:p>
        </w:tc>
        <w:tc>
          <w:tcPr>
            <w:tcW w:w="5220" w:type="dxa"/>
            <w:tcBorders>
              <w:top w:val="nil"/>
              <w:left w:val="nil"/>
              <w:bottom w:val="single" w:sz="4" w:space="0" w:color="auto"/>
              <w:right w:val="single" w:sz="4" w:space="0" w:color="auto"/>
            </w:tcBorders>
            <w:shd w:val="clear" w:color="auto" w:fill="auto"/>
            <w:vAlign w:val="center"/>
            <w:hideMark/>
          </w:tcPr>
          <w:p w14:paraId="53AFACC9"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Sub-basin ID.  [98.236(c)(8)(ii)]</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8C0BD4" w:rsidRPr="008C0BD4" w14:paraId="1F193824" w14:textId="77777777" w:rsidTr="008C0BD4">
        <w:trPr>
          <w:trHeight w:val="161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4DD3519"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CalculationMethodology</w:t>
            </w:r>
          </w:p>
        </w:tc>
        <w:tc>
          <w:tcPr>
            <w:tcW w:w="5220" w:type="dxa"/>
            <w:tcBorders>
              <w:top w:val="nil"/>
              <w:left w:val="nil"/>
              <w:bottom w:val="single" w:sz="4" w:space="0" w:color="auto"/>
              <w:right w:val="single" w:sz="4" w:space="0" w:color="auto"/>
            </w:tcBorders>
            <w:shd w:val="clear" w:color="auto" w:fill="auto"/>
            <w:vAlign w:val="center"/>
            <w:hideMark/>
          </w:tcPr>
          <w:p w14:paraId="054ABBF4"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Calculation methodology used to calculate emissions for the specified sub-basin.  See list of allowable values.  [98.236(c)(8)(ii)]</w:t>
            </w:r>
            <w:r w:rsidRPr="008C0BD4">
              <w:rPr>
                <w:rFonts w:eastAsia="Times New Roman" w:cs="Times New Roman"/>
                <w:color w:val="000000"/>
                <w:sz w:val="20"/>
                <w:szCs w:val="20"/>
              </w:rPr>
              <w:br/>
            </w:r>
            <w:r w:rsidRPr="008C0BD4">
              <w:rPr>
                <w:rFonts w:eastAsia="Times New Roman" w:cs="Times New Roman"/>
                <w:color w:val="000000"/>
                <w:sz w:val="20"/>
                <w:szCs w:val="20"/>
              </w:rPr>
              <w:br/>
              <w:t>Calculation Methodology 3</w:t>
            </w:r>
            <w:r w:rsidRPr="008C0BD4">
              <w:rPr>
                <w:rFonts w:eastAsia="Times New Roman" w:cs="Times New Roman"/>
                <w:color w:val="000000"/>
                <w:sz w:val="20"/>
                <w:szCs w:val="20"/>
              </w:rPr>
              <w:br/>
              <w:t>Calculation Methodology 4</w:t>
            </w:r>
          </w:p>
        </w:tc>
      </w:tr>
      <w:tr w:rsidR="008C0BD4" w:rsidRPr="008C0BD4" w14:paraId="084DA8C6" w14:textId="77777777" w:rsidTr="008C0BD4">
        <w:trPr>
          <w:trHeight w:val="71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258B6EE8"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WellsSendingOilToTanks</w:t>
            </w:r>
          </w:p>
        </w:tc>
        <w:tc>
          <w:tcPr>
            <w:tcW w:w="5220" w:type="dxa"/>
            <w:tcBorders>
              <w:top w:val="nil"/>
              <w:left w:val="nil"/>
              <w:bottom w:val="single" w:sz="4" w:space="0" w:color="auto"/>
              <w:right w:val="single" w:sz="4" w:space="0" w:color="auto"/>
            </w:tcBorders>
            <w:shd w:val="clear" w:color="auto" w:fill="auto"/>
            <w:vAlign w:val="center"/>
            <w:hideMark/>
          </w:tcPr>
          <w:p w14:paraId="712A8C1A"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Total number of wells sending oil directly to tanks in the specified sub-basin.  [98.236(c)(8)(ii)(B)]</w:t>
            </w:r>
          </w:p>
        </w:tc>
      </w:tr>
      <w:tr w:rsidR="008C0BD4" w:rsidRPr="008C0BD4" w14:paraId="4A1C1A6A" w14:textId="77777777" w:rsidTr="008C0BD4">
        <w:trPr>
          <w:trHeight w:val="71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265079FD"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WellsSendingOilToSeparators</w:t>
            </w:r>
          </w:p>
        </w:tc>
        <w:tc>
          <w:tcPr>
            <w:tcW w:w="5220" w:type="dxa"/>
            <w:tcBorders>
              <w:top w:val="nil"/>
              <w:left w:val="nil"/>
              <w:bottom w:val="single" w:sz="4" w:space="0" w:color="auto"/>
              <w:right w:val="single" w:sz="4" w:space="0" w:color="auto"/>
            </w:tcBorders>
            <w:shd w:val="clear" w:color="auto" w:fill="auto"/>
            <w:vAlign w:val="center"/>
            <w:hideMark/>
          </w:tcPr>
          <w:p w14:paraId="7864B261"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Total number of wells sending oil to separators off the wellpads in the specified sub-basin.  [98.236(c)(8)(ii)(C)]</w:t>
            </w:r>
          </w:p>
        </w:tc>
      </w:tr>
      <w:tr w:rsidR="008C0BD4" w:rsidRPr="008C0BD4" w14:paraId="23C34AFA" w14:textId="77777777" w:rsidTr="008C0BD4">
        <w:trPr>
          <w:trHeight w:val="116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332E32FE"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MinimumAPIGravity</w:t>
            </w:r>
          </w:p>
        </w:tc>
        <w:tc>
          <w:tcPr>
            <w:tcW w:w="5220" w:type="dxa"/>
            <w:tcBorders>
              <w:top w:val="nil"/>
              <w:left w:val="nil"/>
              <w:bottom w:val="single" w:sz="4" w:space="0" w:color="auto"/>
              <w:right w:val="single" w:sz="4" w:space="0" w:color="auto"/>
            </w:tcBorders>
            <w:shd w:val="clear" w:color="auto" w:fill="auto"/>
            <w:vAlign w:val="center"/>
            <w:hideMark/>
          </w:tcPr>
          <w:p w14:paraId="0E6715FD"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 xml:space="preserve">Minimum sales oil API gravity for wells in 98.236(c)(8)(ii)(B) and 98.236(c)(8)(ii)(C)  for the specified sub-basin in degrees.  [98.236(c)(8)(ii)(D)]  Set the units of measure to “degrees” in the attribute </w:t>
            </w:r>
            <w:r w:rsidRPr="00241A37">
              <w:rPr>
                <w:rFonts w:eastAsia="Times New Roman" w:cs="Times New Roman"/>
                <w:b/>
                <w:color w:val="000000"/>
                <w:sz w:val="20"/>
                <w:szCs w:val="20"/>
              </w:rPr>
              <w:t>densityUOM</w:t>
            </w:r>
            <w:r w:rsidRPr="008C0BD4">
              <w:rPr>
                <w:rFonts w:eastAsia="Times New Roman" w:cs="Times New Roman"/>
                <w:color w:val="000000"/>
                <w:sz w:val="20"/>
                <w:szCs w:val="20"/>
              </w:rPr>
              <w:t>.</w:t>
            </w:r>
          </w:p>
        </w:tc>
      </w:tr>
      <w:tr w:rsidR="008C0BD4" w:rsidRPr="008C0BD4" w14:paraId="4B686D99" w14:textId="77777777" w:rsidTr="008C0BD4">
        <w:trPr>
          <w:trHeight w:val="125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62017EA"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MaximumAPIGravity</w:t>
            </w:r>
          </w:p>
        </w:tc>
        <w:tc>
          <w:tcPr>
            <w:tcW w:w="5220" w:type="dxa"/>
            <w:tcBorders>
              <w:top w:val="nil"/>
              <w:left w:val="nil"/>
              <w:bottom w:val="single" w:sz="4" w:space="0" w:color="auto"/>
              <w:right w:val="single" w:sz="4" w:space="0" w:color="auto"/>
            </w:tcBorders>
            <w:shd w:val="clear" w:color="auto" w:fill="auto"/>
            <w:vAlign w:val="center"/>
            <w:hideMark/>
          </w:tcPr>
          <w:p w14:paraId="68421D3C"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 xml:space="preserve">Maximum sales oil API gravity for wells in 98.236(c)(8)(ii)(B) and 98.236(c)(8)(ii)(C)  for the specified sub-basin in degrees.  [98.236(c)(8)(ii)(D)]  Set the units of measure to “degrees” in the attribute </w:t>
            </w:r>
            <w:r w:rsidRPr="00241A37">
              <w:rPr>
                <w:rFonts w:eastAsia="Times New Roman" w:cs="Times New Roman"/>
                <w:b/>
                <w:color w:val="000000"/>
                <w:sz w:val="20"/>
                <w:szCs w:val="20"/>
              </w:rPr>
              <w:t>densityUOM</w:t>
            </w:r>
            <w:r w:rsidRPr="008C0BD4">
              <w:rPr>
                <w:rFonts w:eastAsia="Times New Roman" w:cs="Times New Roman"/>
                <w:color w:val="000000"/>
                <w:sz w:val="20"/>
                <w:szCs w:val="20"/>
              </w:rPr>
              <w:t>.</w:t>
            </w:r>
          </w:p>
        </w:tc>
      </w:tr>
      <w:tr w:rsidR="008C0BD4" w:rsidRPr="008C0BD4" w14:paraId="5FA1A9DD" w14:textId="77777777" w:rsidTr="008C0BD4">
        <w:trPr>
          <w:trHeight w:val="71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00416884"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TanksOnWellpads</w:t>
            </w:r>
          </w:p>
        </w:tc>
        <w:tc>
          <w:tcPr>
            <w:tcW w:w="5220" w:type="dxa"/>
            <w:tcBorders>
              <w:top w:val="nil"/>
              <w:left w:val="nil"/>
              <w:bottom w:val="single" w:sz="4" w:space="0" w:color="auto"/>
              <w:right w:val="single" w:sz="4" w:space="0" w:color="auto"/>
            </w:tcBorders>
            <w:shd w:val="clear" w:color="auto" w:fill="auto"/>
            <w:vAlign w:val="center"/>
            <w:hideMark/>
          </w:tcPr>
          <w:p w14:paraId="685352F0"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Count of hydrocarbon tanks on wellpads in the specified sub-basin.  [98.236(c)(8)(ii)(E)]</w:t>
            </w:r>
          </w:p>
        </w:tc>
      </w:tr>
      <w:tr w:rsidR="008C0BD4" w:rsidRPr="008C0BD4" w14:paraId="520D2DE4" w14:textId="77777777" w:rsidTr="008C0BD4">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57FE61FE"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TanksOnWellpadsWithVaporRecovery</w:t>
            </w:r>
          </w:p>
        </w:tc>
        <w:tc>
          <w:tcPr>
            <w:tcW w:w="5220" w:type="dxa"/>
            <w:tcBorders>
              <w:top w:val="nil"/>
              <w:left w:val="nil"/>
              <w:bottom w:val="single" w:sz="4" w:space="0" w:color="auto"/>
              <w:right w:val="single" w:sz="4" w:space="0" w:color="auto"/>
            </w:tcBorders>
            <w:shd w:val="clear" w:color="auto" w:fill="auto"/>
            <w:vAlign w:val="center"/>
            <w:hideMark/>
          </w:tcPr>
          <w:p w14:paraId="55023DE4"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Count of hydrocarbon tanks on wellpads assumed to have vapor recovery system emission control measures in the specified sub-basin.  [98.236(c)(8)(ii)(F)]</w:t>
            </w:r>
          </w:p>
        </w:tc>
      </w:tr>
      <w:tr w:rsidR="008C0BD4" w:rsidRPr="008C0BD4" w14:paraId="6DF2A88C" w14:textId="77777777" w:rsidTr="008C0BD4">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5EA66A67"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TanksOnWellpadsWithFlaring</w:t>
            </w:r>
          </w:p>
        </w:tc>
        <w:tc>
          <w:tcPr>
            <w:tcW w:w="5220" w:type="dxa"/>
            <w:tcBorders>
              <w:top w:val="nil"/>
              <w:left w:val="nil"/>
              <w:bottom w:val="single" w:sz="4" w:space="0" w:color="auto"/>
              <w:right w:val="single" w:sz="4" w:space="0" w:color="auto"/>
            </w:tcBorders>
            <w:shd w:val="clear" w:color="auto" w:fill="auto"/>
            <w:vAlign w:val="center"/>
            <w:hideMark/>
          </w:tcPr>
          <w:p w14:paraId="314CE4CF"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Count of hydrocarbon tanks on wellpads assumed to have flaring of tank vapors emission control measures in the specified sub-basin. [98.236(c)(8)(ii)(F)]</w:t>
            </w:r>
          </w:p>
        </w:tc>
      </w:tr>
      <w:tr w:rsidR="008C0BD4" w:rsidRPr="008C0BD4" w14:paraId="53526E26" w14:textId="77777777" w:rsidTr="008C0BD4">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138EA6A"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lastRenderedPageBreak/>
              <w:t>TanksOffWellpadsWithVaporRecovery</w:t>
            </w:r>
          </w:p>
        </w:tc>
        <w:tc>
          <w:tcPr>
            <w:tcW w:w="5220" w:type="dxa"/>
            <w:tcBorders>
              <w:top w:val="nil"/>
              <w:left w:val="nil"/>
              <w:bottom w:val="single" w:sz="4" w:space="0" w:color="auto"/>
              <w:right w:val="single" w:sz="4" w:space="0" w:color="auto"/>
            </w:tcBorders>
            <w:shd w:val="clear" w:color="auto" w:fill="auto"/>
            <w:vAlign w:val="center"/>
            <w:hideMark/>
          </w:tcPr>
          <w:p w14:paraId="4F85992F"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Count of hydrocarbon tanks off wellpads assumed to have vapor recovery system emission control measures in the specified sub-basin.  [98.236(c)(8)(ii)(F)]</w:t>
            </w:r>
          </w:p>
        </w:tc>
      </w:tr>
      <w:tr w:rsidR="008C0BD4" w:rsidRPr="008C0BD4" w14:paraId="54193D56" w14:textId="77777777" w:rsidTr="008C0BD4">
        <w:trPr>
          <w:trHeight w:val="89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C588BFC"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TanksOffWellpadsWithFlaring</w:t>
            </w:r>
          </w:p>
        </w:tc>
        <w:tc>
          <w:tcPr>
            <w:tcW w:w="5220" w:type="dxa"/>
            <w:tcBorders>
              <w:top w:val="nil"/>
              <w:left w:val="nil"/>
              <w:bottom w:val="single" w:sz="4" w:space="0" w:color="auto"/>
              <w:right w:val="single" w:sz="4" w:space="0" w:color="auto"/>
            </w:tcBorders>
            <w:shd w:val="clear" w:color="auto" w:fill="auto"/>
            <w:vAlign w:val="center"/>
            <w:hideMark/>
          </w:tcPr>
          <w:p w14:paraId="0BFF16C5"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Count of hydrocarbon tanks off wellpads assumed to have flaring of tank vapors emission control measures in the specified sub-basin.  [98.236(c)(8)(ii)(F)]</w:t>
            </w:r>
          </w:p>
        </w:tc>
      </w:tr>
      <w:tr w:rsidR="008C0BD4" w:rsidRPr="008C0BD4" w14:paraId="24C737D9" w14:textId="77777777" w:rsidTr="008C0BD4">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6752E7CD"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VentingCarbonDioxideEmissions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7293A253"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w:t>
            </w:r>
            <w:r w:rsidRPr="008C0BD4">
              <w:rPr>
                <w:rFonts w:eastAsia="Times New Roman" w:cs="Times New Roman"/>
                <w:color w:val="000000"/>
                <w:sz w:val="20"/>
                <w:szCs w:val="20"/>
                <w:vertAlign w:val="subscript"/>
              </w:rPr>
              <w:t>2</w:t>
            </w:r>
            <w:r w:rsidRPr="008C0BD4">
              <w:rPr>
                <w:rFonts w:eastAsia="Times New Roman" w:cs="Times New Roman"/>
                <w:color w:val="000000"/>
                <w:sz w:val="20"/>
                <w:szCs w:val="20"/>
              </w:rPr>
              <w:t xml:space="preserve"> emissions from venting in the specified sub-basin in metric tons.  [98.236(c)(8)(ii)(G)]  Set the units of measure to “Metric Tons” in the attribute </w:t>
            </w:r>
            <w:r w:rsidRPr="00241A37">
              <w:rPr>
                <w:rFonts w:eastAsia="Times New Roman" w:cs="Times New Roman"/>
                <w:b/>
                <w:color w:val="000000"/>
                <w:sz w:val="20"/>
                <w:szCs w:val="20"/>
              </w:rPr>
              <w:t>massUOM</w:t>
            </w:r>
            <w:r w:rsidRPr="008C0BD4">
              <w:rPr>
                <w:rFonts w:eastAsia="Times New Roman" w:cs="Times New Roman"/>
                <w:color w:val="000000"/>
                <w:sz w:val="20"/>
                <w:szCs w:val="20"/>
              </w:rPr>
              <w:t>.</w:t>
            </w:r>
          </w:p>
        </w:tc>
      </w:tr>
      <w:tr w:rsidR="008C0BD4" w:rsidRPr="008C0BD4" w14:paraId="1E88654C" w14:textId="77777777" w:rsidTr="009337FE">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09B656AD"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VentingMethaneCarbonDioxideEquivalent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3327F255"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CH</w:t>
            </w:r>
            <w:r w:rsidRPr="008C0BD4">
              <w:rPr>
                <w:rFonts w:eastAsia="Times New Roman" w:cs="Times New Roman"/>
                <w:color w:val="000000"/>
                <w:sz w:val="20"/>
                <w:szCs w:val="20"/>
                <w:vertAlign w:val="subscript"/>
              </w:rPr>
              <w:t>4</w:t>
            </w:r>
            <w:r w:rsidRPr="008C0BD4">
              <w:rPr>
                <w:rFonts w:eastAsia="Times New Roman" w:cs="Times New Roman"/>
                <w:color w:val="000000"/>
                <w:sz w:val="20"/>
                <w:szCs w:val="20"/>
              </w:rPr>
              <w:t xml:space="preserve"> emissions from venting in the specified sub-basin in metric tons CO</w:t>
            </w:r>
            <w:r w:rsidRPr="008C0BD4">
              <w:rPr>
                <w:rFonts w:eastAsia="Times New Roman" w:cs="Times New Roman"/>
                <w:color w:val="000000"/>
                <w:sz w:val="20"/>
                <w:szCs w:val="20"/>
                <w:vertAlign w:val="subscript"/>
              </w:rPr>
              <w:t>2</w:t>
            </w:r>
            <w:r w:rsidRPr="008C0BD4">
              <w:rPr>
                <w:rFonts w:eastAsia="Times New Roman" w:cs="Times New Roman"/>
                <w:color w:val="000000"/>
                <w:sz w:val="20"/>
                <w:szCs w:val="20"/>
              </w:rPr>
              <w:t xml:space="preserve">e.  [98.236(c)(8)(ii)(G)]  Set the units of measure to “Metric Tons” in the attribute </w:t>
            </w:r>
            <w:r w:rsidRPr="00241A37">
              <w:rPr>
                <w:rFonts w:eastAsia="Times New Roman" w:cs="Times New Roman"/>
                <w:b/>
                <w:color w:val="000000"/>
                <w:sz w:val="20"/>
                <w:szCs w:val="20"/>
              </w:rPr>
              <w:t>massUOM</w:t>
            </w:r>
            <w:r w:rsidRPr="008C0BD4">
              <w:rPr>
                <w:rFonts w:eastAsia="Times New Roman" w:cs="Times New Roman"/>
                <w:color w:val="000000"/>
                <w:sz w:val="20"/>
                <w:szCs w:val="20"/>
              </w:rPr>
              <w:t>.</w:t>
            </w:r>
          </w:p>
        </w:tc>
      </w:tr>
      <w:tr w:rsidR="008C0BD4" w:rsidRPr="008C0BD4" w14:paraId="13F4D50F" w14:textId="77777777" w:rsidTr="008C0BD4">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71A2D3D9"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FlaringCarbonDioxideEmissions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0EA6115D"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CO</w:t>
            </w:r>
            <w:r w:rsidRPr="008C0BD4">
              <w:rPr>
                <w:rFonts w:eastAsia="Times New Roman" w:cs="Times New Roman"/>
                <w:color w:val="000000"/>
                <w:sz w:val="20"/>
                <w:szCs w:val="20"/>
                <w:vertAlign w:val="subscript"/>
              </w:rPr>
              <w:t>2</w:t>
            </w:r>
            <w:r w:rsidRPr="008C0BD4">
              <w:rPr>
                <w:rFonts w:eastAsia="Times New Roman" w:cs="Times New Roman"/>
                <w:color w:val="000000"/>
                <w:sz w:val="20"/>
                <w:szCs w:val="20"/>
              </w:rPr>
              <w:t xml:space="preserve"> emissions from flaring in the specified sub-basin in metric tons.  [98.236(c)(8)(ii)(I)]  Set the units of measure to “Metric Tons” in the attribute </w:t>
            </w:r>
            <w:r w:rsidRPr="00241A37">
              <w:rPr>
                <w:rFonts w:eastAsia="Times New Roman" w:cs="Times New Roman"/>
                <w:b/>
                <w:color w:val="000000"/>
                <w:sz w:val="20"/>
                <w:szCs w:val="20"/>
              </w:rPr>
              <w:t>massUOM</w:t>
            </w:r>
            <w:r w:rsidRPr="008C0BD4">
              <w:rPr>
                <w:rFonts w:eastAsia="Times New Roman" w:cs="Times New Roman"/>
                <w:color w:val="000000"/>
                <w:sz w:val="20"/>
                <w:szCs w:val="20"/>
              </w:rPr>
              <w:t>.</w:t>
            </w:r>
          </w:p>
        </w:tc>
      </w:tr>
      <w:tr w:rsidR="008C0BD4" w:rsidRPr="008C0BD4" w14:paraId="1AF6B1E3" w14:textId="77777777" w:rsidTr="008C0BD4">
        <w:trPr>
          <w:trHeight w:val="89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329E63BC"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FlaringMethaneCarbonDioxideEquivalent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0165017C"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CH</w:t>
            </w:r>
            <w:r w:rsidRPr="008C0BD4">
              <w:rPr>
                <w:rFonts w:eastAsia="Times New Roman" w:cs="Times New Roman"/>
                <w:color w:val="000000"/>
                <w:sz w:val="20"/>
                <w:szCs w:val="20"/>
                <w:vertAlign w:val="subscript"/>
              </w:rPr>
              <w:t>4</w:t>
            </w:r>
            <w:r w:rsidRPr="008C0BD4">
              <w:rPr>
                <w:rFonts w:eastAsia="Times New Roman" w:cs="Times New Roman"/>
                <w:color w:val="000000"/>
                <w:sz w:val="20"/>
                <w:szCs w:val="20"/>
              </w:rPr>
              <w:t xml:space="preserve"> emissions from flaring in the specified sub-basin in metric tons CO</w:t>
            </w:r>
            <w:r w:rsidRPr="008C0BD4">
              <w:rPr>
                <w:rFonts w:eastAsia="Times New Roman" w:cs="Times New Roman"/>
                <w:color w:val="000000"/>
                <w:sz w:val="20"/>
                <w:szCs w:val="20"/>
                <w:vertAlign w:val="subscript"/>
              </w:rPr>
              <w:t>2</w:t>
            </w:r>
            <w:r w:rsidRPr="008C0BD4">
              <w:rPr>
                <w:rFonts w:eastAsia="Times New Roman" w:cs="Times New Roman"/>
                <w:color w:val="000000"/>
                <w:sz w:val="20"/>
                <w:szCs w:val="20"/>
              </w:rPr>
              <w:t xml:space="preserve">e.  [98.236(c)(8)(ii)(I)]  Set the units of measure to “Metric Tons” in the attribute </w:t>
            </w:r>
            <w:r w:rsidRPr="00241A37">
              <w:rPr>
                <w:rFonts w:eastAsia="Times New Roman" w:cs="Times New Roman"/>
                <w:b/>
                <w:color w:val="000000"/>
                <w:sz w:val="20"/>
                <w:szCs w:val="20"/>
              </w:rPr>
              <w:t>massUOM</w:t>
            </w:r>
            <w:r w:rsidRPr="008C0BD4">
              <w:rPr>
                <w:rFonts w:eastAsia="Times New Roman" w:cs="Times New Roman"/>
                <w:color w:val="000000"/>
                <w:sz w:val="20"/>
                <w:szCs w:val="20"/>
              </w:rPr>
              <w:t>.</w:t>
            </w:r>
          </w:p>
        </w:tc>
      </w:tr>
      <w:tr w:rsidR="008C0BD4" w:rsidRPr="008C0BD4" w14:paraId="65AA14D2" w14:textId="77777777" w:rsidTr="006947BE">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05132205"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FlaringNitrousCarbonDioxideEquivalent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4A0CBC8C" w14:textId="77777777" w:rsidR="008C0BD4" w:rsidRPr="008C0BD4" w:rsidRDefault="008C0BD4" w:rsidP="008C0BD4">
            <w:pPr>
              <w:spacing w:after="0" w:line="240" w:lineRule="auto"/>
              <w:rPr>
                <w:rFonts w:eastAsia="Times New Roman" w:cs="Times New Roman"/>
                <w:color w:val="000000"/>
                <w:sz w:val="20"/>
                <w:szCs w:val="20"/>
              </w:rPr>
            </w:pPr>
            <w:r w:rsidRPr="008C0BD4">
              <w:rPr>
                <w:rFonts w:eastAsia="Times New Roman" w:cs="Times New Roman"/>
                <w:color w:val="000000"/>
                <w:sz w:val="20"/>
                <w:szCs w:val="20"/>
              </w:rPr>
              <w:t>N</w:t>
            </w:r>
            <w:r w:rsidRPr="008C0BD4">
              <w:rPr>
                <w:rFonts w:eastAsia="Times New Roman" w:cs="Times New Roman"/>
                <w:color w:val="000000"/>
                <w:sz w:val="20"/>
                <w:szCs w:val="20"/>
                <w:vertAlign w:val="subscript"/>
              </w:rPr>
              <w:t>2</w:t>
            </w:r>
            <w:r w:rsidRPr="008C0BD4">
              <w:rPr>
                <w:rFonts w:eastAsia="Times New Roman" w:cs="Times New Roman"/>
                <w:color w:val="000000"/>
                <w:sz w:val="20"/>
                <w:szCs w:val="20"/>
              </w:rPr>
              <w:t>O emissions from flaring in the specified sub-basin in metric tons CO</w:t>
            </w:r>
            <w:r w:rsidRPr="008C0BD4">
              <w:rPr>
                <w:rFonts w:eastAsia="Times New Roman" w:cs="Times New Roman"/>
                <w:color w:val="000000"/>
                <w:sz w:val="20"/>
                <w:szCs w:val="20"/>
                <w:vertAlign w:val="subscript"/>
              </w:rPr>
              <w:t>2</w:t>
            </w:r>
            <w:r w:rsidRPr="008C0BD4">
              <w:rPr>
                <w:rFonts w:eastAsia="Times New Roman" w:cs="Times New Roman"/>
                <w:color w:val="000000"/>
                <w:sz w:val="20"/>
                <w:szCs w:val="20"/>
              </w:rPr>
              <w:t xml:space="preserve">e.  [98.236(c)(8)(ii)(I)]  Set the units of measure to “Metric Tons” in the attribute </w:t>
            </w:r>
            <w:r w:rsidRPr="00241A37">
              <w:rPr>
                <w:rFonts w:eastAsia="Times New Roman" w:cs="Times New Roman"/>
                <w:b/>
                <w:color w:val="000000"/>
                <w:sz w:val="20"/>
                <w:szCs w:val="20"/>
              </w:rPr>
              <w:t>massUOM</w:t>
            </w:r>
            <w:r w:rsidRPr="008C0BD4">
              <w:rPr>
                <w:rFonts w:eastAsia="Times New Roman" w:cs="Times New Roman"/>
                <w:color w:val="000000"/>
                <w:sz w:val="20"/>
                <w:szCs w:val="20"/>
              </w:rPr>
              <w:t>.</w:t>
            </w:r>
          </w:p>
        </w:tc>
      </w:tr>
      <w:tr w:rsidR="00774EC5" w:rsidRPr="008C0BD4" w14:paraId="64DDB2A4" w14:textId="77777777" w:rsidTr="006947BE">
        <w:trPr>
          <w:trHeight w:val="980"/>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A93C" w14:textId="77777777" w:rsidR="00774EC5" w:rsidRPr="008C0BD4" w:rsidRDefault="00774EC5" w:rsidP="008C0BD4">
            <w:pPr>
              <w:spacing w:after="0" w:line="240" w:lineRule="auto"/>
              <w:rPr>
                <w:rFonts w:eastAsia="Times New Roman" w:cs="Times New Roman"/>
                <w:color w:val="000000"/>
                <w:sz w:val="20"/>
                <w:szCs w:val="20"/>
              </w:rPr>
            </w:pPr>
            <w:r>
              <w:rPr>
                <w:rFonts w:eastAsia="Times New Roman" w:cs="Times New Roman"/>
                <w:color w:val="000000"/>
                <w:sz w:val="20"/>
                <w:szCs w:val="20"/>
              </w:rPr>
              <w:t>TwoYearDelayIndicator</w:t>
            </w:r>
          </w:p>
        </w:tc>
        <w:tc>
          <w:tcPr>
            <w:tcW w:w="5220" w:type="dxa"/>
            <w:tcBorders>
              <w:top w:val="single" w:sz="4" w:space="0" w:color="auto"/>
              <w:left w:val="nil"/>
              <w:bottom w:val="single" w:sz="4" w:space="0" w:color="auto"/>
              <w:right w:val="single" w:sz="4" w:space="0" w:color="auto"/>
            </w:tcBorders>
            <w:shd w:val="clear" w:color="auto" w:fill="auto"/>
            <w:vAlign w:val="center"/>
          </w:tcPr>
          <w:p w14:paraId="608240AE" w14:textId="77777777" w:rsidR="00D126DB" w:rsidRDefault="00D126DB" w:rsidP="00D126DB">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Specify whether </w:t>
            </w:r>
            <w:r w:rsidRPr="00DC2984">
              <w:rPr>
                <w:rFonts w:eastAsia="Times New Roman" w:cs="Times New Roman"/>
                <w:color w:val="000000"/>
                <w:sz w:val="20"/>
                <w:szCs w:val="20"/>
              </w:rPr>
              <w:t xml:space="preserve">the </w:t>
            </w:r>
            <w:r>
              <w:rPr>
                <w:rFonts w:eastAsia="Times New Roman" w:cs="Times New Roman"/>
                <w:color w:val="000000"/>
                <w:sz w:val="20"/>
                <w:szCs w:val="20"/>
              </w:rPr>
              <w:t>o</w:t>
            </w:r>
            <w:r w:rsidRPr="00DC2984">
              <w:rPr>
                <w:rFonts w:eastAsia="Times New Roman" w:cs="Times New Roman"/>
                <w:color w:val="000000"/>
                <w:sz w:val="20"/>
                <w:szCs w:val="20"/>
              </w:rPr>
              <w:t xml:space="preserve">nly </w:t>
            </w:r>
            <w:r>
              <w:rPr>
                <w:rFonts w:eastAsia="Times New Roman" w:cs="Times New Roman"/>
                <w:color w:val="000000"/>
                <w:sz w:val="20"/>
                <w:szCs w:val="20"/>
              </w:rPr>
              <w:t>w</w:t>
            </w:r>
            <w:r w:rsidRPr="00DC2984">
              <w:rPr>
                <w:rFonts w:eastAsia="Times New Roman" w:cs="Times New Roman"/>
                <w:color w:val="000000"/>
                <w:sz w:val="20"/>
                <w:szCs w:val="20"/>
              </w:rPr>
              <w:t xml:space="preserve">ells in the </w:t>
            </w:r>
            <w:r>
              <w:rPr>
                <w:rFonts w:eastAsia="Times New Roman" w:cs="Times New Roman"/>
                <w:color w:val="000000"/>
                <w:sz w:val="20"/>
                <w:szCs w:val="20"/>
              </w:rPr>
              <w:t>s</w:t>
            </w:r>
            <w:r w:rsidRPr="00DC2984">
              <w:rPr>
                <w:rFonts w:eastAsia="Times New Roman" w:cs="Times New Roman"/>
                <w:color w:val="000000"/>
                <w:sz w:val="20"/>
                <w:szCs w:val="20"/>
              </w:rPr>
              <w:t xml:space="preserve">ub-basin are Wildcat or Delineation </w:t>
            </w:r>
            <w:r>
              <w:rPr>
                <w:rFonts w:eastAsia="Times New Roman" w:cs="Times New Roman"/>
                <w:color w:val="000000"/>
                <w:sz w:val="20"/>
                <w:szCs w:val="20"/>
              </w:rPr>
              <w:t>w</w:t>
            </w:r>
            <w:r w:rsidRPr="00DC2984">
              <w:rPr>
                <w:rFonts w:eastAsia="Times New Roman" w:cs="Times New Roman"/>
                <w:color w:val="000000"/>
                <w:sz w:val="20"/>
                <w:szCs w:val="20"/>
              </w:rPr>
              <w:t>ell</w:t>
            </w:r>
            <w:r>
              <w:rPr>
                <w:rFonts w:eastAsia="Times New Roman" w:cs="Times New Roman"/>
                <w:color w:val="000000"/>
                <w:sz w:val="20"/>
                <w:szCs w:val="20"/>
              </w:rPr>
              <w:t>s</w:t>
            </w:r>
            <w:r w:rsidRPr="00DC2984">
              <w:rPr>
                <w:rFonts w:eastAsia="Times New Roman" w:cs="Times New Roman"/>
                <w:color w:val="000000"/>
                <w:sz w:val="20"/>
                <w:szCs w:val="20"/>
              </w:rPr>
              <w:t xml:space="preserve"> </w:t>
            </w:r>
            <w:r>
              <w:rPr>
                <w:rFonts w:eastAsia="Times New Roman" w:cs="Times New Roman"/>
                <w:color w:val="000000"/>
                <w:sz w:val="20"/>
                <w:szCs w:val="20"/>
              </w:rPr>
              <w:t>s</w:t>
            </w:r>
            <w:r w:rsidRPr="00DC2984">
              <w:rPr>
                <w:rFonts w:eastAsia="Times New Roman" w:cs="Times New Roman"/>
                <w:color w:val="000000"/>
                <w:sz w:val="20"/>
                <w:szCs w:val="20"/>
              </w:rPr>
              <w:t xml:space="preserve">ubject to a 2 </w:t>
            </w:r>
            <w:r>
              <w:rPr>
                <w:rFonts w:eastAsia="Times New Roman" w:cs="Times New Roman"/>
                <w:color w:val="000000"/>
                <w:sz w:val="20"/>
                <w:szCs w:val="20"/>
              </w:rPr>
              <w:t>y</w:t>
            </w:r>
            <w:r w:rsidRPr="00DC2984">
              <w:rPr>
                <w:rFonts w:eastAsia="Times New Roman" w:cs="Times New Roman"/>
                <w:color w:val="000000"/>
                <w:sz w:val="20"/>
                <w:szCs w:val="20"/>
              </w:rPr>
              <w:t xml:space="preserve">ear </w:t>
            </w:r>
            <w:r>
              <w:rPr>
                <w:rFonts w:eastAsia="Times New Roman" w:cs="Times New Roman"/>
                <w:color w:val="000000"/>
                <w:sz w:val="20"/>
                <w:szCs w:val="20"/>
              </w:rPr>
              <w:t>d</w:t>
            </w:r>
            <w:r w:rsidRPr="00DC2984">
              <w:rPr>
                <w:rFonts w:eastAsia="Times New Roman" w:cs="Times New Roman"/>
                <w:color w:val="000000"/>
                <w:sz w:val="20"/>
                <w:szCs w:val="20"/>
              </w:rPr>
              <w:t xml:space="preserve">elay in </w:t>
            </w:r>
            <w:r>
              <w:rPr>
                <w:rFonts w:eastAsia="Times New Roman" w:cs="Times New Roman"/>
                <w:color w:val="000000"/>
                <w:sz w:val="20"/>
                <w:szCs w:val="20"/>
              </w:rPr>
              <w:t>r</w:t>
            </w:r>
            <w:r w:rsidRPr="00DC2984">
              <w:rPr>
                <w:rFonts w:eastAsia="Times New Roman" w:cs="Times New Roman"/>
                <w:color w:val="000000"/>
                <w:sz w:val="20"/>
                <w:szCs w:val="20"/>
              </w:rPr>
              <w:t>eporting [98.236(c)(8)(i)(F)]</w:t>
            </w:r>
          </w:p>
          <w:p w14:paraId="7FF843E6" w14:textId="77777777" w:rsidR="00D126DB" w:rsidRDefault="00D126DB" w:rsidP="00D126DB">
            <w:pPr>
              <w:spacing w:after="0" w:line="240" w:lineRule="auto"/>
              <w:rPr>
                <w:rFonts w:eastAsia="Times New Roman" w:cs="Times New Roman"/>
                <w:color w:val="000000"/>
                <w:sz w:val="20"/>
                <w:szCs w:val="20"/>
              </w:rPr>
            </w:pPr>
          </w:p>
          <w:p w14:paraId="7251D5F3" w14:textId="77777777" w:rsidR="00D126DB" w:rsidRDefault="00D126DB" w:rsidP="00D126DB">
            <w:pPr>
              <w:spacing w:after="0" w:line="240" w:lineRule="auto"/>
              <w:rPr>
                <w:rFonts w:eastAsia="Times New Roman" w:cs="Times New Roman"/>
                <w:color w:val="000000"/>
                <w:sz w:val="20"/>
                <w:szCs w:val="20"/>
              </w:rPr>
            </w:pPr>
            <w:r>
              <w:rPr>
                <w:rFonts w:eastAsia="Times New Roman" w:cs="Times New Roman"/>
                <w:color w:val="000000"/>
                <w:sz w:val="20"/>
                <w:szCs w:val="20"/>
              </w:rPr>
              <w:t>Yes</w:t>
            </w:r>
          </w:p>
          <w:p w14:paraId="4889ADCF" w14:textId="77777777" w:rsidR="00774EC5" w:rsidRPr="008C0BD4" w:rsidRDefault="00D126DB" w:rsidP="00D126DB">
            <w:pPr>
              <w:spacing w:after="0" w:line="240" w:lineRule="auto"/>
              <w:rPr>
                <w:rFonts w:eastAsia="Times New Roman" w:cs="Times New Roman"/>
                <w:color w:val="000000"/>
                <w:sz w:val="20"/>
                <w:szCs w:val="20"/>
              </w:rPr>
            </w:pPr>
            <w:r>
              <w:rPr>
                <w:rFonts w:eastAsia="Times New Roman" w:cs="Times New Roman"/>
                <w:color w:val="000000"/>
                <w:sz w:val="20"/>
                <w:szCs w:val="20"/>
              </w:rPr>
              <w:t>No</w:t>
            </w:r>
          </w:p>
        </w:tc>
      </w:tr>
      <w:tr w:rsidR="00774EC5" w:rsidRPr="008C0BD4" w14:paraId="41111532" w14:textId="77777777" w:rsidTr="00774EC5">
        <w:trPr>
          <w:trHeight w:val="980"/>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B329E" w14:textId="77777777" w:rsidR="00774EC5" w:rsidRPr="008C0BD4" w:rsidRDefault="00774EC5" w:rsidP="008C0BD4">
            <w:pPr>
              <w:spacing w:after="0" w:line="240" w:lineRule="auto"/>
              <w:rPr>
                <w:rFonts w:eastAsia="Times New Roman" w:cs="Times New Roman"/>
                <w:color w:val="000000"/>
                <w:sz w:val="20"/>
                <w:szCs w:val="20"/>
              </w:rPr>
            </w:pPr>
            <w:r>
              <w:rPr>
                <w:rFonts w:eastAsia="Times New Roman" w:cs="Times New Roman"/>
                <w:color w:val="000000"/>
                <w:sz w:val="20"/>
                <w:szCs w:val="20"/>
              </w:rPr>
              <w:t>APIWellNumbers</w:t>
            </w:r>
          </w:p>
        </w:tc>
        <w:tc>
          <w:tcPr>
            <w:tcW w:w="5220" w:type="dxa"/>
            <w:tcBorders>
              <w:top w:val="single" w:sz="4" w:space="0" w:color="auto"/>
              <w:left w:val="nil"/>
              <w:bottom w:val="single" w:sz="4" w:space="0" w:color="auto"/>
              <w:right w:val="single" w:sz="4" w:space="0" w:color="auto"/>
            </w:tcBorders>
            <w:shd w:val="clear" w:color="auto" w:fill="auto"/>
            <w:vAlign w:val="center"/>
          </w:tcPr>
          <w:p w14:paraId="3671A699" w14:textId="5F42A97C" w:rsidR="00774EC5" w:rsidRPr="008C0BD4" w:rsidRDefault="00E170D5" w:rsidP="00E170D5">
            <w:pPr>
              <w:spacing w:after="0" w:line="240" w:lineRule="auto"/>
              <w:rPr>
                <w:rFonts w:eastAsia="Times New Roman" w:cs="Times New Roman"/>
                <w:color w:val="000000"/>
                <w:sz w:val="20"/>
                <w:szCs w:val="20"/>
              </w:rPr>
            </w:pPr>
            <w:r w:rsidRPr="00585116">
              <w:rPr>
                <w:b/>
                <w:color w:val="000000"/>
                <w:sz w:val="20"/>
                <w:szCs w:val="20"/>
              </w:rPr>
              <w:t>Conditionally Required</w:t>
            </w:r>
            <w:r>
              <w:rPr>
                <w:color w:val="000000"/>
                <w:sz w:val="20"/>
                <w:szCs w:val="20"/>
              </w:rPr>
              <w:t>:  If the 2-year delay indicator is “yes” and the report is for reporting year RY2013 or later, enter the unique permanent identification number assigned to the well(s) in compliance with American Petroleum Institute well registration requirements no later than 2 years after the applicable annual report is due.</w:t>
            </w:r>
            <w:r w:rsidR="00774EC5" w:rsidRPr="00DC2984">
              <w:rPr>
                <w:rFonts w:eastAsia="Times New Roman" w:cs="Times New Roman"/>
                <w:color w:val="000000"/>
                <w:sz w:val="20"/>
                <w:szCs w:val="20"/>
              </w:rPr>
              <w:t xml:space="preserve"> [98.236(c)(8)(i</w:t>
            </w:r>
            <w:r w:rsidR="00774EC5">
              <w:rPr>
                <w:rFonts w:eastAsia="Times New Roman" w:cs="Times New Roman"/>
                <w:color w:val="000000"/>
                <w:sz w:val="20"/>
                <w:szCs w:val="20"/>
              </w:rPr>
              <w:t>i)(A</w:t>
            </w:r>
            <w:r w:rsidR="00774EC5" w:rsidRPr="00DC2984">
              <w:rPr>
                <w:rFonts w:eastAsia="Times New Roman" w:cs="Times New Roman"/>
                <w:color w:val="000000"/>
                <w:sz w:val="20"/>
                <w:szCs w:val="20"/>
              </w:rPr>
              <w:t>)]</w:t>
            </w:r>
          </w:p>
        </w:tc>
      </w:tr>
      <w:tr w:rsidR="00774EC5" w:rsidRPr="008C0BD4" w14:paraId="481D5145" w14:textId="77777777" w:rsidTr="00774EC5">
        <w:trPr>
          <w:trHeight w:val="980"/>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7024B" w14:textId="77777777" w:rsidR="00774EC5" w:rsidRPr="008C0BD4" w:rsidRDefault="00774EC5" w:rsidP="008C0BD4">
            <w:pPr>
              <w:spacing w:after="0" w:line="240" w:lineRule="auto"/>
              <w:rPr>
                <w:rFonts w:eastAsia="Times New Roman" w:cs="Times New Roman"/>
                <w:color w:val="000000"/>
                <w:sz w:val="20"/>
                <w:szCs w:val="20"/>
              </w:rPr>
            </w:pPr>
            <w:r>
              <w:rPr>
                <w:rFonts w:eastAsia="Times New Roman" w:cs="Times New Roman"/>
                <w:color w:val="000000"/>
                <w:sz w:val="20"/>
                <w:szCs w:val="20"/>
              </w:rPr>
              <w:t>TotalVolumeOfSalesOil</w:t>
            </w:r>
          </w:p>
        </w:tc>
        <w:tc>
          <w:tcPr>
            <w:tcW w:w="5220" w:type="dxa"/>
            <w:tcBorders>
              <w:top w:val="single" w:sz="4" w:space="0" w:color="auto"/>
              <w:left w:val="nil"/>
              <w:bottom w:val="single" w:sz="4" w:space="0" w:color="auto"/>
              <w:right w:val="single" w:sz="4" w:space="0" w:color="auto"/>
            </w:tcBorders>
            <w:shd w:val="clear" w:color="auto" w:fill="auto"/>
            <w:vAlign w:val="center"/>
          </w:tcPr>
          <w:p w14:paraId="55CFDCFF" w14:textId="73E66FE2" w:rsidR="00774EC5" w:rsidRDefault="00774EC5" w:rsidP="008C0BD4">
            <w:pPr>
              <w:spacing w:after="0" w:line="240" w:lineRule="auto"/>
              <w:rPr>
                <w:rFonts w:eastAsia="Times New Roman" w:cs="Times New Roman"/>
                <w:color w:val="000000"/>
                <w:sz w:val="20"/>
                <w:szCs w:val="20"/>
              </w:rPr>
            </w:pPr>
            <w:r w:rsidRPr="00774EC5">
              <w:rPr>
                <w:rFonts w:eastAsia="Times New Roman" w:cs="Times New Roman"/>
                <w:color w:val="000000"/>
                <w:sz w:val="20"/>
                <w:szCs w:val="20"/>
              </w:rPr>
              <w:t>Total volume of sales oil from all wells (bbls per yr)</w:t>
            </w:r>
            <w:r w:rsidR="00E170D5">
              <w:rPr>
                <w:rFonts w:eastAsia="Times New Roman" w:cs="Times New Roman"/>
                <w:color w:val="000000"/>
                <w:sz w:val="20"/>
                <w:szCs w:val="20"/>
              </w:rPr>
              <w:t>.</w:t>
            </w:r>
            <w:r w:rsidRPr="00774EC5">
              <w:rPr>
                <w:rFonts w:eastAsia="Times New Roman" w:cs="Times New Roman"/>
                <w:color w:val="000000"/>
                <w:sz w:val="20"/>
                <w:szCs w:val="20"/>
              </w:rPr>
              <w:t xml:space="preserve"> [98.236(c)(8)(ii)(A)]</w:t>
            </w:r>
          </w:p>
          <w:p w14:paraId="225E161A" w14:textId="77777777" w:rsidR="00E170D5" w:rsidRDefault="00E170D5" w:rsidP="008C0BD4">
            <w:pPr>
              <w:spacing w:after="0" w:line="240" w:lineRule="auto"/>
              <w:rPr>
                <w:rFonts w:eastAsia="Times New Roman" w:cs="Times New Roman"/>
                <w:color w:val="000000"/>
                <w:sz w:val="20"/>
                <w:szCs w:val="20"/>
              </w:rPr>
            </w:pPr>
          </w:p>
          <w:p w14:paraId="0E82B9C4" w14:textId="77777777" w:rsidR="00E170D5" w:rsidRPr="008C0BD4" w:rsidRDefault="00E170D5" w:rsidP="008C0BD4">
            <w:pPr>
              <w:spacing w:after="0" w:line="240" w:lineRule="auto"/>
              <w:rPr>
                <w:rFonts w:eastAsia="Times New Roman" w:cs="Times New Roman"/>
                <w:color w:val="000000"/>
                <w:sz w:val="20"/>
                <w:szCs w:val="20"/>
              </w:rPr>
            </w:pPr>
            <w:r>
              <w:rPr>
                <w:color w:val="000000"/>
                <w:sz w:val="20"/>
                <w:szCs w:val="20"/>
              </w:rPr>
              <w:t>Note that if the 2-year delay indicator is “yes”, then this data element must be reported no later than 2 years after the due date for the applicable annual report.</w:t>
            </w:r>
          </w:p>
        </w:tc>
      </w:tr>
      <w:tr w:rsidR="00774EC5" w:rsidRPr="008C0BD4" w14:paraId="0151ABF5" w14:textId="77777777" w:rsidTr="00774EC5">
        <w:trPr>
          <w:trHeight w:val="980"/>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39F55" w14:textId="77777777" w:rsidR="00774EC5" w:rsidRPr="008C0BD4" w:rsidRDefault="00774EC5" w:rsidP="008C0BD4">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AnnualCarbonDioxideRecovered</w:t>
            </w:r>
          </w:p>
        </w:tc>
        <w:tc>
          <w:tcPr>
            <w:tcW w:w="5220" w:type="dxa"/>
            <w:tcBorders>
              <w:top w:val="single" w:sz="4" w:space="0" w:color="auto"/>
              <w:left w:val="nil"/>
              <w:bottom w:val="single" w:sz="4" w:space="0" w:color="auto"/>
              <w:right w:val="single" w:sz="4" w:space="0" w:color="auto"/>
            </w:tcBorders>
            <w:shd w:val="clear" w:color="auto" w:fill="auto"/>
            <w:vAlign w:val="center"/>
          </w:tcPr>
          <w:p w14:paraId="16C43C80" w14:textId="77777777" w:rsidR="00774EC5" w:rsidRPr="008C0BD4" w:rsidRDefault="00774EC5" w:rsidP="008C0BD4">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Annual CO2 gas quantities that were recovered (mt CO2e)</w:t>
            </w:r>
            <w:r w:rsidR="00E170D5">
              <w:rPr>
                <w:rFonts w:eastAsia="Times New Roman" w:cs="Times New Roman"/>
                <w:color w:val="000000"/>
                <w:sz w:val="20"/>
                <w:szCs w:val="20"/>
              </w:rPr>
              <w:t>.</w:t>
            </w:r>
            <w:r w:rsidRPr="00DC2984">
              <w:rPr>
                <w:rFonts w:eastAsia="Times New Roman" w:cs="Times New Roman"/>
                <w:color w:val="000000"/>
                <w:sz w:val="20"/>
                <w:szCs w:val="20"/>
              </w:rPr>
              <w:t xml:space="preserve"> [98.236(c)(8)(i</w:t>
            </w:r>
            <w:r w:rsidR="00994D7B">
              <w:rPr>
                <w:rFonts w:eastAsia="Times New Roman" w:cs="Times New Roman"/>
                <w:color w:val="000000"/>
                <w:sz w:val="20"/>
                <w:szCs w:val="20"/>
              </w:rPr>
              <w:t>i)(H</w:t>
            </w:r>
            <w:r w:rsidRPr="00DC2984">
              <w:rPr>
                <w:rFonts w:eastAsia="Times New Roman" w:cs="Times New Roman"/>
                <w:color w:val="000000"/>
                <w:sz w:val="20"/>
                <w:szCs w:val="20"/>
              </w:rPr>
              <w:t>)]</w:t>
            </w:r>
          </w:p>
        </w:tc>
      </w:tr>
      <w:tr w:rsidR="00774EC5" w:rsidRPr="008C0BD4" w14:paraId="70B28782" w14:textId="77777777" w:rsidTr="00774EC5">
        <w:trPr>
          <w:trHeight w:val="980"/>
        </w:trPr>
        <w:tc>
          <w:tcPr>
            <w:tcW w:w="4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E84FC" w14:textId="77777777" w:rsidR="00774EC5" w:rsidRPr="008C0BD4" w:rsidRDefault="00774EC5" w:rsidP="008C0BD4">
            <w:pPr>
              <w:spacing w:after="0" w:line="240" w:lineRule="auto"/>
              <w:rPr>
                <w:rFonts w:eastAsia="Times New Roman" w:cs="Times New Roman"/>
                <w:color w:val="000000"/>
                <w:sz w:val="20"/>
                <w:szCs w:val="20"/>
              </w:rPr>
            </w:pPr>
            <w:r>
              <w:rPr>
                <w:rFonts w:eastAsia="Times New Roman" w:cs="Times New Roman"/>
                <w:color w:val="000000"/>
                <w:sz w:val="20"/>
                <w:szCs w:val="20"/>
              </w:rPr>
              <w:lastRenderedPageBreak/>
              <w:t>AnnualMethaneRecovered</w:t>
            </w:r>
          </w:p>
        </w:tc>
        <w:tc>
          <w:tcPr>
            <w:tcW w:w="5220" w:type="dxa"/>
            <w:tcBorders>
              <w:top w:val="single" w:sz="4" w:space="0" w:color="auto"/>
              <w:left w:val="nil"/>
              <w:bottom w:val="single" w:sz="4" w:space="0" w:color="auto"/>
              <w:right w:val="single" w:sz="4" w:space="0" w:color="auto"/>
            </w:tcBorders>
            <w:shd w:val="clear" w:color="auto" w:fill="auto"/>
            <w:vAlign w:val="center"/>
          </w:tcPr>
          <w:p w14:paraId="3A808D1E" w14:textId="77777777" w:rsidR="00774EC5" w:rsidRPr="008C0BD4" w:rsidRDefault="00774EC5" w:rsidP="008C0BD4">
            <w:pPr>
              <w:spacing w:after="0" w:line="240" w:lineRule="auto"/>
              <w:rPr>
                <w:rFonts w:eastAsia="Times New Roman" w:cs="Times New Roman"/>
                <w:color w:val="000000"/>
                <w:sz w:val="20"/>
                <w:szCs w:val="20"/>
              </w:rPr>
            </w:pPr>
            <w:r w:rsidRPr="00DC2984">
              <w:rPr>
                <w:rFonts w:eastAsia="Times New Roman" w:cs="Times New Roman"/>
                <w:color w:val="000000"/>
                <w:sz w:val="20"/>
                <w:szCs w:val="20"/>
              </w:rPr>
              <w:t>Annual CH4 gas quantities that were recovered (mt CO2e)</w:t>
            </w:r>
            <w:r w:rsidR="00E170D5">
              <w:rPr>
                <w:rFonts w:eastAsia="Times New Roman" w:cs="Times New Roman"/>
                <w:color w:val="000000"/>
                <w:sz w:val="20"/>
                <w:szCs w:val="20"/>
              </w:rPr>
              <w:t>.</w:t>
            </w:r>
            <w:r w:rsidRPr="00DC2984">
              <w:rPr>
                <w:rFonts w:eastAsia="Times New Roman" w:cs="Times New Roman"/>
                <w:color w:val="000000"/>
                <w:sz w:val="20"/>
                <w:szCs w:val="20"/>
              </w:rPr>
              <w:t xml:space="preserve"> [98.236(c)(8)(i</w:t>
            </w:r>
            <w:r w:rsidR="00994D7B">
              <w:rPr>
                <w:rFonts w:eastAsia="Times New Roman" w:cs="Times New Roman"/>
                <w:color w:val="000000"/>
                <w:sz w:val="20"/>
                <w:szCs w:val="20"/>
              </w:rPr>
              <w:t>i)(H</w:t>
            </w:r>
            <w:r w:rsidRPr="00DC2984">
              <w:rPr>
                <w:rFonts w:eastAsia="Times New Roman" w:cs="Times New Roman"/>
                <w:color w:val="000000"/>
                <w:sz w:val="20"/>
                <w:szCs w:val="20"/>
              </w:rPr>
              <w:t>)]</w:t>
            </w:r>
          </w:p>
        </w:tc>
      </w:tr>
    </w:tbl>
    <w:p w14:paraId="0C057307" w14:textId="77777777" w:rsidR="00425950" w:rsidRDefault="00425950" w:rsidP="009B3D01">
      <w:pPr>
        <w:spacing w:after="0" w:line="240" w:lineRule="auto"/>
        <w:rPr>
          <w:rFonts w:cs="Times New Roman"/>
        </w:rPr>
      </w:pPr>
    </w:p>
    <w:p w14:paraId="481A7D21" w14:textId="77777777" w:rsidR="00B848EC" w:rsidRDefault="00B848EC" w:rsidP="009B3D01">
      <w:pPr>
        <w:spacing w:after="0" w:line="240" w:lineRule="auto"/>
        <w:rPr>
          <w:rFonts w:cs="Times New Roman"/>
        </w:rPr>
      </w:pPr>
    </w:p>
    <w:p w14:paraId="3B3F2D8F" w14:textId="77777777" w:rsidR="00B848EC" w:rsidRDefault="00B848EC" w:rsidP="00B848EC">
      <w:pPr>
        <w:pStyle w:val="XMLExcerpt"/>
      </w:pPr>
      <w:r>
        <w:br/>
      </w:r>
      <w:bookmarkStart w:id="366" w:name="_Toc324336088"/>
      <w:bookmarkStart w:id="367" w:name="ExampleforAtmosphericTanksCalc3or4"/>
      <w:bookmarkStart w:id="368" w:name="_Toc409602286"/>
      <w:r>
        <w:t>Example for Atmospheric Tanks Calculation Methodology 3 or 4 Details</w:t>
      </w:r>
      <w:bookmarkEnd w:id="366"/>
      <w:bookmarkEnd w:id="367"/>
      <w:bookmarkEnd w:id="368"/>
    </w:p>
    <w:p w14:paraId="01C3A73C" w14:textId="77777777" w:rsidR="00B848EC" w:rsidRPr="007E2375" w:rsidRDefault="00B848EC" w:rsidP="00B848EC">
      <w:pPr>
        <w:spacing w:after="0" w:line="240" w:lineRule="auto"/>
      </w:pPr>
    </w:p>
    <w:p w14:paraId="49F36BEF" w14:textId="77777777" w:rsidR="00B848EC" w:rsidRPr="00E214A2" w:rsidRDefault="005B5940" w:rsidP="00B848EC">
      <w:pPr>
        <w:spacing w:after="0" w:line="240" w:lineRule="auto"/>
        <w:rPr>
          <w:rFonts w:cs="Times New Roman"/>
          <w:b/>
        </w:rPr>
      </w:pPr>
      <w:r>
        <w:rPr>
          <w:rFonts w:cs="Times New Roman"/>
          <w:b/>
          <w:noProof/>
        </w:rPr>
        <mc:AlternateContent>
          <mc:Choice Requires="wps">
            <w:drawing>
              <wp:inline distT="0" distB="0" distL="0" distR="0" wp14:anchorId="65B4F9EB" wp14:editId="6AE48B01">
                <wp:extent cx="5866130" cy="3162300"/>
                <wp:effectExtent l="0" t="0" r="20320" b="19050"/>
                <wp:docPr id="806"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316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3BC071"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ghg:AtmosphericTanksCalculationMethodThreeOrFourDetails</w:t>
                            </w:r>
                            <w:r w:rsidRPr="00A331B0">
                              <w:rPr>
                                <w:rFonts w:ascii="Verdana" w:hAnsi="Verdana" w:cs="Arial"/>
                                <w:color w:val="0000FF"/>
                                <w:sz w:val="14"/>
                                <w:szCs w:val="14"/>
                                <w:highlight w:val="white"/>
                              </w:rPr>
                              <w:t>&gt;</w:t>
                            </w:r>
                          </w:p>
                          <w:p w14:paraId="2E526A3F"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ghg:AtmosphericTanksCalculationMethodThreeOrFourSubBasinRowDetails</w:t>
                            </w:r>
                            <w:r w:rsidRPr="00A331B0">
                              <w:rPr>
                                <w:rFonts w:ascii="Verdana" w:hAnsi="Verdana" w:cs="Arial"/>
                                <w:color w:val="0000FF"/>
                                <w:sz w:val="14"/>
                                <w:szCs w:val="14"/>
                                <w:highlight w:val="white"/>
                              </w:rPr>
                              <w:t>&gt;</w:t>
                            </w:r>
                          </w:p>
                          <w:p w14:paraId="2AC2B965"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ghg:SubBasinIdentifier</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360 - BACA, CO (9) - Shale gas</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ghg:SubBasinIdentifier</w:t>
                            </w:r>
                            <w:r w:rsidRPr="00A331B0">
                              <w:rPr>
                                <w:rFonts w:ascii="Verdana" w:hAnsi="Verdana" w:cs="Arial"/>
                                <w:color w:val="0000FF"/>
                                <w:sz w:val="14"/>
                                <w:szCs w:val="14"/>
                                <w:highlight w:val="white"/>
                              </w:rPr>
                              <w:t>&gt;</w:t>
                            </w:r>
                          </w:p>
                          <w:p w14:paraId="0B4F2E9D"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ghg:CalculationMethodology</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Calculation Methodology 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ghg:CalculationMethodology</w:t>
                            </w:r>
                            <w:r w:rsidRPr="00A331B0">
                              <w:rPr>
                                <w:rFonts w:ascii="Verdana" w:hAnsi="Verdana" w:cs="Arial"/>
                                <w:color w:val="0000FF"/>
                                <w:sz w:val="14"/>
                                <w:szCs w:val="14"/>
                                <w:highlight w:val="white"/>
                              </w:rPr>
                              <w:t>&gt;</w:t>
                            </w:r>
                          </w:p>
                          <w:p w14:paraId="77BBE51E"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ghg:WellsSendingOilToTanks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6973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ghg:WellsSendingOilToTanks</w:t>
                            </w:r>
                            <w:r w:rsidRPr="00A331B0">
                              <w:rPr>
                                <w:rFonts w:ascii="Verdana" w:hAnsi="Verdana" w:cs="Arial"/>
                                <w:color w:val="0000FF"/>
                                <w:sz w:val="14"/>
                                <w:szCs w:val="14"/>
                                <w:highlight w:val="white"/>
                              </w:rPr>
                              <w:t>&gt;</w:t>
                            </w:r>
                          </w:p>
                          <w:p w14:paraId="7E51B6EA"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ghg:WellsSendingOilToSeparators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6973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ghg:WellsSendingOilToSeparators</w:t>
                            </w:r>
                            <w:r w:rsidRPr="00A331B0">
                              <w:rPr>
                                <w:rFonts w:ascii="Verdana" w:hAnsi="Verdana" w:cs="Arial"/>
                                <w:color w:val="0000FF"/>
                                <w:sz w:val="14"/>
                                <w:szCs w:val="14"/>
                                <w:highlight w:val="white"/>
                              </w:rPr>
                              <w:t>&gt;</w:t>
                            </w:r>
                          </w:p>
                          <w:p w14:paraId="1FE33B80"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ghg:MinimumAPIGravity</w:t>
                            </w:r>
                            <w:r w:rsidRPr="00A331B0">
                              <w:rPr>
                                <w:rFonts w:ascii="Verdana" w:hAnsi="Verdana" w:cs="Arial"/>
                                <w:color w:val="FF0000"/>
                                <w:sz w:val="14"/>
                                <w:szCs w:val="14"/>
                                <w:highlight w:val="white"/>
                              </w:rPr>
                              <w:t xml:space="preserve"> densityUOM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degrees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15</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ghg:MinimumAPIGravity</w:t>
                            </w:r>
                            <w:r w:rsidRPr="00A331B0">
                              <w:rPr>
                                <w:rFonts w:ascii="Verdana" w:hAnsi="Verdana" w:cs="Arial"/>
                                <w:color w:val="0000FF"/>
                                <w:sz w:val="14"/>
                                <w:szCs w:val="14"/>
                                <w:highlight w:val="white"/>
                              </w:rPr>
                              <w:t>&gt;</w:t>
                            </w:r>
                          </w:p>
                          <w:p w14:paraId="6B6E6727"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ghg:MaximumAPIGravity</w:t>
                            </w:r>
                            <w:r w:rsidRPr="00A331B0">
                              <w:rPr>
                                <w:rFonts w:ascii="Verdana" w:hAnsi="Verdana" w:cs="Arial"/>
                                <w:color w:val="FF0000"/>
                                <w:sz w:val="14"/>
                                <w:szCs w:val="14"/>
                                <w:highlight w:val="white"/>
                              </w:rPr>
                              <w:t xml:space="preserve"> densityUOM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degrees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68</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ghg:MaximumAPIGravity</w:t>
                            </w:r>
                            <w:r w:rsidRPr="00A331B0">
                              <w:rPr>
                                <w:rFonts w:ascii="Verdana" w:hAnsi="Verdana" w:cs="Arial"/>
                                <w:color w:val="0000FF"/>
                                <w:sz w:val="14"/>
                                <w:szCs w:val="14"/>
                                <w:highlight w:val="white"/>
                              </w:rPr>
                              <w:t>&gt;</w:t>
                            </w:r>
                          </w:p>
                          <w:p w14:paraId="05783237"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1744</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t>
                            </w:r>
                            <w:r w:rsidRPr="00A331B0">
                              <w:rPr>
                                <w:rFonts w:ascii="Verdana" w:hAnsi="Verdana" w:cs="Arial"/>
                                <w:color w:val="0000FF"/>
                                <w:sz w:val="14"/>
                                <w:szCs w:val="14"/>
                                <w:highlight w:val="white"/>
                              </w:rPr>
                              <w:t>&gt;</w:t>
                            </w:r>
                          </w:p>
                          <w:p w14:paraId="6F2B22F2"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ghg:TanksOnWellpadsWithVaporRecovery</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ghg:TanksOnWellpadsWithVaporRecovery</w:t>
                            </w:r>
                            <w:r w:rsidRPr="00A331B0">
                              <w:rPr>
                                <w:rFonts w:ascii="Verdana" w:hAnsi="Verdana" w:cs="Arial"/>
                                <w:color w:val="0000FF"/>
                                <w:sz w:val="14"/>
                                <w:szCs w:val="14"/>
                                <w:highlight w:val="white"/>
                              </w:rPr>
                              <w:t>&gt;</w:t>
                            </w:r>
                          </w:p>
                          <w:p w14:paraId="64E89C3E"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ghg:TanksOnWellpadsWithFlaring</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ghg:TanksOnWellpadsWithFlaring</w:t>
                            </w:r>
                            <w:r w:rsidRPr="00A331B0">
                              <w:rPr>
                                <w:rFonts w:ascii="Verdana" w:hAnsi="Verdana" w:cs="Arial"/>
                                <w:color w:val="0000FF"/>
                                <w:sz w:val="14"/>
                                <w:szCs w:val="14"/>
                                <w:highlight w:val="white"/>
                              </w:rPr>
                              <w:t>&gt;</w:t>
                            </w:r>
                          </w:p>
                          <w:p w14:paraId="4ABED9F4"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ghg:TanksOffWellpadsWithVaporRecovery</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ghg:TanksOffWellpadsWithVaporRecovery</w:t>
                            </w:r>
                            <w:r w:rsidRPr="00A331B0">
                              <w:rPr>
                                <w:rFonts w:ascii="Verdana" w:hAnsi="Verdana" w:cs="Arial"/>
                                <w:color w:val="0000FF"/>
                                <w:sz w:val="14"/>
                                <w:szCs w:val="14"/>
                                <w:highlight w:val="white"/>
                              </w:rPr>
                              <w:t>&gt;</w:t>
                            </w:r>
                          </w:p>
                          <w:p w14:paraId="16BC40E8"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ghg:TanksOffWellpadsWithFlaring</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ghg:TanksOffWellpadsWithFlaring</w:t>
                            </w:r>
                            <w:r w:rsidRPr="00A331B0">
                              <w:rPr>
                                <w:rFonts w:ascii="Verdana" w:hAnsi="Verdana" w:cs="Arial"/>
                                <w:color w:val="0000FF"/>
                                <w:sz w:val="14"/>
                                <w:szCs w:val="14"/>
                                <w:highlight w:val="white"/>
                              </w:rPr>
                              <w:t>&gt;</w:t>
                            </w:r>
                          </w:p>
                          <w:p w14:paraId="4F12C0E6"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ghg:VentingCarbonDioxideEmissions</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21680.5</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ghg:VentingCarbonDioxideEmissions</w:t>
                            </w:r>
                            <w:r w:rsidRPr="00A331B0">
                              <w:rPr>
                                <w:rFonts w:ascii="Verdana" w:hAnsi="Verdana" w:cs="Arial"/>
                                <w:color w:val="0000FF"/>
                                <w:sz w:val="14"/>
                                <w:szCs w:val="14"/>
                                <w:highlight w:val="white"/>
                              </w:rPr>
                              <w:t>&gt;</w:t>
                            </w:r>
                          </w:p>
                          <w:p w14:paraId="1D7F0F60"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ghg:VentingMethaneCarbonDioxideEquivalent</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724714.1</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ghg:VentingMethaneCarbonDioxideEquivalent</w:t>
                            </w:r>
                            <w:r w:rsidRPr="00A331B0">
                              <w:rPr>
                                <w:rFonts w:ascii="Verdana" w:hAnsi="Verdana" w:cs="Arial"/>
                                <w:color w:val="0000FF"/>
                                <w:sz w:val="14"/>
                                <w:szCs w:val="14"/>
                                <w:highlight w:val="white"/>
                              </w:rPr>
                              <w:t>&gt;</w:t>
                            </w:r>
                          </w:p>
                          <w:p w14:paraId="2E7D84DB"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ghg:FlaringCarbonDioxideEmissions</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604332.5</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ghg:FlaringCarbonDioxideEmissions</w:t>
                            </w:r>
                            <w:r w:rsidRPr="00A331B0">
                              <w:rPr>
                                <w:rFonts w:ascii="Verdana" w:hAnsi="Verdana" w:cs="Arial"/>
                                <w:color w:val="0000FF"/>
                                <w:sz w:val="14"/>
                                <w:szCs w:val="14"/>
                                <w:highlight w:val="white"/>
                              </w:rPr>
                              <w:t>&gt;</w:t>
                            </w:r>
                          </w:p>
                          <w:p w14:paraId="205E9B21"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ghg:FlaringMethaneCarbonDioxideEquivalent</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14494.3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ghg:FlaringMethaneCarbonDioxideEquivalent</w:t>
                            </w:r>
                            <w:r w:rsidRPr="00A331B0">
                              <w:rPr>
                                <w:rFonts w:ascii="Verdana" w:hAnsi="Verdana" w:cs="Arial"/>
                                <w:color w:val="0000FF"/>
                                <w:sz w:val="14"/>
                                <w:szCs w:val="14"/>
                                <w:highlight w:val="white"/>
                              </w:rPr>
                              <w:t>&gt;</w:t>
                            </w:r>
                          </w:p>
                          <w:p w14:paraId="68720519" w14:textId="77777777" w:rsidR="00DB030B" w:rsidRDefault="00DB030B" w:rsidP="00A331B0">
                            <w:pPr>
                              <w:autoSpaceDE w:val="0"/>
                              <w:autoSpaceDN w:val="0"/>
                              <w:adjustRightInd w:val="0"/>
                              <w:spacing w:after="0" w:line="240" w:lineRule="auto"/>
                              <w:rPr>
                                <w:rFonts w:ascii="Verdana" w:hAnsi="Verdana" w:cs="Arial"/>
                                <w:color w:val="0000FF"/>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ghg:FlaringNitrousCarbonDioxideEquivalent</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199.8</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ghg:FlaringNitrousCarbonDioxideEquivalent</w:t>
                            </w:r>
                            <w:r w:rsidRPr="00A331B0">
                              <w:rPr>
                                <w:rFonts w:ascii="Verdana" w:hAnsi="Verdana" w:cs="Arial"/>
                                <w:color w:val="0000FF"/>
                                <w:sz w:val="14"/>
                                <w:szCs w:val="14"/>
                                <w:highlight w:val="white"/>
                              </w:rPr>
                              <w:t>&gt;</w:t>
                            </w:r>
                          </w:p>
                          <w:p w14:paraId="793A6E30" w14:textId="77777777" w:rsidR="00DB030B" w:rsidRDefault="00DB030B" w:rsidP="006947BE">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r>
                              <w:rPr>
                                <w:rFonts w:ascii="Verdana" w:hAnsi="Verdana" w:cs="Arial"/>
                                <w:color w:val="000000"/>
                                <w:sz w:val="14"/>
                                <w:szCs w:val="14"/>
                                <w:highlight w:val="white"/>
                              </w:rPr>
                              <w:t>No</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p>
                          <w:p w14:paraId="55A68703" w14:textId="77777777" w:rsidR="00DB030B" w:rsidRDefault="00DB030B" w:rsidP="006947BE">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r>
                              <w:rPr>
                                <w:rFonts w:ascii="Verdana" w:hAnsi="Verdana" w:cs="Arial"/>
                                <w:color w:val="000000"/>
                                <w:sz w:val="14"/>
                                <w:szCs w:val="14"/>
                                <w:highlight w:val="white"/>
                              </w:rPr>
                              <w:t>5.4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p>
                          <w:p w14:paraId="709668A3" w14:textId="77777777" w:rsidR="00DB030B" w:rsidRDefault="00DB030B" w:rsidP="006947BE">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25000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p>
                          <w:p w14:paraId="55391A4B" w14:textId="77777777" w:rsidR="00DB030B" w:rsidRPr="00A331B0" w:rsidRDefault="00DB030B" w:rsidP="006947BE">
                            <w:pPr>
                              <w:autoSpaceDE w:val="0"/>
                              <w:autoSpaceDN w:val="0"/>
                              <w:adjustRightInd w:val="0"/>
                              <w:spacing w:after="0" w:line="240" w:lineRule="auto"/>
                              <w:ind w:left="432" w:firstLine="432"/>
                              <w:rPr>
                                <w:rFonts w:ascii="Verdana" w:hAnsi="Verdana" w:cs="Arial"/>
                                <w:color w:val="000000"/>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7000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p>
                          <w:p w14:paraId="0AB28A70"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ghg:AtmosphericTanksCalculationMethodThreeOrFourSubBasinRowDetails</w:t>
                            </w:r>
                            <w:r w:rsidRPr="00A331B0">
                              <w:rPr>
                                <w:rFonts w:ascii="Verdana" w:hAnsi="Verdana" w:cs="Arial"/>
                                <w:color w:val="0000FF"/>
                                <w:sz w:val="14"/>
                                <w:szCs w:val="14"/>
                                <w:highlight w:val="white"/>
                              </w:rPr>
                              <w:t>&gt;</w:t>
                            </w:r>
                          </w:p>
                          <w:p w14:paraId="7E75A055" w14:textId="77777777" w:rsidR="00DB030B" w:rsidRPr="000358CD" w:rsidRDefault="00DB030B" w:rsidP="00B848EC">
                            <w:pPr>
                              <w:rPr>
                                <w:rFonts w:ascii="Verdana" w:hAnsi="Verdana"/>
                                <w:sz w:val="14"/>
                                <w:szCs w:val="14"/>
                              </w:rPr>
                            </w:pP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ghg:AtmosphericTanksCalculationMethodThreeOrFourDetails</w:t>
                            </w:r>
                            <w:r w:rsidRPr="00A331B0">
                              <w:rPr>
                                <w:rFonts w:ascii="Verdana" w:hAnsi="Verdana" w:cs="Arial"/>
                                <w:color w:val="0000FF"/>
                                <w:sz w:val="14"/>
                                <w:szCs w:val="14"/>
                                <w:highlight w:val="white"/>
                              </w:rPr>
                              <w:t>&gt;</w:t>
                            </w:r>
                            <w:r w:rsidRPr="009209DC" w:rsidDel="00A331B0">
                              <w:rPr>
                                <w:rFonts w:ascii="Verdana" w:hAnsi="Verdana" w:cs="Arial"/>
                                <w:color w:val="0000FF"/>
                                <w:sz w:val="14"/>
                                <w:szCs w:val="14"/>
                                <w:highlight w:val="whit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B4F9EB" id="Text Box 806" o:spid="_x0000_s1056" type="#_x0000_t202" style="width:461.9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" fillcolor="white [3201]" strokeweight=".5pt">
                <v:path arrowok="t"/>
                <v:textbox>
                  <w:txbxContent>
                    <w:p w14:paraId="2B3BC071"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ghg:AtmosphericTanksCalculationMethodThreeOrFourDetails</w:t>
                      </w:r>
                      <w:r w:rsidRPr="00A331B0">
                        <w:rPr>
                          <w:rFonts w:ascii="Verdana" w:hAnsi="Verdana" w:cs="Arial"/>
                          <w:color w:val="0000FF"/>
                          <w:sz w:val="14"/>
                          <w:szCs w:val="14"/>
                          <w:highlight w:val="white"/>
                        </w:rPr>
                        <w:t>&gt;</w:t>
                      </w:r>
                    </w:p>
                    <w:p w14:paraId="2E526A3F"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ghg:AtmosphericTanksCalculationMethodThreeOrFourSubBasinRowDetails</w:t>
                      </w:r>
                      <w:r w:rsidRPr="00A331B0">
                        <w:rPr>
                          <w:rFonts w:ascii="Verdana" w:hAnsi="Verdana" w:cs="Arial"/>
                          <w:color w:val="0000FF"/>
                          <w:sz w:val="14"/>
                          <w:szCs w:val="14"/>
                          <w:highlight w:val="white"/>
                        </w:rPr>
                        <w:t>&gt;</w:t>
                      </w:r>
                    </w:p>
                    <w:p w14:paraId="2AC2B965"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ghg:SubBasinIdentifier</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360 - BACA, CO (9) - Shale gas</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ghg:SubBasinIdentifier</w:t>
                      </w:r>
                      <w:r w:rsidRPr="00A331B0">
                        <w:rPr>
                          <w:rFonts w:ascii="Verdana" w:hAnsi="Verdana" w:cs="Arial"/>
                          <w:color w:val="0000FF"/>
                          <w:sz w:val="14"/>
                          <w:szCs w:val="14"/>
                          <w:highlight w:val="white"/>
                        </w:rPr>
                        <w:t>&gt;</w:t>
                      </w:r>
                    </w:p>
                    <w:p w14:paraId="0B4F2E9D"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ghg:CalculationMethodology</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Calculation Methodology 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ghg:CalculationMethodology</w:t>
                      </w:r>
                      <w:r w:rsidRPr="00A331B0">
                        <w:rPr>
                          <w:rFonts w:ascii="Verdana" w:hAnsi="Verdana" w:cs="Arial"/>
                          <w:color w:val="0000FF"/>
                          <w:sz w:val="14"/>
                          <w:szCs w:val="14"/>
                          <w:highlight w:val="white"/>
                        </w:rPr>
                        <w:t>&gt;</w:t>
                      </w:r>
                    </w:p>
                    <w:p w14:paraId="77BBE51E"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ghg:WellsSendingOilToTanks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6973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ghg:WellsSendingOilToTanks</w:t>
                      </w:r>
                      <w:r w:rsidRPr="00A331B0">
                        <w:rPr>
                          <w:rFonts w:ascii="Verdana" w:hAnsi="Verdana" w:cs="Arial"/>
                          <w:color w:val="0000FF"/>
                          <w:sz w:val="14"/>
                          <w:szCs w:val="14"/>
                          <w:highlight w:val="white"/>
                        </w:rPr>
                        <w:t>&gt;</w:t>
                      </w:r>
                    </w:p>
                    <w:p w14:paraId="7E51B6EA"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ghg:WellsSendingOilToSeparators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6973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ghg:WellsSendingOilToSeparators</w:t>
                      </w:r>
                      <w:r w:rsidRPr="00A331B0">
                        <w:rPr>
                          <w:rFonts w:ascii="Verdana" w:hAnsi="Verdana" w:cs="Arial"/>
                          <w:color w:val="0000FF"/>
                          <w:sz w:val="14"/>
                          <w:szCs w:val="14"/>
                          <w:highlight w:val="white"/>
                        </w:rPr>
                        <w:t>&gt;</w:t>
                      </w:r>
                    </w:p>
                    <w:p w14:paraId="1FE33B80"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ghg:MinimumAPIGravity</w:t>
                      </w:r>
                      <w:r w:rsidRPr="00A331B0">
                        <w:rPr>
                          <w:rFonts w:ascii="Verdana" w:hAnsi="Verdana" w:cs="Arial"/>
                          <w:color w:val="FF0000"/>
                          <w:sz w:val="14"/>
                          <w:szCs w:val="14"/>
                          <w:highlight w:val="white"/>
                        </w:rPr>
                        <w:t xml:space="preserve"> densityUOM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degrees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15</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ghg:MinimumAPIGravity</w:t>
                      </w:r>
                      <w:r w:rsidRPr="00A331B0">
                        <w:rPr>
                          <w:rFonts w:ascii="Verdana" w:hAnsi="Verdana" w:cs="Arial"/>
                          <w:color w:val="0000FF"/>
                          <w:sz w:val="14"/>
                          <w:szCs w:val="14"/>
                          <w:highlight w:val="white"/>
                        </w:rPr>
                        <w:t>&gt;</w:t>
                      </w:r>
                    </w:p>
                    <w:p w14:paraId="6B6E6727"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ghg:MaximumAPIGravity</w:t>
                      </w:r>
                      <w:r w:rsidRPr="00A331B0">
                        <w:rPr>
                          <w:rFonts w:ascii="Verdana" w:hAnsi="Verdana" w:cs="Arial"/>
                          <w:color w:val="FF0000"/>
                          <w:sz w:val="14"/>
                          <w:szCs w:val="14"/>
                          <w:highlight w:val="white"/>
                        </w:rPr>
                        <w:t xml:space="preserve"> densityUOM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degrees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68</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ghg:MaximumAPIGravity</w:t>
                      </w:r>
                      <w:r w:rsidRPr="00A331B0">
                        <w:rPr>
                          <w:rFonts w:ascii="Verdana" w:hAnsi="Verdana" w:cs="Arial"/>
                          <w:color w:val="0000FF"/>
                          <w:sz w:val="14"/>
                          <w:szCs w:val="14"/>
                          <w:highlight w:val="white"/>
                        </w:rPr>
                        <w:t>&gt;</w:t>
                      </w:r>
                    </w:p>
                    <w:p w14:paraId="05783237"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1744</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t>
                      </w:r>
                      <w:r w:rsidRPr="00A331B0">
                        <w:rPr>
                          <w:rFonts w:ascii="Verdana" w:hAnsi="Verdana" w:cs="Arial"/>
                          <w:color w:val="0000FF"/>
                          <w:sz w:val="14"/>
                          <w:szCs w:val="14"/>
                          <w:highlight w:val="white"/>
                        </w:rPr>
                        <w:t>&gt;</w:t>
                      </w:r>
                    </w:p>
                    <w:p w14:paraId="6F2B22F2"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ghg:TanksOnWellpadsWithVaporRecovery</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ghg:TanksOnWellpadsWithVaporRecovery</w:t>
                      </w:r>
                      <w:r w:rsidRPr="00A331B0">
                        <w:rPr>
                          <w:rFonts w:ascii="Verdana" w:hAnsi="Verdana" w:cs="Arial"/>
                          <w:color w:val="0000FF"/>
                          <w:sz w:val="14"/>
                          <w:szCs w:val="14"/>
                          <w:highlight w:val="white"/>
                        </w:rPr>
                        <w:t>&gt;</w:t>
                      </w:r>
                    </w:p>
                    <w:p w14:paraId="64E89C3E"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ghg:TanksOnWellpadsWithFlaring</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ghg:TanksOnWellpadsWithFlaring</w:t>
                      </w:r>
                      <w:r w:rsidRPr="00A331B0">
                        <w:rPr>
                          <w:rFonts w:ascii="Verdana" w:hAnsi="Verdana" w:cs="Arial"/>
                          <w:color w:val="0000FF"/>
                          <w:sz w:val="14"/>
                          <w:szCs w:val="14"/>
                          <w:highlight w:val="white"/>
                        </w:rPr>
                        <w:t>&gt;</w:t>
                      </w:r>
                    </w:p>
                    <w:p w14:paraId="4ABED9F4"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ghg:TanksOffWellpadsWithVaporRecovery</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ghg:TanksOffWellpadsWithVaporRecovery</w:t>
                      </w:r>
                      <w:r w:rsidRPr="00A331B0">
                        <w:rPr>
                          <w:rFonts w:ascii="Verdana" w:hAnsi="Verdana" w:cs="Arial"/>
                          <w:color w:val="0000FF"/>
                          <w:sz w:val="14"/>
                          <w:szCs w:val="14"/>
                          <w:highlight w:val="white"/>
                        </w:rPr>
                        <w:t>&gt;</w:t>
                      </w:r>
                    </w:p>
                    <w:p w14:paraId="16BC40E8"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ghg:TanksOffWellpadsWithFlaring</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872</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ghg:TanksOffWellpadsWithFlaring</w:t>
                      </w:r>
                      <w:r w:rsidRPr="00A331B0">
                        <w:rPr>
                          <w:rFonts w:ascii="Verdana" w:hAnsi="Verdana" w:cs="Arial"/>
                          <w:color w:val="0000FF"/>
                          <w:sz w:val="14"/>
                          <w:szCs w:val="14"/>
                          <w:highlight w:val="white"/>
                        </w:rPr>
                        <w:t>&gt;</w:t>
                      </w:r>
                    </w:p>
                    <w:p w14:paraId="4F12C0E6"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ghg:VentingCarbonDioxideEmissions</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21680.5</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ghg:VentingCarbonDioxideEmissions</w:t>
                      </w:r>
                      <w:r w:rsidRPr="00A331B0">
                        <w:rPr>
                          <w:rFonts w:ascii="Verdana" w:hAnsi="Verdana" w:cs="Arial"/>
                          <w:color w:val="0000FF"/>
                          <w:sz w:val="14"/>
                          <w:szCs w:val="14"/>
                          <w:highlight w:val="white"/>
                        </w:rPr>
                        <w:t>&gt;</w:t>
                      </w:r>
                    </w:p>
                    <w:p w14:paraId="1D7F0F60"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ghg:VentingMethaneCarbonDioxideEquivalent</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724714.1</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ghg:VentingMethaneCarbonDioxideEquivalent</w:t>
                      </w:r>
                      <w:r w:rsidRPr="00A331B0">
                        <w:rPr>
                          <w:rFonts w:ascii="Verdana" w:hAnsi="Verdana" w:cs="Arial"/>
                          <w:color w:val="0000FF"/>
                          <w:sz w:val="14"/>
                          <w:szCs w:val="14"/>
                          <w:highlight w:val="white"/>
                        </w:rPr>
                        <w:t>&gt;</w:t>
                      </w:r>
                    </w:p>
                    <w:p w14:paraId="2E7D84DB"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ghg:FlaringCarbonDioxideEmissions</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604332.5</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ghg:FlaringCarbonDioxideEmissions</w:t>
                      </w:r>
                      <w:r w:rsidRPr="00A331B0">
                        <w:rPr>
                          <w:rFonts w:ascii="Verdana" w:hAnsi="Verdana" w:cs="Arial"/>
                          <w:color w:val="0000FF"/>
                          <w:sz w:val="14"/>
                          <w:szCs w:val="14"/>
                          <w:highlight w:val="white"/>
                        </w:rPr>
                        <w:t>&gt;</w:t>
                      </w:r>
                    </w:p>
                    <w:p w14:paraId="205E9B21"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ghg:FlaringMethaneCarbonDioxideEquivalent</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14494.3</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ghg:FlaringMethaneCarbonDioxideEquivalent</w:t>
                      </w:r>
                      <w:r w:rsidRPr="00A331B0">
                        <w:rPr>
                          <w:rFonts w:ascii="Verdana" w:hAnsi="Verdana" w:cs="Arial"/>
                          <w:color w:val="0000FF"/>
                          <w:sz w:val="14"/>
                          <w:szCs w:val="14"/>
                          <w:highlight w:val="white"/>
                        </w:rPr>
                        <w:t>&gt;</w:t>
                      </w:r>
                    </w:p>
                    <w:p w14:paraId="68720519" w14:textId="77777777" w:rsidR="00DB030B" w:rsidRDefault="00DB030B" w:rsidP="00A331B0">
                      <w:pPr>
                        <w:autoSpaceDE w:val="0"/>
                        <w:autoSpaceDN w:val="0"/>
                        <w:adjustRightInd w:val="0"/>
                        <w:spacing w:after="0" w:line="240" w:lineRule="auto"/>
                        <w:rPr>
                          <w:rFonts w:ascii="Verdana" w:hAnsi="Verdana" w:cs="Arial"/>
                          <w:color w:val="0000FF"/>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ghg:FlaringNitrousCarbonDioxideEquivalent</w:t>
                      </w:r>
                      <w:r w:rsidRPr="00A331B0">
                        <w:rPr>
                          <w:rFonts w:ascii="Verdana" w:hAnsi="Verdana" w:cs="Arial"/>
                          <w:color w:val="FF0000"/>
                          <w:sz w:val="14"/>
                          <w:szCs w:val="14"/>
                          <w:highlight w:val="white"/>
                        </w:rPr>
                        <w:t xml:space="preserve"> massUOM</w:t>
                      </w:r>
                      <w:r w:rsidRPr="00A331B0">
                        <w:rPr>
                          <w:rFonts w:ascii="Verdana" w:hAnsi="Verdana" w:cs="Arial"/>
                          <w:color w:val="0000FF"/>
                          <w:sz w:val="14"/>
                          <w:szCs w:val="14"/>
                          <w:highlight w:val="white"/>
                        </w:rPr>
                        <w:t>="</w:t>
                      </w:r>
                      <w:r w:rsidRPr="00A331B0">
                        <w:rPr>
                          <w:rFonts w:ascii="Verdana" w:hAnsi="Verdana" w:cs="Arial"/>
                          <w:color w:val="000000"/>
                          <w:sz w:val="14"/>
                          <w:szCs w:val="14"/>
                          <w:highlight w:val="white"/>
                        </w:rPr>
                        <w:t>Metric Tons</w:t>
                      </w:r>
                      <w:r w:rsidRPr="00A331B0">
                        <w:rPr>
                          <w:rFonts w:ascii="Verdana" w:hAnsi="Verdana" w:cs="Arial"/>
                          <w:color w:val="0000FF"/>
                          <w:sz w:val="14"/>
                          <w:szCs w:val="14"/>
                          <w:highlight w:val="white"/>
                        </w:rPr>
                        <w:t>"&gt;</w:t>
                      </w:r>
                      <w:r w:rsidRPr="00A331B0">
                        <w:rPr>
                          <w:rFonts w:ascii="Verdana" w:hAnsi="Verdana" w:cs="Arial"/>
                          <w:color w:val="000000"/>
                          <w:sz w:val="14"/>
                          <w:szCs w:val="14"/>
                          <w:highlight w:val="white"/>
                        </w:rPr>
                        <w:t>199.8</w:t>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ghg:FlaringNitrousCarbonDioxideEquivalent</w:t>
                      </w:r>
                      <w:r w:rsidRPr="00A331B0">
                        <w:rPr>
                          <w:rFonts w:ascii="Verdana" w:hAnsi="Verdana" w:cs="Arial"/>
                          <w:color w:val="0000FF"/>
                          <w:sz w:val="14"/>
                          <w:szCs w:val="14"/>
                          <w:highlight w:val="white"/>
                        </w:rPr>
                        <w:t>&gt;</w:t>
                      </w:r>
                    </w:p>
                    <w:p w14:paraId="793A6E30" w14:textId="77777777" w:rsidR="00DB030B" w:rsidRDefault="00DB030B" w:rsidP="006947BE">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r>
                        <w:rPr>
                          <w:rFonts w:ascii="Verdana" w:hAnsi="Verdana" w:cs="Arial"/>
                          <w:color w:val="000000"/>
                          <w:sz w:val="14"/>
                          <w:szCs w:val="14"/>
                          <w:highlight w:val="white"/>
                        </w:rPr>
                        <w:t>No</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TwoYearDelayIndicator</w:t>
                      </w:r>
                      <w:r w:rsidRPr="007D122B">
                        <w:rPr>
                          <w:rFonts w:ascii="Verdana" w:hAnsi="Verdana" w:cs="Arial"/>
                          <w:color w:val="0000FF"/>
                          <w:sz w:val="14"/>
                          <w:szCs w:val="14"/>
                          <w:highlight w:val="white"/>
                        </w:rPr>
                        <w:t>&gt;</w:t>
                      </w:r>
                    </w:p>
                    <w:p w14:paraId="55A68703" w14:textId="77777777" w:rsidR="00DB030B" w:rsidRDefault="00DB030B" w:rsidP="006947BE">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r>
                        <w:rPr>
                          <w:rFonts w:ascii="Verdana" w:hAnsi="Verdana" w:cs="Arial"/>
                          <w:color w:val="000000"/>
                          <w:sz w:val="14"/>
                          <w:szCs w:val="14"/>
                          <w:highlight w:val="white"/>
                        </w:rPr>
                        <w:t>5.4</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TotalVolumeOfOil</w:t>
                      </w:r>
                      <w:r w:rsidRPr="007D122B">
                        <w:rPr>
                          <w:rFonts w:ascii="Verdana" w:hAnsi="Verdana" w:cs="Arial"/>
                          <w:color w:val="0000FF"/>
                          <w:sz w:val="14"/>
                          <w:szCs w:val="14"/>
                          <w:highlight w:val="white"/>
                        </w:rPr>
                        <w:t>&gt;</w:t>
                      </w:r>
                    </w:p>
                    <w:p w14:paraId="709668A3" w14:textId="77777777" w:rsidR="00DB030B" w:rsidRDefault="00DB030B" w:rsidP="006947BE">
                      <w:pPr>
                        <w:autoSpaceDE w:val="0"/>
                        <w:autoSpaceDN w:val="0"/>
                        <w:adjustRightInd w:val="0"/>
                        <w:spacing w:after="0" w:line="240" w:lineRule="auto"/>
                        <w:ind w:left="432" w:firstLine="432"/>
                        <w:rPr>
                          <w:rFonts w:ascii="Verdana" w:hAnsi="Verdana" w:cs="Arial"/>
                          <w:color w:val="0000FF"/>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25000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AnnualCarbonDioxideRecovered</w:t>
                      </w:r>
                      <w:r w:rsidRPr="007D122B">
                        <w:rPr>
                          <w:rFonts w:ascii="Verdana" w:hAnsi="Verdana" w:cs="Arial"/>
                          <w:color w:val="0000FF"/>
                          <w:sz w:val="14"/>
                          <w:szCs w:val="14"/>
                          <w:highlight w:val="white"/>
                        </w:rPr>
                        <w:t>&gt;</w:t>
                      </w:r>
                    </w:p>
                    <w:p w14:paraId="55391A4B" w14:textId="77777777" w:rsidR="00DB030B" w:rsidRPr="00A331B0" w:rsidRDefault="00DB030B" w:rsidP="006947BE">
                      <w:pPr>
                        <w:autoSpaceDE w:val="0"/>
                        <w:autoSpaceDN w:val="0"/>
                        <w:adjustRightInd w:val="0"/>
                        <w:spacing w:after="0" w:line="240" w:lineRule="auto"/>
                        <w:ind w:left="432" w:firstLine="432"/>
                        <w:rPr>
                          <w:rFonts w:ascii="Verdana" w:hAnsi="Verdana" w:cs="Arial"/>
                          <w:color w:val="000000"/>
                          <w:sz w:val="14"/>
                          <w:szCs w:val="14"/>
                          <w:highlight w:val="white"/>
                        </w:rPr>
                      </w:pP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r>
                        <w:rPr>
                          <w:rFonts w:ascii="Verdana" w:hAnsi="Verdana" w:cs="Arial"/>
                          <w:color w:val="000000"/>
                          <w:sz w:val="14"/>
                          <w:szCs w:val="14"/>
                          <w:highlight w:val="white"/>
                        </w:rPr>
                        <w:t>7000</w:t>
                      </w:r>
                      <w:r w:rsidRPr="007D122B">
                        <w:rPr>
                          <w:rFonts w:ascii="Verdana" w:hAnsi="Verdana" w:cs="Arial"/>
                          <w:color w:val="0000FF"/>
                          <w:sz w:val="14"/>
                          <w:szCs w:val="14"/>
                          <w:highlight w:val="white"/>
                        </w:rPr>
                        <w:t>&lt;/</w:t>
                      </w:r>
                      <w:r w:rsidRPr="007D122B">
                        <w:rPr>
                          <w:rFonts w:ascii="Verdana" w:hAnsi="Verdana" w:cs="Arial"/>
                          <w:color w:val="800000"/>
                          <w:sz w:val="14"/>
                          <w:szCs w:val="14"/>
                          <w:highlight w:val="white"/>
                        </w:rPr>
                        <w:t>ghg:</w:t>
                      </w:r>
                      <w:r w:rsidRPr="00DB72D5">
                        <w:rPr>
                          <w:rFonts w:ascii="Verdana" w:hAnsi="Verdana" w:cs="Arial"/>
                          <w:color w:val="800000"/>
                          <w:sz w:val="14"/>
                          <w:szCs w:val="14"/>
                        </w:rPr>
                        <w:t>AnnualMethaneRecovered</w:t>
                      </w:r>
                      <w:r w:rsidRPr="007D122B">
                        <w:rPr>
                          <w:rFonts w:ascii="Verdana" w:hAnsi="Verdana" w:cs="Arial"/>
                          <w:color w:val="0000FF"/>
                          <w:sz w:val="14"/>
                          <w:szCs w:val="14"/>
                          <w:highlight w:val="white"/>
                        </w:rPr>
                        <w:t>&gt;</w:t>
                      </w:r>
                    </w:p>
                    <w:p w14:paraId="0AB28A70" w14:textId="77777777" w:rsidR="00DB030B" w:rsidRPr="00A331B0" w:rsidRDefault="00DB030B" w:rsidP="00A331B0">
                      <w:pPr>
                        <w:autoSpaceDE w:val="0"/>
                        <w:autoSpaceDN w:val="0"/>
                        <w:adjustRightInd w:val="0"/>
                        <w:spacing w:after="0" w:line="240" w:lineRule="auto"/>
                        <w:rPr>
                          <w:rFonts w:ascii="Verdana" w:hAnsi="Verdana" w:cs="Arial"/>
                          <w:color w:val="000000"/>
                          <w:sz w:val="14"/>
                          <w:szCs w:val="14"/>
                          <w:highlight w:val="white"/>
                        </w:rPr>
                      </w:pPr>
                      <w:r w:rsidRPr="00A331B0">
                        <w:rPr>
                          <w:rFonts w:ascii="Verdana" w:hAnsi="Verdana" w:cs="Arial"/>
                          <w:color w:val="000000"/>
                          <w:sz w:val="14"/>
                          <w:szCs w:val="14"/>
                          <w:highlight w:val="white"/>
                        </w:rPr>
                        <w:tab/>
                      </w: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ghg:AtmosphericTanksCalculationMethodThreeOrFourSubBasinRowDetails</w:t>
                      </w:r>
                      <w:r w:rsidRPr="00A331B0">
                        <w:rPr>
                          <w:rFonts w:ascii="Verdana" w:hAnsi="Verdana" w:cs="Arial"/>
                          <w:color w:val="0000FF"/>
                          <w:sz w:val="14"/>
                          <w:szCs w:val="14"/>
                          <w:highlight w:val="white"/>
                        </w:rPr>
                        <w:t>&gt;</w:t>
                      </w:r>
                    </w:p>
                    <w:p w14:paraId="7E75A055" w14:textId="77777777" w:rsidR="00DB030B" w:rsidRPr="000358CD" w:rsidRDefault="00DB030B" w:rsidP="00B848EC">
                      <w:pPr>
                        <w:rPr>
                          <w:rFonts w:ascii="Verdana" w:hAnsi="Verdana"/>
                          <w:sz w:val="14"/>
                          <w:szCs w:val="14"/>
                        </w:rPr>
                      </w:pPr>
                      <w:r w:rsidRPr="00A331B0">
                        <w:rPr>
                          <w:rFonts w:ascii="Verdana" w:hAnsi="Verdana" w:cs="Arial"/>
                          <w:color w:val="0000FF"/>
                          <w:sz w:val="14"/>
                          <w:szCs w:val="14"/>
                          <w:highlight w:val="white"/>
                        </w:rPr>
                        <w:t>&lt;/</w:t>
                      </w:r>
                      <w:r w:rsidRPr="00A331B0">
                        <w:rPr>
                          <w:rFonts w:ascii="Verdana" w:hAnsi="Verdana" w:cs="Arial"/>
                          <w:color w:val="800000"/>
                          <w:sz w:val="14"/>
                          <w:szCs w:val="14"/>
                          <w:highlight w:val="white"/>
                        </w:rPr>
                        <w:t>ghg:AtmosphericTanksCalculationMethodThreeOrFourDetails</w:t>
                      </w:r>
                      <w:r w:rsidRPr="00A331B0">
                        <w:rPr>
                          <w:rFonts w:ascii="Verdana" w:hAnsi="Verdana" w:cs="Arial"/>
                          <w:color w:val="0000FF"/>
                          <w:sz w:val="14"/>
                          <w:szCs w:val="14"/>
                          <w:highlight w:val="white"/>
                        </w:rPr>
                        <w:t>&gt;</w:t>
                      </w:r>
                      <w:r w:rsidRPr="009209DC" w:rsidDel="00A331B0">
                        <w:rPr>
                          <w:rFonts w:ascii="Verdana" w:hAnsi="Verdana" w:cs="Arial"/>
                          <w:color w:val="0000FF"/>
                          <w:sz w:val="14"/>
                          <w:szCs w:val="14"/>
                          <w:highlight w:val="white"/>
                        </w:rPr>
                        <w:t xml:space="preserve"> </w:t>
                      </w:r>
                    </w:p>
                  </w:txbxContent>
                </v:textbox>
                <w10:anchorlock/>
              </v:shape>
            </w:pict>
          </mc:Fallback>
        </mc:AlternateContent>
      </w:r>
    </w:p>
    <w:p w14:paraId="1A808014" w14:textId="77777777" w:rsidR="006947BE" w:rsidRDefault="006947BE" w:rsidP="00B848EC">
      <w:pPr>
        <w:spacing w:after="0" w:line="240" w:lineRule="auto"/>
        <w:rPr>
          <w:b/>
          <w:sz w:val="18"/>
          <w:szCs w:val="18"/>
        </w:rPr>
      </w:pPr>
    </w:p>
    <w:p w14:paraId="4EBE37FC" w14:textId="77777777" w:rsidR="00B848EC" w:rsidRDefault="00B848EC" w:rsidP="00B848EC">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7276ABA4" w14:textId="77777777" w:rsidR="00B848EC" w:rsidRDefault="00B848EC" w:rsidP="00B848EC">
      <w:pPr>
        <w:spacing w:after="0" w:line="240" w:lineRule="auto"/>
        <w:rPr>
          <w:rFonts w:eastAsia="Times New Roman" w:cs="Times New Roman"/>
        </w:rPr>
      </w:pPr>
    </w:p>
    <w:p w14:paraId="4DA39E66" w14:textId="77777777" w:rsidR="00425950" w:rsidRDefault="00425950" w:rsidP="009B3D01">
      <w:pPr>
        <w:spacing w:after="0" w:line="240" w:lineRule="auto"/>
        <w:rPr>
          <w:rFonts w:cs="Times New Roman"/>
        </w:rPr>
      </w:pPr>
    </w:p>
    <w:p w14:paraId="19009795" w14:textId="77777777" w:rsidR="00217EAA" w:rsidRDefault="00217EAA">
      <w:pPr>
        <w:rPr>
          <w:rFonts w:eastAsia="Times New Roman" w:cs="Times New Roman"/>
        </w:rPr>
      </w:pPr>
      <w:r>
        <w:rPr>
          <w:rFonts w:eastAsia="Times New Roman" w:cs="Times New Roman"/>
        </w:rPr>
        <w:br w:type="page"/>
      </w:r>
    </w:p>
    <w:p w14:paraId="46C3F184" w14:textId="77777777" w:rsidR="00EF46EC" w:rsidRDefault="00EF46EC" w:rsidP="009B3D01">
      <w:pPr>
        <w:spacing w:after="0" w:line="240" w:lineRule="auto"/>
        <w:rPr>
          <w:rFonts w:eastAsia="Times New Roman" w:cs="Times New Roman"/>
        </w:rPr>
      </w:pPr>
    </w:p>
    <w:p w14:paraId="66152C3E" w14:textId="77777777" w:rsidR="00C00606" w:rsidRDefault="00C00606" w:rsidP="00C00606">
      <w:pPr>
        <w:pStyle w:val="Figure"/>
      </w:pPr>
      <w:r>
        <w:br/>
      </w:r>
      <w:bookmarkStart w:id="369" w:name="_Toc409602220"/>
      <w:r>
        <w:t>Atmospheric Tanks Calculation Methodology 5 Sub-Basin Details Schema Diagram</w:t>
      </w:r>
      <w:bookmarkEnd w:id="369"/>
    </w:p>
    <w:p w14:paraId="554F37D0" w14:textId="77777777" w:rsidR="00C00606" w:rsidRDefault="00C00606" w:rsidP="009B3D01">
      <w:pPr>
        <w:spacing w:after="0" w:line="240" w:lineRule="auto"/>
        <w:rPr>
          <w:rFonts w:eastAsia="Times New Roman" w:cs="Times New Roman"/>
        </w:rPr>
      </w:pPr>
    </w:p>
    <w:p w14:paraId="5B1D18FA" w14:textId="77777777" w:rsidR="007220CC" w:rsidRDefault="005B5940" w:rsidP="007220CC">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2020736" behindDoc="0" locked="0" layoutInCell="1" allowOverlap="1" wp14:anchorId="5CB58F03" wp14:editId="3C3C446D">
                <wp:simplePos x="0" y="0"/>
                <wp:positionH relativeFrom="column">
                  <wp:posOffset>323850</wp:posOffset>
                </wp:positionH>
                <wp:positionV relativeFrom="paragraph">
                  <wp:posOffset>605790</wp:posOffset>
                </wp:positionV>
                <wp:extent cx="4620260" cy="2695575"/>
                <wp:effectExtent l="0" t="0" r="27940" b="66675"/>
                <wp:wrapNone/>
                <wp:docPr id="30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2695575"/>
                        </a:xfrm>
                        <a:custGeom>
                          <a:avLst/>
                          <a:gdLst>
                            <a:gd name="connsiteX0" fmla="*/ 3937146 w 4725609"/>
                            <a:gd name="connsiteY0" fmla="*/ 0 h 3219450"/>
                            <a:gd name="connsiteX1" fmla="*/ 4461021 w 4725609"/>
                            <a:gd name="connsiteY1" fmla="*/ 409575 h 3219450"/>
                            <a:gd name="connsiteX2" fmla="*/ 260496 w 4725609"/>
                            <a:gd name="connsiteY2" fmla="*/ 723900 h 3219450"/>
                            <a:gd name="connsiteX3" fmla="*/ 803421 w 4725609"/>
                            <a:gd name="connsiteY3" fmla="*/ 3219450 h 3219450"/>
                          </a:gdLst>
                          <a:ahLst/>
                          <a:cxnLst>
                            <a:cxn ang="0">
                              <a:pos x="connsiteX0" y="connsiteY0"/>
                            </a:cxn>
                            <a:cxn ang="0">
                              <a:pos x="connsiteX1" y="connsiteY1"/>
                            </a:cxn>
                            <a:cxn ang="0">
                              <a:pos x="connsiteX2" y="connsiteY2"/>
                            </a:cxn>
                            <a:cxn ang="0">
                              <a:pos x="connsiteX3" y="connsiteY3"/>
                            </a:cxn>
                          </a:cxnLst>
                          <a:rect l="l" t="t" r="r" b="b"/>
                          <a:pathLst>
                            <a:path w="4725609" h="3219450">
                              <a:moveTo>
                                <a:pt x="3937146" y="0"/>
                              </a:moveTo>
                              <a:cubicBezTo>
                                <a:pt x="4505471" y="144462"/>
                                <a:pt x="5073796" y="288925"/>
                                <a:pt x="4461021" y="409575"/>
                              </a:cubicBezTo>
                              <a:cubicBezTo>
                                <a:pt x="3848246" y="530225"/>
                                <a:pt x="870096" y="255588"/>
                                <a:pt x="260496" y="723900"/>
                              </a:cubicBezTo>
                              <a:cubicBezTo>
                                <a:pt x="-349104" y="1192213"/>
                                <a:pt x="227158" y="2205831"/>
                                <a:pt x="803421" y="32194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txbx>
                        <w:txbxContent>
                          <w:p w14:paraId="4742BCC1" w14:textId="77777777" w:rsidR="00DB030B" w:rsidRDefault="00DB030B" w:rsidP="007220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8F03" id="Freeform 307" o:spid="_x0000_s1057" style="position:absolute;left:0;text-align:left;margin-left:25.5pt;margin-top:47.7pt;width:363.8pt;height:212.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5609,3219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" adj="-11796480,,5400" path="m3937146,v568325,144462,1136650,288925,523875,409575c3848246,530225,870096,255588,260496,723900v-609600,468313,-33338,1481931,542925,2495550e" filled="f" strokecolor="#900" strokeweight="1pt">
                <v:stroke endarrow="open" joinstyle="miter"/>
                <v:formulas/>
                <v:path arrowok="t" o:connecttype="custom" o:connectlocs="3849374,0;4361571,342928;254689,606106;785510,2695575" o:connectangles="0,0,0,0" textboxrect="0,0,4725609,3219450"/>
                <v:textbox>
                  <w:txbxContent>
                    <w:p w14:paraId="4742BCC1" w14:textId="77777777" w:rsidR="00DB030B" w:rsidRDefault="00DB030B" w:rsidP="007220CC">
                      <w:pPr>
                        <w:jc w:val="center"/>
                      </w:pPr>
                    </w:p>
                  </w:txbxContent>
                </v:textbox>
              </v:shape>
            </w:pict>
          </mc:Fallback>
        </mc:AlternateContent>
      </w:r>
      <w:r w:rsidR="007220CC" w:rsidRPr="000B697A">
        <w:rPr>
          <w:rFonts w:eastAsia="Times New Roman" w:cs="Times New Roman"/>
          <w:noProof/>
        </w:rPr>
        <w:drawing>
          <wp:inline distT="0" distB="0" distL="0" distR="0" wp14:anchorId="6F19D75F" wp14:editId="4D68462E">
            <wp:extent cx="6171296" cy="923925"/>
            <wp:effectExtent l="0" t="0" r="127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Calc Meth 5.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169986" cy="923729"/>
                    </a:xfrm>
                    <a:prstGeom prst="rect">
                      <a:avLst/>
                    </a:prstGeom>
                  </pic:spPr>
                </pic:pic>
              </a:graphicData>
            </a:graphic>
          </wp:inline>
        </w:drawing>
      </w:r>
    </w:p>
    <w:p w14:paraId="065416AD" w14:textId="77777777" w:rsidR="007220CC" w:rsidRDefault="007220CC" w:rsidP="007220CC">
      <w:pPr>
        <w:spacing w:after="0" w:line="240" w:lineRule="auto"/>
        <w:rPr>
          <w:rFonts w:eastAsia="Times New Roman" w:cs="Times New Roman"/>
        </w:rPr>
      </w:pPr>
    </w:p>
    <w:p w14:paraId="62F694E1" w14:textId="77777777" w:rsidR="007220CC" w:rsidRDefault="007A6308" w:rsidP="007220CC">
      <w:pPr>
        <w:spacing w:after="0" w:line="240" w:lineRule="auto"/>
        <w:jc w:val="center"/>
        <w:rPr>
          <w:rFonts w:eastAsia="Times New Roman" w:cs="Times New Roman"/>
        </w:rPr>
      </w:pPr>
      <w:r>
        <w:rPr>
          <w:noProof/>
        </w:rPr>
        <w:drawing>
          <wp:inline distT="0" distB="0" distL="0" distR="0" wp14:anchorId="3459377E" wp14:editId="5DB29C03">
            <wp:extent cx="4190476" cy="4523810"/>
            <wp:effectExtent l="0" t="0" r="63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190476" cy="4523810"/>
                    </a:xfrm>
                    <a:prstGeom prst="rect">
                      <a:avLst/>
                    </a:prstGeom>
                  </pic:spPr>
                </pic:pic>
              </a:graphicData>
            </a:graphic>
          </wp:inline>
        </w:drawing>
      </w:r>
    </w:p>
    <w:p w14:paraId="28BA781F" w14:textId="77777777" w:rsidR="007220CC" w:rsidRDefault="007220CC" w:rsidP="007220CC">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149F04D2" w14:textId="77777777" w:rsidR="00C00606" w:rsidRDefault="00C00606" w:rsidP="009B3D01">
      <w:pPr>
        <w:spacing w:after="0" w:line="240" w:lineRule="auto"/>
        <w:rPr>
          <w:rFonts w:eastAsia="Times New Roman" w:cs="Times New Roman"/>
        </w:rPr>
      </w:pPr>
    </w:p>
    <w:p w14:paraId="3388B1AC" w14:textId="77777777" w:rsidR="007220CC" w:rsidRDefault="007220CC" w:rsidP="009B3D01">
      <w:pPr>
        <w:spacing w:after="0" w:line="240" w:lineRule="auto"/>
        <w:rPr>
          <w:rFonts w:eastAsia="Times New Roman" w:cs="Times New Roman"/>
        </w:rPr>
      </w:pPr>
    </w:p>
    <w:p w14:paraId="1E14F4F8" w14:textId="77777777" w:rsidR="009B3D01" w:rsidRPr="00CC5210" w:rsidRDefault="009B3D01" w:rsidP="009B3D01">
      <w:pPr>
        <w:spacing w:after="0" w:line="240" w:lineRule="auto"/>
        <w:rPr>
          <w:rFonts w:eastAsia="Times New Roman" w:cs="Times New Roman"/>
        </w:rPr>
      </w:pPr>
      <w:r w:rsidRPr="00CC5210">
        <w:rPr>
          <w:rFonts w:eastAsia="Times New Roman" w:cs="Times New Roman"/>
        </w:rPr>
        <w:t xml:space="preserve">For gas emitted from produced oil sent to atmospheric tanks for wellhead gas-liquid separators and wells with </w:t>
      </w:r>
      <w:r w:rsidRPr="00CC5210">
        <w:rPr>
          <w:rFonts w:eastAsia="Times New Roman" w:cs="Times New Roman"/>
          <w:b/>
          <w:i/>
        </w:rPr>
        <w:t>throughput less than 10 barrels per day, using Calculation Methodology 5</w:t>
      </w:r>
      <w:r w:rsidRPr="00CC5210">
        <w:rPr>
          <w:rFonts w:eastAsia="Times New Roman" w:cs="Times New Roman"/>
        </w:rPr>
        <w:t xml:space="preserve"> of 98.233(j) Equation W</w:t>
      </w:r>
      <w:r w:rsidR="00CF34C5" w:rsidRPr="00CC5210">
        <w:rPr>
          <w:rFonts w:eastAsia="Times New Roman" w:cs="Times New Roman"/>
        </w:rPr>
        <w:t>-</w:t>
      </w:r>
      <w:r w:rsidRPr="00CC5210">
        <w:rPr>
          <w:rFonts w:eastAsia="Times New Roman" w:cs="Times New Roman"/>
        </w:rPr>
        <w:t>15 of 98.233, report the following</w:t>
      </w:r>
      <w:r w:rsidR="0087351A" w:rsidRPr="00CC5210">
        <w:rPr>
          <w:rFonts w:eastAsia="Times New Roman" w:cs="Times New Roman"/>
        </w:rPr>
        <w:t xml:space="preserve"> by sub-basin category [98.236(c)(8)(iii)]</w:t>
      </w:r>
      <w:r w:rsidRPr="00CC5210">
        <w:rPr>
          <w:rFonts w:eastAsia="Times New Roman" w:cs="Times New Roman"/>
        </w:rPr>
        <w:t>:</w:t>
      </w:r>
    </w:p>
    <w:p w14:paraId="25068DA3" w14:textId="77777777" w:rsidR="00D4102F" w:rsidRPr="00CC5210" w:rsidRDefault="00D4102F" w:rsidP="009B3D01">
      <w:pPr>
        <w:spacing w:after="0" w:line="240" w:lineRule="auto"/>
        <w:rPr>
          <w:rFonts w:eastAsia="Times New Roman" w:cs="Times New Roman"/>
        </w:rPr>
      </w:pPr>
    </w:p>
    <w:p w14:paraId="07745AE5" w14:textId="77777777" w:rsidR="00D4102F" w:rsidRPr="00CC5210" w:rsidRDefault="00D4102F" w:rsidP="007F5657">
      <w:pPr>
        <w:pStyle w:val="ListParagraph"/>
        <w:numPr>
          <w:ilvl w:val="0"/>
          <w:numId w:val="80"/>
        </w:numPr>
        <w:spacing w:after="120" w:line="240" w:lineRule="auto"/>
        <w:contextualSpacing w:val="0"/>
      </w:pPr>
      <w:r w:rsidRPr="00CC5210">
        <w:t xml:space="preserve">The unique identity of the sub-basin category (see </w:t>
      </w:r>
      <w:hyperlink w:anchor="Sub_Basin_Identification" w:history="1">
        <w:r w:rsidRPr="00CC5210">
          <w:rPr>
            <w:rStyle w:val="Hyperlink"/>
          </w:rPr>
          <w:t>Sub-Basin Identification</w:t>
        </w:r>
      </w:hyperlink>
      <w:r w:rsidRPr="00CC5210">
        <w:t xml:space="preserve"> for the naming convention). </w:t>
      </w:r>
    </w:p>
    <w:p w14:paraId="15CFAAE8" w14:textId="77777777" w:rsidR="009B3D01" w:rsidRPr="00CC5210" w:rsidRDefault="009B3D01" w:rsidP="007F5657">
      <w:pPr>
        <w:pStyle w:val="ListParagraph"/>
        <w:numPr>
          <w:ilvl w:val="0"/>
          <w:numId w:val="80"/>
        </w:numPr>
        <w:spacing w:after="120" w:line="240" w:lineRule="auto"/>
        <w:contextualSpacing w:val="0"/>
        <w:rPr>
          <w:rFonts w:eastAsia="Times New Roman" w:cs="Times New Roman"/>
        </w:rPr>
      </w:pPr>
      <w:r w:rsidRPr="00CC5210">
        <w:rPr>
          <w:rFonts w:eastAsia="Times New Roman" w:cs="Times New Roman"/>
        </w:rPr>
        <w:lastRenderedPageBreak/>
        <w:t>Annual CO</w:t>
      </w:r>
      <w:r w:rsidRPr="00CC5210">
        <w:rPr>
          <w:rFonts w:eastAsia="Times New Roman" w:cs="Times New Roman"/>
          <w:vertAlign w:val="subscript"/>
        </w:rPr>
        <w:t>2</w:t>
      </w:r>
      <w:r w:rsidR="008C5FE7" w:rsidRPr="00CC5210">
        <w:rPr>
          <w:rFonts w:eastAsia="Times New Roman" w:cs="Times New Roman"/>
        </w:rPr>
        <w:t xml:space="preserve"> </w:t>
      </w:r>
      <w:r w:rsidRPr="00CC5210">
        <w:rPr>
          <w:rFonts w:eastAsia="Times New Roman" w:cs="Times New Roman"/>
        </w:rPr>
        <w:t>and CH</w:t>
      </w:r>
      <w:r w:rsidRPr="00CC5210">
        <w:rPr>
          <w:rFonts w:eastAsia="Times New Roman" w:cs="Times New Roman"/>
          <w:vertAlign w:val="subscript"/>
        </w:rPr>
        <w:t>4</w:t>
      </w:r>
      <w:r w:rsidR="008C5FE7" w:rsidRPr="00CC5210">
        <w:rPr>
          <w:rFonts w:eastAsia="Times New Roman" w:cs="Times New Roman"/>
        </w:rPr>
        <w:t xml:space="preserve"> </w:t>
      </w:r>
      <w:r w:rsidRPr="00CC5210">
        <w:rPr>
          <w:rFonts w:eastAsia="Times New Roman" w:cs="Times New Roman"/>
        </w:rPr>
        <w:t>emissions that resulted from venting gas to the atmosphere, expressed in metric tons CO</w:t>
      </w:r>
      <w:r w:rsidRPr="00CC5210">
        <w:rPr>
          <w:rFonts w:eastAsia="Times New Roman" w:cs="Times New Roman"/>
          <w:vertAlign w:val="subscript"/>
        </w:rPr>
        <w:t>2</w:t>
      </w:r>
      <w:r w:rsidRPr="00CC5210">
        <w:rPr>
          <w:rFonts w:eastAsia="Times New Roman" w:cs="Times New Roman"/>
        </w:rPr>
        <w:t>e for each gas, at the sub-basin level for Calculation Methodology 5 of 98.233(j).</w:t>
      </w:r>
      <w:r w:rsidR="0087351A" w:rsidRPr="00CC5210">
        <w:rPr>
          <w:rFonts w:eastAsia="Times New Roman" w:cs="Times New Roman"/>
        </w:rPr>
        <w:t xml:space="preserve"> [98.236(c)(8)(iii)</w:t>
      </w:r>
      <w:r w:rsidR="00D4102F" w:rsidRPr="00CC5210">
        <w:rPr>
          <w:rFonts w:eastAsia="Times New Roman" w:cs="Times New Roman"/>
        </w:rPr>
        <w:t>(F)</w:t>
      </w:r>
      <w:r w:rsidR="0087351A" w:rsidRPr="00CC5210">
        <w:rPr>
          <w:rFonts w:eastAsia="Times New Roman" w:cs="Times New Roman"/>
        </w:rPr>
        <w:t>]</w:t>
      </w:r>
    </w:p>
    <w:p w14:paraId="5ADC4419" w14:textId="77777777" w:rsidR="009B3D01" w:rsidRDefault="009B3D01" w:rsidP="007F5657">
      <w:pPr>
        <w:pStyle w:val="ListParagraph"/>
        <w:numPr>
          <w:ilvl w:val="0"/>
          <w:numId w:val="80"/>
        </w:numPr>
        <w:spacing w:after="120" w:line="240" w:lineRule="auto"/>
        <w:contextualSpacing w:val="0"/>
        <w:rPr>
          <w:rFonts w:eastAsia="Times New Roman" w:cs="Times New Roman"/>
        </w:rPr>
      </w:pPr>
      <w:r w:rsidRPr="00CC5210">
        <w:rPr>
          <w:rFonts w:eastAsia="Times New Roman" w:cs="Times New Roman"/>
        </w:rPr>
        <w:t>Annual CO</w:t>
      </w:r>
      <w:r w:rsidRPr="00CC5210">
        <w:rPr>
          <w:rFonts w:eastAsia="Times New Roman" w:cs="Times New Roman"/>
          <w:vertAlign w:val="subscript"/>
        </w:rPr>
        <w:t>2</w:t>
      </w:r>
      <w:r w:rsidRPr="00CC5210">
        <w:rPr>
          <w:rFonts w:eastAsia="Times New Roman" w:cs="Times New Roman"/>
        </w:rPr>
        <w:t>,</w:t>
      </w:r>
      <w:r w:rsidR="008C5FE7" w:rsidRPr="00CC5210">
        <w:rPr>
          <w:rFonts w:eastAsia="Times New Roman" w:cs="Times New Roman"/>
        </w:rPr>
        <w:t xml:space="preserve"> </w:t>
      </w:r>
      <w:r w:rsidRPr="00CC5210">
        <w:rPr>
          <w:rFonts w:eastAsia="Times New Roman" w:cs="Times New Roman"/>
        </w:rPr>
        <w:t>CH</w:t>
      </w:r>
      <w:r w:rsidRPr="00CC5210">
        <w:rPr>
          <w:rFonts w:eastAsia="Times New Roman" w:cs="Times New Roman"/>
          <w:vertAlign w:val="subscript"/>
        </w:rPr>
        <w:t>4</w:t>
      </w:r>
      <w:r w:rsidR="00B14965" w:rsidRPr="00CC5210">
        <w:rPr>
          <w:rFonts w:eastAsia="Times New Roman" w:cs="Times New Roman"/>
        </w:rPr>
        <w:t xml:space="preserve"> and</w:t>
      </w:r>
      <w:r w:rsidRPr="00CC5210">
        <w:rPr>
          <w:rFonts w:eastAsia="Times New Roman" w:cs="Times New Roman"/>
        </w:rPr>
        <w:t xml:space="preserve"> N</w:t>
      </w:r>
      <w:r w:rsidRPr="00CC5210">
        <w:rPr>
          <w:rFonts w:eastAsia="Times New Roman" w:cs="Times New Roman"/>
          <w:vertAlign w:val="subscript"/>
        </w:rPr>
        <w:t>2</w:t>
      </w:r>
      <w:r w:rsidRPr="00CC5210">
        <w:rPr>
          <w:rFonts w:eastAsia="Times New Roman" w:cs="Times New Roman"/>
        </w:rPr>
        <w:t>O emissions that resulted from flaring gas, expressed in metric tons CO</w:t>
      </w:r>
      <w:r w:rsidRPr="00CC5210">
        <w:rPr>
          <w:rFonts w:eastAsia="Times New Roman" w:cs="Times New Roman"/>
          <w:vertAlign w:val="subscript"/>
        </w:rPr>
        <w:t>2</w:t>
      </w:r>
      <w:r w:rsidRPr="00CC5210">
        <w:rPr>
          <w:rFonts w:eastAsia="Times New Roman" w:cs="Times New Roman"/>
        </w:rPr>
        <w:t>e for each gas, at the sub-basin level for Calculation Methodology 5 of 98.233(j).</w:t>
      </w:r>
      <w:r w:rsidR="00D4102F" w:rsidRPr="00CC5210">
        <w:rPr>
          <w:rFonts w:eastAsia="Times New Roman" w:cs="Times New Roman"/>
        </w:rPr>
        <w:t xml:space="preserve"> [98.236(c)(8)(iii)(H)]</w:t>
      </w:r>
    </w:p>
    <w:p w14:paraId="4F2D474D" w14:textId="77777777" w:rsidR="00101A22" w:rsidRDefault="00101A22" w:rsidP="00101A22">
      <w:pPr>
        <w:pStyle w:val="ListParagraph"/>
        <w:numPr>
          <w:ilvl w:val="0"/>
          <w:numId w:val="80"/>
        </w:numPr>
        <w:spacing w:after="120" w:line="240" w:lineRule="auto"/>
        <w:contextualSpacing w:val="0"/>
        <w:rPr>
          <w:rFonts w:eastAsia="Times New Roman" w:cs="Times New Roman"/>
        </w:rPr>
      </w:pPr>
      <w:r w:rsidRPr="00101A22">
        <w:rPr>
          <w:rFonts w:eastAsia="Times New Roman" w:cs="Times New Roman"/>
        </w:rPr>
        <w:t>Number of wellhead separators</w:t>
      </w:r>
      <w:r w:rsidR="00E170D5">
        <w:rPr>
          <w:rFonts w:eastAsia="Times New Roman" w:cs="Times New Roman"/>
        </w:rPr>
        <w:t>.</w:t>
      </w:r>
      <w:r w:rsidRPr="00101A22">
        <w:rPr>
          <w:rFonts w:eastAsia="Times New Roman" w:cs="Times New Roman"/>
        </w:rPr>
        <w:t xml:space="preserve"> [98.236(c)(8)(iii)(A)]</w:t>
      </w:r>
    </w:p>
    <w:p w14:paraId="1715351C" w14:textId="77777777" w:rsidR="00101A22" w:rsidRDefault="00101A22" w:rsidP="00101A22">
      <w:pPr>
        <w:pStyle w:val="ListParagraph"/>
        <w:numPr>
          <w:ilvl w:val="0"/>
          <w:numId w:val="80"/>
        </w:numPr>
        <w:spacing w:after="120" w:line="240" w:lineRule="auto"/>
        <w:contextualSpacing w:val="0"/>
        <w:rPr>
          <w:rFonts w:eastAsia="Times New Roman" w:cs="Times New Roman"/>
        </w:rPr>
      </w:pPr>
      <w:r w:rsidRPr="00101A22">
        <w:rPr>
          <w:rFonts w:eastAsia="Times New Roman" w:cs="Times New Roman"/>
        </w:rPr>
        <w:t>Number of wells without wellhead separators</w:t>
      </w:r>
      <w:r w:rsidR="00E170D5">
        <w:rPr>
          <w:rFonts w:eastAsia="Times New Roman" w:cs="Times New Roman"/>
        </w:rPr>
        <w:t>.</w:t>
      </w:r>
      <w:r w:rsidRPr="00101A22">
        <w:rPr>
          <w:rFonts w:eastAsia="Times New Roman" w:cs="Times New Roman"/>
        </w:rPr>
        <w:t xml:space="preserve"> [98.236(c)(8)(iii)(B)]</w:t>
      </w:r>
    </w:p>
    <w:p w14:paraId="23A3285F" w14:textId="77777777" w:rsidR="00101A22" w:rsidRDefault="00101A22" w:rsidP="00101A22">
      <w:pPr>
        <w:pStyle w:val="ListParagraph"/>
        <w:numPr>
          <w:ilvl w:val="0"/>
          <w:numId w:val="80"/>
        </w:numPr>
        <w:spacing w:after="120" w:line="240" w:lineRule="auto"/>
        <w:contextualSpacing w:val="0"/>
        <w:rPr>
          <w:rFonts w:eastAsia="Times New Roman" w:cs="Times New Roman"/>
        </w:rPr>
      </w:pPr>
      <w:r w:rsidRPr="00101A22">
        <w:rPr>
          <w:rFonts w:eastAsia="Times New Roman" w:cs="Times New Roman"/>
        </w:rPr>
        <w:t>Annual CO2 gas quantities that were recovered (mt CO2e)</w:t>
      </w:r>
      <w:r w:rsidR="00E170D5">
        <w:rPr>
          <w:rFonts w:eastAsia="Times New Roman" w:cs="Times New Roman"/>
        </w:rPr>
        <w:t>.</w:t>
      </w:r>
      <w:r w:rsidRPr="00101A22">
        <w:rPr>
          <w:rFonts w:eastAsia="Times New Roman" w:cs="Times New Roman"/>
        </w:rPr>
        <w:t xml:space="preserve"> [98.236(c)(8)(iii)(G)]</w:t>
      </w:r>
    </w:p>
    <w:p w14:paraId="45509D01" w14:textId="77777777" w:rsidR="00101A22" w:rsidRPr="00CC5210" w:rsidRDefault="00101A22" w:rsidP="00101A22">
      <w:pPr>
        <w:pStyle w:val="ListParagraph"/>
        <w:numPr>
          <w:ilvl w:val="0"/>
          <w:numId w:val="80"/>
        </w:numPr>
        <w:spacing w:after="120" w:line="240" w:lineRule="auto"/>
        <w:contextualSpacing w:val="0"/>
        <w:rPr>
          <w:rFonts w:eastAsia="Times New Roman" w:cs="Times New Roman"/>
        </w:rPr>
      </w:pPr>
      <w:r w:rsidRPr="00101A22">
        <w:rPr>
          <w:rFonts w:eastAsia="Times New Roman" w:cs="Times New Roman"/>
        </w:rPr>
        <w:t>Annual CH4 gas quantities that were recovered (mt CO2e)</w:t>
      </w:r>
      <w:r w:rsidR="00E170D5">
        <w:rPr>
          <w:rFonts w:eastAsia="Times New Roman" w:cs="Times New Roman"/>
        </w:rPr>
        <w:t>.</w:t>
      </w:r>
      <w:r w:rsidRPr="00101A22">
        <w:rPr>
          <w:rFonts w:eastAsia="Times New Roman" w:cs="Times New Roman"/>
        </w:rPr>
        <w:t xml:space="preserve"> [98.236(c)(8)(iii)(G)]</w:t>
      </w:r>
    </w:p>
    <w:p w14:paraId="40A3F6B2" w14:textId="77777777" w:rsidR="007A6BB8" w:rsidRDefault="007A6BB8" w:rsidP="009B3D01">
      <w:pPr>
        <w:spacing w:after="0" w:line="240" w:lineRule="auto"/>
        <w:rPr>
          <w:rFonts w:eastAsia="Times New Roman" w:cs="Times New Roman"/>
        </w:rPr>
      </w:pPr>
    </w:p>
    <w:p w14:paraId="6D3BE181" w14:textId="77777777" w:rsidR="00425950" w:rsidRDefault="00425950" w:rsidP="009B3D01">
      <w:pPr>
        <w:spacing w:after="0" w:line="240" w:lineRule="auto"/>
        <w:rPr>
          <w:rFonts w:eastAsia="Times New Roman" w:cs="Times New Roman"/>
        </w:rPr>
      </w:pPr>
    </w:p>
    <w:p w14:paraId="2D46FFB6" w14:textId="77777777" w:rsidR="00425950" w:rsidRDefault="008642AC" w:rsidP="007B7B19">
      <w:pPr>
        <w:pStyle w:val="Table"/>
      </w:pPr>
      <w:bookmarkStart w:id="370" w:name="_Toc324324076"/>
      <w:r>
        <w:br/>
      </w:r>
      <w:bookmarkStart w:id="371" w:name="_Toc409602151"/>
      <w:r w:rsidR="007B7B19">
        <w:t xml:space="preserve">Atmospheric Tanks Calculation Methodology 5 </w:t>
      </w:r>
      <w:r w:rsidR="00E373D6">
        <w:t xml:space="preserve">Sub-Basin </w:t>
      </w:r>
      <w:r w:rsidR="007B7B19">
        <w:t xml:space="preserve">Details </w:t>
      </w:r>
      <w:r w:rsidR="006E4230">
        <w:br/>
      </w:r>
      <w:r w:rsidR="007B7B19">
        <w:t>Data Element Definitions</w:t>
      </w:r>
      <w:bookmarkEnd w:id="370"/>
      <w:bookmarkEnd w:id="371"/>
    </w:p>
    <w:p w14:paraId="17CCA7AF" w14:textId="77777777" w:rsidR="00425950" w:rsidRPr="006E4230" w:rsidRDefault="00425950" w:rsidP="009B3D01">
      <w:pPr>
        <w:spacing w:after="0" w:line="240" w:lineRule="auto"/>
        <w:rPr>
          <w:rFonts w:eastAsia="Times New Roman" w:cs="Times New Roman"/>
          <w:sz w:val="10"/>
        </w:rPr>
      </w:pPr>
    </w:p>
    <w:tbl>
      <w:tblPr>
        <w:tblW w:w="9275" w:type="dxa"/>
        <w:tblInd w:w="103" w:type="dxa"/>
        <w:tblLayout w:type="fixed"/>
        <w:tblLook w:val="04A0" w:firstRow="1" w:lastRow="0" w:firstColumn="1" w:lastColumn="0" w:noHBand="0" w:noVBand="1"/>
      </w:tblPr>
      <w:tblGrid>
        <w:gridCol w:w="3875"/>
        <w:gridCol w:w="5400"/>
      </w:tblGrid>
      <w:tr w:rsidR="007B7B19" w:rsidRPr="007B7B19" w14:paraId="40E96894" w14:textId="77777777" w:rsidTr="00B4491A">
        <w:trPr>
          <w:trHeight w:val="485"/>
          <w:tblHeader/>
        </w:trPr>
        <w:tc>
          <w:tcPr>
            <w:tcW w:w="38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49B1C1" w14:textId="77777777" w:rsidR="007B7B19" w:rsidRPr="007B7B19" w:rsidRDefault="007B7B19" w:rsidP="007B7B19">
            <w:pPr>
              <w:spacing w:after="0" w:line="240" w:lineRule="auto"/>
              <w:jc w:val="center"/>
              <w:rPr>
                <w:rFonts w:eastAsia="Times New Roman" w:cs="Times New Roman"/>
                <w:b/>
                <w:bCs/>
                <w:color w:val="000000"/>
                <w:sz w:val="20"/>
                <w:szCs w:val="20"/>
              </w:rPr>
            </w:pPr>
            <w:r w:rsidRPr="007B7B19">
              <w:rPr>
                <w:rFonts w:eastAsia="Times New Roman" w:cs="Times New Roman"/>
                <w:b/>
                <w:bCs/>
                <w:color w:val="000000"/>
                <w:sz w:val="20"/>
                <w:szCs w:val="20"/>
              </w:rPr>
              <w:t>Data Element Name</w:t>
            </w:r>
          </w:p>
        </w:tc>
        <w:tc>
          <w:tcPr>
            <w:tcW w:w="5400" w:type="dxa"/>
            <w:tcBorders>
              <w:top w:val="single" w:sz="4" w:space="0" w:color="auto"/>
              <w:left w:val="nil"/>
              <w:bottom w:val="single" w:sz="4" w:space="0" w:color="auto"/>
              <w:right w:val="single" w:sz="4" w:space="0" w:color="auto"/>
            </w:tcBorders>
            <w:shd w:val="clear" w:color="000000" w:fill="D9D9D9"/>
            <w:vAlign w:val="center"/>
            <w:hideMark/>
          </w:tcPr>
          <w:p w14:paraId="2334F00A" w14:textId="77777777" w:rsidR="007B7B19" w:rsidRPr="007B7B19" w:rsidRDefault="007B7B19" w:rsidP="007B7B19">
            <w:pPr>
              <w:spacing w:after="0" w:line="240" w:lineRule="auto"/>
              <w:jc w:val="center"/>
              <w:rPr>
                <w:rFonts w:eastAsia="Times New Roman" w:cs="Times New Roman"/>
                <w:b/>
                <w:bCs/>
                <w:sz w:val="20"/>
                <w:szCs w:val="20"/>
              </w:rPr>
            </w:pPr>
            <w:r w:rsidRPr="007B7B19">
              <w:rPr>
                <w:rFonts w:eastAsia="Times New Roman" w:cs="Times New Roman"/>
                <w:b/>
                <w:bCs/>
                <w:sz w:val="20"/>
                <w:szCs w:val="20"/>
              </w:rPr>
              <w:t>Description</w:t>
            </w:r>
          </w:p>
        </w:tc>
      </w:tr>
      <w:tr w:rsidR="007B7B19" w:rsidRPr="007B7B19" w14:paraId="6100E9F3" w14:textId="77777777" w:rsidTr="009337FE">
        <w:trPr>
          <w:trHeight w:val="1340"/>
        </w:trPr>
        <w:tc>
          <w:tcPr>
            <w:tcW w:w="3875" w:type="dxa"/>
            <w:tcBorders>
              <w:top w:val="nil"/>
              <w:left w:val="single" w:sz="4" w:space="0" w:color="auto"/>
              <w:bottom w:val="single" w:sz="4" w:space="0" w:color="auto"/>
              <w:right w:val="single" w:sz="4" w:space="0" w:color="auto"/>
            </w:tcBorders>
            <w:shd w:val="clear" w:color="000000" w:fill="C5D9F1"/>
            <w:vAlign w:val="center"/>
            <w:hideMark/>
          </w:tcPr>
          <w:p w14:paraId="555DD167" w14:textId="77777777" w:rsidR="007B7B19" w:rsidRPr="007B7B19" w:rsidRDefault="007B7B19" w:rsidP="007B7B19">
            <w:pPr>
              <w:spacing w:after="0" w:line="240" w:lineRule="auto"/>
              <w:rPr>
                <w:rFonts w:eastAsia="Times New Roman" w:cs="Times New Roman"/>
                <w:b/>
                <w:color w:val="000000"/>
                <w:sz w:val="20"/>
                <w:szCs w:val="20"/>
              </w:rPr>
            </w:pPr>
            <w:r w:rsidRPr="007B7B19">
              <w:rPr>
                <w:rFonts w:eastAsia="Times New Roman" w:cs="Times New Roman"/>
                <w:b/>
                <w:color w:val="000000"/>
                <w:sz w:val="20"/>
                <w:szCs w:val="20"/>
              </w:rPr>
              <w:t>AtmosphericTanksCalculationMethodFiveDetails</w:t>
            </w:r>
          </w:p>
        </w:tc>
        <w:tc>
          <w:tcPr>
            <w:tcW w:w="5400" w:type="dxa"/>
            <w:tcBorders>
              <w:top w:val="nil"/>
              <w:left w:val="nil"/>
              <w:bottom w:val="single" w:sz="4" w:space="0" w:color="auto"/>
              <w:right w:val="single" w:sz="4" w:space="0" w:color="auto"/>
            </w:tcBorders>
            <w:shd w:val="clear" w:color="000000" w:fill="C5D9F1"/>
            <w:vAlign w:val="center"/>
            <w:hideMark/>
          </w:tcPr>
          <w:p w14:paraId="0B373BE1" w14:textId="77777777" w:rsidR="007B7B19" w:rsidRPr="007B7B19" w:rsidRDefault="007B7B19" w:rsidP="00E3322C">
            <w:pPr>
              <w:spacing w:after="0" w:line="240" w:lineRule="auto"/>
              <w:rPr>
                <w:rFonts w:eastAsia="Times New Roman" w:cs="Times New Roman"/>
                <w:sz w:val="20"/>
                <w:szCs w:val="20"/>
              </w:rPr>
            </w:pPr>
            <w:r w:rsidRPr="007B7B19">
              <w:rPr>
                <w:rFonts w:eastAsia="Times New Roman" w:cs="Times New Roman"/>
                <w:b/>
                <w:sz w:val="20"/>
                <w:szCs w:val="20"/>
              </w:rPr>
              <w:t>Parent Element (Conditionally Required):</w:t>
            </w:r>
            <w:r w:rsidRPr="007B7B19">
              <w:rPr>
                <w:rFonts w:eastAsia="Times New Roman" w:cs="Times New Roman"/>
                <w:sz w:val="20"/>
                <w:szCs w:val="20"/>
              </w:rPr>
              <w:t xml:space="preserve"> A collection of data elements to report if the</w:t>
            </w:r>
            <w:r w:rsidR="00E3322C">
              <w:rPr>
                <w:rFonts w:eastAsia="Times New Roman" w:cs="Times New Roman"/>
                <w:sz w:val="20"/>
                <w:szCs w:val="20"/>
              </w:rPr>
              <w:t xml:space="preserve"> facility had</w:t>
            </w:r>
            <w:r w:rsidRPr="007B7B19">
              <w:rPr>
                <w:rFonts w:eastAsia="Times New Roman" w:cs="Times New Roman"/>
                <w:sz w:val="20"/>
                <w:szCs w:val="20"/>
              </w:rPr>
              <w:t xml:space="preserve"> any sub-basins with wellhead gas-liquid separators and wells with oil throughput &lt;10 barrels/day using Calculation Methodology 5</w:t>
            </w:r>
            <w:r w:rsidR="00E3322C">
              <w:rPr>
                <w:rFonts w:eastAsia="Times New Roman" w:cs="Times New Roman"/>
                <w:sz w:val="20"/>
                <w:szCs w:val="20"/>
              </w:rPr>
              <w:t xml:space="preserve"> subject to reporting under 98.232 in the reporting year</w:t>
            </w:r>
            <w:r w:rsidRPr="007B7B19">
              <w:rPr>
                <w:rFonts w:eastAsia="Times New Roman" w:cs="Times New Roman"/>
                <w:sz w:val="20"/>
                <w:szCs w:val="20"/>
              </w:rPr>
              <w:t>.</w:t>
            </w:r>
          </w:p>
        </w:tc>
      </w:tr>
      <w:tr w:rsidR="007B7B19" w:rsidRPr="007B7B19" w14:paraId="099B4155" w14:textId="77777777" w:rsidTr="007B7B19">
        <w:trPr>
          <w:trHeight w:val="1070"/>
        </w:trPr>
        <w:tc>
          <w:tcPr>
            <w:tcW w:w="3875" w:type="dxa"/>
            <w:tcBorders>
              <w:top w:val="nil"/>
              <w:left w:val="single" w:sz="4" w:space="0" w:color="auto"/>
              <w:bottom w:val="single" w:sz="4" w:space="0" w:color="auto"/>
              <w:right w:val="single" w:sz="4" w:space="0" w:color="auto"/>
            </w:tcBorders>
            <w:shd w:val="clear" w:color="000000" w:fill="C5D9F1"/>
            <w:vAlign w:val="center"/>
            <w:hideMark/>
          </w:tcPr>
          <w:p w14:paraId="7B1BE67E" w14:textId="77777777" w:rsidR="007B7B19" w:rsidRPr="007B7B19" w:rsidRDefault="007B7B19" w:rsidP="007B7B19">
            <w:pPr>
              <w:spacing w:after="0" w:line="240" w:lineRule="auto"/>
              <w:rPr>
                <w:rFonts w:eastAsia="Times New Roman" w:cs="Times New Roman"/>
                <w:b/>
                <w:color w:val="000000"/>
                <w:sz w:val="20"/>
                <w:szCs w:val="20"/>
              </w:rPr>
            </w:pPr>
            <w:r w:rsidRPr="007B7B19">
              <w:rPr>
                <w:rFonts w:eastAsia="Times New Roman" w:cs="Times New Roman"/>
                <w:b/>
                <w:color w:val="000000"/>
                <w:sz w:val="20"/>
                <w:szCs w:val="20"/>
              </w:rPr>
              <w:t>AtmosphericTanksCalculationMethodFiveSubBasinRowDetails</w:t>
            </w:r>
          </w:p>
        </w:tc>
        <w:tc>
          <w:tcPr>
            <w:tcW w:w="5400" w:type="dxa"/>
            <w:tcBorders>
              <w:top w:val="nil"/>
              <w:left w:val="nil"/>
              <w:bottom w:val="single" w:sz="4" w:space="0" w:color="auto"/>
              <w:right w:val="single" w:sz="4" w:space="0" w:color="auto"/>
            </w:tcBorders>
            <w:shd w:val="clear" w:color="000000" w:fill="C5D9F1"/>
            <w:vAlign w:val="center"/>
            <w:hideMark/>
          </w:tcPr>
          <w:p w14:paraId="78665A18" w14:textId="77777777" w:rsidR="007B7B19" w:rsidRPr="007B7B19" w:rsidRDefault="007B7B19" w:rsidP="007B7B19">
            <w:pPr>
              <w:spacing w:after="0" w:line="240" w:lineRule="auto"/>
              <w:rPr>
                <w:rFonts w:eastAsia="Times New Roman" w:cs="Times New Roman"/>
                <w:sz w:val="20"/>
                <w:szCs w:val="20"/>
              </w:rPr>
            </w:pPr>
            <w:r w:rsidRPr="007B7B19">
              <w:rPr>
                <w:rFonts w:eastAsia="Times New Roman" w:cs="Times New Roman"/>
                <w:b/>
                <w:sz w:val="20"/>
                <w:szCs w:val="20"/>
              </w:rPr>
              <w:t xml:space="preserve">Parent Element: </w:t>
            </w:r>
            <w:r w:rsidRPr="007B7B19">
              <w:rPr>
                <w:rFonts w:eastAsia="Times New Roman" w:cs="Times New Roman"/>
                <w:sz w:val="20"/>
                <w:szCs w:val="20"/>
              </w:rPr>
              <w:t>A collection of data elements to report for each sub-basin with wellhead gas-liquid separators and wells with oil throughput &lt;10 barrels/day using Calculation Methodology 5.</w:t>
            </w:r>
          </w:p>
        </w:tc>
      </w:tr>
      <w:tr w:rsidR="007B7B19" w:rsidRPr="007B7B19" w14:paraId="71606225" w14:textId="77777777" w:rsidTr="009337FE">
        <w:trPr>
          <w:trHeight w:val="71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24262209"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SubBasinIdentifier</w:t>
            </w:r>
          </w:p>
        </w:tc>
        <w:tc>
          <w:tcPr>
            <w:tcW w:w="5400" w:type="dxa"/>
            <w:tcBorders>
              <w:top w:val="nil"/>
              <w:left w:val="nil"/>
              <w:bottom w:val="single" w:sz="4" w:space="0" w:color="auto"/>
              <w:right w:val="single" w:sz="4" w:space="0" w:color="auto"/>
            </w:tcBorders>
            <w:shd w:val="clear" w:color="auto" w:fill="auto"/>
            <w:vAlign w:val="center"/>
            <w:hideMark/>
          </w:tcPr>
          <w:p w14:paraId="65F48A09"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Sub-basin ID.  [98.236(c)(8)(iii)]</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7B7B19" w:rsidRPr="007B7B19" w14:paraId="037F486F" w14:textId="77777777" w:rsidTr="007B7B19">
        <w:trPr>
          <w:trHeight w:val="98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19A20E58"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VentingCarbonDioxideEmissions</w:t>
            </w:r>
          </w:p>
        </w:tc>
        <w:tc>
          <w:tcPr>
            <w:tcW w:w="5400" w:type="dxa"/>
            <w:tcBorders>
              <w:top w:val="nil"/>
              <w:left w:val="nil"/>
              <w:bottom w:val="single" w:sz="4" w:space="0" w:color="auto"/>
              <w:right w:val="single" w:sz="4" w:space="0" w:color="auto"/>
            </w:tcBorders>
            <w:shd w:val="clear" w:color="auto" w:fill="auto"/>
            <w:vAlign w:val="center"/>
            <w:hideMark/>
          </w:tcPr>
          <w:p w14:paraId="790D04D5"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CO</w:t>
            </w:r>
            <w:r w:rsidRPr="007B7B19">
              <w:rPr>
                <w:rFonts w:eastAsia="Times New Roman" w:cs="Times New Roman"/>
                <w:color w:val="000000"/>
                <w:sz w:val="20"/>
                <w:szCs w:val="20"/>
                <w:vertAlign w:val="subscript"/>
              </w:rPr>
              <w:t>2</w:t>
            </w:r>
            <w:r w:rsidRPr="007B7B19">
              <w:rPr>
                <w:rFonts w:eastAsia="Times New Roman" w:cs="Times New Roman"/>
                <w:color w:val="000000"/>
                <w:sz w:val="20"/>
                <w:szCs w:val="20"/>
              </w:rPr>
              <w:t xml:space="preserve"> emissions from venting in the specified sub-basin in metric tons.  [98.236(c)(8)(iii)(F)]  Set the units of measure to “Metric Tons” in the attribute </w:t>
            </w:r>
            <w:r w:rsidRPr="007B7B19">
              <w:rPr>
                <w:rFonts w:eastAsia="Times New Roman" w:cs="Times New Roman"/>
                <w:b/>
                <w:color w:val="000000"/>
                <w:sz w:val="20"/>
                <w:szCs w:val="20"/>
              </w:rPr>
              <w:t>massUOM</w:t>
            </w:r>
            <w:r w:rsidRPr="007B7B19">
              <w:rPr>
                <w:rFonts w:eastAsia="Times New Roman" w:cs="Times New Roman"/>
                <w:color w:val="000000"/>
                <w:sz w:val="20"/>
                <w:szCs w:val="20"/>
              </w:rPr>
              <w:t>.</w:t>
            </w:r>
          </w:p>
        </w:tc>
      </w:tr>
      <w:tr w:rsidR="007B7B19" w:rsidRPr="007B7B19" w14:paraId="0F9586A4" w14:textId="77777777" w:rsidTr="007B7B19">
        <w:trPr>
          <w:trHeight w:val="80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450A70EA"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VentingMethaneCarbonDioxideEquivalent</w:t>
            </w:r>
          </w:p>
        </w:tc>
        <w:tc>
          <w:tcPr>
            <w:tcW w:w="5400" w:type="dxa"/>
            <w:tcBorders>
              <w:top w:val="nil"/>
              <w:left w:val="nil"/>
              <w:bottom w:val="single" w:sz="4" w:space="0" w:color="auto"/>
              <w:right w:val="single" w:sz="4" w:space="0" w:color="auto"/>
            </w:tcBorders>
            <w:shd w:val="clear" w:color="auto" w:fill="auto"/>
            <w:vAlign w:val="center"/>
            <w:hideMark/>
          </w:tcPr>
          <w:p w14:paraId="3C9A8964"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CH</w:t>
            </w:r>
            <w:r w:rsidRPr="007B7B19">
              <w:rPr>
                <w:rFonts w:eastAsia="Times New Roman" w:cs="Times New Roman"/>
                <w:color w:val="000000"/>
                <w:sz w:val="20"/>
                <w:szCs w:val="20"/>
                <w:vertAlign w:val="subscript"/>
              </w:rPr>
              <w:t>4</w:t>
            </w:r>
            <w:r w:rsidRPr="007B7B19">
              <w:rPr>
                <w:rFonts w:eastAsia="Times New Roman" w:cs="Times New Roman"/>
                <w:color w:val="000000"/>
                <w:sz w:val="20"/>
                <w:szCs w:val="20"/>
              </w:rPr>
              <w:t xml:space="preserve"> emissions from venting in the specified sub-basin in metric tons CO</w:t>
            </w:r>
            <w:r w:rsidRPr="007B7B19">
              <w:rPr>
                <w:rFonts w:eastAsia="Times New Roman" w:cs="Times New Roman"/>
                <w:color w:val="000000"/>
                <w:sz w:val="20"/>
                <w:szCs w:val="20"/>
                <w:vertAlign w:val="subscript"/>
              </w:rPr>
              <w:t>2</w:t>
            </w:r>
            <w:r w:rsidRPr="007B7B19">
              <w:rPr>
                <w:rFonts w:eastAsia="Times New Roman" w:cs="Times New Roman"/>
                <w:color w:val="000000"/>
                <w:sz w:val="20"/>
                <w:szCs w:val="20"/>
              </w:rPr>
              <w:t xml:space="preserve">e.  [98.236(c)(8)(iii)(F)]  Set the units of measure to “Metric Tons” in the attribute </w:t>
            </w:r>
            <w:r w:rsidRPr="007B7B19">
              <w:rPr>
                <w:rFonts w:eastAsia="Times New Roman" w:cs="Times New Roman"/>
                <w:b/>
                <w:color w:val="000000"/>
                <w:sz w:val="20"/>
                <w:szCs w:val="20"/>
              </w:rPr>
              <w:t>massUOM</w:t>
            </w:r>
            <w:r w:rsidRPr="007B7B19">
              <w:rPr>
                <w:rFonts w:eastAsia="Times New Roman" w:cs="Times New Roman"/>
                <w:color w:val="000000"/>
                <w:sz w:val="20"/>
                <w:szCs w:val="20"/>
              </w:rPr>
              <w:t>.</w:t>
            </w:r>
          </w:p>
        </w:tc>
      </w:tr>
      <w:tr w:rsidR="007B7B19" w:rsidRPr="007B7B19" w14:paraId="661603F4" w14:textId="77777777" w:rsidTr="007B7B19">
        <w:trPr>
          <w:trHeight w:val="89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765AF5BA"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FlaringCarbonDioxideEmissions</w:t>
            </w:r>
          </w:p>
        </w:tc>
        <w:tc>
          <w:tcPr>
            <w:tcW w:w="5400" w:type="dxa"/>
            <w:tcBorders>
              <w:top w:val="nil"/>
              <w:left w:val="nil"/>
              <w:bottom w:val="single" w:sz="4" w:space="0" w:color="auto"/>
              <w:right w:val="single" w:sz="4" w:space="0" w:color="auto"/>
            </w:tcBorders>
            <w:shd w:val="clear" w:color="auto" w:fill="auto"/>
            <w:vAlign w:val="center"/>
            <w:hideMark/>
          </w:tcPr>
          <w:p w14:paraId="1A91CA99"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CO</w:t>
            </w:r>
            <w:r w:rsidRPr="007B7B19">
              <w:rPr>
                <w:rFonts w:eastAsia="Times New Roman" w:cs="Times New Roman"/>
                <w:color w:val="000000"/>
                <w:sz w:val="20"/>
                <w:szCs w:val="20"/>
                <w:vertAlign w:val="subscript"/>
              </w:rPr>
              <w:t>2</w:t>
            </w:r>
            <w:r w:rsidRPr="007B7B19">
              <w:rPr>
                <w:rFonts w:eastAsia="Times New Roman" w:cs="Times New Roman"/>
                <w:color w:val="000000"/>
                <w:sz w:val="20"/>
                <w:szCs w:val="20"/>
              </w:rPr>
              <w:t xml:space="preserve"> emissions from flaring in the specified sub-basin in metric tons. [98.236(c)(8)(iii)(H)]  Set the units of measure to “Metric Tons” in the attribute </w:t>
            </w:r>
            <w:r w:rsidRPr="007B7B19">
              <w:rPr>
                <w:rFonts w:eastAsia="Times New Roman" w:cs="Times New Roman"/>
                <w:b/>
                <w:color w:val="000000"/>
                <w:sz w:val="20"/>
                <w:szCs w:val="20"/>
              </w:rPr>
              <w:t>massUOM</w:t>
            </w:r>
            <w:r w:rsidRPr="007B7B19">
              <w:rPr>
                <w:rFonts w:eastAsia="Times New Roman" w:cs="Times New Roman"/>
                <w:color w:val="000000"/>
                <w:sz w:val="20"/>
                <w:szCs w:val="20"/>
              </w:rPr>
              <w:t>.</w:t>
            </w:r>
          </w:p>
        </w:tc>
      </w:tr>
      <w:tr w:rsidR="007B7B19" w:rsidRPr="007B7B19" w14:paraId="67EFC566" w14:textId="77777777" w:rsidTr="007B7B19">
        <w:trPr>
          <w:trHeight w:val="89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75A2A691"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FlaringMethaneCarbonDioxideEquivalent</w:t>
            </w:r>
          </w:p>
        </w:tc>
        <w:tc>
          <w:tcPr>
            <w:tcW w:w="5400" w:type="dxa"/>
            <w:tcBorders>
              <w:top w:val="nil"/>
              <w:left w:val="nil"/>
              <w:bottom w:val="single" w:sz="4" w:space="0" w:color="auto"/>
              <w:right w:val="single" w:sz="4" w:space="0" w:color="auto"/>
            </w:tcBorders>
            <w:shd w:val="clear" w:color="auto" w:fill="auto"/>
            <w:vAlign w:val="center"/>
            <w:hideMark/>
          </w:tcPr>
          <w:p w14:paraId="7BDCFD56"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CH</w:t>
            </w:r>
            <w:r w:rsidRPr="007B7B19">
              <w:rPr>
                <w:rFonts w:eastAsia="Times New Roman" w:cs="Times New Roman"/>
                <w:color w:val="000000"/>
                <w:sz w:val="20"/>
                <w:szCs w:val="20"/>
                <w:vertAlign w:val="subscript"/>
              </w:rPr>
              <w:t>4</w:t>
            </w:r>
            <w:r w:rsidRPr="007B7B19">
              <w:rPr>
                <w:rFonts w:eastAsia="Times New Roman" w:cs="Times New Roman"/>
                <w:color w:val="000000"/>
                <w:sz w:val="20"/>
                <w:szCs w:val="20"/>
              </w:rPr>
              <w:t xml:space="preserve"> emissions from flaring in the specified sub-basin in metric tons CO</w:t>
            </w:r>
            <w:r w:rsidRPr="007B7B19">
              <w:rPr>
                <w:rFonts w:eastAsia="Times New Roman" w:cs="Times New Roman"/>
                <w:color w:val="000000"/>
                <w:sz w:val="20"/>
                <w:szCs w:val="20"/>
                <w:vertAlign w:val="subscript"/>
              </w:rPr>
              <w:t>2</w:t>
            </w:r>
            <w:r w:rsidRPr="007B7B19">
              <w:rPr>
                <w:rFonts w:eastAsia="Times New Roman" w:cs="Times New Roman"/>
                <w:color w:val="000000"/>
                <w:sz w:val="20"/>
                <w:szCs w:val="20"/>
              </w:rPr>
              <w:t xml:space="preserve">e.  [98.236(c)(8)(iii)(H)]  Set the units of measure to “Metric Tons” in the attribute </w:t>
            </w:r>
            <w:r w:rsidRPr="007B7B19">
              <w:rPr>
                <w:rFonts w:eastAsia="Times New Roman" w:cs="Times New Roman"/>
                <w:b/>
                <w:color w:val="000000"/>
                <w:sz w:val="20"/>
                <w:szCs w:val="20"/>
              </w:rPr>
              <w:t>massUOM</w:t>
            </w:r>
            <w:r w:rsidRPr="007B7B19">
              <w:rPr>
                <w:rFonts w:eastAsia="Times New Roman" w:cs="Times New Roman"/>
                <w:color w:val="000000"/>
                <w:sz w:val="20"/>
                <w:szCs w:val="20"/>
              </w:rPr>
              <w:t>.</w:t>
            </w:r>
          </w:p>
        </w:tc>
      </w:tr>
      <w:tr w:rsidR="007B7B19" w:rsidRPr="007B7B19" w14:paraId="47CC40A8" w14:textId="77777777" w:rsidTr="003E510F">
        <w:trPr>
          <w:trHeight w:val="98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7474CF51"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lastRenderedPageBreak/>
              <w:t>FlaringNitrousCarbonDioxideEquivalent</w:t>
            </w:r>
          </w:p>
        </w:tc>
        <w:tc>
          <w:tcPr>
            <w:tcW w:w="5400" w:type="dxa"/>
            <w:tcBorders>
              <w:top w:val="nil"/>
              <w:left w:val="nil"/>
              <w:bottom w:val="single" w:sz="4" w:space="0" w:color="auto"/>
              <w:right w:val="single" w:sz="4" w:space="0" w:color="auto"/>
            </w:tcBorders>
            <w:shd w:val="clear" w:color="auto" w:fill="auto"/>
            <w:vAlign w:val="center"/>
            <w:hideMark/>
          </w:tcPr>
          <w:p w14:paraId="40423A88" w14:textId="77777777" w:rsidR="007B7B19" w:rsidRPr="007B7B19" w:rsidRDefault="007B7B19" w:rsidP="007B7B19">
            <w:pPr>
              <w:spacing w:after="0" w:line="240" w:lineRule="auto"/>
              <w:rPr>
                <w:rFonts w:eastAsia="Times New Roman" w:cs="Times New Roman"/>
                <w:color w:val="000000"/>
                <w:sz w:val="20"/>
                <w:szCs w:val="20"/>
              </w:rPr>
            </w:pPr>
            <w:r w:rsidRPr="007B7B19">
              <w:rPr>
                <w:rFonts w:eastAsia="Times New Roman" w:cs="Times New Roman"/>
                <w:color w:val="000000"/>
                <w:sz w:val="20"/>
                <w:szCs w:val="20"/>
              </w:rPr>
              <w:t>N</w:t>
            </w:r>
            <w:r w:rsidRPr="007B7B19">
              <w:rPr>
                <w:rFonts w:eastAsia="Times New Roman" w:cs="Times New Roman"/>
                <w:color w:val="000000"/>
                <w:sz w:val="20"/>
                <w:szCs w:val="20"/>
                <w:vertAlign w:val="subscript"/>
              </w:rPr>
              <w:t>2</w:t>
            </w:r>
            <w:r w:rsidRPr="007B7B19">
              <w:rPr>
                <w:rFonts w:eastAsia="Times New Roman" w:cs="Times New Roman"/>
                <w:color w:val="000000"/>
                <w:sz w:val="20"/>
                <w:szCs w:val="20"/>
              </w:rPr>
              <w:t>O emissions from flaring in the specified sub-basin in metric tons CO</w:t>
            </w:r>
            <w:r w:rsidRPr="007B7B19">
              <w:rPr>
                <w:rFonts w:eastAsia="Times New Roman" w:cs="Times New Roman"/>
                <w:color w:val="000000"/>
                <w:sz w:val="20"/>
                <w:szCs w:val="20"/>
                <w:vertAlign w:val="subscript"/>
              </w:rPr>
              <w:t>2</w:t>
            </w:r>
            <w:r w:rsidRPr="007B7B19">
              <w:rPr>
                <w:rFonts w:eastAsia="Times New Roman" w:cs="Times New Roman"/>
                <w:color w:val="000000"/>
                <w:sz w:val="20"/>
                <w:szCs w:val="20"/>
              </w:rPr>
              <w:t xml:space="preserve">e.  98.236(c)(8)(iii)(H)]  Set the units of measure to “Metric Tons” in the attribute </w:t>
            </w:r>
            <w:r w:rsidRPr="007B7B19">
              <w:rPr>
                <w:rFonts w:eastAsia="Times New Roman" w:cs="Times New Roman"/>
                <w:b/>
                <w:color w:val="000000"/>
                <w:sz w:val="20"/>
                <w:szCs w:val="20"/>
              </w:rPr>
              <w:t>massUOM</w:t>
            </w:r>
            <w:r w:rsidRPr="007B7B19">
              <w:rPr>
                <w:rFonts w:eastAsia="Times New Roman" w:cs="Times New Roman"/>
                <w:color w:val="000000"/>
                <w:sz w:val="20"/>
                <w:szCs w:val="20"/>
              </w:rPr>
              <w:t>.</w:t>
            </w:r>
          </w:p>
        </w:tc>
      </w:tr>
      <w:tr w:rsidR="00476223" w:rsidRPr="007B7B19" w14:paraId="4E5C53C5" w14:textId="77777777" w:rsidTr="003E510F">
        <w:trPr>
          <w:trHeight w:val="980"/>
        </w:trPr>
        <w:tc>
          <w:tcPr>
            <w:tcW w:w="3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9514A" w14:textId="77777777" w:rsidR="00476223" w:rsidRPr="007B7B19" w:rsidRDefault="00476223" w:rsidP="007B7B19">
            <w:pPr>
              <w:spacing w:after="0" w:line="240" w:lineRule="auto"/>
              <w:rPr>
                <w:rFonts w:eastAsia="Times New Roman" w:cs="Times New Roman"/>
                <w:color w:val="000000"/>
                <w:sz w:val="20"/>
                <w:szCs w:val="20"/>
              </w:rPr>
            </w:pPr>
            <w:r>
              <w:rPr>
                <w:rFonts w:eastAsia="Times New Roman" w:cs="Times New Roman"/>
                <w:color w:val="000000"/>
                <w:sz w:val="20"/>
                <w:szCs w:val="20"/>
              </w:rPr>
              <w:t>NumberOfWellheadSeparators</w:t>
            </w:r>
          </w:p>
        </w:tc>
        <w:tc>
          <w:tcPr>
            <w:tcW w:w="5400" w:type="dxa"/>
            <w:tcBorders>
              <w:top w:val="single" w:sz="4" w:space="0" w:color="auto"/>
              <w:left w:val="nil"/>
              <w:bottom w:val="single" w:sz="4" w:space="0" w:color="auto"/>
              <w:right w:val="single" w:sz="4" w:space="0" w:color="auto"/>
            </w:tcBorders>
            <w:shd w:val="clear" w:color="auto" w:fill="auto"/>
            <w:vAlign w:val="center"/>
          </w:tcPr>
          <w:p w14:paraId="091038B6" w14:textId="77777777" w:rsidR="00476223" w:rsidRPr="007B7B19" w:rsidRDefault="00476223" w:rsidP="007B7B19">
            <w:pPr>
              <w:spacing w:after="0" w:line="240" w:lineRule="auto"/>
              <w:rPr>
                <w:rFonts w:eastAsia="Times New Roman" w:cs="Times New Roman"/>
                <w:color w:val="000000"/>
                <w:sz w:val="20"/>
                <w:szCs w:val="20"/>
              </w:rPr>
            </w:pPr>
            <w:r w:rsidRPr="00476223">
              <w:rPr>
                <w:rFonts w:eastAsia="Times New Roman" w:cs="Times New Roman"/>
                <w:color w:val="000000"/>
                <w:sz w:val="20"/>
                <w:szCs w:val="20"/>
              </w:rPr>
              <w:t>Number of wellhead separators</w:t>
            </w:r>
            <w:r w:rsidR="00E170D5">
              <w:rPr>
                <w:rFonts w:eastAsia="Times New Roman" w:cs="Times New Roman"/>
                <w:color w:val="000000"/>
                <w:sz w:val="20"/>
                <w:szCs w:val="20"/>
              </w:rPr>
              <w:t>.</w:t>
            </w:r>
            <w:r w:rsidRPr="00476223">
              <w:rPr>
                <w:rFonts w:eastAsia="Times New Roman" w:cs="Times New Roman"/>
                <w:color w:val="000000"/>
                <w:sz w:val="20"/>
                <w:szCs w:val="20"/>
              </w:rPr>
              <w:t xml:space="preserve"> [98.236(c)(8)(iii)(A)]</w:t>
            </w:r>
          </w:p>
        </w:tc>
      </w:tr>
      <w:tr w:rsidR="00476223" w:rsidRPr="007B7B19" w14:paraId="6E4DC4B1" w14:textId="77777777" w:rsidTr="00476223">
        <w:trPr>
          <w:trHeight w:val="980"/>
        </w:trPr>
        <w:tc>
          <w:tcPr>
            <w:tcW w:w="3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67922" w14:textId="77777777" w:rsidR="00476223" w:rsidRPr="007B7B19" w:rsidRDefault="00476223" w:rsidP="007B7B19">
            <w:pPr>
              <w:spacing w:after="0" w:line="240" w:lineRule="auto"/>
              <w:rPr>
                <w:rFonts w:eastAsia="Times New Roman" w:cs="Times New Roman"/>
                <w:color w:val="000000"/>
                <w:sz w:val="20"/>
                <w:szCs w:val="20"/>
              </w:rPr>
            </w:pPr>
            <w:r>
              <w:rPr>
                <w:rFonts w:eastAsia="Times New Roman" w:cs="Times New Roman"/>
                <w:color w:val="000000"/>
                <w:sz w:val="20"/>
                <w:szCs w:val="20"/>
              </w:rPr>
              <w:t>NumberOfWellsWithoutWellheadSeparators</w:t>
            </w:r>
          </w:p>
        </w:tc>
        <w:tc>
          <w:tcPr>
            <w:tcW w:w="5400" w:type="dxa"/>
            <w:tcBorders>
              <w:top w:val="single" w:sz="4" w:space="0" w:color="auto"/>
              <w:left w:val="nil"/>
              <w:bottom w:val="single" w:sz="4" w:space="0" w:color="auto"/>
              <w:right w:val="single" w:sz="4" w:space="0" w:color="auto"/>
            </w:tcBorders>
            <w:shd w:val="clear" w:color="auto" w:fill="auto"/>
            <w:vAlign w:val="center"/>
          </w:tcPr>
          <w:p w14:paraId="5E61F055" w14:textId="77777777" w:rsidR="00476223" w:rsidRPr="007B7B19" w:rsidRDefault="00476223" w:rsidP="007B7B19">
            <w:pPr>
              <w:spacing w:after="0" w:line="240" w:lineRule="auto"/>
              <w:rPr>
                <w:rFonts w:eastAsia="Times New Roman" w:cs="Times New Roman"/>
                <w:color w:val="000000"/>
                <w:sz w:val="20"/>
                <w:szCs w:val="20"/>
              </w:rPr>
            </w:pPr>
            <w:r w:rsidRPr="00476223">
              <w:rPr>
                <w:rFonts w:eastAsia="Times New Roman" w:cs="Times New Roman"/>
                <w:color w:val="000000"/>
                <w:sz w:val="20"/>
                <w:szCs w:val="20"/>
              </w:rPr>
              <w:t>Number of wells without wellhead separators</w:t>
            </w:r>
            <w:r w:rsidR="00E170D5">
              <w:rPr>
                <w:rFonts w:eastAsia="Times New Roman" w:cs="Times New Roman"/>
                <w:color w:val="000000"/>
                <w:sz w:val="20"/>
                <w:szCs w:val="20"/>
              </w:rPr>
              <w:t>.</w:t>
            </w:r>
            <w:r w:rsidRPr="00476223">
              <w:rPr>
                <w:rFonts w:eastAsia="Times New Roman" w:cs="Times New Roman"/>
                <w:color w:val="000000"/>
                <w:sz w:val="20"/>
                <w:szCs w:val="20"/>
              </w:rPr>
              <w:t xml:space="preserve"> [98.236(c)(8)(iii)(B)]</w:t>
            </w:r>
          </w:p>
        </w:tc>
      </w:tr>
      <w:tr w:rsidR="00476223" w:rsidRPr="007B7B19" w14:paraId="51904797" w14:textId="77777777" w:rsidTr="00476223">
        <w:trPr>
          <w:trHeight w:val="980"/>
        </w:trPr>
        <w:tc>
          <w:tcPr>
            <w:tcW w:w="3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FB602" w14:textId="77777777" w:rsidR="00476223" w:rsidRPr="007B7B19" w:rsidRDefault="00476223" w:rsidP="007B7B19">
            <w:pPr>
              <w:spacing w:after="0" w:line="240" w:lineRule="auto"/>
              <w:rPr>
                <w:rFonts w:eastAsia="Times New Roman" w:cs="Times New Roman"/>
                <w:color w:val="000000"/>
                <w:sz w:val="20"/>
                <w:szCs w:val="20"/>
              </w:rPr>
            </w:pPr>
            <w:r>
              <w:rPr>
                <w:rFonts w:eastAsia="Times New Roman" w:cs="Times New Roman"/>
                <w:color w:val="000000"/>
                <w:sz w:val="20"/>
                <w:szCs w:val="20"/>
              </w:rPr>
              <w:t>AnnualCarbonDioxideRecovered</w:t>
            </w:r>
          </w:p>
        </w:tc>
        <w:tc>
          <w:tcPr>
            <w:tcW w:w="5400" w:type="dxa"/>
            <w:tcBorders>
              <w:top w:val="single" w:sz="4" w:space="0" w:color="auto"/>
              <w:left w:val="nil"/>
              <w:bottom w:val="single" w:sz="4" w:space="0" w:color="auto"/>
              <w:right w:val="single" w:sz="4" w:space="0" w:color="auto"/>
            </w:tcBorders>
            <w:shd w:val="clear" w:color="auto" w:fill="auto"/>
            <w:vAlign w:val="center"/>
          </w:tcPr>
          <w:p w14:paraId="1676405F" w14:textId="77777777" w:rsidR="00476223" w:rsidRPr="007B7B19" w:rsidRDefault="00476223" w:rsidP="007B7B19">
            <w:pPr>
              <w:spacing w:after="0" w:line="240" w:lineRule="auto"/>
              <w:rPr>
                <w:rFonts w:eastAsia="Times New Roman" w:cs="Times New Roman"/>
                <w:color w:val="000000"/>
                <w:sz w:val="20"/>
                <w:szCs w:val="20"/>
              </w:rPr>
            </w:pPr>
            <w:r w:rsidRPr="00476223">
              <w:rPr>
                <w:rFonts w:eastAsia="Times New Roman" w:cs="Times New Roman"/>
                <w:color w:val="000000"/>
                <w:sz w:val="20"/>
                <w:szCs w:val="20"/>
              </w:rPr>
              <w:t>Annual CO</w:t>
            </w:r>
            <w:r w:rsidRPr="003E510F">
              <w:rPr>
                <w:rFonts w:eastAsia="Times New Roman" w:cs="Times New Roman"/>
                <w:color w:val="000000"/>
                <w:sz w:val="20"/>
                <w:szCs w:val="20"/>
                <w:vertAlign w:val="subscript"/>
              </w:rPr>
              <w:t>2</w:t>
            </w:r>
            <w:r w:rsidRPr="00476223">
              <w:rPr>
                <w:rFonts w:eastAsia="Times New Roman" w:cs="Times New Roman"/>
                <w:color w:val="000000"/>
                <w:sz w:val="20"/>
                <w:szCs w:val="20"/>
              </w:rPr>
              <w:t xml:space="preserve"> gas quantities that were recovered (mt CO2e)</w:t>
            </w:r>
            <w:r w:rsidR="00E170D5">
              <w:rPr>
                <w:rFonts w:eastAsia="Times New Roman" w:cs="Times New Roman"/>
                <w:color w:val="000000"/>
                <w:sz w:val="20"/>
                <w:szCs w:val="20"/>
              </w:rPr>
              <w:t>.</w:t>
            </w:r>
            <w:r w:rsidRPr="00476223">
              <w:rPr>
                <w:rFonts w:eastAsia="Times New Roman" w:cs="Times New Roman"/>
                <w:color w:val="000000"/>
                <w:sz w:val="20"/>
                <w:szCs w:val="20"/>
              </w:rPr>
              <w:t xml:space="preserve"> [98.236(c)(8)(iii)(G)]</w:t>
            </w:r>
          </w:p>
        </w:tc>
      </w:tr>
      <w:tr w:rsidR="00476223" w:rsidRPr="007B7B19" w14:paraId="0BE9836B" w14:textId="77777777" w:rsidTr="00476223">
        <w:trPr>
          <w:trHeight w:val="980"/>
        </w:trPr>
        <w:tc>
          <w:tcPr>
            <w:tcW w:w="3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745D9" w14:textId="77777777" w:rsidR="00476223" w:rsidRPr="007B7B19" w:rsidRDefault="00476223" w:rsidP="007B7B19">
            <w:pPr>
              <w:spacing w:after="0" w:line="240" w:lineRule="auto"/>
              <w:rPr>
                <w:rFonts w:eastAsia="Times New Roman" w:cs="Times New Roman"/>
                <w:color w:val="000000"/>
                <w:sz w:val="20"/>
                <w:szCs w:val="20"/>
              </w:rPr>
            </w:pPr>
            <w:r>
              <w:rPr>
                <w:rFonts w:eastAsia="Times New Roman" w:cs="Times New Roman"/>
                <w:color w:val="000000"/>
                <w:sz w:val="20"/>
                <w:szCs w:val="20"/>
              </w:rPr>
              <w:t>AnnualMethaneRecovered</w:t>
            </w:r>
          </w:p>
        </w:tc>
        <w:tc>
          <w:tcPr>
            <w:tcW w:w="5400" w:type="dxa"/>
            <w:tcBorders>
              <w:top w:val="single" w:sz="4" w:space="0" w:color="auto"/>
              <w:left w:val="nil"/>
              <w:bottom w:val="single" w:sz="4" w:space="0" w:color="auto"/>
              <w:right w:val="single" w:sz="4" w:space="0" w:color="auto"/>
            </w:tcBorders>
            <w:shd w:val="clear" w:color="auto" w:fill="auto"/>
            <w:vAlign w:val="center"/>
          </w:tcPr>
          <w:p w14:paraId="42DF4F14" w14:textId="77777777" w:rsidR="00476223" w:rsidRPr="007B7B19" w:rsidRDefault="00476223" w:rsidP="007B7B19">
            <w:pPr>
              <w:spacing w:after="0" w:line="240" w:lineRule="auto"/>
              <w:rPr>
                <w:rFonts w:eastAsia="Times New Roman" w:cs="Times New Roman"/>
                <w:color w:val="000000"/>
                <w:sz w:val="20"/>
                <w:szCs w:val="20"/>
              </w:rPr>
            </w:pPr>
            <w:r w:rsidRPr="00476223">
              <w:rPr>
                <w:rFonts w:eastAsia="Times New Roman" w:cs="Times New Roman"/>
                <w:color w:val="000000"/>
                <w:sz w:val="20"/>
                <w:szCs w:val="20"/>
              </w:rPr>
              <w:t>Annual CH</w:t>
            </w:r>
            <w:r w:rsidRPr="003E510F">
              <w:rPr>
                <w:rFonts w:eastAsia="Times New Roman" w:cs="Times New Roman"/>
                <w:color w:val="000000"/>
                <w:sz w:val="20"/>
                <w:szCs w:val="20"/>
                <w:vertAlign w:val="subscript"/>
              </w:rPr>
              <w:t>4</w:t>
            </w:r>
            <w:r w:rsidRPr="00476223">
              <w:rPr>
                <w:rFonts w:eastAsia="Times New Roman" w:cs="Times New Roman"/>
                <w:color w:val="000000"/>
                <w:sz w:val="20"/>
                <w:szCs w:val="20"/>
              </w:rPr>
              <w:t xml:space="preserve"> gas quantities that were recovered (mt CO2e)</w:t>
            </w:r>
            <w:r w:rsidR="00E170D5">
              <w:rPr>
                <w:rFonts w:eastAsia="Times New Roman" w:cs="Times New Roman"/>
                <w:color w:val="000000"/>
                <w:sz w:val="20"/>
                <w:szCs w:val="20"/>
              </w:rPr>
              <w:t>.</w:t>
            </w:r>
            <w:r w:rsidRPr="00476223">
              <w:rPr>
                <w:rFonts w:eastAsia="Times New Roman" w:cs="Times New Roman"/>
                <w:color w:val="000000"/>
                <w:sz w:val="20"/>
                <w:szCs w:val="20"/>
              </w:rPr>
              <w:t xml:space="preserve"> [98.236(c)(8)(iii)(G)]</w:t>
            </w:r>
          </w:p>
        </w:tc>
      </w:tr>
    </w:tbl>
    <w:p w14:paraId="1863487C" w14:textId="77777777" w:rsidR="00425950" w:rsidRDefault="00425950" w:rsidP="009B3D01">
      <w:pPr>
        <w:spacing w:after="0" w:line="240" w:lineRule="auto"/>
        <w:rPr>
          <w:rFonts w:eastAsia="Times New Roman" w:cs="Times New Roman"/>
        </w:rPr>
      </w:pPr>
    </w:p>
    <w:p w14:paraId="33E081C2" w14:textId="77777777" w:rsidR="00EA6C66" w:rsidRDefault="00EA6C66" w:rsidP="00EA6C66">
      <w:pPr>
        <w:spacing w:after="0" w:line="240" w:lineRule="auto"/>
        <w:rPr>
          <w:rFonts w:cs="Times New Roman"/>
        </w:rPr>
      </w:pPr>
    </w:p>
    <w:p w14:paraId="46DEB89B" w14:textId="77777777" w:rsidR="00EA6C66" w:rsidRDefault="00EA6C66" w:rsidP="00EA6C66">
      <w:pPr>
        <w:pStyle w:val="XMLExcerpt"/>
      </w:pPr>
      <w:r>
        <w:br/>
      </w:r>
      <w:bookmarkStart w:id="372" w:name="_Toc324336089"/>
      <w:bookmarkStart w:id="373" w:name="ExampleforAtmosphericTanksCalc5"/>
      <w:bookmarkStart w:id="374" w:name="_Toc409602287"/>
      <w:r>
        <w:t xml:space="preserve">Example for Atmospheric Tanks Calculation Methodology 5 </w:t>
      </w:r>
      <w:r w:rsidR="00E373D6">
        <w:t xml:space="preserve">Sub-Basin </w:t>
      </w:r>
      <w:r>
        <w:t>Details</w:t>
      </w:r>
      <w:bookmarkEnd w:id="372"/>
      <w:bookmarkEnd w:id="373"/>
      <w:bookmarkEnd w:id="374"/>
    </w:p>
    <w:p w14:paraId="695CF6EF" w14:textId="77777777" w:rsidR="00EA6C66" w:rsidRPr="00E214A2" w:rsidRDefault="005B5940" w:rsidP="00EA6C66">
      <w:pPr>
        <w:spacing w:after="0" w:line="240" w:lineRule="auto"/>
        <w:rPr>
          <w:rFonts w:cs="Times New Roman"/>
          <w:b/>
        </w:rPr>
      </w:pPr>
      <w:r>
        <w:rPr>
          <w:rFonts w:cs="Times New Roman"/>
          <w:b/>
          <w:noProof/>
        </w:rPr>
        <mc:AlternateContent>
          <mc:Choice Requires="wps">
            <w:drawing>
              <wp:inline distT="0" distB="0" distL="0" distR="0" wp14:anchorId="2818049F" wp14:editId="3C75FFF5">
                <wp:extent cx="5866130" cy="1920240"/>
                <wp:effectExtent l="0" t="0" r="20320" b="22860"/>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920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BC300B"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ghg:AtmosphericTanksCalculationMethodFiveDetails</w:t>
                            </w:r>
                            <w:r w:rsidRPr="00383449">
                              <w:rPr>
                                <w:rFonts w:ascii="Verdana" w:hAnsi="Verdana" w:cs="Arial"/>
                                <w:color w:val="0000FF"/>
                                <w:sz w:val="14"/>
                                <w:szCs w:val="14"/>
                                <w:highlight w:val="white"/>
                              </w:rPr>
                              <w:t>&gt;</w:t>
                            </w:r>
                          </w:p>
                          <w:p w14:paraId="338BEA97"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ghg:AtmosphericTanksCalculationMethodFiveSubBasinRowDetails</w:t>
                            </w:r>
                            <w:r w:rsidRPr="00383449">
                              <w:rPr>
                                <w:rFonts w:ascii="Verdana" w:hAnsi="Verdana" w:cs="Arial"/>
                                <w:color w:val="0000FF"/>
                                <w:sz w:val="14"/>
                                <w:szCs w:val="14"/>
                                <w:highlight w:val="white"/>
                              </w:rPr>
                              <w:t>&gt;</w:t>
                            </w:r>
                          </w:p>
                          <w:p w14:paraId="19B37F78" w14:textId="77777777" w:rsidR="00DB030B" w:rsidRPr="00383449" w:rsidDel="00C00606" w:rsidRDefault="00DB030B" w:rsidP="00C00606">
                            <w:pPr>
                              <w:autoSpaceDE w:val="0"/>
                              <w:autoSpaceDN w:val="0"/>
                              <w:adjustRightInd w:val="0"/>
                              <w:spacing w:after="0" w:line="240" w:lineRule="auto"/>
                              <w:rPr>
                                <w:rFonts w:ascii="Verdana" w:hAnsi="Verdana" w:cs="Arial"/>
                                <w:color w:val="000000"/>
                                <w:sz w:val="14"/>
                                <w:szCs w:val="14"/>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ghg:SubBasinIdentifier</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360 - CADDO, OK (15) - Coal seam</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ghg:SubBasinIdentifier</w:t>
                            </w:r>
                            <w:r w:rsidRPr="00383449">
                              <w:rPr>
                                <w:rFonts w:ascii="Verdana" w:hAnsi="Verdana" w:cs="Arial"/>
                                <w:color w:val="0000FF"/>
                                <w:sz w:val="14"/>
                                <w:szCs w:val="14"/>
                                <w:highlight w:val="white"/>
                              </w:rPr>
                              <w:t>&gt;</w:t>
                            </w:r>
                          </w:p>
                          <w:p w14:paraId="162DE58E"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ghg:VentingCarbonDioxideEmissions</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123.5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ghg:VentingCarbonDioxideEmissions</w:t>
                            </w:r>
                            <w:r w:rsidRPr="00383449">
                              <w:rPr>
                                <w:rFonts w:ascii="Verdana" w:hAnsi="Verdana" w:cs="Arial"/>
                                <w:color w:val="0000FF"/>
                                <w:sz w:val="14"/>
                                <w:szCs w:val="14"/>
                                <w:highlight w:val="white"/>
                              </w:rPr>
                              <w:t>&gt;</w:t>
                            </w:r>
                          </w:p>
                          <w:p w14:paraId="79CC2C95"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ghg:VentingMethaneCarbonDioxideEquivalent</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5946.8</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ghg:VentingMethaneCarbonDioxideEquivalent</w:t>
                            </w:r>
                            <w:r w:rsidRPr="00383449">
                              <w:rPr>
                                <w:rFonts w:ascii="Verdana" w:hAnsi="Verdana" w:cs="Arial"/>
                                <w:color w:val="0000FF"/>
                                <w:sz w:val="14"/>
                                <w:szCs w:val="14"/>
                                <w:highlight w:val="white"/>
                              </w:rPr>
                              <w:t>&gt;</w:t>
                            </w:r>
                          </w:p>
                          <w:p w14:paraId="28D75295"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ghg:FlaringCarbonDioxideEmissions</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401.1</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ghg:FlaringCarbonDioxideEmissions</w:t>
                            </w:r>
                            <w:r w:rsidRPr="00383449">
                              <w:rPr>
                                <w:rFonts w:ascii="Verdana" w:hAnsi="Verdana" w:cs="Arial"/>
                                <w:color w:val="0000FF"/>
                                <w:sz w:val="14"/>
                                <w:szCs w:val="14"/>
                                <w:highlight w:val="white"/>
                              </w:rPr>
                              <w:t>&gt;</w:t>
                            </w:r>
                          </w:p>
                          <w:p w14:paraId="6787DABE"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ghg:FlaringMethaneCarbonDioxideEquivalent</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123.5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ghg:FlaringMethaneCarbonDioxideEquivalent</w:t>
                            </w:r>
                            <w:r w:rsidRPr="00383449">
                              <w:rPr>
                                <w:rFonts w:ascii="Verdana" w:hAnsi="Verdana" w:cs="Arial"/>
                                <w:color w:val="0000FF"/>
                                <w:sz w:val="14"/>
                                <w:szCs w:val="14"/>
                                <w:highlight w:val="white"/>
                              </w:rPr>
                              <w:t>&gt;</w:t>
                            </w:r>
                          </w:p>
                          <w:p w14:paraId="61DFA933" w14:textId="77777777" w:rsidR="00DB030B" w:rsidRDefault="00DB030B" w:rsidP="00383449">
                            <w:pPr>
                              <w:autoSpaceDE w:val="0"/>
                              <w:autoSpaceDN w:val="0"/>
                              <w:adjustRightInd w:val="0"/>
                              <w:spacing w:after="0" w:line="240" w:lineRule="auto"/>
                              <w:rPr>
                                <w:rFonts w:ascii="Verdana" w:hAnsi="Verdana" w:cs="Arial"/>
                                <w:color w:val="0000FF"/>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ghg:FlaringNitrousCarbonDioxideEquivalent</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0.7</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ghg:FlaringNitrousCarbonDioxideEquivalent</w:t>
                            </w:r>
                            <w:r w:rsidRPr="00383449">
                              <w:rPr>
                                <w:rFonts w:ascii="Verdana" w:hAnsi="Verdana" w:cs="Arial"/>
                                <w:color w:val="0000FF"/>
                                <w:sz w:val="14"/>
                                <w:szCs w:val="14"/>
                                <w:highlight w:val="white"/>
                              </w:rPr>
                              <w:t>&gt;</w:t>
                            </w:r>
                          </w:p>
                          <w:p w14:paraId="5C6B053C" w14:textId="77777777" w:rsidR="00DB030B" w:rsidRDefault="00DB030B" w:rsidP="003E510F">
                            <w:pPr>
                              <w:autoSpaceDE w:val="0"/>
                              <w:autoSpaceDN w:val="0"/>
                              <w:adjustRightInd w:val="0"/>
                              <w:spacing w:after="0" w:line="240" w:lineRule="auto"/>
                              <w:ind w:left="432" w:firstLine="432"/>
                              <w:rPr>
                                <w:rFonts w:ascii="Verdana" w:hAnsi="Verdana" w:cs="Arial"/>
                                <w:color w:val="0000FF"/>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NumberOfWellheadSeparators</w:t>
                            </w:r>
                            <w:r w:rsidRPr="00383449">
                              <w:rPr>
                                <w:rFonts w:ascii="Verdana" w:hAnsi="Verdana" w:cs="Arial"/>
                                <w:color w:val="0000FF"/>
                                <w:sz w:val="14"/>
                                <w:szCs w:val="14"/>
                                <w:highlight w:val="white"/>
                              </w:rPr>
                              <w:t>&gt;</w:t>
                            </w:r>
                            <w:r>
                              <w:rPr>
                                <w:rFonts w:ascii="Verdana" w:hAnsi="Verdana" w:cs="Arial"/>
                                <w:color w:val="000000"/>
                                <w:sz w:val="14"/>
                                <w:szCs w:val="14"/>
                                <w:highlight w:val="white"/>
                              </w:rPr>
                              <w:t>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NumberOfWellheadSeparators</w:t>
                            </w:r>
                            <w:r w:rsidRPr="00383449">
                              <w:rPr>
                                <w:rFonts w:ascii="Verdana" w:hAnsi="Verdana" w:cs="Arial"/>
                                <w:color w:val="0000FF"/>
                                <w:sz w:val="14"/>
                                <w:szCs w:val="14"/>
                                <w:highlight w:val="white"/>
                              </w:rPr>
                              <w:t>&gt;</w:t>
                            </w:r>
                          </w:p>
                          <w:p w14:paraId="10B4A45E" w14:textId="77777777" w:rsidR="00DB030B" w:rsidRDefault="00DB030B" w:rsidP="003E510F">
                            <w:pPr>
                              <w:autoSpaceDE w:val="0"/>
                              <w:autoSpaceDN w:val="0"/>
                              <w:adjustRightInd w:val="0"/>
                              <w:spacing w:after="0" w:line="240" w:lineRule="auto"/>
                              <w:ind w:left="432" w:firstLine="432"/>
                              <w:rPr>
                                <w:rFonts w:ascii="Verdana" w:hAnsi="Verdana" w:cs="Arial"/>
                                <w:color w:val="0000FF"/>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NumberOfWellsWithoutWellheadSeparators</w:t>
                            </w:r>
                            <w:r w:rsidRPr="00383449">
                              <w:rPr>
                                <w:rFonts w:ascii="Verdana" w:hAnsi="Verdana" w:cs="Arial"/>
                                <w:color w:val="0000FF"/>
                                <w:sz w:val="14"/>
                                <w:szCs w:val="14"/>
                                <w:highlight w:val="white"/>
                              </w:rPr>
                              <w:t>&gt;</w:t>
                            </w:r>
                            <w:r>
                              <w:rPr>
                                <w:rFonts w:ascii="Verdana" w:hAnsi="Verdana" w:cs="Arial"/>
                                <w:color w:val="000000"/>
                                <w:sz w:val="14"/>
                                <w:szCs w:val="14"/>
                                <w:highlight w:val="white"/>
                              </w:rPr>
                              <w:t>73</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NumberOfWellsWithoutWellheadSeparators</w:t>
                            </w:r>
                            <w:r w:rsidRPr="00383449">
                              <w:rPr>
                                <w:rFonts w:ascii="Verdana" w:hAnsi="Verdana" w:cs="Arial"/>
                                <w:color w:val="0000FF"/>
                                <w:sz w:val="14"/>
                                <w:szCs w:val="14"/>
                                <w:highlight w:val="white"/>
                              </w:rPr>
                              <w:t>&gt;</w:t>
                            </w:r>
                          </w:p>
                          <w:p w14:paraId="7D126E41" w14:textId="77777777" w:rsidR="00DB030B" w:rsidRDefault="00DB030B" w:rsidP="003E510F">
                            <w:pPr>
                              <w:autoSpaceDE w:val="0"/>
                              <w:autoSpaceDN w:val="0"/>
                              <w:adjustRightInd w:val="0"/>
                              <w:spacing w:after="0" w:line="240" w:lineRule="auto"/>
                              <w:ind w:left="432" w:firstLine="432"/>
                              <w:rPr>
                                <w:rFonts w:ascii="Verdana" w:hAnsi="Verdana" w:cs="Arial"/>
                                <w:color w:val="0000FF"/>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AnnualCarbonDioxideRecovered</w:t>
                            </w:r>
                            <w:r w:rsidRPr="00383449">
                              <w:rPr>
                                <w:rFonts w:ascii="Verdana" w:hAnsi="Verdana" w:cs="Arial"/>
                                <w:color w:val="0000FF"/>
                                <w:sz w:val="14"/>
                                <w:szCs w:val="14"/>
                                <w:highlight w:val="white"/>
                              </w:rPr>
                              <w:t>&gt;</w:t>
                            </w:r>
                            <w:r>
                              <w:rPr>
                                <w:rFonts w:ascii="Verdana" w:hAnsi="Verdana" w:cs="Arial"/>
                                <w:color w:val="000000"/>
                                <w:sz w:val="14"/>
                                <w:szCs w:val="14"/>
                                <w:highlight w:val="white"/>
                              </w:rPr>
                              <w:t>50000</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AnnualCarbonDioxideRecovered</w:t>
                            </w:r>
                            <w:r w:rsidRPr="00383449">
                              <w:rPr>
                                <w:rFonts w:ascii="Verdana" w:hAnsi="Verdana" w:cs="Arial"/>
                                <w:color w:val="0000FF"/>
                                <w:sz w:val="14"/>
                                <w:szCs w:val="14"/>
                                <w:highlight w:val="white"/>
                              </w:rPr>
                              <w:t>&gt;</w:t>
                            </w:r>
                          </w:p>
                          <w:p w14:paraId="471CB816" w14:textId="77777777" w:rsidR="00DB030B" w:rsidRPr="00383449" w:rsidRDefault="00DB030B" w:rsidP="003E510F">
                            <w:pPr>
                              <w:autoSpaceDE w:val="0"/>
                              <w:autoSpaceDN w:val="0"/>
                              <w:adjustRightInd w:val="0"/>
                              <w:spacing w:after="0" w:line="240" w:lineRule="auto"/>
                              <w:ind w:left="432" w:firstLine="432"/>
                              <w:rPr>
                                <w:rFonts w:ascii="Verdana" w:hAnsi="Verdana" w:cs="Arial"/>
                                <w:color w:val="000000"/>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AnnualMethaneRecovered</w:t>
                            </w:r>
                            <w:r w:rsidRPr="00383449">
                              <w:rPr>
                                <w:rFonts w:ascii="Verdana" w:hAnsi="Verdana" w:cs="Arial"/>
                                <w:color w:val="0000FF"/>
                                <w:sz w:val="14"/>
                                <w:szCs w:val="14"/>
                                <w:highlight w:val="white"/>
                              </w:rPr>
                              <w:t>&gt;</w:t>
                            </w:r>
                            <w:r>
                              <w:rPr>
                                <w:rFonts w:ascii="Verdana" w:hAnsi="Verdana" w:cs="Arial"/>
                                <w:color w:val="000000"/>
                                <w:sz w:val="14"/>
                                <w:szCs w:val="14"/>
                                <w:highlight w:val="white"/>
                              </w:rPr>
                              <w:t>14000</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AnnualMethaneRecovered</w:t>
                            </w:r>
                            <w:r w:rsidRPr="00383449">
                              <w:rPr>
                                <w:rFonts w:ascii="Verdana" w:hAnsi="Verdana" w:cs="Arial"/>
                                <w:color w:val="0000FF"/>
                                <w:sz w:val="14"/>
                                <w:szCs w:val="14"/>
                                <w:highlight w:val="white"/>
                              </w:rPr>
                              <w:t>&gt;</w:t>
                            </w:r>
                          </w:p>
                          <w:p w14:paraId="33CF033A"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ghg:AtmosphericTanksCalculationMethodFiveSubBasinRowDetails</w:t>
                            </w:r>
                            <w:r w:rsidRPr="00383449">
                              <w:rPr>
                                <w:rFonts w:ascii="Verdana" w:hAnsi="Verdana" w:cs="Arial"/>
                                <w:color w:val="0000FF"/>
                                <w:sz w:val="14"/>
                                <w:szCs w:val="14"/>
                                <w:highlight w:val="white"/>
                              </w:rPr>
                              <w:t>&gt;</w:t>
                            </w:r>
                          </w:p>
                          <w:p w14:paraId="27BB9CBE" w14:textId="77777777" w:rsidR="00DB030B" w:rsidRPr="000358CD" w:rsidRDefault="00DB030B" w:rsidP="00EA6C66">
                            <w:pPr>
                              <w:rPr>
                                <w:rFonts w:ascii="Verdana" w:hAnsi="Verdana"/>
                                <w:sz w:val="14"/>
                                <w:szCs w:val="14"/>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ghg:AtmosphericTanksCalculationMethodFiveDetails</w:t>
                            </w:r>
                            <w:r w:rsidRPr="00383449">
                              <w:rPr>
                                <w:rFonts w:ascii="Verdana" w:hAnsi="Verdana" w:cs="Arial"/>
                                <w:color w:val="0000FF"/>
                                <w:sz w:val="14"/>
                                <w:szCs w:val="14"/>
                                <w:highlight w:val="white"/>
                              </w:rPr>
                              <w:t>&gt;</w:t>
                            </w:r>
                            <w:r w:rsidRPr="00383449" w:rsidDel="00383449">
                              <w:rPr>
                                <w:rFonts w:ascii="Verdana" w:hAnsi="Verdana" w:cs="Arial"/>
                                <w:color w:val="0000FF"/>
                                <w:sz w:val="14"/>
                                <w:szCs w:val="14"/>
                                <w:highlight w:val="whit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818049F" id="Text Box 810" o:spid="_x0000_s1058" type="#_x0000_t202" style="width:461.9pt;height:1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" fillcolor="white [3201]" strokeweight=".5pt">
                <v:path arrowok="t"/>
                <v:textbox>
                  <w:txbxContent>
                    <w:p w14:paraId="29BC300B"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ghg:AtmosphericTanksCalculationMethodFiveDetails</w:t>
                      </w:r>
                      <w:r w:rsidRPr="00383449">
                        <w:rPr>
                          <w:rFonts w:ascii="Verdana" w:hAnsi="Verdana" w:cs="Arial"/>
                          <w:color w:val="0000FF"/>
                          <w:sz w:val="14"/>
                          <w:szCs w:val="14"/>
                          <w:highlight w:val="white"/>
                        </w:rPr>
                        <w:t>&gt;</w:t>
                      </w:r>
                    </w:p>
                    <w:p w14:paraId="338BEA97"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ghg:AtmosphericTanksCalculationMethodFiveSubBasinRowDetails</w:t>
                      </w:r>
                      <w:r w:rsidRPr="00383449">
                        <w:rPr>
                          <w:rFonts w:ascii="Verdana" w:hAnsi="Verdana" w:cs="Arial"/>
                          <w:color w:val="0000FF"/>
                          <w:sz w:val="14"/>
                          <w:szCs w:val="14"/>
                          <w:highlight w:val="white"/>
                        </w:rPr>
                        <w:t>&gt;</w:t>
                      </w:r>
                    </w:p>
                    <w:p w14:paraId="19B37F78" w14:textId="77777777" w:rsidR="00DB030B" w:rsidRPr="00383449" w:rsidDel="00C00606" w:rsidRDefault="00DB030B" w:rsidP="00C00606">
                      <w:pPr>
                        <w:autoSpaceDE w:val="0"/>
                        <w:autoSpaceDN w:val="0"/>
                        <w:adjustRightInd w:val="0"/>
                        <w:spacing w:after="0" w:line="240" w:lineRule="auto"/>
                        <w:rPr>
                          <w:rFonts w:ascii="Verdana" w:hAnsi="Verdana" w:cs="Arial"/>
                          <w:color w:val="000000"/>
                          <w:sz w:val="14"/>
                          <w:szCs w:val="14"/>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ghg:SubBasinIdentifier</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360 - CADDO, OK (15) - Coal seam</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ghg:SubBasinIdentifier</w:t>
                      </w:r>
                      <w:r w:rsidRPr="00383449">
                        <w:rPr>
                          <w:rFonts w:ascii="Verdana" w:hAnsi="Verdana" w:cs="Arial"/>
                          <w:color w:val="0000FF"/>
                          <w:sz w:val="14"/>
                          <w:szCs w:val="14"/>
                          <w:highlight w:val="white"/>
                        </w:rPr>
                        <w:t>&gt;</w:t>
                      </w:r>
                    </w:p>
                    <w:p w14:paraId="162DE58E"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ghg:VentingCarbonDioxideEmissions</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123.5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ghg:VentingCarbonDioxideEmissions</w:t>
                      </w:r>
                      <w:r w:rsidRPr="00383449">
                        <w:rPr>
                          <w:rFonts w:ascii="Verdana" w:hAnsi="Verdana" w:cs="Arial"/>
                          <w:color w:val="0000FF"/>
                          <w:sz w:val="14"/>
                          <w:szCs w:val="14"/>
                          <w:highlight w:val="white"/>
                        </w:rPr>
                        <w:t>&gt;</w:t>
                      </w:r>
                    </w:p>
                    <w:p w14:paraId="79CC2C95"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ghg:VentingMethaneCarbonDioxideEquivalent</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5946.8</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ghg:VentingMethaneCarbonDioxideEquivalent</w:t>
                      </w:r>
                      <w:r w:rsidRPr="00383449">
                        <w:rPr>
                          <w:rFonts w:ascii="Verdana" w:hAnsi="Verdana" w:cs="Arial"/>
                          <w:color w:val="0000FF"/>
                          <w:sz w:val="14"/>
                          <w:szCs w:val="14"/>
                          <w:highlight w:val="white"/>
                        </w:rPr>
                        <w:t>&gt;</w:t>
                      </w:r>
                    </w:p>
                    <w:p w14:paraId="28D75295"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ghg:FlaringCarbonDioxideEmissions</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401.1</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ghg:FlaringCarbonDioxideEmissions</w:t>
                      </w:r>
                      <w:r w:rsidRPr="00383449">
                        <w:rPr>
                          <w:rFonts w:ascii="Verdana" w:hAnsi="Verdana" w:cs="Arial"/>
                          <w:color w:val="0000FF"/>
                          <w:sz w:val="14"/>
                          <w:szCs w:val="14"/>
                          <w:highlight w:val="white"/>
                        </w:rPr>
                        <w:t>&gt;</w:t>
                      </w:r>
                    </w:p>
                    <w:p w14:paraId="6787DABE"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ghg:FlaringMethaneCarbonDioxideEquivalent</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123.5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ghg:FlaringMethaneCarbonDioxideEquivalent</w:t>
                      </w:r>
                      <w:r w:rsidRPr="00383449">
                        <w:rPr>
                          <w:rFonts w:ascii="Verdana" w:hAnsi="Verdana" w:cs="Arial"/>
                          <w:color w:val="0000FF"/>
                          <w:sz w:val="14"/>
                          <w:szCs w:val="14"/>
                          <w:highlight w:val="white"/>
                        </w:rPr>
                        <w:t>&gt;</w:t>
                      </w:r>
                    </w:p>
                    <w:p w14:paraId="61DFA933" w14:textId="77777777" w:rsidR="00DB030B" w:rsidRDefault="00DB030B" w:rsidP="00383449">
                      <w:pPr>
                        <w:autoSpaceDE w:val="0"/>
                        <w:autoSpaceDN w:val="0"/>
                        <w:adjustRightInd w:val="0"/>
                        <w:spacing w:after="0" w:line="240" w:lineRule="auto"/>
                        <w:rPr>
                          <w:rFonts w:ascii="Verdana" w:hAnsi="Verdana" w:cs="Arial"/>
                          <w:color w:val="0000FF"/>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ghg:FlaringNitrousCarbonDioxideEquivalent</w:t>
                      </w:r>
                      <w:r w:rsidRPr="00383449">
                        <w:rPr>
                          <w:rFonts w:ascii="Verdana" w:hAnsi="Verdana" w:cs="Arial"/>
                          <w:color w:val="FF0000"/>
                          <w:sz w:val="14"/>
                          <w:szCs w:val="14"/>
                          <w:highlight w:val="white"/>
                        </w:rPr>
                        <w:t xml:space="preserve"> massUOM</w:t>
                      </w:r>
                      <w:r w:rsidRPr="00383449">
                        <w:rPr>
                          <w:rFonts w:ascii="Verdana" w:hAnsi="Verdana" w:cs="Arial"/>
                          <w:color w:val="0000FF"/>
                          <w:sz w:val="14"/>
                          <w:szCs w:val="14"/>
                          <w:highlight w:val="white"/>
                        </w:rPr>
                        <w:t>="</w:t>
                      </w:r>
                      <w:r w:rsidRPr="00383449">
                        <w:rPr>
                          <w:rFonts w:ascii="Verdana" w:hAnsi="Verdana" w:cs="Arial"/>
                          <w:color w:val="000000"/>
                          <w:sz w:val="14"/>
                          <w:szCs w:val="14"/>
                          <w:highlight w:val="white"/>
                        </w:rPr>
                        <w:t>Metric Tons</w:t>
                      </w:r>
                      <w:r w:rsidRPr="00383449">
                        <w:rPr>
                          <w:rFonts w:ascii="Verdana" w:hAnsi="Verdana" w:cs="Arial"/>
                          <w:color w:val="0000FF"/>
                          <w:sz w:val="14"/>
                          <w:szCs w:val="14"/>
                          <w:highlight w:val="white"/>
                        </w:rPr>
                        <w:t>"&gt;</w:t>
                      </w:r>
                      <w:r w:rsidRPr="00383449">
                        <w:rPr>
                          <w:rFonts w:ascii="Verdana" w:hAnsi="Verdana" w:cs="Arial"/>
                          <w:color w:val="000000"/>
                          <w:sz w:val="14"/>
                          <w:szCs w:val="14"/>
                          <w:highlight w:val="white"/>
                        </w:rPr>
                        <w:t>0.7</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ghg:FlaringNitrousCarbonDioxideEquivalent</w:t>
                      </w:r>
                      <w:r w:rsidRPr="00383449">
                        <w:rPr>
                          <w:rFonts w:ascii="Verdana" w:hAnsi="Verdana" w:cs="Arial"/>
                          <w:color w:val="0000FF"/>
                          <w:sz w:val="14"/>
                          <w:szCs w:val="14"/>
                          <w:highlight w:val="white"/>
                        </w:rPr>
                        <w:t>&gt;</w:t>
                      </w:r>
                    </w:p>
                    <w:p w14:paraId="5C6B053C" w14:textId="77777777" w:rsidR="00DB030B" w:rsidRDefault="00DB030B" w:rsidP="003E510F">
                      <w:pPr>
                        <w:autoSpaceDE w:val="0"/>
                        <w:autoSpaceDN w:val="0"/>
                        <w:adjustRightInd w:val="0"/>
                        <w:spacing w:after="0" w:line="240" w:lineRule="auto"/>
                        <w:ind w:left="432" w:firstLine="432"/>
                        <w:rPr>
                          <w:rFonts w:ascii="Verdana" w:hAnsi="Verdana" w:cs="Arial"/>
                          <w:color w:val="0000FF"/>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NumberOfWellheadSeparators</w:t>
                      </w:r>
                      <w:r w:rsidRPr="00383449">
                        <w:rPr>
                          <w:rFonts w:ascii="Verdana" w:hAnsi="Verdana" w:cs="Arial"/>
                          <w:color w:val="0000FF"/>
                          <w:sz w:val="14"/>
                          <w:szCs w:val="14"/>
                          <w:highlight w:val="white"/>
                        </w:rPr>
                        <w:t>&gt;</w:t>
                      </w:r>
                      <w:r>
                        <w:rPr>
                          <w:rFonts w:ascii="Verdana" w:hAnsi="Verdana" w:cs="Arial"/>
                          <w:color w:val="000000"/>
                          <w:sz w:val="14"/>
                          <w:szCs w:val="14"/>
                          <w:highlight w:val="white"/>
                        </w:rPr>
                        <w:t>5</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NumberOfWellheadSeparators</w:t>
                      </w:r>
                      <w:r w:rsidRPr="00383449">
                        <w:rPr>
                          <w:rFonts w:ascii="Verdana" w:hAnsi="Verdana" w:cs="Arial"/>
                          <w:color w:val="0000FF"/>
                          <w:sz w:val="14"/>
                          <w:szCs w:val="14"/>
                          <w:highlight w:val="white"/>
                        </w:rPr>
                        <w:t>&gt;</w:t>
                      </w:r>
                    </w:p>
                    <w:p w14:paraId="10B4A45E" w14:textId="77777777" w:rsidR="00DB030B" w:rsidRDefault="00DB030B" w:rsidP="003E510F">
                      <w:pPr>
                        <w:autoSpaceDE w:val="0"/>
                        <w:autoSpaceDN w:val="0"/>
                        <w:adjustRightInd w:val="0"/>
                        <w:spacing w:after="0" w:line="240" w:lineRule="auto"/>
                        <w:ind w:left="432" w:firstLine="432"/>
                        <w:rPr>
                          <w:rFonts w:ascii="Verdana" w:hAnsi="Verdana" w:cs="Arial"/>
                          <w:color w:val="0000FF"/>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NumberOfWellsWithoutWellheadSeparators</w:t>
                      </w:r>
                      <w:r w:rsidRPr="00383449">
                        <w:rPr>
                          <w:rFonts w:ascii="Verdana" w:hAnsi="Verdana" w:cs="Arial"/>
                          <w:color w:val="0000FF"/>
                          <w:sz w:val="14"/>
                          <w:szCs w:val="14"/>
                          <w:highlight w:val="white"/>
                        </w:rPr>
                        <w:t>&gt;</w:t>
                      </w:r>
                      <w:r>
                        <w:rPr>
                          <w:rFonts w:ascii="Verdana" w:hAnsi="Verdana" w:cs="Arial"/>
                          <w:color w:val="000000"/>
                          <w:sz w:val="14"/>
                          <w:szCs w:val="14"/>
                          <w:highlight w:val="white"/>
                        </w:rPr>
                        <w:t>73</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NumberOfWellsWithoutWellheadSeparators</w:t>
                      </w:r>
                      <w:r w:rsidRPr="00383449">
                        <w:rPr>
                          <w:rFonts w:ascii="Verdana" w:hAnsi="Verdana" w:cs="Arial"/>
                          <w:color w:val="0000FF"/>
                          <w:sz w:val="14"/>
                          <w:szCs w:val="14"/>
                          <w:highlight w:val="white"/>
                        </w:rPr>
                        <w:t>&gt;</w:t>
                      </w:r>
                    </w:p>
                    <w:p w14:paraId="7D126E41" w14:textId="77777777" w:rsidR="00DB030B" w:rsidRDefault="00DB030B" w:rsidP="003E510F">
                      <w:pPr>
                        <w:autoSpaceDE w:val="0"/>
                        <w:autoSpaceDN w:val="0"/>
                        <w:adjustRightInd w:val="0"/>
                        <w:spacing w:after="0" w:line="240" w:lineRule="auto"/>
                        <w:ind w:left="432" w:firstLine="432"/>
                        <w:rPr>
                          <w:rFonts w:ascii="Verdana" w:hAnsi="Verdana" w:cs="Arial"/>
                          <w:color w:val="0000FF"/>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AnnualCarbonDioxideRecovered</w:t>
                      </w:r>
                      <w:r w:rsidRPr="00383449">
                        <w:rPr>
                          <w:rFonts w:ascii="Verdana" w:hAnsi="Verdana" w:cs="Arial"/>
                          <w:color w:val="0000FF"/>
                          <w:sz w:val="14"/>
                          <w:szCs w:val="14"/>
                          <w:highlight w:val="white"/>
                        </w:rPr>
                        <w:t>&gt;</w:t>
                      </w:r>
                      <w:r>
                        <w:rPr>
                          <w:rFonts w:ascii="Verdana" w:hAnsi="Verdana" w:cs="Arial"/>
                          <w:color w:val="000000"/>
                          <w:sz w:val="14"/>
                          <w:szCs w:val="14"/>
                          <w:highlight w:val="white"/>
                        </w:rPr>
                        <w:t>50000</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AnnualCarbonDioxideRecovered</w:t>
                      </w:r>
                      <w:r w:rsidRPr="00383449">
                        <w:rPr>
                          <w:rFonts w:ascii="Verdana" w:hAnsi="Verdana" w:cs="Arial"/>
                          <w:color w:val="0000FF"/>
                          <w:sz w:val="14"/>
                          <w:szCs w:val="14"/>
                          <w:highlight w:val="white"/>
                        </w:rPr>
                        <w:t>&gt;</w:t>
                      </w:r>
                    </w:p>
                    <w:p w14:paraId="471CB816" w14:textId="77777777" w:rsidR="00DB030B" w:rsidRPr="00383449" w:rsidRDefault="00DB030B" w:rsidP="003E510F">
                      <w:pPr>
                        <w:autoSpaceDE w:val="0"/>
                        <w:autoSpaceDN w:val="0"/>
                        <w:adjustRightInd w:val="0"/>
                        <w:spacing w:after="0" w:line="240" w:lineRule="auto"/>
                        <w:ind w:left="432" w:firstLine="432"/>
                        <w:rPr>
                          <w:rFonts w:ascii="Verdana" w:hAnsi="Verdana" w:cs="Arial"/>
                          <w:color w:val="000000"/>
                          <w:sz w:val="14"/>
                          <w:szCs w:val="14"/>
                          <w:highlight w:val="white"/>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AnnualMethaneRecovered</w:t>
                      </w:r>
                      <w:r w:rsidRPr="00383449">
                        <w:rPr>
                          <w:rFonts w:ascii="Verdana" w:hAnsi="Verdana" w:cs="Arial"/>
                          <w:color w:val="0000FF"/>
                          <w:sz w:val="14"/>
                          <w:szCs w:val="14"/>
                          <w:highlight w:val="white"/>
                        </w:rPr>
                        <w:t>&gt;</w:t>
                      </w:r>
                      <w:r>
                        <w:rPr>
                          <w:rFonts w:ascii="Verdana" w:hAnsi="Verdana" w:cs="Arial"/>
                          <w:color w:val="000000"/>
                          <w:sz w:val="14"/>
                          <w:szCs w:val="14"/>
                          <w:highlight w:val="white"/>
                        </w:rPr>
                        <w:t>14000</w:t>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w:t>
                      </w:r>
                      <w:r w:rsidRPr="003E510F">
                        <w:rPr>
                          <w:rFonts w:ascii="Verdana" w:hAnsi="Verdana" w:cs="Arial"/>
                          <w:color w:val="800000"/>
                          <w:sz w:val="14"/>
                          <w:szCs w:val="14"/>
                        </w:rPr>
                        <w:t>AnnualMethaneRecovered</w:t>
                      </w:r>
                      <w:r w:rsidRPr="00383449">
                        <w:rPr>
                          <w:rFonts w:ascii="Verdana" w:hAnsi="Verdana" w:cs="Arial"/>
                          <w:color w:val="0000FF"/>
                          <w:sz w:val="14"/>
                          <w:szCs w:val="14"/>
                          <w:highlight w:val="white"/>
                        </w:rPr>
                        <w:t>&gt;</w:t>
                      </w:r>
                    </w:p>
                    <w:p w14:paraId="33CF033A" w14:textId="77777777" w:rsidR="00DB030B" w:rsidRPr="00383449" w:rsidRDefault="00DB030B" w:rsidP="00383449">
                      <w:pPr>
                        <w:autoSpaceDE w:val="0"/>
                        <w:autoSpaceDN w:val="0"/>
                        <w:adjustRightInd w:val="0"/>
                        <w:spacing w:after="0" w:line="240" w:lineRule="auto"/>
                        <w:rPr>
                          <w:rFonts w:ascii="Verdana" w:hAnsi="Verdana" w:cs="Arial"/>
                          <w:color w:val="000000"/>
                          <w:sz w:val="14"/>
                          <w:szCs w:val="14"/>
                          <w:highlight w:val="white"/>
                        </w:rPr>
                      </w:pPr>
                      <w:r w:rsidRPr="00383449">
                        <w:rPr>
                          <w:rFonts w:ascii="Verdana" w:hAnsi="Verdana" w:cs="Arial"/>
                          <w:color w:val="000000"/>
                          <w:sz w:val="14"/>
                          <w:szCs w:val="14"/>
                          <w:highlight w:val="white"/>
                        </w:rPr>
                        <w:tab/>
                      </w: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ghg:AtmosphericTanksCalculationMethodFiveSubBasinRowDetails</w:t>
                      </w:r>
                      <w:r w:rsidRPr="00383449">
                        <w:rPr>
                          <w:rFonts w:ascii="Verdana" w:hAnsi="Verdana" w:cs="Arial"/>
                          <w:color w:val="0000FF"/>
                          <w:sz w:val="14"/>
                          <w:szCs w:val="14"/>
                          <w:highlight w:val="white"/>
                        </w:rPr>
                        <w:t>&gt;</w:t>
                      </w:r>
                    </w:p>
                    <w:p w14:paraId="27BB9CBE" w14:textId="77777777" w:rsidR="00DB030B" w:rsidRPr="000358CD" w:rsidRDefault="00DB030B" w:rsidP="00EA6C66">
                      <w:pPr>
                        <w:rPr>
                          <w:rFonts w:ascii="Verdana" w:hAnsi="Verdana"/>
                          <w:sz w:val="14"/>
                          <w:szCs w:val="14"/>
                        </w:rPr>
                      </w:pPr>
                      <w:r w:rsidRPr="00383449">
                        <w:rPr>
                          <w:rFonts w:ascii="Verdana" w:hAnsi="Verdana" w:cs="Arial"/>
                          <w:color w:val="0000FF"/>
                          <w:sz w:val="14"/>
                          <w:szCs w:val="14"/>
                          <w:highlight w:val="white"/>
                        </w:rPr>
                        <w:t>&lt;/</w:t>
                      </w:r>
                      <w:r w:rsidRPr="00383449">
                        <w:rPr>
                          <w:rFonts w:ascii="Verdana" w:hAnsi="Verdana" w:cs="Arial"/>
                          <w:color w:val="800000"/>
                          <w:sz w:val="14"/>
                          <w:szCs w:val="14"/>
                          <w:highlight w:val="white"/>
                        </w:rPr>
                        <w:t>ghg:AtmosphericTanksCalculationMethodFiveDetails</w:t>
                      </w:r>
                      <w:r w:rsidRPr="00383449">
                        <w:rPr>
                          <w:rFonts w:ascii="Verdana" w:hAnsi="Verdana" w:cs="Arial"/>
                          <w:color w:val="0000FF"/>
                          <w:sz w:val="14"/>
                          <w:szCs w:val="14"/>
                          <w:highlight w:val="white"/>
                        </w:rPr>
                        <w:t>&gt;</w:t>
                      </w:r>
                      <w:r w:rsidRPr="00383449" w:rsidDel="00383449">
                        <w:rPr>
                          <w:rFonts w:ascii="Verdana" w:hAnsi="Verdana" w:cs="Arial"/>
                          <w:color w:val="0000FF"/>
                          <w:sz w:val="14"/>
                          <w:szCs w:val="14"/>
                          <w:highlight w:val="white"/>
                        </w:rPr>
                        <w:t xml:space="preserve"> </w:t>
                      </w:r>
                    </w:p>
                  </w:txbxContent>
                </v:textbox>
                <w10:anchorlock/>
              </v:shape>
            </w:pict>
          </mc:Fallback>
        </mc:AlternateContent>
      </w:r>
    </w:p>
    <w:p w14:paraId="2E7A2CDB" w14:textId="77777777" w:rsidR="00EA6C66" w:rsidRPr="00E214A2" w:rsidRDefault="00EA6C66" w:rsidP="00EA6C66">
      <w:pPr>
        <w:spacing w:after="0" w:line="240" w:lineRule="auto"/>
        <w:rPr>
          <w:rFonts w:cs="Times New Roman"/>
        </w:rPr>
      </w:pPr>
    </w:p>
    <w:p w14:paraId="201794F8" w14:textId="77777777" w:rsidR="00B4491A" w:rsidRDefault="00EA6C66" w:rsidP="00B4491A">
      <w:pPr>
        <w:spacing w:after="0" w:line="240" w:lineRule="auto"/>
        <w:rPr>
          <w:sz w:val="18"/>
          <w:szCs w:val="18"/>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sidR="00B4491A">
        <w:rPr>
          <w:sz w:val="18"/>
          <w:szCs w:val="18"/>
        </w:rPr>
        <w:br w:type="page"/>
      </w:r>
    </w:p>
    <w:p w14:paraId="43BAA58A" w14:textId="77777777" w:rsidR="00E373D6" w:rsidRPr="00891998" w:rsidRDefault="00891998" w:rsidP="00891998">
      <w:pPr>
        <w:pStyle w:val="Figure"/>
      </w:pPr>
      <w:bookmarkStart w:id="375" w:name="_Toc331522342"/>
      <w:bookmarkStart w:id="376" w:name="_Toc331522518"/>
      <w:bookmarkStart w:id="377" w:name="_Toc331593451"/>
      <w:bookmarkStart w:id="378" w:name="_Toc331062024"/>
      <w:bookmarkStart w:id="379" w:name="_Toc331522343"/>
      <w:bookmarkStart w:id="380" w:name="_Toc331522519"/>
      <w:bookmarkStart w:id="381" w:name="_Toc331593452"/>
      <w:bookmarkStart w:id="382" w:name="_Toc331522344"/>
      <w:bookmarkStart w:id="383" w:name="_Toc331522520"/>
      <w:bookmarkStart w:id="384" w:name="_Toc331593453"/>
      <w:bookmarkStart w:id="385" w:name="_Toc331062026"/>
      <w:bookmarkStart w:id="386" w:name="_Toc331522345"/>
      <w:bookmarkStart w:id="387" w:name="_Toc331522521"/>
      <w:bookmarkStart w:id="388" w:name="_Toc331593454"/>
      <w:bookmarkStart w:id="389" w:name="_Toc331522346"/>
      <w:bookmarkStart w:id="390" w:name="_Toc331522522"/>
      <w:bookmarkStart w:id="391" w:name="_Toc331593455"/>
      <w:bookmarkStart w:id="392" w:name="_Toc331062028"/>
      <w:bookmarkStart w:id="393" w:name="_Toc331522347"/>
      <w:bookmarkStart w:id="394" w:name="_Toc331522523"/>
      <w:bookmarkStart w:id="395" w:name="_Toc331593456"/>
      <w:bookmarkStart w:id="396" w:name="_Toc331522348"/>
      <w:bookmarkStart w:id="397" w:name="_Toc331522524"/>
      <w:bookmarkStart w:id="398" w:name="_Toc331593457"/>
      <w:bookmarkStart w:id="399" w:name="_Toc331062029"/>
      <w:bookmarkStart w:id="400" w:name="_Toc331522349"/>
      <w:bookmarkStart w:id="401" w:name="_Toc331522525"/>
      <w:bookmarkStart w:id="402" w:name="_Toc331593458"/>
      <w:bookmarkStart w:id="403" w:name="_Toc331062030"/>
      <w:bookmarkStart w:id="404" w:name="_Toc331522350"/>
      <w:bookmarkStart w:id="405" w:name="_Toc331522526"/>
      <w:bookmarkStart w:id="406" w:name="_Toc331593459"/>
      <w:bookmarkStart w:id="407" w:name="_Toc331522351"/>
      <w:bookmarkStart w:id="408" w:name="_Toc331522527"/>
      <w:bookmarkStart w:id="409" w:name="_Toc331593460"/>
      <w:bookmarkStart w:id="410" w:name="_Toc331522352"/>
      <w:bookmarkStart w:id="411" w:name="_Toc331522528"/>
      <w:bookmarkStart w:id="412" w:name="_Toc331593461"/>
      <w:bookmarkStart w:id="413" w:name="_Toc331522353"/>
      <w:bookmarkStart w:id="414" w:name="_Toc331522529"/>
      <w:bookmarkStart w:id="415" w:name="_Toc331593462"/>
      <w:bookmarkStart w:id="416" w:name="_Toc331522354"/>
      <w:bookmarkStart w:id="417" w:name="_Toc331522530"/>
      <w:bookmarkStart w:id="418" w:name="_Toc331593463"/>
      <w:bookmarkStart w:id="419" w:name="_Toc331522355"/>
      <w:bookmarkStart w:id="420" w:name="_Toc331522531"/>
      <w:bookmarkStart w:id="421" w:name="_Toc331593464"/>
      <w:bookmarkStart w:id="422" w:name="_Toc331522356"/>
      <w:bookmarkStart w:id="423" w:name="_Toc331522532"/>
      <w:bookmarkStart w:id="424" w:name="_Toc331593465"/>
      <w:bookmarkStart w:id="425" w:name="_Toc331522358"/>
      <w:bookmarkStart w:id="426" w:name="_Toc331522534"/>
      <w:bookmarkStart w:id="427" w:name="_Toc331593467"/>
      <w:bookmarkStart w:id="428" w:name="_Toc331522371"/>
      <w:bookmarkStart w:id="429" w:name="_Toc331522547"/>
      <w:bookmarkStart w:id="430" w:name="_Toc331593480"/>
      <w:bookmarkStart w:id="431" w:name="_Toc331522372"/>
      <w:bookmarkStart w:id="432" w:name="_Toc331522548"/>
      <w:bookmarkStart w:id="433" w:name="_Toc331593481"/>
      <w:bookmarkStart w:id="434" w:name="_Toc331522374"/>
      <w:bookmarkStart w:id="435" w:name="_Toc331522550"/>
      <w:bookmarkStart w:id="436" w:name="_Toc331593483"/>
      <w:bookmarkStart w:id="437" w:name="_Toc331522375"/>
      <w:bookmarkStart w:id="438" w:name="_Toc331522551"/>
      <w:bookmarkStart w:id="439" w:name="_Toc331593484"/>
      <w:bookmarkStart w:id="440" w:name="_Toc331522376"/>
      <w:bookmarkStart w:id="441" w:name="_Toc331522552"/>
      <w:bookmarkStart w:id="442" w:name="_Toc331593485"/>
      <w:bookmarkStart w:id="443" w:name="_Toc331522377"/>
      <w:bookmarkStart w:id="444" w:name="_Toc331522553"/>
      <w:bookmarkStart w:id="445" w:name="_Toc331593486"/>
      <w:bookmarkStart w:id="446" w:name="_Toc331522378"/>
      <w:bookmarkStart w:id="447" w:name="_Toc331522554"/>
      <w:bookmarkStart w:id="448" w:name="_Toc331593487"/>
      <w:bookmarkStart w:id="449" w:name="_Toc331522379"/>
      <w:bookmarkStart w:id="450" w:name="_Toc331522555"/>
      <w:bookmarkStart w:id="451" w:name="_Toc331593488"/>
      <w:bookmarkStart w:id="452" w:name="_Toc331522380"/>
      <w:bookmarkStart w:id="453" w:name="_Toc331522556"/>
      <w:bookmarkStart w:id="454" w:name="_Toc331593489"/>
      <w:bookmarkStart w:id="455" w:name="_Toc331522381"/>
      <w:bookmarkStart w:id="456" w:name="_Toc331522557"/>
      <w:bookmarkStart w:id="457" w:name="_Toc331593490"/>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lastRenderedPageBreak/>
        <w:br/>
      </w:r>
      <w:bookmarkStart w:id="458" w:name="_Toc409602221"/>
      <w:r w:rsidR="00E373D6">
        <w:t>Atmospheric Tanks Wellhead Separator Dump Valve Sub-Basin Details</w:t>
      </w:r>
      <w:bookmarkEnd w:id="458"/>
    </w:p>
    <w:p w14:paraId="6A6D88DB" w14:textId="77777777" w:rsidR="00E373D6" w:rsidRDefault="005B5940" w:rsidP="00E373D6">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1999232" behindDoc="0" locked="0" layoutInCell="1" allowOverlap="1" wp14:anchorId="15E93CB0" wp14:editId="2FC9E7E2">
                <wp:simplePos x="0" y="0"/>
                <wp:positionH relativeFrom="column">
                  <wp:posOffset>104775</wp:posOffset>
                </wp:positionH>
                <wp:positionV relativeFrom="paragraph">
                  <wp:posOffset>516255</wp:posOffset>
                </wp:positionV>
                <wp:extent cx="4878705" cy="1228725"/>
                <wp:effectExtent l="0" t="0" r="17145" b="66675"/>
                <wp:wrapNone/>
                <wp:docPr id="813"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8705" cy="1228725"/>
                        </a:xfrm>
                        <a:custGeom>
                          <a:avLst/>
                          <a:gdLst>
                            <a:gd name="connsiteX0" fmla="*/ 4335118 w 4955335"/>
                            <a:gd name="connsiteY0" fmla="*/ 0 h 1752600"/>
                            <a:gd name="connsiteX1" fmla="*/ 4620868 w 4955335"/>
                            <a:gd name="connsiteY1" fmla="*/ 352425 h 1752600"/>
                            <a:gd name="connsiteX2" fmla="*/ 277468 w 4955335"/>
                            <a:gd name="connsiteY2" fmla="*/ 619125 h 1752600"/>
                            <a:gd name="connsiteX3" fmla="*/ 801343 w 4955335"/>
                            <a:gd name="connsiteY3" fmla="*/ 1752600 h 1752600"/>
                          </a:gdLst>
                          <a:ahLst/>
                          <a:cxnLst>
                            <a:cxn ang="0">
                              <a:pos x="connsiteX0" y="connsiteY0"/>
                            </a:cxn>
                            <a:cxn ang="0">
                              <a:pos x="connsiteX1" y="connsiteY1"/>
                            </a:cxn>
                            <a:cxn ang="0">
                              <a:pos x="connsiteX2" y="connsiteY2"/>
                            </a:cxn>
                            <a:cxn ang="0">
                              <a:pos x="connsiteX3" y="connsiteY3"/>
                            </a:cxn>
                          </a:cxnLst>
                          <a:rect l="l" t="t" r="r" b="b"/>
                          <a:pathLst>
                            <a:path w="4955335" h="1752600">
                              <a:moveTo>
                                <a:pt x="4335118" y="0"/>
                              </a:moveTo>
                              <a:cubicBezTo>
                                <a:pt x="4816130" y="124619"/>
                                <a:pt x="5297143" y="249238"/>
                                <a:pt x="4620868" y="352425"/>
                              </a:cubicBezTo>
                              <a:cubicBezTo>
                                <a:pt x="3944593" y="455612"/>
                                <a:pt x="914055" y="385763"/>
                                <a:pt x="277468" y="619125"/>
                              </a:cubicBezTo>
                              <a:cubicBezTo>
                                <a:pt x="-359120" y="852488"/>
                                <a:pt x="221111" y="1302544"/>
                                <a:pt x="801343" y="17526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6E7CB" id="Freeform 813" o:spid="_x0000_s1026" style="position:absolute;margin-left:8.25pt;margin-top:40.65pt;width:384.15pt;height:96.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533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" path="m4335118,v481012,124619,962025,249238,285750,352425c3944593,455612,914055,385763,277468,619125v-636588,233363,-56357,683419,523875,1133475e" filled="f" strokecolor="#900" strokeweight="1pt">
                <v:stroke endarrow="open"/>
                <v:path arrowok="t" o:connecttype="custom" o:connectlocs="4268079,0;4549410,247081;273177,434060;788951,1228725" o:connectangles="0,0,0,0"/>
              </v:shape>
            </w:pict>
          </mc:Fallback>
        </mc:AlternateContent>
      </w:r>
      <w:r w:rsidR="00E373D6" w:rsidRPr="000B697A">
        <w:rPr>
          <w:rFonts w:eastAsia="Times New Roman" w:cs="Times New Roman"/>
          <w:noProof/>
        </w:rPr>
        <w:drawing>
          <wp:inline distT="0" distB="0" distL="0" distR="0" wp14:anchorId="6FD18890" wp14:editId="5470F6BF">
            <wp:extent cx="5980430" cy="7994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Dump Valve Details.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80430" cy="799465"/>
                    </a:xfrm>
                    <a:prstGeom prst="rect">
                      <a:avLst/>
                    </a:prstGeom>
                  </pic:spPr>
                </pic:pic>
              </a:graphicData>
            </a:graphic>
          </wp:inline>
        </w:drawing>
      </w:r>
    </w:p>
    <w:p w14:paraId="07281EB7" w14:textId="77777777" w:rsidR="00E373D6" w:rsidRDefault="00E373D6" w:rsidP="00E373D6">
      <w:pPr>
        <w:spacing w:after="0" w:line="240" w:lineRule="auto"/>
        <w:rPr>
          <w:rFonts w:eastAsia="Times New Roman" w:cs="Times New Roman"/>
        </w:rPr>
      </w:pPr>
    </w:p>
    <w:p w14:paraId="292F0E33" w14:textId="77777777" w:rsidR="00E373D6" w:rsidRDefault="00891998" w:rsidP="00E373D6">
      <w:pPr>
        <w:spacing w:after="0" w:line="240" w:lineRule="auto"/>
        <w:jc w:val="center"/>
        <w:rPr>
          <w:rFonts w:eastAsia="Times New Roman" w:cs="Times New Roman"/>
        </w:rPr>
      </w:pPr>
      <w:r w:rsidRPr="000B697A">
        <w:rPr>
          <w:rFonts w:eastAsia="Times New Roman" w:cs="Times New Roman"/>
          <w:noProof/>
        </w:rPr>
        <w:drawing>
          <wp:inline distT="0" distB="0" distL="0" distR="0" wp14:anchorId="0CB6CFBD" wp14:editId="5C4C2AAC">
            <wp:extent cx="4657143" cy="1895238"/>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Atmospheric Tanks Dump Valve Row Details a.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57143" cy="1895238"/>
                    </a:xfrm>
                    <a:prstGeom prst="rect">
                      <a:avLst/>
                    </a:prstGeom>
                  </pic:spPr>
                </pic:pic>
              </a:graphicData>
            </a:graphic>
          </wp:inline>
        </w:drawing>
      </w:r>
    </w:p>
    <w:p w14:paraId="0D408B74" w14:textId="77777777" w:rsidR="00E373D6" w:rsidRDefault="00E373D6" w:rsidP="00E373D6">
      <w:pPr>
        <w:spacing w:after="0" w:line="240" w:lineRule="auto"/>
        <w:rPr>
          <w:rFonts w:eastAsia="Times New Roman" w:cs="Times New Roman"/>
        </w:rPr>
      </w:pPr>
    </w:p>
    <w:p w14:paraId="00329B37" w14:textId="77777777" w:rsidR="00E373D6" w:rsidRDefault="00E373D6" w:rsidP="00E373D6">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307937B1" w14:textId="77777777" w:rsidR="00E373D6" w:rsidRDefault="00E373D6" w:rsidP="00E373D6">
      <w:pPr>
        <w:spacing w:after="0" w:line="240" w:lineRule="auto"/>
        <w:rPr>
          <w:rFonts w:eastAsia="Times New Roman" w:cs="Times New Roman"/>
        </w:rPr>
      </w:pPr>
    </w:p>
    <w:p w14:paraId="355A494F" w14:textId="77777777" w:rsidR="00E373D6" w:rsidRDefault="00E373D6" w:rsidP="00E373D6">
      <w:pPr>
        <w:spacing w:after="0" w:line="240" w:lineRule="auto"/>
        <w:rPr>
          <w:rFonts w:eastAsia="Times New Roman" w:cs="Times New Roman"/>
        </w:rPr>
      </w:pPr>
      <w:r w:rsidRPr="00FC653A">
        <w:rPr>
          <w:rFonts w:eastAsia="Times New Roman" w:cs="Times New Roman"/>
          <w:b/>
          <w:i/>
        </w:rPr>
        <w:t xml:space="preserve">If </w:t>
      </w:r>
      <w:r>
        <w:rPr>
          <w:rFonts w:eastAsia="Times New Roman" w:cs="Times New Roman"/>
          <w:b/>
          <w:i/>
        </w:rPr>
        <w:t xml:space="preserve">a </w:t>
      </w:r>
      <w:r w:rsidRPr="00FC653A">
        <w:rPr>
          <w:rFonts w:eastAsia="Times New Roman" w:cs="Times New Roman"/>
          <w:b/>
          <w:i/>
        </w:rPr>
        <w:t xml:space="preserve">wellhead separator dump valve is functioning improperly during the </w:t>
      </w:r>
      <w:r>
        <w:rPr>
          <w:rFonts w:eastAsia="Times New Roman" w:cs="Times New Roman"/>
          <w:b/>
          <w:i/>
        </w:rPr>
        <w:t>reporting</w:t>
      </w:r>
      <w:r w:rsidRPr="00FC653A">
        <w:rPr>
          <w:rFonts w:eastAsia="Times New Roman" w:cs="Times New Roman"/>
          <w:b/>
          <w:i/>
        </w:rPr>
        <w:t xml:space="preserve"> year</w:t>
      </w:r>
      <w:r w:rsidRPr="00BB1B87">
        <w:rPr>
          <w:rFonts w:eastAsia="Times New Roman" w:cs="Times New Roman"/>
        </w:rPr>
        <w:t xml:space="preserve"> (refer to Equation W</w:t>
      </w:r>
      <w:r>
        <w:rPr>
          <w:rFonts w:eastAsia="Times New Roman" w:cs="Times New Roman"/>
        </w:rPr>
        <w:t>-</w:t>
      </w:r>
      <w:r w:rsidRPr="00BB1B87">
        <w:rPr>
          <w:rFonts w:eastAsia="Times New Roman" w:cs="Times New Roman"/>
        </w:rPr>
        <w:t>16 of 98.233), report the following</w:t>
      </w:r>
      <w:r>
        <w:rPr>
          <w:rFonts w:eastAsia="Times New Roman" w:cs="Times New Roman"/>
        </w:rPr>
        <w:t xml:space="preserve"> by sub-basin category [98.236(c)(8)(iv)]</w:t>
      </w:r>
      <w:r w:rsidRPr="00BB1B87">
        <w:rPr>
          <w:rFonts w:eastAsia="Times New Roman" w:cs="Times New Roman"/>
        </w:rPr>
        <w:t>:</w:t>
      </w:r>
    </w:p>
    <w:p w14:paraId="63BB32EA" w14:textId="77777777" w:rsidR="00E373D6" w:rsidRDefault="00E373D6" w:rsidP="00E373D6">
      <w:pPr>
        <w:spacing w:after="0" w:line="240" w:lineRule="auto"/>
        <w:rPr>
          <w:rFonts w:eastAsia="Times New Roman" w:cs="Times New Roman"/>
        </w:rPr>
      </w:pPr>
    </w:p>
    <w:p w14:paraId="1F9D2555" w14:textId="77777777" w:rsidR="00E373D6" w:rsidRDefault="00E373D6" w:rsidP="00E373D6">
      <w:pPr>
        <w:pStyle w:val="ListParagraph"/>
        <w:numPr>
          <w:ilvl w:val="0"/>
          <w:numId w:val="73"/>
        </w:numPr>
        <w:spacing w:after="120" w:line="240" w:lineRule="auto"/>
        <w:contextualSpacing w:val="0"/>
      </w:pPr>
      <w:r w:rsidRPr="00516904">
        <w:t>The unique identity of the sub-basin category (</w:t>
      </w:r>
      <w:r>
        <w:t xml:space="preserve">see </w:t>
      </w:r>
      <w:hyperlink w:anchor="Sub_Basin_Identification" w:history="1">
        <w:r w:rsidRPr="007A27AD">
          <w:rPr>
            <w:rStyle w:val="Hyperlink"/>
          </w:rPr>
          <w:t>Sub-Basin Identification</w:t>
        </w:r>
      </w:hyperlink>
      <w:r>
        <w:t xml:space="preserve"> for the naming convention</w:t>
      </w:r>
      <w:r w:rsidRPr="00516904">
        <w:t>)</w:t>
      </w:r>
      <w:r>
        <w:t>.</w:t>
      </w:r>
      <w:r w:rsidRPr="00516904">
        <w:t xml:space="preserve"> </w:t>
      </w:r>
    </w:p>
    <w:p w14:paraId="6AADFE0D" w14:textId="4EAF0F1A" w:rsidR="009B3D01" w:rsidRPr="00D4102F" w:rsidRDefault="009B3D01" w:rsidP="007F5657">
      <w:pPr>
        <w:pStyle w:val="ListParagraph"/>
        <w:numPr>
          <w:ilvl w:val="0"/>
          <w:numId w:val="81"/>
        </w:numPr>
        <w:spacing w:after="120" w:line="240" w:lineRule="auto"/>
        <w:contextualSpacing w:val="0"/>
        <w:rPr>
          <w:rFonts w:eastAsia="Times New Roman" w:cs="Times New Roman"/>
        </w:rPr>
      </w:pPr>
      <w:r w:rsidRPr="00D4102F">
        <w:rPr>
          <w:rFonts w:eastAsia="Times New Roman" w:cs="Times New Roman"/>
        </w:rPr>
        <w:t>Annual CO</w:t>
      </w:r>
      <w:r w:rsidRPr="00D4102F">
        <w:rPr>
          <w:rFonts w:eastAsia="Times New Roman" w:cs="Times New Roman"/>
          <w:vertAlign w:val="subscript"/>
        </w:rPr>
        <w:t>2</w:t>
      </w:r>
      <w:r w:rsidR="00FC653A" w:rsidRPr="00FC653A">
        <w:rPr>
          <w:rFonts w:eastAsia="Times New Roman" w:cs="Times New Roman"/>
        </w:rPr>
        <w:t xml:space="preserve"> </w:t>
      </w:r>
      <w:r w:rsidRPr="00D4102F">
        <w:rPr>
          <w:rFonts w:eastAsia="Times New Roman" w:cs="Times New Roman"/>
        </w:rPr>
        <w:t>and CH</w:t>
      </w:r>
      <w:r w:rsidRPr="00D4102F">
        <w:rPr>
          <w:rFonts w:eastAsia="Times New Roman" w:cs="Times New Roman"/>
          <w:vertAlign w:val="subscript"/>
        </w:rPr>
        <w:t>4</w:t>
      </w:r>
      <w:r w:rsidR="00FC653A" w:rsidRPr="00FC653A">
        <w:rPr>
          <w:rFonts w:eastAsia="Times New Roman" w:cs="Times New Roman"/>
        </w:rPr>
        <w:t xml:space="preserve"> </w:t>
      </w:r>
      <w:r w:rsidRPr="00D4102F">
        <w:rPr>
          <w:rFonts w:eastAsia="Times New Roman" w:cs="Times New Roman"/>
        </w:rPr>
        <w:t xml:space="preserve">emissions </w:t>
      </w:r>
      <w:r w:rsidR="00425950">
        <w:rPr>
          <w:rFonts w:eastAsia="Times New Roman" w:cs="Times New Roman"/>
        </w:rPr>
        <w:t>from improperly functioning dump valves</w:t>
      </w:r>
      <w:r w:rsidRPr="00D4102F">
        <w:rPr>
          <w:rFonts w:eastAsia="Times New Roman" w:cs="Times New Roman"/>
        </w:rPr>
        <w:t>, expressed in metric tons CO</w:t>
      </w:r>
      <w:r w:rsidRPr="00D4102F">
        <w:rPr>
          <w:rFonts w:eastAsia="Times New Roman" w:cs="Times New Roman"/>
          <w:vertAlign w:val="subscript"/>
        </w:rPr>
        <w:t>2</w:t>
      </w:r>
      <w:r w:rsidRPr="00D4102F">
        <w:rPr>
          <w:rFonts w:eastAsia="Times New Roman" w:cs="Times New Roman"/>
        </w:rPr>
        <w:t>e for each gas, at the sub-basin level</w:t>
      </w:r>
      <w:r w:rsidR="00425950">
        <w:rPr>
          <w:rFonts w:eastAsia="Times New Roman" w:cs="Times New Roman"/>
        </w:rPr>
        <w:t xml:space="preserve"> (Equation W</w:t>
      </w:r>
      <w:r w:rsidR="00CF34C5">
        <w:rPr>
          <w:rFonts w:eastAsia="Times New Roman" w:cs="Times New Roman"/>
        </w:rPr>
        <w:t>-</w:t>
      </w:r>
      <w:r w:rsidR="00425950" w:rsidRPr="00425950">
        <w:rPr>
          <w:rFonts w:eastAsia="Times New Roman" w:cs="Times New Roman"/>
        </w:rPr>
        <w:t>16</w:t>
      </w:r>
      <w:r w:rsidR="00425950">
        <w:rPr>
          <w:rFonts w:eastAsia="Times New Roman" w:cs="Times New Roman"/>
        </w:rPr>
        <w:t>)</w:t>
      </w:r>
      <w:r w:rsidRPr="00D4102F">
        <w:rPr>
          <w:rFonts w:eastAsia="Times New Roman" w:cs="Times New Roman"/>
        </w:rPr>
        <w:t>.</w:t>
      </w:r>
      <w:r w:rsidR="00D4102F" w:rsidRPr="00D4102F">
        <w:rPr>
          <w:rFonts w:eastAsia="Times New Roman" w:cs="Times New Roman"/>
        </w:rPr>
        <w:t xml:space="preserve"> [98.236(c)(8)(iv)(B)]</w:t>
      </w:r>
      <w:r w:rsidR="00555E94">
        <w:rPr>
          <w:rFonts w:eastAsia="Times New Roman" w:cs="Times New Roman"/>
        </w:rPr>
        <w:t xml:space="preserve">  </w:t>
      </w:r>
      <w:r w:rsidR="00555E94" w:rsidRPr="00950FAA">
        <w:rPr>
          <w:rFonts w:eastAsia="Times New Roman" w:cs="Times New Roman"/>
          <w:b/>
        </w:rPr>
        <w:t>Note:</w:t>
      </w:r>
      <w:r w:rsidR="00555E94">
        <w:rPr>
          <w:rFonts w:eastAsia="Times New Roman" w:cs="Times New Roman"/>
        </w:rPr>
        <w:t xml:space="preserve">  </w:t>
      </w:r>
      <w:r w:rsidR="00950FAA" w:rsidRPr="00BA2019">
        <w:rPr>
          <w:rFonts w:eastAsia="Times New Roman" w:cs="Times New Roman"/>
        </w:rPr>
        <w:t>If reporting emissions for an improperly functioning wellhead separator dump valve, do not report emissions for separator</w:t>
      </w:r>
      <w:r w:rsidR="009D317B">
        <w:rPr>
          <w:rFonts w:eastAsia="Times New Roman" w:cs="Times New Roman"/>
        </w:rPr>
        <w:t>s reported</w:t>
      </w:r>
      <w:r w:rsidR="00950FAA" w:rsidRPr="00BA2019">
        <w:rPr>
          <w:rFonts w:eastAsia="Times New Roman" w:cs="Times New Roman"/>
        </w:rPr>
        <w:t xml:space="preserve"> under Calculation Methodologies 1, 2 or 4.</w:t>
      </w:r>
    </w:p>
    <w:p w14:paraId="2FF82033" w14:textId="77777777" w:rsidR="006F4AAB" w:rsidRDefault="006F4AAB" w:rsidP="006F4AAB">
      <w:pPr>
        <w:spacing w:after="0" w:line="240" w:lineRule="auto"/>
        <w:rPr>
          <w:rFonts w:cs="Times New Roman"/>
        </w:rPr>
      </w:pPr>
    </w:p>
    <w:p w14:paraId="5CF81872" w14:textId="77777777" w:rsidR="00A86B99" w:rsidRDefault="0045540D" w:rsidP="00A86B99">
      <w:pPr>
        <w:pStyle w:val="Table"/>
      </w:pPr>
      <w:bookmarkStart w:id="459" w:name="_Toc331522131"/>
      <w:bookmarkStart w:id="460" w:name="_Toc331593240"/>
      <w:bookmarkEnd w:id="459"/>
      <w:bookmarkEnd w:id="460"/>
      <w:r>
        <w:br/>
      </w:r>
      <w:bookmarkStart w:id="461" w:name="_Toc324324077"/>
      <w:bookmarkStart w:id="462" w:name="_Toc409602152"/>
      <w:r w:rsidR="00A86B99">
        <w:t xml:space="preserve">Atmospheric Tanks Wellhead Separator Dump Valve </w:t>
      </w:r>
      <w:r w:rsidR="00E373D6">
        <w:t xml:space="preserve">Sub-Basin </w:t>
      </w:r>
      <w:r w:rsidR="00A86B99">
        <w:t xml:space="preserve">Details </w:t>
      </w:r>
      <w:r w:rsidR="00B4491A">
        <w:br/>
      </w:r>
      <w:r w:rsidR="00A86B99">
        <w:t>Data Element Definitions</w:t>
      </w:r>
      <w:bookmarkEnd w:id="461"/>
      <w:bookmarkEnd w:id="462"/>
    </w:p>
    <w:p w14:paraId="34CEB80A" w14:textId="77777777" w:rsidR="004F4734" w:rsidRDefault="004F4734" w:rsidP="006F4AAB">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055"/>
        <w:gridCol w:w="5220"/>
      </w:tblGrid>
      <w:tr w:rsidR="00A86B99" w:rsidRPr="00A86B99" w14:paraId="1A3A755E" w14:textId="77777777" w:rsidTr="00C20440">
        <w:trPr>
          <w:trHeight w:val="615"/>
          <w:tblHeader/>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771D50" w14:textId="77777777" w:rsidR="00A86B99" w:rsidRPr="00A86B99" w:rsidRDefault="00A86B99" w:rsidP="00A86B99">
            <w:pPr>
              <w:spacing w:after="0" w:line="240" w:lineRule="auto"/>
              <w:jc w:val="center"/>
              <w:rPr>
                <w:rFonts w:eastAsia="Times New Roman" w:cs="Times New Roman"/>
                <w:b/>
                <w:bCs/>
                <w:color w:val="000000"/>
                <w:sz w:val="20"/>
                <w:szCs w:val="20"/>
              </w:rPr>
            </w:pPr>
            <w:r w:rsidRPr="00A86B99">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69AC836A" w14:textId="77777777" w:rsidR="00A86B99" w:rsidRPr="00A86B99" w:rsidRDefault="00A86B99" w:rsidP="00A86B99">
            <w:pPr>
              <w:spacing w:after="0" w:line="240" w:lineRule="auto"/>
              <w:jc w:val="center"/>
              <w:rPr>
                <w:rFonts w:eastAsia="Times New Roman" w:cs="Times New Roman"/>
                <w:b/>
                <w:bCs/>
                <w:sz w:val="20"/>
                <w:szCs w:val="20"/>
              </w:rPr>
            </w:pPr>
            <w:r w:rsidRPr="00A86B99">
              <w:rPr>
                <w:rFonts w:eastAsia="Times New Roman" w:cs="Times New Roman"/>
                <w:b/>
                <w:bCs/>
                <w:sz w:val="20"/>
                <w:szCs w:val="20"/>
              </w:rPr>
              <w:t>Description</w:t>
            </w:r>
          </w:p>
        </w:tc>
      </w:tr>
      <w:tr w:rsidR="00A86B99" w:rsidRPr="00A86B99" w14:paraId="221FA066" w14:textId="77777777" w:rsidTr="00C20440">
        <w:trPr>
          <w:trHeight w:val="1178"/>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4FB5544A" w14:textId="77777777" w:rsidR="00A86B99" w:rsidRPr="00A86B99" w:rsidRDefault="00A86B99" w:rsidP="00A86B99">
            <w:pPr>
              <w:spacing w:after="0" w:line="240" w:lineRule="auto"/>
              <w:rPr>
                <w:rFonts w:eastAsia="Times New Roman" w:cs="Times New Roman"/>
                <w:b/>
                <w:color w:val="000000"/>
                <w:sz w:val="20"/>
                <w:szCs w:val="20"/>
              </w:rPr>
            </w:pPr>
            <w:r w:rsidRPr="00A86B99">
              <w:rPr>
                <w:rFonts w:eastAsia="Times New Roman" w:cs="Times New Roman"/>
                <w:b/>
                <w:color w:val="000000"/>
                <w:sz w:val="20"/>
                <w:szCs w:val="20"/>
              </w:rPr>
              <w:t>AtmosphericTanksWellheadSeparatorDumpValveDetails</w:t>
            </w:r>
            <w:r w:rsidR="00DB72D5">
              <w:rPr>
                <w:rFonts w:eastAsia="Times New Roman" w:cs="Times New Roman"/>
                <w:b/>
                <w:color w:val="000000"/>
                <w:sz w:val="20"/>
                <w:szCs w:val="20"/>
              </w:rPr>
              <w:t xml:space="preserve"> </w:t>
            </w:r>
          </w:p>
        </w:tc>
        <w:tc>
          <w:tcPr>
            <w:tcW w:w="5220" w:type="dxa"/>
            <w:tcBorders>
              <w:top w:val="nil"/>
              <w:left w:val="nil"/>
              <w:bottom w:val="single" w:sz="4" w:space="0" w:color="auto"/>
              <w:right w:val="single" w:sz="4" w:space="0" w:color="auto"/>
            </w:tcBorders>
            <w:shd w:val="clear" w:color="000000" w:fill="C5D9F1"/>
            <w:vAlign w:val="center"/>
            <w:hideMark/>
          </w:tcPr>
          <w:p w14:paraId="7A6F7D1C" w14:textId="77777777" w:rsidR="00A86B99" w:rsidRPr="00A86B99" w:rsidRDefault="00A86B99" w:rsidP="00E3322C">
            <w:pPr>
              <w:spacing w:after="0" w:line="240" w:lineRule="auto"/>
              <w:rPr>
                <w:rFonts w:eastAsia="Times New Roman" w:cs="Times New Roman"/>
                <w:sz w:val="20"/>
                <w:szCs w:val="20"/>
              </w:rPr>
            </w:pPr>
            <w:r w:rsidRPr="00A86B99">
              <w:rPr>
                <w:rFonts w:eastAsia="Times New Roman" w:cs="Times New Roman"/>
                <w:b/>
                <w:sz w:val="20"/>
                <w:szCs w:val="20"/>
              </w:rPr>
              <w:t>Parent Element (Conditionally Required):</w:t>
            </w:r>
            <w:r w:rsidRPr="00A86B99">
              <w:rPr>
                <w:rFonts w:eastAsia="Times New Roman" w:cs="Times New Roman"/>
                <w:sz w:val="20"/>
                <w:szCs w:val="20"/>
              </w:rPr>
              <w:t xml:space="preserve"> A collection of data elements to report if the</w:t>
            </w:r>
            <w:r w:rsidR="00E3322C">
              <w:rPr>
                <w:rFonts w:eastAsia="Times New Roman" w:cs="Times New Roman"/>
                <w:sz w:val="20"/>
                <w:szCs w:val="20"/>
              </w:rPr>
              <w:t xml:space="preserve"> facility had </w:t>
            </w:r>
            <w:r w:rsidRPr="00A86B99">
              <w:rPr>
                <w:rFonts w:eastAsia="Times New Roman" w:cs="Times New Roman"/>
                <w:sz w:val="20"/>
                <w:szCs w:val="20"/>
              </w:rPr>
              <w:t xml:space="preserve">any sub-basins with a wellhead separator dump valve functioning improperly during the </w:t>
            </w:r>
            <w:r w:rsidR="00840883">
              <w:rPr>
                <w:rFonts w:eastAsia="Times New Roman" w:cs="Times New Roman"/>
                <w:sz w:val="20"/>
                <w:szCs w:val="20"/>
              </w:rPr>
              <w:t>reporting</w:t>
            </w:r>
            <w:r w:rsidRPr="00A86B99">
              <w:rPr>
                <w:rFonts w:eastAsia="Times New Roman" w:cs="Times New Roman"/>
                <w:sz w:val="20"/>
                <w:szCs w:val="20"/>
              </w:rPr>
              <w:t xml:space="preserve"> year.</w:t>
            </w:r>
          </w:p>
        </w:tc>
      </w:tr>
      <w:tr w:rsidR="00A86B99" w:rsidRPr="00A86B99" w14:paraId="7BD415D7" w14:textId="77777777" w:rsidTr="009337FE">
        <w:trPr>
          <w:trHeight w:val="962"/>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32591B08" w14:textId="77777777" w:rsidR="00A86B99" w:rsidRPr="00A86B99" w:rsidRDefault="00A86B99" w:rsidP="00A86B99">
            <w:pPr>
              <w:spacing w:after="0" w:line="240" w:lineRule="auto"/>
              <w:rPr>
                <w:rFonts w:eastAsia="Times New Roman" w:cs="Times New Roman"/>
                <w:b/>
                <w:color w:val="000000"/>
                <w:sz w:val="20"/>
                <w:szCs w:val="20"/>
              </w:rPr>
            </w:pPr>
            <w:r w:rsidRPr="00A86B99">
              <w:rPr>
                <w:rFonts w:eastAsia="Times New Roman" w:cs="Times New Roman"/>
                <w:b/>
                <w:color w:val="000000"/>
                <w:sz w:val="20"/>
                <w:szCs w:val="20"/>
              </w:rPr>
              <w:t>AtmosphericTanksWellheadSeparatorDumpValveSubBasinRowDetails</w:t>
            </w:r>
          </w:p>
        </w:tc>
        <w:tc>
          <w:tcPr>
            <w:tcW w:w="5220" w:type="dxa"/>
            <w:tcBorders>
              <w:top w:val="nil"/>
              <w:left w:val="nil"/>
              <w:bottom w:val="single" w:sz="4" w:space="0" w:color="auto"/>
              <w:right w:val="single" w:sz="4" w:space="0" w:color="auto"/>
            </w:tcBorders>
            <w:shd w:val="clear" w:color="000000" w:fill="C5D9F1"/>
            <w:vAlign w:val="center"/>
            <w:hideMark/>
          </w:tcPr>
          <w:p w14:paraId="1F6EE1AB" w14:textId="77777777" w:rsidR="00A86B99" w:rsidRPr="00A86B99" w:rsidRDefault="00A86B99" w:rsidP="00A86B99">
            <w:pPr>
              <w:spacing w:after="0" w:line="240" w:lineRule="auto"/>
              <w:rPr>
                <w:rFonts w:eastAsia="Times New Roman" w:cs="Times New Roman"/>
                <w:sz w:val="20"/>
                <w:szCs w:val="20"/>
              </w:rPr>
            </w:pPr>
            <w:r w:rsidRPr="00A86B99">
              <w:rPr>
                <w:rFonts w:eastAsia="Times New Roman" w:cs="Times New Roman"/>
                <w:b/>
                <w:sz w:val="20"/>
                <w:szCs w:val="20"/>
              </w:rPr>
              <w:t xml:space="preserve">Parent Element: </w:t>
            </w:r>
            <w:r w:rsidRPr="00A86B99">
              <w:rPr>
                <w:rFonts w:eastAsia="Times New Roman" w:cs="Times New Roman"/>
                <w:sz w:val="20"/>
                <w:szCs w:val="20"/>
              </w:rPr>
              <w:t xml:space="preserve">A collection of data elements to report for each sub-basin with a wellhead separator dump valve functioning improperly during the </w:t>
            </w:r>
            <w:r w:rsidR="00840883">
              <w:rPr>
                <w:rFonts w:eastAsia="Times New Roman" w:cs="Times New Roman"/>
                <w:sz w:val="20"/>
                <w:szCs w:val="20"/>
              </w:rPr>
              <w:t>reporting</w:t>
            </w:r>
            <w:r w:rsidRPr="00A86B99">
              <w:rPr>
                <w:rFonts w:eastAsia="Times New Roman" w:cs="Times New Roman"/>
                <w:sz w:val="20"/>
                <w:szCs w:val="20"/>
              </w:rPr>
              <w:t xml:space="preserve"> year.</w:t>
            </w:r>
          </w:p>
        </w:tc>
      </w:tr>
      <w:tr w:rsidR="00A86B99" w:rsidRPr="00A86B99" w14:paraId="2F4204C9" w14:textId="77777777" w:rsidTr="009337FE">
        <w:trPr>
          <w:trHeight w:val="71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256C634" w14:textId="77777777" w:rsidR="00A86B99" w:rsidRPr="00A86B99" w:rsidRDefault="00A86B99" w:rsidP="00A86B99">
            <w:pPr>
              <w:spacing w:after="0" w:line="240" w:lineRule="auto"/>
              <w:rPr>
                <w:rFonts w:eastAsia="Times New Roman" w:cs="Times New Roman"/>
                <w:color w:val="000000"/>
                <w:sz w:val="20"/>
                <w:szCs w:val="20"/>
              </w:rPr>
            </w:pPr>
            <w:r w:rsidRPr="00A86B99">
              <w:rPr>
                <w:rFonts w:eastAsia="Times New Roman" w:cs="Times New Roman"/>
                <w:color w:val="000000"/>
                <w:sz w:val="20"/>
                <w:szCs w:val="20"/>
              </w:rPr>
              <w:lastRenderedPageBreak/>
              <w:t>SubBasinIdentifier</w:t>
            </w:r>
          </w:p>
        </w:tc>
        <w:tc>
          <w:tcPr>
            <w:tcW w:w="5220" w:type="dxa"/>
            <w:tcBorders>
              <w:top w:val="nil"/>
              <w:left w:val="nil"/>
              <w:bottom w:val="single" w:sz="4" w:space="0" w:color="auto"/>
              <w:right w:val="single" w:sz="4" w:space="0" w:color="auto"/>
            </w:tcBorders>
            <w:shd w:val="clear" w:color="auto" w:fill="auto"/>
            <w:vAlign w:val="center"/>
            <w:hideMark/>
          </w:tcPr>
          <w:p w14:paraId="25FE7E5A" w14:textId="77777777" w:rsidR="00A86B99" w:rsidRPr="00A86B99" w:rsidRDefault="00A86B99" w:rsidP="00A86B99">
            <w:pPr>
              <w:spacing w:after="0" w:line="240" w:lineRule="auto"/>
              <w:rPr>
                <w:rFonts w:eastAsia="Times New Roman" w:cs="Times New Roman"/>
                <w:color w:val="000000"/>
                <w:sz w:val="20"/>
                <w:szCs w:val="20"/>
              </w:rPr>
            </w:pPr>
            <w:r w:rsidRPr="00A86B99">
              <w:rPr>
                <w:rFonts w:eastAsia="Times New Roman" w:cs="Times New Roman"/>
                <w:color w:val="000000"/>
                <w:sz w:val="20"/>
                <w:szCs w:val="20"/>
              </w:rPr>
              <w:t>Sub-basin ID.  [98.236(c)(8)(iv)]</w:t>
            </w:r>
            <w:r w:rsidR="00114E5D">
              <w:rPr>
                <w:rFonts w:eastAsia="Times New Roman" w:cs="Times New Roman"/>
                <w:color w:val="000000"/>
                <w:sz w:val="20"/>
                <w:szCs w:val="20"/>
              </w:rPr>
              <w:t xml:space="preserve">  </w:t>
            </w:r>
            <w:r w:rsidR="00114E5D">
              <w:rPr>
                <w:sz w:val="20"/>
                <w:szCs w:val="20"/>
              </w:rPr>
              <w:t xml:space="preserve">See </w:t>
            </w:r>
            <w:hyperlink w:anchor="Sub_Basin_Identification" w:history="1">
              <w:r w:rsidR="00114E5D" w:rsidRPr="0017533E">
                <w:rPr>
                  <w:rStyle w:val="Hyperlink"/>
                  <w:sz w:val="20"/>
                  <w:szCs w:val="20"/>
                </w:rPr>
                <w:t>Sub-Basin Identification</w:t>
              </w:r>
            </w:hyperlink>
            <w:r w:rsidR="00114E5D">
              <w:rPr>
                <w:sz w:val="20"/>
                <w:szCs w:val="20"/>
              </w:rPr>
              <w:t xml:space="preserve"> for the required naming convention</w:t>
            </w:r>
            <w:r w:rsidR="00114E5D" w:rsidRPr="00704709">
              <w:rPr>
                <w:sz w:val="20"/>
                <w:szCs w:val="20"/>
              </w:rPr>
              <w:t>.</w:t>
            </w:r>
          </w:p>
        </w:tc>
      </w:tr>
      <w:tr w:rsidR="00A86B99" w:rsidRPr="00A86B99" w14:paraId="442E8200" w14:textId="77777777" w:rsidTr="00730CB0">
        <w:trPr>
          <w:trHeight w:val="1547"/>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2BE4E71" w14:textId="77777777" w:rsidR="00A86B99" w:rsidRPr="00A86B99" w:rsidRDefault="00A86B99" w:rsidP="00A86B99">
            <w:pPr>
              <w:spacing w:after="0" w:line="240" w:lineRule="auto"/>
              <w:rPr>
                <w:rFonts w:eastAsia="Times New Roman" w:cs="Times New Roman"/>
                <w:color w:val="000000"/>
                <w:sz w:val="20"/>
                <w:szCs w:val="20"/>
              </w:rPr>
            </w:pPr>
            <w:r w:rsidRPr="00A86B99">
              <w:rPr>
                <w:rFonts w:eastAsia="Times New Roman" w:cs="Times New Roman"/>
                <w:color w:val="000000"/>
                <w:sz w:val="20"/>
                <w:szCs w:val="20"/>
              </w:rPr>
              <w:t>VentingCarbonDioxideEmissions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29D3FA1A" w14:textId="77777777" w:rsidR="00A86B99" w:rsidRPr="00A86B99" w:rsidRDefault="00A86B99" w:rsidP="00BA2019">
            <w:pPr>
              <w:spacing w:after="0" w:line="240" w:lineRule="auto"/>
              <w:rPr>
                <w:rFonts w:eastAsia="Times New Roman" w:cs="Times New Roman"/>
                <w:color w:val="000000"/>
                <w:sz w:val="20"/>
                <w:szCs w:val="20"/>
              </w:rPr>
            </w:pPr>
            <w:r w:rsidRPr="00A86B99">
              <w:rPr>
                <w:rFonts w:eastAsia="Times New Roman" w:cs="Times New Roman"/>
                <w:color w:val="000000"/>
                <w:sz w:val="20"/>
                <w:szCs w:val="20"/>
              </w:rPr>
              <w:t>CO</w:t>
            </w:r>
            <w:r w:rsidRPr="00A86B99">
              <w:rPr>
                <w:rFonts w:eastAsia="Times New Roman" w:cs="Times New Roman"/>
                <w:color w:val="000000"/>
                <w:sz w:val="20"/>
                <w:szCs w:val="20"/>
                <w:vertAlign w:val="subscript"/>
              </w:rPr>
              <w:t>2</w:t>
            </w:r>
            <w:r w:rsidRPr="00A86B99">
              <w:rPr>
                <w:rFonts w:eastAsia="Times New Roman" w:cs="Times New Roman"/>
                <w:color w:val="000000"/>
                <w:sz w:val="20"/>
                <w:szCs w:val="20"/>
              </w:rPr>
              <w:t xml:space="preserve"> emissions from improperly functioning dump valves </w:t>
            </w:r>
            <w:r w:rsidR="005A2549" w:rsidRPr="00A86B99">
              <w:rPr>
                <w:rFonts w:eastAsia="Times New Roman" w:cs="Times New Roman"/>
                <w:color w:val="000000"/>
                <w:sz w:val="20"/>
                <w:szCs w:val="20"/>
              </w:rPr>
              <w:t xml:space="preserve">at the specified sub-basin </w:t>
            </w:r>
            <w:r w:rsidRPr="00A86B99">
              <w:rPr>
                <w:rFonts w:eastAsia="Times New Roman" w:cs="Times New Roman"/>
                <w:color w:val="000000"/>
                <w:sz w:val="20"/>
                <w:szCs w:val="20"/>
              </w:rPr>
              <w:t xml:space="preserve">in metric tons.  [98.236(c)(8)(iv)(B)]  Set the units of measure to “Metric Tons” in the attribute </w:t>
            </w:r>
            <w:r w:rsidRPr="00016502">
              <w:rPr>
                <w:rFonts w:eastAsia="Times New Roman" w:cs="Times New Roman"/>
                <w:b/>
                <w:color w:val="000000"/>
                <w:sz w:val="20"/>
                <w:szCs w:val="20"/>
              </w:rPr>
              <w:t>massUOM</w:t>
            </w:r>
            <w:r w:rsidRPr="00730CB0">
              <w:rPr>
                <w:rFonts w:eastAsia="Times New Roman" w:cs="Times New Roman"/>
                <w:color w:val="000000"/>
                <w:sz w:val="20"/>
                <w:szCs w:val="20"/>
              </w:rPr>
              <w:t>.</w:t>
            </w:r>
            <w:r w:rsidR="00730CB0" w:rsidRPr="00730CB0">
              <w:rPr>
                <w:rFonts w:eastAsia="Times New Roman" w:cs="Times New Roman"/>
                <w:color w:val="000000"/>
                <w:sz w:val="20"/>
                <w:szCs w:val="20"/>
              </w:rPr>
              <w:t xml:space="preserve">  </w:t>
            </w:r>
            <w:r w:rsidR="00730CB0" w:rsidRPr="00730CB0">
              <w:rPr>
                <w:rFonts w:eastAsia="Times New Roman" w:cs="Times New Roman"/>
                <w:b/>
                <w:sz w:val="20"/>
                <w:szCs w:val="20"/>
              </w:rPr>
              <w:t>Note:</w:t>
            </w:r>
            <w:r w:rsidR="00730CB0" w:rsidRPr="00730CB0">
              <w:rPr>
                <w:rFonts w:eastAsia="Times New Roman" w:cs="Times New Roman"/>
                <w:sz w:val="20"/>
                <w:szCs w:val="20"/>
              </w:rPr>
              <w:t xml:space="preserve">  </w:t>
            </w:r>
            <w:r w:rsidR="00950FAA" w:rsidRPr="00B4491A">
              <w:rPr>
                <w:rFonts w:eastAsia="Times New Roman" w:cs="Times New Roman"/>
                <w:color w:val="000000"/>
                <w:sz w:val="20"/>
                <w:szCs w:val="20"/>
              </w:rPr>
              <w:t>If</w:t>
            </w:r>
            <w:r w:rsidR="00BA2019">
              <w:rPr>
                <w:rFonts w:eastAsia="Times New Roman" w:cs="Times New Roman"/>
                <w:color w:val="000000"/>
                <w:sz w:val="20"/>
                <w:szCs w:val="20"/>
              </w:rPr>
              <w:t xml:space="preserve"> </w:t>
            </w:r>
            <w:r w:rsidR="00950FAA" w:rsidRPr="00B4491A">
              <w:rPr>
                <w:rFonts w:eastAsia="Times New Roman" w:cs="Times New Roman"/>
                <w:color w:val="000000"/>
                <w:sz w:val="20"/>
                <w:szCs w:val="20"/>
              </w:rPr>
              <w:t xml:space="preserve">reporting </w:t>
            </w:r>
            <w:r w:rsidR="00950FAA">
              <w:rPr>
                <w:rFonts w:eastAsia="Times New Roman" w:cs="Times New Roman"/>
                <w:color w:val="000000"/>
                <w:sz w:val="20"/>
                <w:szCs w:val="20"/>
              </w:rPr>
              <w:t>emissions for an improperly functioning wellhead separator dump valve</w:t>
            </w:r>
            <w:r w:rsidR="00950FAA" w:rsidRPr="00B4491A">
              <w:rPr>
                <w:rFonts w:eastAsia="Times New Roman" w:cs="Times New Roman"/>
                <w:color w:val="000000"/>
                <w:sz w:val="20"/>
                <w:szCs w:val="20"/>
              </w:rPr>
              <w:t xml:space="preserve">, do not report </w:t>
            </w:r>
            <w:r w:rsidR="00950FAA">
              <w:rPr>
                <w:rFonts w:eastAsia="Times New Roman" w:cs="Times New Roman"/>
                <w:color w:val="000000"/>
                <w:sz w:val="20"/>
                <w:szCs w:val="20"/>
              </w:rPr>
              <w:t xml:space="preserve">emissions for that separator </w:t>
            </w:r>
            <w:r w:rsidR="00950FAA" w:rsidRPr="00B4491A">
              <w:rPr>
                <w:rFonts w:eastAsia="Times New Roman" w:cs="Times New Roman"/>
                <w:color w:val="000000"/>
                <w:sz w:val="20"/>
                <w:szCs w:val="20"/>
              </w:rPr>
              <w:t>under Calculation Methodologies 1, 2 or 4.</w:t>
            </w:r>
          </w:p>
        </w:tc>
      </w:tr>
      <w:tr w:rsidR="00B4491A" w:rsidRPr="00A86B99" w14:paraId="16F230AA" w14:textId="77777777" w:rsidTr="00B4491A">
        <w:trPr>
          <w:trHeight w:val="1547"/>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473E0993" w14:textId="77777777" w:rsidR="00B4491A" w:rsidRPr="00A86B99" w:rsidRDefault="00B4491A" w:rsidP="00B4491A">
            <w:pPr>
              <w:spacing w:after="0" w:line="240" w:lineRule="auto"/>
              <w:rPr>
                <w:rFonts w:eastAsia="Times New Roman" w:cs="Times New Roman"/>
                <w:color w:val="000000"/>
                <w:sz w:val="20"/>
                <w:szCs w:val="20"/>
              </w:rPr>
            </w:pPr>
            <w:r w:rsidRPr="00A86B99">
              <w:rPr>
                <w:rFonts w:eastAsia="Times New Roman" w:cs="Times New Roman"/>
                <w:color w:val="000000"/>
                <w:sz w:val="20"/>
                <w:szCs w:val="20"/>
              </w:rPr>
              <w:t>VentingMethaneCarbonDioxideEquivalent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3202227F" w14:textId="77777777" w:rsidR="00B4491A" w:rsidRPr="00A86B99" w:rsidRDefault="00B4491A" w:rsidP="00BA2019">
            <w:pPr>
              <w:spacing w:after="0" w:line="240" w:lineRule="auto"/>
              <w:rPr>
                <w:rFonts w:eastAsia="Times New Roman" w:cs="Times New Roman"/>
                <w:color w:val="000000"/>
                <w:sz w:val="20"/>
                <w:szCs w:val="20"/>
              </w:rPr>
            </w:pPr>
            <w:r w:rsidRPr="00A86B99">
              <w:rPr>
                <w:rFonts w:eastAsia="Times New Roman" w:cs="Times New Roman"/>
                <w:color w:val="000000"/>
                <w:sz w:val="20"/>
                <w:szCs w:val="20"/>
              </w:rPr>
              <w:t>CH</w:t>
            </w:r>
            <w:r w:rsidRPr="00B4491A">
              <w:rPr>
                <w:rFonts w:eastAsia="Times New Roman" w:cs="Times New Roman"/>
                <w:color w:val="000000"/>
                <w:sz w:val="20"/>
                <w:szCs w:val="20"/>
              </w:rPr>
              <w:t>4</w:t>
            </w:r>
            <w:r w:rsidRPr="00A86B99">
              <w:rPr>
                <w:rFonts w:eastAsia="Times New Roman" w:cs="Times New Roman"/>
                <w:color w:val="000000"/>
                <w:sz w:val="20"/>
                <w:szCs w:val="20"/>
              </w:rPr>
              <w:t xml:space="preserve"> emissions from improperly functioning dump valves at the specified sub-basin in metric tons CO</w:t>
            </w:r>
            <w:r w:rsidRPr="00B4491A">
              <w:rPr>
                <w:rFonts w:eastAsia="Times New Roman" w:cs="Times New Roman"/>
                <w:color w:val="000000"/>
                <w:sz w:val="20"/>
                <w:szCs w:val="20"/>
              </w:rPr>
              <w:t>2</w:t>
            </w:r>
            <w:r w:rsidRPr="00A86B99">
              <w:rPr>
                <w:rFonts w:eastAsia="Times New Roman" w:cs="Times New Roman"/>
                <w:color w:val="000000"/>
                <w:sz w:val="20"/>
                <w:szCs w:val="20"/>
              </w:rPr>
              <w:t xml:space="preserve">e.  [98.236(c)(8)(iv)(B)]  Set the units of measure to “Metric Tons” in the attribute </w:t>
            </w:r>
            <w:r w:rsidRPr="00B4491A">
              <w:rPr>
                <w:rFonts w:eastAsia="Times New Roman" w:cs="Times New Roman"/>
                <w:color w:val="000000"/>
                <w:sz w:val="20"/>
                <w:szCs w:val="20"/>
              </w:rPr>
              <w:t>massUOM</w:t>
            </w:r>
            <w:r w:rsidRPr="00A86B99">
              <w:rPr>
                <w:rFonts w:eastAsia="Times New Roman" w:cs="Times New Roman"/>
                <w:color w:val="000000"/>
                <w:sz w:val="20"/>
                <w:szCs w:val="20"/>
              </w:rPr>
              <w:t>.</w:t>
            </w:r>
            <w:r w:rsidRPr="00730CB0">
              <w:rPr>
                <w:rFonts w:eastAsia="Times New Roman" w:cs="Times New Roman"/>
                <w:color w:val="000000"/>
                <w:sz w:val="20"/>
                <w:szCs w:val="20"/>
              </w:rPr>
              <w:t xml:space="preserve">  </w:t>
            </w:r>
            <w:r w:rsidRPr="00BA2019">
              <w:rPr>
                <w:rFonts w:eastAsia="Times New Roman" w:cs="Times New Roman"/>
                <w:b/>
                <w:color w:val="000000"/>
                <w:sz w:val="20"/>
                <w:szCs w:val="20"/>
              </w:rPr>
              <w:t>Note:</w:t>
            </w:r>
            <w:r w:rsidRPr="00B4491A">
              <w:rPr>
                <w:rFonts w:eastAsia="Times New Roman" w:cs="Times New Roman"/>
                <w:color w:val="000000"/>
                <w:sz w:val="20"/>
                <w:szCs w:val="20"/>
              </w:rPr>
              <w:t xml:space="preserve">  </w:t>
            </w:r>
            <w:r w:rsidR="00BA2019">
              <w:rPr>
                <w:rFonts w:eastAsia="Times New Roman" w:cs="Times New Roman"/>
                <w:color w:val="000000"/>
                <w:sz w:val="20"/>
                <w:szCs w:val="20"/>
              </w:rPr>
              <w:t xml:space="preserve"> If </w:t>
            </w:r>
            <w:r w:rsidR="00BA2019" w:rsidRPr="00B4491A">
              <w:rPr>
                <w:rFonts w:eastAsia="Times New Roman" w:cs="Times New Roman"/>
                <w:color w:val="000000"/>
                <w:sz w:val="20"/>
                <w:szCs w:val="20"/>
              </w:rPr>
              <w:t xml:space="preserve">reporting </w:t>
            </w:r>
            <w:r w:rsidR="00BA2019">
              <w:rPr>
                <w:rFonts w:eastAsia="Times New Roman" w:cs="Times New Roman"/>
                <w:color w:val="000000"/>
                <w:sz w:val="20"/>
                <w:szCs w:val="20"/>
              </w:rPr>
              <w:t>emissions for an improperly functioning wellhead separator dump valve</w:t>
            </w:r>
            <w:r w:rsidR="00BA2019" w:rsidRPr="00B4491A">
              <w:rPr>
                <w:rFonts w:eastAsia="Times New Roman" w:cs="Times New Roman"/>
                <w:color w:val="000000"/>
                <w:sz w:val="20"/>
                <w:szCs w:val="20"/>
              </w:rPr>
              <w:t xml:space="preserve">, do not report </w:t>
            </w:r>
            <w:r w:rsidR="00BA2019">
              <w:rPr>
                <w:rFonts w:eastAsia="Times New Roman" w:cs="Times New Roman"/>
                <w:color w:val="000000"/>
                <w:sz w:val="20"/>
                <w:szCs w:val="20"/>
              </w:rPr>
              <w:t xml:space="preserve">emissions for that separator </w:t>
            </w:r>
            <w:r w:rsidR="00BA2019" w:rsidRPr="00B4491A">
              <w:rPr>
                <w:rFonts w:eastAsia="Times New Roman" w:cs="Times New Roman"/>
                <w:color w:val="000000"/>
                <w:sz w:val="20"/>
                <w:szCs w:val="20"/>
              </w:rPr>
              <w:t>under Calculation Methodologies 1, 2 or 4.</w:t>
            </w:r>
          </w:p>
        </w:tc>
      </w:tr>
    </w:tbl>
    <w:p w14:paraId="6441AB05" w14:textId="77777777" w:rsidR="0045540D" w:rsidRDefault="0045540D" w:rsidP="0045540D">
      <w:pPr>
        <w:spacing w:after="0" w:line="240" w:lineRule="auto"/>
        <w:rPr>
          <w:rFonts w:cs="Times New Roman"/>
        </w:rPr>
      </w:pPr>
    </w:p>
    <w:p w14:paraId="464AC0AC" w14:textId="77777777" w:rsidR="00891998" w:rsidRDefault="00891998" w:rsidP="0045540D">
      <w:pPr>
        <w:spacing w:after="0" w:line="240" w:lineRule="auto"/>
        <w:rPr>
          <w:rFonts w:cs="Times New Roman"/>
        </w:rPr>
      </w:pPr>
    </w:p>
    <w:p w14:paraId="3CCE68DE" w14:textId="77777777" w:rsidR="0045540D" w:rsidRDefault="0045540D" w:rsidP="0045540D">
      <w:pPr>
        <w:pStyle w:val="XMLExcerpt"/>
      </w:pPr>
      <w:bookmarkStart w:id="463" w:name="_Toc331522447"/>
      <w:bookmarkStart w:id="464" w:name="_Toc331593556"/>
      <w:bookmarkEnd w:id="463"/>
      <w:bookmarkEnd w:id="464"/>
      <w:r>
        <w:br/>
      </w:r>
      <w:bookmarkStart w:id="465" w:name="_Toc324336090"/>
      <w:bookmarkStart w:id="466" w:name="ExampleforAtmosphericTanksWellheadSep"/>
      <w:bookmarkStart w:id="467" w:name="_Toc409602288"/>
      <w:r>
        <w:t xml:space="preserve">Example for Atmospheric Tanks Wellhead Separator Dump Valve </w:t>
      </w:r>
      <w:r w:rsidR="00E373D6">
        <w:t xml:space="preserve">Sub-Basin </w:t>
      </w:r>
      <w:r>
        <w:t>Details</w:t>
      </w:r>
      <w:bookmarkEnd w:id="465"/>
      <w:bookmarkEnd w:id="466"/>
      <w:bookmarkEnd w:id="467"/>
    </w:p>
    <w:p w14:paraId="5599D314" w14:textId="77777777" w:rsidR="0045540D" w:rsidRPr="00E214A2" w:rsidRDefault="005B5940" w:rsidP="0045540D">
      <w:pPr>
        <w:spacing w:after="0" w:line="240" w:lineRule="auto"/>
        <w:rPr>
          <w:rFonts w:cs="Times New Roman"/>
          <w:b/>
        </w:rPr>
      </w:pPr>
      <w:r>
        <w:rPr>
          <w:rFonts w:cs="Times New Roman"/>
          <w:b/>
          <w:noProof/>
        </w:rPr>
        <mc:AlternateContent>
          <mc:Choice Requires="wps">
            <w:drawing>
              <wp:inline distT="0" distB="0" distL="0" distR="0" wp14:anchorId="710DFE58" wp14:editId="40E36B75">
                <wp:extent cx="5866130" cy="1181100"/>
                <wp:effectExtent l="0" t="0" r="20320" b="19050"/>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C275C" w14:textId="77777777" w:rsidR="00DB030B" w:rsidRPr="00886781" w:rsidRDefault="00DB030B" w:rsidP="00886781">
                            <w:pPr>
                              <w:autoSpaceDE w:val="0"/>
                              <w:autoSpaceDN w:val="0"/>
                              <w:adjustRightInd w:val="0"/>
                              <w:spacing w:after="0" w:line="240" w:lineRule="auto"/>
                              <w:ind w:firstLine="432"/>
                              <w:rPr>
                                <w:rFonts w:ascii="Verdana" w:hAnsi="Verdana" w:cs="Arial"/>
                                <w:color w:val="000000"/>
                                <w:sz w:val="14"/>
                                <w:szCs w:val="14"/>
                                <w:highlight w:val="white"/>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ghg:AtmosphericTanksWellheadSeparatorDumpValveDetails</w:t>
                            </w:r>
                            <w:r w:rsidRPr="00886781">
                              <w:rPr>
                                <w:rFonts w:ascii="Verdana" w:hAnsi="Verdana" w:cs="Arial"/>
                                <w:color w:val="0000FF"/>
                                <w:sz w:val="14"/>
                                <w:szCs w:val="14"/>
                                <w:highlight w:val="white"/>
                              </w:rPr>
                              <w:t>&gt;</w:t>
                            </w:r>
                          </w:p>
                          <w:p w14:paraId="2ECECF29"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ghg:AtmosphericTanksWellheadSeparatorDumpValveSubBasinRowDetails</w:t>
                            </w:r>
                            <w:r w:rsidRPr="00886781">
                              <w:rPr>
                                <w:rFonts w:ascii="Verdana" w:hAnsi="Verdana" w:cs="Arial"/>
                                <w:color w:val="0000FF"/>
                                <w:sz w:val="14"/>
                                <w:szCs w:val="14"/>
                                <w:highlight w:val="white"/>
                              </w:rPr>
                              <w:t>&gt;</w:t>
                            </w:r>
                          </w:p>
                          <w:p w14:paraId="4EEE3076"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ghg:SubBasinIdentifier</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360 - DEWEY, OK (43) - Other tight reservoir rock</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ghg:SubBasinIdentifier</w:t>
                            </w:r>
                            <w:r w:rsidRPr="00886781">
                              <w:rPr>
                                <w:rFonts w:ascii="Verdana" w:hAnsi="Verdana" w:cs="Arial"/>
                                <w:color w:val="0000FF"/>
                                <w:sz w:val="14"/>
                                <w:szCs w:val="14"/>
                                <w:highlight w:val="white"/>
                              </w:rPr>
                              <w:t>&gt;</w:t>
                            </w:r>
                          </w:p>
                          <w:p w14:paraId="22C5ED2B"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ghg:VentingCarbonDioxideEmissions</w:t>
                            </w:r>
                            <w:r w:rsidRPr="00886781">
                              <w:rPr>
                                <w:rFonts w:ascii="Verdana" w:hAnsi="Verdana" w:cs="Arial"/>
                                <w:color w:val="FF0000"/>
                                <w:sz w:val="14"/>
                                <w:szCs w:val="14"/>
                                <w:highlight w:val="white"/>
                              </w:rPr>
                              <w:t xml:space="preserve"> massUOM</w:t>
                            </w:r>
                            <w:r w:rsidRPr="00886781">
                              <w:rPr>
                                <w:rFonts w:ascii="Verdana" w:hAnsi="Verdana" w:cs="Arial"/>
                                <w:color w:val="0000FF"/>
                                <w:sz w:val="14"/>
                                <w:szCs w:val="14"/>
                                <w:highlight w:val="white"/>
                              </w:rPr>
                              <w:t>="</w:t>
                            </w:r>
                            <w:r w:rsidRPr="00886781">
                              <w:rPr>
                                <w:rFonts w:ascii="Verdana" w:hAnsi="Verdana" w:cs="Arial"/>
                                <w:color w:val="000000"/>
                                <w:sz w:val="14"/>
                                <w:szCs w:val="14"/>
                                <w:highlight w:val="white"/>
                              </w:rPr>
                              <w:t>Metric Tons</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22459.3</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ghg:VentingCarbonDioxideEmissions</w:t>
                            </w:r>
                            <w:r w:rsidRPr="00886781">
                              <w:rPr>
                                <w:rFonts w:ascii="Verdana" w:hAnsi="Verdana" w:cs="Arial"/>
                                <w:color w:val="0000FF"/>
                                <w:sz w:val="14"/>
                                <w:szCs w:val="14"/>
                                <w:highlight w:val="white"/>
                              </w:rPr>
                              <w:t>&gt;</w:t>
                            </w:r>
                          </w:p>
                          <w:p w14:paraId="1E285D58"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ghg:VentingMethaneCarbonDioxideEquivalent</w:t>
                            </w:r>
                            <w:r w:rsidRPr="00886781">
                              <w:rPr>
                                <w:rFonts w:ascii="Verdana" w:hAnsi="Verdana" w:cs="Arial"/>
                                <w:color w:val="FF0000"/>
                                <w:sz w:val="14"/>
                                <w:szCs w:val="14"/>
                                <w:highlight w:val="white"/>
                              </w:rPr>
                              <w:t xml:space="preserve"> massUOM</w:t>
                            </w:r>
                            <w:r w:rsidRPr="00886781">
                              <w:rPr>
                                <w:rFonts w:ascii="Verdana" w:hAnsi="Verdana" w:cs="Arial"/>
                                <w:color w:val="0000FF"/>
                                <w:sz w:val="14"/>
                                <w:szCs w:val="14"/>
                                <w:highlight w:val="white"/>
                              </w:rPr>
                              <w:t>="</w:t>
                            </w:r>
                            <w:r w:rsidRPr="00886781">
                              <w:rPr>
                                <w:rFonts w:ascii="Verdana" w:hAnsi="Verdana" w:cs="Arial"/>
                                <w:color w:val="000000"/>
                                <w:sz w:val="14"/>
                                <w:szCs w:val="14"/>
                                <w:highlight w:val="white"/>
                              </w:rPr>
                              <w:t>Metric Tons</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750744.2</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ghg:VentingMethaneCarbonDioxideEquivalent</w:t>
                            </w:r>
                            <w:r w:rsidRPr="00886781">
                              <w:rPr>
                                <w:rFonts w:ascii="Verdana" w:hAnsi="Verdana" w:cs="Arial"/>
                                <w:color w:val="0000FF"/>
                                <w:sz w:val="14"/>
                                <w:szCs w:val="14"/>
                                <w:highlight w:val="white"/>
                              </w:rPr>
                              <w:t>&gt;</w:t>
                            </w:r>
                          </w:p>
                          <w:p w14:paraId="0D91C0D4"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ghg:AtmosphericTanksWellheadSeparatorDumpValveSubBasinRowDetails</w:t>
                            </w:r>
                            <w:r w:rsidRPr="00886781">
                              <w:rPr>
                                <w:rFonts w:ascii="Verdana" w:hAnsi="Verdana" w:cs="Arial"/>
                                <w:color w:val="0000FF"/>
                                <w:sz w:val="14"/>
                                <w:szCs w:val="14"/>
                                <w:highlight w:val="white"/>
                              </w:rPr>
                              <w:t>&gt;</w:t>
                            </w:r>
                          </w:p>
                          <w:p w14:paraId="2B9F3FE9" w14:textId="77777777" w:rsidR="00DB030B" w:rsidRPr="00886781" w:rsidRDefault="00DB030B" w:rsidP="00886781">
                            <w:pPr>
                              <w:autoSpaceDE w:val="0"/>
                              <w:autoSpaceDN w:val="0"/>
                              <w:adjustRightInd w:val="0"/>
                              <w:spacing w:after="0" w:line="240" w:lineRule="auto"/>
                              <w:ind w:firstLine="432"/>
                              <w:rPr>
                                <w:rFonts w:ascii="Verdana" w:hAnsi="Verdana" w:cs="Arial"/>
                                <w:color w:val="000000"/>
                                <w:sz w:val="14"/>
                                <w:szCs w:val="14"/>
                                <w:highlight w:val="white"/>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ghg:AtmosphericTanksWellheadSeparatorDumpValveDetails</w:t>
                            </w:r>
                            <w:r w:rsidRPr="00886781">
                              <w:rPr>
                                <w:rFonts w:ascii="Verdana" w:hAnsi="Verdana" w:cs="Arial"/>
                                <w:color w:val="0000FF"/>
                                <w:sz w:val="14"/>
                                <w:szCs w:val="14"/>
                                <w:highlight w:val="white"/>
                              </w:rPr>
                              <w:t>&gt;</w:t>
                            </w:r>
                          </w:p>
                          <w:p w14:paraId="17639EA5" w14:textId="77777777" w:rsidR="00DB030B" w:rsidRPr="000358CD" w:rsidRDefault="00DB030B" w:rsidP="0045540D">
                            <w:pPr>
                              <w:rPr>
                                <w:rFonts w:ascii="Verdana" w:hAnsi="Verdana"/>
                                <w:sz w:val="14"/>
                                <w:szCs w:val="14"/>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ghg:AtmosphericTanksDetails</w:t>
                            </w:r>
                            <w:r w:rsidRPr="00886781">
                              <w:rPr>
                                <w:rFonts w:ascii="Verdana" w:hAnsi="Verdana" w:cs="Arial"/>
                                <w:color w:val="0000FF"/>
                                <w:sz w:val="14"/>
                                <w:szCs w:val="14"/>
                                <w:highlight w:val="white"/>
                              </w:rPr>
                              <w:t>&gt;</w:t>
                            </w:r>
                            <w:r w:rsidRPr="009209DC" w:rsidDel="00886781">
                              <w:rPr>
                                <w:rFonts w:ascii="Verdana" w:hAnsi="Verdana" w:cs="Arial"/>
                                <w:color w:val="000000"/>
                                <w:sz w:val="14"/>
                                <w:szCs w:val="14"/>
                                <w:highlight w:val="whit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0DFE58" id="Text Box 814" o:spid="_x0000_s1059" type="#_x0000_t202" style="width:461.9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" fillcolor="white [3201]" strokeweight=".5pt">
                <v:path arrowok="t"/>
                <v:textbox>
                  <w:txbxContent>
                    <w:p w14:paraId="2F8C275C" w14:textId="77777777" w:rsidR="00DB030B" w:rsidRPr="00886781" w:rsidRDefault="00DB030B" w:rsidP="00886781">
                      <w:pPr>
                        <w:autoSpaceDE w:val="0"/>
                        <w:autoSpaceDN w:val="0"/>
                        <w:adjustRightInd w:val="0"/>
                        <w:spacing w:after="0" w:line="240" w:lineRule="auto"/>
                        <w:ind w:firstLine="432"/>
                        <w:rPr>
                          <w:rFonts w:ascii="Verdana" w:hAnsi="Verdana" w:cs="Arial"/>
                          <w:color w:val="000000"/>
                          <w:sz w:val="14"/>
                          <w:szCs w:val="14"/>
                          <w:highlight w:val="white"/>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ghg:AtmosphericTanksWellheadSeparatorDumpValveDetails</w:t>
                      </w:r>
                      <w:r w:rsidRPr="00886781">
                        <w:rPr>
                          <w:rFonts w:ascii="Verdana" w:hAnsi="Verdana" w:cs="Arial"/>
                          <w:color w:val="0000FF"/>
                          <w:sz w:val="14"/>
                          <w:szCs w:val="14"/>
                          <w:highlight w:val="white"/>
                        </w:rPr>
                        <w:t>&gt;</w:t>
                      </w:r>
                    </w:p>
                    <w:p w14:paraId="2ECECF29"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ghg:AtmosphericTanksWellheadSeparatorDumpValveSubBasinRowDetails</w:t>
                      </w:r>
                      <w:r w:rsidRPr="00886781">
                        <w:rPr>
                          <w:rFonts w:ascii="Verdana" w:hAnsi="Verdana" w:cs="Arial"/>
                          <w:color w:val="0000FF"/>
                          <w:sz w:val="14"/>
                          <w:szCs w:val="14"/>
                          <w:highlight w:val="white"/>
                        </w:rPr>
                        <w:t>&gt;</w:t>
                      </w:r>
                    </w:p>
                    <w:p w14:paraId="4EEE3076"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ghg:SubBasinIdentifier</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360 - DEWEY, OK (43) - Other tight reservoir rock</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ghg:SubBasinIdentifier</w:t>
                      </w:r>
                      <w:r w:rsidRPr="00886781">
                        <w:rPr>
                          <w:rFonts w:ascii="Verdana" w:hAnsi="Verdana" w:cs="Arial"/>
                          <w:color w:val="0000FF"/>
                          <w:sz w:val="14"/>
                          <w:szCs w:val="14"/>
                          <w:highlight w:val="white"/>
                        </w:rPr>
                        <w:t>&gt;</w:t>
                      </w:r>
                    </w:p>
                    <w:p w14:paraId="22C5ED2B"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ghg:VentingCarbonDioxideEmissions</w:t>
                      </w:r>
                      <w:r w:rsidRPr="00886781">
                        <w:rPr>
                          <w:rFonts w:ascii="Verdana" w:hAnsi="Verdana" w:cs="Arial"/>
                          <w:color w:val="FF0000"/>
                          <w:sz w:val="14"/>
                          <w:szCs w:val="14"/>
                          <w:highlight w:val="white"/>
                        </w:rPr>
                        <w:t xml:space="preserve"> massUOM</w:t>
                      </w:r>
                      <w:r w:rsidRPr="00886781">
                        <w:rPr>
                          <w:rFonts w:ascii="Verdana" w:hAnsi="Verdana" w:cs="Arial"/>
                          <w:color w:val="0000FF"/>
                          <w:sz w:val="14"/>
                          <w:szCs w:val="14"/>
                          <w:highlight w:val="white"/>
                        </w:rPr>
                        <w:t>="</w:t>
                      </w:r>
                      <w:r w:rsidRPr="00886781">
                        <w:rPr>
                          <w:rFonts w:ascii="Verdana" w:hAnsi="Verdana" w:cs="Arial"/>
                          <w:color w:val="000000"/>
                          <w:sz w:val="14"/>
                          <w:szCs w:val="14"/>
                          <w:highlight w:val="white"/>
                        </w:rPr>
                        <w:t>Metric Tons</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22459.3</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ghg:VentingCarbonDioxideEmissions</w:t>
                      </w:r>
                      <w:r w:rsidRPr="00886781">
                        <w:rPr>
                          <w:rFonts w:ascii="Verdana" w:hAnsi="Verdana" w:cs="Arial"/>
                          <w:color w:val="0000FF"/>
                          <w:sz w:val="14"/>
                          <w:szCs w:val="14"/>
                          <w:highlight w:val="white"/>
                        </w:rPr>
                        <w:t>&gt;</w:t>
                      </w:r>
                    </w:p>
                    <w:p w14:paraId="1E285D58"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ghg:VentingMethaneCarbonDioxideEquivalent</w:t>
                      </w:r>
                      <w:r w:rsidRPr="00886781">
                        <w:rPr>
                          <w:rFonts w:ascii="Verdana" w:hAnsi="Verdana" w:cs="Arial"/>
                          <w:color w:val="FF0000"/>
                          <w:sz w:val="14"/>
                          <w:szCs w:val="14"/>
                          <w:highlight w:val="white"/>
                        </w:rPr>
                        <w:t xml:space="preserve"> massUOM</w:t>
                      </w:r>
                      <w:r w:rsidRPr="00886781">
                        <w:rPr>
                          <w:rFonts w:ascii="Verdana" w:hAnsi="Verdana" w:cs="Arial"/>
                          <w:color w:val="0000FF"/>
                          <w:sz w:val="14"/>
                          <w:szCs w:val="14"/>
                          <w:highlight w:val="white"/>
                        </w:rPr>
                        <w:t>="</w:t>
                      </w:r>
                      <w:r w:rsidRPr="00886781">
                        <w:rPr>
                          <w:rFonts w:ascii="Verdana" w:hAnsi="Verdana" w:cs="Arial"/>
                          <w:color w:val="000000"/>
                          <w:sz w:val="14"/>
                          <w:szCs w:val="14"/>
                          <w:highlight w:val="white"/>
                        </w:rPr>
                        <w:t>Metric Tons</w:t>
                      </w:r>
                      <w:r w:rsidRPr="00886781">
                        <w:rPr>
                          <w:rFonts w:ascii="Verdana" w:hAnsi="Verdana" w:cs="Arial"/>
                          <w:color w:val="0000FF"/>
                          <w:sz w:val="14"/>
                          <w:szCs w:val="14"/>
                          <w:highlight w:val="white"/>
                        </w:rPr>
                        <w:t>"&gt;</w:t>
                      </w:r>
                      <w:r w:rsidRPr="00886781">
                        <w:rPr>
                          <w:rFonts w:ascii="Verdana" w:hAnsi="Verdana" w:cs="Arial"/>
                          <w:color w:val="000000"/>
                          <w:sz w:val="14"/>
                          <w:szCs w:val="14"/>
                          <w:highlight w:val="white"/>
                        </w:rPr>
                        <w:t>750744.2</w:t>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ghg:VentingMethaneCarbonDioxideEquivalent</w:t>
                      </w:r>
                      <w:r w:rsidRPr="00886781">
                        <w:rPr>
                          <w:rFonts w:ascii="Verdana" w:hAnsi="Verdana" w:cs="Arial"/>
                          <w:color w:val="0000FF"/>
                          <w:sz w:val="14"/>
                          <w:szCs w:val="14"/>
                          <w:highlight w:val="white"/>
                        </w:rPr>
                        <w:t>&gt;</w:t>
                      </w:r>
                    </w:p>
                    <w:p w14:paraId="0D91C0D4" w14:textId="77777777" w:rsidR="00DB030B" w:rsidRPr="00886781" w:rsidRDefault="00DB030B" w:rsidP="00886781">
                      <w:pPr>
                        <w:autoSpaceDE w:val="0"/>
                        <w:autoSpaceDN w:val="0"/>
                        <w:adjustRightInd w:val="0"/>
                        <w:spacing w:after="0" w:line="240" w:lineRule="auto"/>
                        <w:rPr>
                          <w:rFonts w:ascii="Verdana" w:hAnsi="Verdana" w:cs="Arial"/>
                          <w:color w:val="000000"/>
                          <w:sz w:val="14"/>
                          <w:szCs w:val="14"/>
                          <w:highlight w:val="white"/>
                        </w:rPr>
                      </w:pPr>
                      <w:r w:rsidRPr="00886781">
                        <w:rPr>
                          <w:rFonts w:ascii="Verdana" w:hAnsi="Verdana" w:cs="Arial"/>
                          <w:color w:val="000000"/>
                          <w:sz w:val="14"/>
                          <w:szCs w:val="14"/>
                          <w:highlight w:val="white"/>
                        </w:rPr>
                        <w:tab/>
                      </w:r>
                      <w:r>
                        <w:rPr>
                          <w:rFonts w:ascii="Verdana" w:hAnsi="Verdana" w:cs="Arial"/>
                          <w:color w:val="000000"/>
                          <w:sz w:val="14"/>
                          <w:szCs w:val="14"/>
                          <w:highlight w:val="white"/>
                        </w:rPr>
                        <w:tab/>
                      </w: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ghg:AtmosphericTanksWellheadSeparatorDumpValveSubBasinRowDetails</w:t>
                      </w:r>
                      <w:r w:rsidRPr="00886781">
                        <w:rPr>
                          <w:rFonts w:ascii="Verdana" w:hAnsi="Verdana" w:cs="Arial"/>
                          <w:color w:val="0000FF"/>
                          <w:sz w:val="14"/>
                          <w:szCs w:val="14"/>
                          <w:highlight w:val="white"/>
                        </w:rPr>
                        <w:t>&gt;</w:t>
                      </w:r>
                    </w:p>
                    <w:p w14:paraId="2B9F3FE9" w14:textId="77777777" w:rsidR="00DB030B" w:rsidRPr="00886781" w:rsidRDefault="00DB030B" w:rsidP="00886781">
                      <w:pPr>
                        <w:autoSpaceDE w:val="0"/>
                        <w:autoSpaceDN w:val="0"/>
                        <w:adjustRightInd w:val="0"/>
                        <w:spacing w:after="0" w:line="240" w:lineRule="auto"/>
                        <w:ind w:firstLine="432"/>
                        <w:rPr>
                          <w:rFonts w:ascii="Verdana" w:hAnsi="Verdana" w:cs="Arial"/>
                          <w:color w:val="000000"/>
                          <w:sz w:val="14"/>
                          <w:szCs w:val="14"/>
                          <w:highlight w:val="white"/>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ghg:AtmosphericTanksWellheadSeparatorDumpValveDetails</w:t>
                      </w:r>
                      <w:r w:rsidRPr="00886781">
                        <w:rPr>
                          <w:rFonts w:ascii="Verdana" w:hAnsi="Verdana" w:cs="Arial"/>
                          <w:color w:val="0000FF"/>
                          <w:sz w:val="14"/>
                          <w:szCs w:val="14"/>
                          <w:highlight w:val="white"/>
                        </w:rPr>
                        <w:t>&gt;</w:t>
                      </w:r>
                    </w:p>
                    <w:p w14:paraId="17639EA5" w14:textId="77777777" w:rsidR="00DB030B" w:rsidRPr="000358CD" w:rsidRDefault="00DB030B" w:rsidP="0045540D">
                      <w:pPr>
                        <w:rPr>
                          <w:rFonts w:ascii="Verdana" w:hAnsi="Verdana"/>
                          <w:sz w:val="14"/>
                          <w:szCs w:val="14"/>
                        </w:rPr>
                      </w:pPr>
                      <w:r w:rsidRPr="00886781">
                        <w:rPr>
                          <w:rFonts w:ascii="Verdana" w:hAnsi="Verdana" w:cs="Arial"/>
                          <w:color w:val="0000FF"/>
                          <w:sz w:val="14"/>
                          <w:szCs w:val="14"/>
                          <w:highlight w:val="white"/>
                        </w:rPr>
                        <w:t>&lt;/</w:t>
                      </w:r>
                      <w:r w:rsidRPr="00886781">
                        <w:rPr>
                          <w:rFonts w:ascii="Verdana" w:hAnsi="Verdana" w:cs="Arial"/>
                          <w:color w:val="800000"/>
                          <w:sz w:val="14"/>
                          <w:szCs w:val="14"/>
                          <w:highlight w:val="white"/>
                        </w:rPr>
                        <w:t>ghg:AtmosphericTanksDetails</w:t>
                      </w:r>
                      <w:r w:rsidRPr="00886781">
                        <w:rPr>
                          <w:rFonts w:ascii="Verdana" w:hAnsi="Verdana" w:cs="Arial"/>
                          <w:color w:val="0000FF"/>
                          <w:sz w:val="14"/>
                          <w:szCs w:val="14"/>
                          <w:highlight w:val="white"/>
                        </w:rPr>
                        <w:t>&gt;</w:t>
                      </w:r>
                      <w:r w:rsidRPr="009209DC" w:rsidDel="00886781">
                        <w:rPr>
                          <w:rFonts w:ascii="Verdana" w:hAnsi="Verdana" w:cs="Arial"/>
                          <w:color w:val="000000"/>
                          <w:sz w:val="14"/>
                          <w:szCs w:val="14"/>
                          <w:highlight w:val="white"/>
                        </w:rPr>
                        <w:t xml:space="preserve"> </w:t>
                      </w:r>
                    </w:p>
                  </w:txbxContent>
                </v:textbox>
                <w10:anchorlock/>
              </v:shape>
            </w:pict>
          </mc:Fallback>
        </mc:AlternateContent>
      </w:r>
    </w:p>
    <w:p w14:paraId="09439C95" w14:textId="77777777" w:rsidR="0045540D" w:rsidRPr="00E214A2" w:rsidRDefault="0045540D" w:rsidP="0045540D">
      <w:pPr>
        <w:spacing w:after="0" w:line="240" w:lineRule="auto"/>
        <w:rPr>
          <w:rFonts w:cs="Times New Roman"/>
        </w:rPr>
      </w:pPr>
    </w:p>
    <w:p w14:paraId="01DAAC57" w14:textId="77777777" w:rsidR="0045540D" w:rsidRDefault="0045540D" w:rsidP="0045540D">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3D123F87" w14:textId="77777777" w:rsidR="00702502" w:rsidRDefault="00702502" w:rsidP="009337FE">
      <w:pPr>
        <w:spacing w:after="0" w:line="240" w:lineRule="auto"/>
        <w:rPr>
          <w:rFonts w:cs="Times New Roman"/>
        </w:rPr>
      </w:pPr>
    </w:p>
    <w:p w14:paraId="001BE12F" w14:textId="77777777" w:rsidR="00702502" w:rsidRDefault="00702502" w:rsidP="009337FE">
      <w:pPr>
        <w:spacing w:after="0" w:line="240" w:lineRule="auto"/>
        <w:rPr>
          <w:rFonts w:cs="Times New Roman"/>
        </w:rPr>
      </w:pPr>
    </w:p>
    <w:p w14:paraId="489A88F6" w14:textId="77777777" w:rsidR="008505DD" w:rsidRDefault="00702502" w:rsidP="00730CB0">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8505DD">
        <w:rPr>
          <w:rFonts w:cs="Times New Roman"/>
        </w:rPr>
        <w:br w:type="page"/>
      </w:r>
    </w:p>
    <w:p w14:paraId="6B852ABF" w14:textId="77777777" w:rsidR="008505DD" w:rsidRPr="00C93656" w:rsidRDefault="008505DD" w:rsidP="008505DD">
      <w:pPr>
        <w:pStyle w:val="Heading2"/>
      </w:pPr>
      <w:bookmarkStart w:id="468" w:name="_Transmission_Tanks"/>
      <w:bookmarkStart w:id="469" w:name="_Toc409602107"/>
      <w:bookmarkEnd w:id="468"/>
      <w:r w:rsidRPr="00C93656">
        <w:lastRenderedPageBreak/>
        <w:t>Transmission Tanks</w:t>
      </w:r>
      <w:bookmarkEnd w:id="469"/>
    </w:p>
    <w:p w14:paraId="6EC5C065" w14:textId="77777777" w:rsidR="008505DD" w:rsidRDefault="008505DD" w:rsidP="008505DD">
      <w:pPr>
        <w:spacing w:after="0" w:line="240" w:lineRule="auto"/>
        <w:rPr>
          <w:b/>
          <w:sz w:val="24"/>
          <w:szCs w:val="24"/>
        </w:rPr>
      </w:pPr>
    </w:p>
    <w:p w14:paraId="3372C8D2" w14:textId="77777777" w:rsidR="008505DD" w:rsidRPr="007C0E31" w:rsidRDefault="008505DD" w:rsidP="008505DD">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Pr>
          <w:rFonts w:cs="Times New Roman"/>
        </w:rPr>
        <w:t>transmission tank emissions</w:t>
      </w:r>
      <w:r w:rsidRPr="007C0E31">
        <w:rPr>
          <w:rFonts w:cs="Times New Roman"/>
        </w:rPr>
        <w:t xml:space="preserve"> information for a facility.  </w:t>
      </w:r>
      <w:r w:rsidR="00337264" w:rsidRPr="00337264">
        <w:rPr>
          <w:rFonts w:cs="Times New Roman"/>
        </w:rPr>
        <w:t xml:space="preserve">This section is applicable to </w:t>
      </w:r>
      <w:r w:rsidR="00A325B7">
        <w:t>and required</w:t>
      </w:r>
      <w:r w:rsidR="00A325B7" w:rsidRPr="00A325B7">
        <w:rPr>
          <w:rFonts w:cs="Times New Roman"/>
        </w:rPr>
        <w:t xml:space="preserve"> for </w:t>
      </w:r>
      <w:r w:rsidR="00337264" w:rsidRPr="00337264">
        <w:rPr>
          <w:rFonts w:cs="Times New Roman"/>
        </w:rPr>
        <w:t xml:space="preserve">the </w:t>
      </w:r>
      <w:r w:rsidR="00337264">
        <w:rPr>
          <w:rFonts w:cs="Times New Roman"/>
        </w:rPr>
        <w:t>o</w:t>
      </w:r>
      <w:r w:rsidR="00337264" w:rsidRPr="00337264">
        <w:rPr>
          <w:rFonts w:cs="Times New Roman"/>
        </w:rPr>
        <w:t xml:space="preserve">nshore natural gas transmission compression </w:t>
      </w:r>
      <w:r w:rsidR="00337264">
        <w:rPr>
          <w:rFonts w:cs="Times New Roman"/>
        </w:rPr>
        <w:t>industry segment</w:t>
      </w:r>
      <w:r w:rsidR="00337264" w:rsidRPr="00337264">
        <w:rPr>
          <w:rFonts w:cs="Times New Roman"/>
        </w:rPr>
        <w:t xml:space="preserve"> only</w:t>
      </w:r>
      <w:r w:rsidR="00337264">
        <w:rPr>
          <w:rFonts w:cs="Times New Roman"/>
        </w:rPr>
        <w:t>.</w:t>
      </w:r>
    </w:p>
    <w:p w14:paraId="558EE9F1" w14:textId="77777777" w:rsidR="008505DD" w:rsidRDefault="008505DD" w:rsidP="008505DD">
      <w:pPr>
        <w:spacing w:after="0" w:line="240" w:lineRule="auto"/>
      </w:pPr>
    </w:p>
    <w:p w14:paraId="66B1B198" w14:textId="77777777" w:rsidR="008505DD" w:rsidRDefault="008505DD" w:rsidP="008505DD">
      <w:pPr>
        <w:pStyle w:val="Figure"/>
      </w:pPr>
      <w:r>
        <w:br/>
      </w:r>
      <w:bookmarkStart w:id="470" w:name="_Toc409602222"/>
      <w:r>
        <w:t>Transmission Tanks Details Schema Diagram</w:t>
      </w:r>
      <w:bookmarkEnd w:id="470"/>
    </w:p>
    <w:p w14:paraId="49F6F567" w14:textId="77777777" w:rsidR="008505DD" w:rsidRDefault="001302D1" w:rsidP="008505DD">
      <w:pPr>
        <w:spacing w:after="0" w:line="240" w:lineRule="auto"/>
        <w:jc w:val="center"/>
      </w:pPr>
      <w:r>
        <w:rPr>
          <w:noProof/>
        </w:rPr>
        <w:drawing>
          <wp:inline distT="0" distB="0" distL="0" distR="0" wp14:anchorId="6F9E3A26" wp14:editId="2429AB0F">
            <wp:extent cx="5980430" cy="4231640"/>
            <wp:effectExtent l="0" t="0" r="127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ransmission Tank Details a.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80430" cy="4231640"/>
                    </a:xfrm>
                    <a:prstGeom prst="rect">
                      <a:avLst/>
                    </a:prstGeom>
                  </pic:spPr>
                </pic:pic>
              </a:graphicData>
            </a:graphic>
          </wp:inline>
        </w:drawing>
      </w:r>
    </w:p>
    <w:p w14:paraId="22313A73" w14:textId="77777777" w:rsidR="008505DD" w:rsidRDefault="008505DD" w:rsidP="008505DD">
      <w:pPr>
        <w:spacing w:after="0" w:line="240" w:lineRule="auto"/>
        <w:jc w:val="cente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559C12EF" w14:textId="77777777" w:rsidR="008505DD" w:rsidRDefault="008505DD" w:rsidP="008505DD">
      <w:pPr>
        <w:spacing w:after="0" w:line="240" w:lineRule="auto"/>
      </w:pPr>
    </w:p>
    <w:p w14:paraId="5F8F4DC3" w14:textId="77777777" w:rsidR="008505DD" w:rsidRDefault="008505DD" w:rsidP="008505DD">
      <w:pPr>
        <w:spacing w:after="0" w:line="240" w:lineRule="auto"/>
      </w:pPr>
    </w:p>
    <w:p w14:paraId="17A7241C" w14:textId="77777777" w:rsidR="008505DD" w:rsidRDefault="008505DD" w:rsidP="008505DD">
      <w:pPr>
        <w:spacing w:after="0" w:line="240" w:lineRule="auto"/>
      </w:pPr>
      <w:r>
        <w:t>For transmission tanks, report the following:</w:t>
      </w:r>
    </w:p>
    <w:p w14:paraId="0220F9BA" w14:textId="77777777" w:rsidR="008505DD" w:rsidRDefault="008505DD" w:rsidP="008505DD">
      <w:pPr>
        <w:spacing w:after="0" w:line="240" w:lineRule="auto"/>
      </w:pPr>
    </w:p>
    <w:p w14:paraId="461906D9" w14:textId="77777777" w:rsidR="008505DD" w:rsidRPr="009935F9" w:rsidRDefault="008505DD" w:rsidP="008505DD">
      <w:pPr>
        <w:pStyle w:val="ListParagraph"/>
        <w:numPr>
          <w:ilvl w:val="0"/>
          <w:numId w:val="112"/>
        </w:numPr>
        <w:spacing w:after="100" w:line="240" w:lineRule="auto"/>
        <w:contextualSpacing w:val="0"/>
        <w:rPr>
          <w:rFonts w:cs="Times New Roman"/>
        </w:rPr>
      </w:pPr>
      <w:r w:rsidRPr="00807160">
        <w:rPr>
          <w:rFonts w:eastAsia="Times New Roman" w:cs="Times New Roman"/>
        </w:rPr>
        <w:t>The CO</w:t>
      </w:r>
      <w:r w:rsidRPr="00807160">
        <w:rPr>
          <w:rFonts w:eastAsia="Times New Roman" w:cs="Times New Roman"/>
          <w:vertAlign w:val="subscript"/>
        </w:rPr>
        <w:t>2</w:t>
      </w:r>
      <w:r w:rsidRPr="00807160">
        <w:rPr>
          <w:rFonts w:eastAsia="Times New Roman" w:cs="Times New Roman"/>
        </w:rPr>
        <w:t>, CH</w:t>
      </w:r>
      <w:r w:rsidRPr="00807160">
        <w:rPr>
          <w:rFonts w:eastAsia="Times New Roman" w:cs="Times New Roman"/>
          <w:vertAlign w:val="subscript"/>
        </w:rPr>
        <w:t>4</w:t>
      </w:r>
      <w:r w:rsidRPr="00807160">
        <w:rPr>
          <w:rFonts w:eastAsia="Times New Roman" w:cs="Times New Roman"/>
        </w:rPr>
        <w:t xml:space="preserve"> and N</w:t>
      </w:r>
      <w:r w:rsidRPr="00807160">
        <w:rPr>
          <w:rFonts w:eastAsia="Times New Roman" w:cs="Times New Roman"/>
          <w:vertAlign w:val="subscript"/>
        </w:rPr>
        <w:t>2</w:t>
      </w:r>
      <w:r w:rsidRPr="00807160">
        <w:rPr>
          <w:rFonts w:eastAsia="Times New Roman" w:cs="Times New Roman"/>
        </w:rPr>
        <w:t>O emissions totals and the total CO</w:t>
      </w:r>
      <w:r w:rsidRPr="00807160">
        <w:rPr>
          <w:rFonts w:eastAsia="Times New Roman" w:cs="Times New Roman"/>
          <w:vertAlign w:val="subscript"/>
        </w:rPr>
        <w:t>2</w:t>
      </w:r>
      <w:r w:rsidRPr="00807160">
        <w:rPr>
          <w:rFonts w:eastAsia="Times New Roman" w:cs="Times New Roman"/>
        </w:rPr>
        <w:t xml:space="preserve">e emissions for all </w:t>
      </w:r>
      <w:r w:rsidR="008F3264" w:rsidRPr="00807160">
        <w:t>vent stack emissions from compressor scrubber dump valve leakage that were quantified per 98.233(k)</w:t>
      </w:r>
      <w:r w:rsidRPr="00807160">
        <w:rPr>
          <w:rFonts w:eastAsia="Times New Roman" w:cs="Times New Roman"/>
        </w:rPr>
        <w:t xml:space="preserve"> combined in metric tons of CO</w:t>
      </w:r>
      <w:r w:rsidRPr="00807160">
        <w:rPr>
          <w:rFonts w:eastAsia="Times New Roman" w:cs="Times New Roman"/>
          <w:vertAlign w:val="subscript"/>
        </w:rPr>
        <w:t>2</w:t>
      </w:r>
      <w:r w:rsidRPr="00807160">
        <w:rPr>
          <w:rFonts w:eastAsia="Times New Roman" w:cs="Times New Roman"/>
        </w:rPr>
        <w:t>e (total CO</w:t>
      </w:r>
      <w:r w:rsidRPr="00807160">
        <w:rPr>
          <w:rFonts w:eastAsia="Times New Roman" w:cs="Times New Roman"/>
          <w:vertAlign w:val="subscript"/>
        </w:rPr>
        <w:t>2</w:t>
      </w:r>
      <w:r w:rsidRPr="00807160">
        <w:rPr>
          <w:rFonts w:eastAsia="Times New Roman" w:cs="Times New Roman"/>
        </w:rPr>
        <w:t xml:space="preserve"> emissions, total CH</w:t>
      </w:r>
      <w:r w:rsidRPr="00807160">
        <w:rPr>
          <w:rFonts w:eastAsia="Times New Roman" w:cs="Times New Roman"/>
          <w:vertAlign w:val="subscript"/>
        </w:rPr>
        <w:t>4</w:t>
      </w:r>
      <w:r w:rsidRPr="00807160">
        <w:rPr>
          <w:rFonts w:eastAsia="Times New Roman" w:cs="Times New Roman"/>
        </w:rPr>
        <w:t xml:space="preserve"> emissions in CO</w:t>
      </w:r>
      <w:r w:rsidRPr="00807160">
        <w:rPr>
          <w:rFonts w:eastAsia="Times New Roman" w:cs="Times New Roman"/>
          <w:vertAlign w:val="subscript"/>
        </w:rPr>
        <w:t>2</w:t>
      </w:r>
      <w:r w:rsidRPr="00807160">
        <w:rPr>
          <w:rFonts w:eastAsia="Times New Roman" w:cs="Times New Roman"/>
        </w:rPr>
        <w:t>e, total N</w:t>
      </w:r>
      <w:r w:rsidRPr="00807160">
        <w:rPr>
          <w:rFonts w:eastAsia="Times New Roman" w:cs="Times New Roman"/>
          <w:vertAlign w:val="subscript"/>
        </w:rPr>
        <w:t>2</w:t>
      </w:r>
      <w:r w:rsidRPr="00807160">
        <w:rPr>
          <w:rFonts w:eastAsia="Times New Roman" w:cs="Times New Roman"/>
        </w:rPr>
        <w:t>O emissions in CO</w:t>
      </w:r>
      <w:r w:rsidRPr="00807160">
        <w:rPr>
          <w:rFonts w:eastAsia="Times New Roman" w:cs="Times New Roman"/>
          <w:vertAlign w:val="subscript"/>
        </w:rPr>
        <w:t>2</w:t>
      </w:r>
      <w:r w:rsidRPr="00807160">
        <w:rPr>
          <w:rFonts w:eastAsia="Times New Roman" w:cs="Times New Roman"/>
        </w:rPr>
        <w:t>e and total CO</w:t>
      </w:r>
      <w:r w:rsidRPr="00807160">
        <w:rPr>
          <w:rFonts w:eastAsia="Times New Roman" w:cs="Times New Roman"/>
          <w:vertAlign w:val="subscript"/>
        </w:rPr>
        <w:t>2</w:t>
      </w:r>
      <w:r w:rsidRPr="00807160">
        <w:rPr>
          <w:rFonts w:eastAsia="Times New Roman" w:cs="Times New Roman"/>
        </w:rPr>
        <w:t>e emissions).  [98.236(c)]</w:t>
      </w:r>
      <w:r>
        <w:rPr>
          <w:rFonts w:eastAsia="Times New Roman" w:cs="Times New Roman"/>
        </w:rPr>
        <w:t xml:space="preserve">  </w:t>
      </w:r>
      <w:r w:rsidRPr="000623A5">
        <w:rPr>
          <w:rFonts w:eastAsia="Times New Roman" w:cs="Times New Roman"/>
          <w:b/>
          <w:color w:val="000000"/>
        </w:rPr>
        <w:t xml:space="preserve">Note:  </w:t>
      </w:r>
      <w:r w:rsidRPr="000623A5">
        <w:rPr>
          <w:rFonts w:eastAsia="Times New Roman" w:cs="Times New Roman"/>
          <w:color w:val="000000"/>
        </w:rPr>
        <w:t xml:space="preserve">Report “0” if the facility did not have any </w:t>
      </w:r>
      <w:r w:rsidRPr="000623A5">
        <w:t>vent stack emissions from compressor scrubber dump valve leakage that were quantified per 98.233(k) in the reporting year.</w:t>
      </w:r>
    </w:p>
    <w:p w14:paraId="4928881A" w14:textId="77777777" w:rsidR="00A87A39" w:rsidRDefault="00A87A39" w:rsidP="00A87A39">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32FA330D" w14:textId="77777777" w:rsidR="00A87A39" w:rsidRDefault="00A87A39" w:rsidP="007319C0">
      <w:pPr>
        <w:pStyle w:val="ListParagraph"/>
        <w:numPr>
          <w:ilvl w:val="0"/>
          <w:numId w:val="176"/>
        </w:numPr>
        <w:spacing w:after="120"/>
        <w:ind w:left="1440"/>
        <w:contextualSpacing w:val="0"/>
        <w:rPr>
          <w:color w:val="000000"/>
        </w:rPr>
      </w:pPr>
      <w:r>
        <w:rPr>
          <w:color w:val="000000"/>
        </w:rPr>
        <w:t>“</w:t>
      </w:r>
      <w:r w:rsidRPr="00ED74A8">
        <w:rPr>
          <w:color w:val="000000"/>
        </w:rPr>
        <w:t>VentingCarbonDioxideEmissions</w:t>
      </w:r>
      <w:r>
        <w:rPr>
          <w:color w:val="000000"/>
        </w:rPr>
        <w:t>” for each vent stack</w:t>
      </w:r>
      <w:r>
        <w:rPr>
          <w:rFonts w:eastAsia="Times New Roman" w:cs="Times New Roman"/>
        </w:rPr>
        <w:t>.</w:t>
      </w:r>
    </w:p>
    <w:p w14:paraId="438538E3" w14:textId="77777777" w:rsidR="00A87A39" w:rsidRDefault="00A87A39" w:rsidP="007319C0">
      <w:pPr>
        <w:pStyle w:val="ListParagraph"/>
        <w:numPr>
          <w:ilvl w:val="0"/>
          <w:numId w:val="177"/>
        </w:numPr>
        <w:spacing w:after="120"/>
        <w:ind w:left="1440"/>
        <w:contextualSpacing w:val="0"/>
        <w:rPr>
          <w:color w:val="000000"/>
        </w:rPr>
      </w:pPr>
      <w:r>
        <w:rPr>
          <w:color w:val="000000"/>
        </w:rPr>
        <w:lastRenderedPageBreak/>
        <w:t>“Flaring</w:t>
      </w:r>
      <w:r w:rsidRPr="00ED74A8">
        <w:rPr>
          <w:color w:val="000000"/>
        </w:rPr>
        <w:t>CarbonDioxideEmissions</w:t>
      </w:r>
      <w:r>
        <w:rPr>
          <w:color w:val="000000"/>
        </w:rPr>
        <w:t>” for each vent stack</w:t>
      </w:r>
      <w:r>
        <w:rPr>
          <w:rFonts w:eastAsia="Times New Roman" w:cs="Times New Roman"/>
        </w:rPr>
        <w:t>.</w:t>
      </w:r>
    </w:p>
    <w:p w14:paraId="68E43B06" w14:textId="77777777" w:rsidR="00A87A39" w:rsidRDefault="00A87A39" w:rsidP="00A87A39">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16B937DD" w14:textId="77777777" w:rsidR="00A87A39" w:rsidRDefault="00A87A39" w:rsidP="007319C0">
      <w:pPr>
        <w:pStyle w:val="ListParagraph"/>
        <w:numPr>
          <w:ilvl w:val="0"/>
          <w:numId w:val="176"/>
        </w:numPr>
        <w:spacing w:after="120"/>
        <w:ind w:left="1440"/>
        <w:contextualSpacing w:val="0"/>
        <w:rPr>
          <w:color w:val="000000"/>
        </w:rPr>
      </w:pPr>
      <w:r>
        <w:rPr>
          <w:color w:val="000000"/>
        </w:rPr>
        <w:t>“</w:t>
      </w:r>
      <w:r w:rsidRPr="00CC0032">
        <w:rPr>
          <w:color w:val="000000"/>
        </w:rPr>
        <w:t>VentingMethaneCarbonDioxideEquivalent</w:t>
      </w:r>
      <w:r>
        <w:rPr>
          <w:color w:val="000000"/>
        </w:rPr>
        <w:t>” for each vent stack</w:t>
      </w:r>
      <w:r>
        <w:rPr>
          <w:rFonts w:eastAsia="Times New Roman" w:cs="Times New Roman"/>
        </w:rPr>
        <w:t>.</w:t>
      </w:r>
    </w:p>
    <w:p w14:paraId="5AA0D53A" w14:textId="77777777" w:rsidR="00A87A39" w:rsidRDefault="00A87A39" w:rsidP="007319C0">
      <w:pPr>
        <w:pStyle w:val="ListParagraph"/>
        <w:numPr>
          <w:ilvl w:val="0"/>
          <w:numId w:val="177"/>
        </w:numPr>
        <w:spacing w:after="120"/>
        <w:ind w:left="1440"/>
        <w:contextualSpacing w:val="0"/>
        <w:rPr>
          <w:color w:val="000000"/>
        </w:rPr>
      </w:pPr>
      <w:r>
        <w:rPr>
          <w:color w:val="000000"/>
        </w:rPr>
        <w:t>“</w:t>
      </w:r>
      <w:r w:rsidRPr="00CC0032">
        <w:rPr>
          <w:color w:val="000000"/>
        </w:rPr>
        <w:t>FlaringMethaneCarbonDioxideEquivalent</w:t>
      </w:r>
      <w:r>
        <w:rPr>
          <w:color w:val="000000"/>
        </w:rPr>
        <w:t>” for each vent stack</w:t>
      </w:r>
      <w:r>
        <w:rPr>
          <w:rFonts w:eastAsia="Times New Roman" w:cs="Times New Roman"/>
        </w:rPr>
        <w:t>.</w:t>
      </w:r>
    </w:p>
    <w:p w14:paraId="6720F7E5" w14:textId="77777777" w:rsidR="00A87A39" w:rsidRDefault="00A87A39" w:rsidP="00A87A39">
      <w:pPr>
        <w:pStyle w:val="ListParagraph"/>
        <w:numPr>
          <w:ilvl w:val="0"/>
          <w:numId w:val="174"/>
        </w:numPr>
        <w:spacing w:after="120"/>
        <w:contextualSpacing w:val="0"/>
        <w:rPr>
          <w:color w:val="000000"/>
        </w:rPr>
      </w:pPr>
      <w:r>
        <w:rPr>
          <w:color w:val="000000"/>
        </w:rPr>
        <w:t>The value to report for “TotalNitrousCarbonDioxideEquivalent” equals the sum of the values reported for the following data element:</w:t>
      </w:r>
    </w:p>
    <w:p w14:paraId="76D3069F" w14:textId="77777777" w:rsidR="00A87A39" w:rsidRDefault="00A87A39" w:rsidP="007319C0">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for each vent stack</w:t>
      </w:r>
      <w:r>
        <w:rPr>
          <w:rFonts w:eastAsia="Times New Roman" w:cs="Times New Roman"/>
        </w:rPr>
        <w:t>.</w:t>
      </w:r>
    </w:p>
    <w:p w14:paraId="18B1FA53" w14:textId="77777777" w:rsidR="00A87A39" w:rsidRPr="00C55DD5" w:rsidRDefault="00A87A39" w:rsidP="00A87A39">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7EDCFFAA" w14:textId="77777777" w:rsidR="008505DD" w:rsidRPr="00807160" w:rsidRDefault="008505DD" w:rsidP="008505DD">
      <w:pPr>
        <w:pStyle w:val="ListParagraph"/>
        <w:numPr>
          <w:ilvl w:val="0"/>
          <w:numId w:val="112"/>
        </w:numPr>
        <w:spacing w:after="100" w:line="240" w:lineRule="auto"/>
        <w:contextualSpacing w:val="0"/>
        <w:rPr>
          <w:rFonts w:eastAsia="Times New Roman" w:cs="Times New Roman"/>
        </w:rPr>
      </w:pPr>
      <w:r>
        <w:t>W</w:t>
      </w:r>
      <w:r w:rsidRPr="00F875F1">
        <w:t xml:space="preserve">hether </w:t>
      </w:r>
      <w:r w:rsidRPr="00807160">
        <w:t xml:space="preserve">the facility had any vent stack emissions from </w:t>
      </w:r>
      <w:r w:rsidR="00904E71">
        <w:t xml:space="preserve">a </w:t>
      </w:r>
      <w:r w:rsidRPr="00807160">
        <w:t>compressor scrubber dump valve leak that were quantified per 98.233(k) in the reporting year</w:t>
      </w:r>
      <w:r w:rsidRPr="00F875F1">
        <w:t>.</w:t>
      </w:r>
    </w:p>
    <w:p w14:paraId="7F4921D4" w14:textId="77777777" w:rsidR="008505DD" w:rsidRPr="00807160" w:rsidRDefault="008505DD" w:rsidP="008505DD">
      <w:pPr>
        <w:pStyle w:val="ListParagraph"/>
        <w:widowControl w:val="0"/>
        <w:numPr>
          <w:ilvl w:val="0"/>
          <w:numId w:val="112"/>
        </w:numPr>
        <w:autoSpaceDE w:val="0"/>
        <w:autoSpaceDN w:val="0"/>
        <w:adjustRightInd w:val="0"/>
        <w:spacing w:after="100" w:line="240" w:lineRule="auto"/>
        <w:contextualSpacing w:val="0"/>
        <w:rPr>
          <w:rFonts w:cs="Times New Roman"/>
        </w:rPr>
      </w:pPr>
      <w:r w:rsidRPr="00807160">
        <w:rPr>
          <w:rFonts w:cs="Times New Roman"/>
        </w:rPr>
        <w:t>Whether BAMM were used for any parameters to calculate GHG emissions.  [98.3(c)(7)]</w:t>
      </w:r>
    </w:p>
    <w:p w14:paraId="33A3B2A2" w14:textId="77777777" w:rsidR="008505DD" w:rsidRPr="00807160" w:rsidRDefault="008505DD" w:rsidP="008505DD">
      <w:pPr>
        <w:pStyle w:val="ListParagraph"/>
        <w:widowControl w:val="0"/>
        <w:numPr>
          <w:ilvl w:val="0"/>
          <w:numId w:val="112"/>
        </w:numPr>
        <w:autoSpaceDE w:val="0"/>
        <w:autoSpaceDN w:val="0"/>
        <w:adjustRightInd w:val="0"/>
        <w:spacing w:after="100" w:line="240" w:lineRule="auto"/>
        <w:contextualSpacing w:val="0"/>
        <w:rPr>
          <w:rFonts w:cs="Times New Roman"/>
        </w:rPr>
      </w:pPr>
      <w:r>
        <w:rPr>
          <w:rFonts w:cs="Times New Roman"/>
        </w:rPr>
        <w:t>If BAMM were used, a brief description of the BAMM used, parameters measured by BAMM and time period BAMM was used.</w:t>
      </w:r>
      <w:r w:rsidRPr="00807160">
        <w:rPr>
          <w:rFonts w:cs="Times New Roman"/>
        </w:rPr>
        <w:t xml:space="preserve">  [98.3(c)(7)]</w:t>
      </w:r>
    </w:p>
    <w:p w14:paraId="2A08CAFE" w14:textId="77777777" w:rsidR="008505DD" w:rsidRDefault="008505DD" w:rsidP="008505DD">
      <w:pPr>
        <w:pStyle w:val="ListParagraph"/>
        <w:widowControl w:val="0"/>
        <w:numPr>
          <w:ilvl w:val="0"/>
          <w:numId w:val="112"/>
        </w:numPr>
        <w:autoSpaceDE w:val="0"/>
        <w:autoSpaceDN w:val="0"/>
        <w:adjustRightInd w:val="0"/>
        <w:spacing w:after="100" w:line="240" w:lineRule="auto"/>
        <w:contextualSpacing w:val="0"/>
        <w:rPr>
          <w:rFonts w:cs="Times New Roman"/>
        </w:rPr>
      </w:pPr>
      <w:r w:rsidRPr="00807160">
        <w:rPr>
          <w:rFonts w:cs="Times New Roman"/>
        </w:rPr>
        <w:t>Whether missing data procedures were used for any parameters to calculate GHG emissions.  [98.235]</w:t>
      </w:r>
    </w:p>
    <w:p w14:paraId="78D6076D" w14:textId="0DFB8698" w:rsidR="00EE0F2B" w:rsidRDefault="00EE0F2B" w:rsidP="00EE0F2B">
      <w:pPr>
        <w:pStyle w:val="ListParagraph"/>
        <w:widowControl w:val="0"/>
        <w:numPr>
          <w:ilvl w:val="0"/>
          <w:numId w:val="112"/>
        </w:numPr>
        <w:autoSpaceDE w:val="0"/>
        <w:autoSpaceDN w:val="0"/>
        <w:adjustRightInd w:val="0"/>
        <w:spacing w:after="100" w:line="240" w:lineRule="auto"/>
        <w:contextualSpacing w:val="0"/>
        <w:rPr>
          <w:rFonts w:cs="Times New Roman"/>
        </w:rPr>
      </w:pPr>
      <w:r w:rsidRPr="00EE0F2B">
        <w:rPr>
          <w:rFonts w:cs="Times New Roman"/>
        </w:rPr>
        <w:t>A collection of data elements to report if the facility had any vent stack emissions from compressor scrubber dump valve leakage that were quantified per 98.233(k) in the reporting year</w:t>
      </w:r>
      <w:r w:rsidR="0051035C">
        <w:rPr>
          <w:rFonts w:cs="Times New Roman"/>
        </w:rPr>
        <w:t>.</w:t>
      </w:r>
    </w:p>
    <w:p w14:paraId="2E603975" w14:textId="77777777" w:rsidR="009337FE" w:rsidRDefault="009337FE" w:rsidP="009337FE">
      <w:pPr>
        <w:widowControl w:val="0"/>
        <w:autoSpaceDE w:val="0"/>
        <w:autoSpaceDN w:val="0"/>
        <w:adjustRightInd w:val="0"/>
        <w:spacing w:after="0" w:line="240" w:lineRule="auto"/>
        <w:rPr>
          <w:rFonts w:cs="Times New Roman"/>
        </w:rPr>
      </w:pPr>
    </w:p>
    <w:p w14:paraId="3C890669" w14:textId="77777777" w:rsidR="009337FE" w:rsidRPr="009337FE" w:rsidRDefault="009337FE" w:rsidP="009337FE">
      <w:pPr>
        <w:widowControl w:val="0"/>
        <w:autoSpaceDE w:val="0"/>
        <w:autoSpaceDN w:val="0"/>
        <w:adjustRightInd w:val="0"/>
        <w:spacing w:after="0" w:line="240" w:lineRule="auto"/>
        <w:rPr>
          <w:rFonts w:cs="Times New Roman"/>
        </w:rPr>
      </w:pPr>
    </w:p>
    <w:p w14:paraId="6FC7B9DE" w14:textId="77777777" w:rsidR="008505DD" w:rsidRDefault="008505DD" w:rsidP="008505DD">
      <w:pPr>
        <w:pStyle w:val="Table"/>
      </w:pPr>
      <w:r>
        <w:br/>
      </w:r>
      <w:bookmarkStart w:id="471" w:name="_Toc409602153"/>
      <w:r>
        <w:t>Transmission Tanks Details Data Element Definitions</w:t>
      </w:r>
      <w:bookmarkEnd w:id="471"/>
    </w:p>
    <w:p w14:paraId="5C325DAD" w14:textId="77777777" w:rsidR="008505DD" w:rsidRDefault="008505DD" w:rsidP="008505DD">
      <w:pPr>
        <w:spacing w:after="0" w:line="240" w:lineRule="auto"/>
        <w:rPr>
          <w:rFonts w:eastAsia="Times New Roman" w:cs="Times New Roman"/>
        </w:rPr>
      </w:pPr>
    </w:p>
    <w:tbl>
      <w:tblPr>
        <w:tblW w:w="9275" w:type="dxa"/>
        <w:tblInd w:w="103" w:type="dxa"/>
        <w:tblLook w:val="04A0" w:firstRow="1" w:lastRow="0" w:firstColumn="1" w:lastColumn="0" w:noHBand="0" w:noVBand="1"/>
      </w:tblPr>
      <w:tblGrid>
        <w:gridCol w:w="4055"/>
        <w:gridCol w:w="5220"/>
      </w:tblGrid>
      <w:tr w:rsidR="008505DD" w:rsidRPr="00F836FE" w14:paraId="4F3A8A82" w14:textId="77777777" w:rsidTr="00EC51C1">
        <w:trPr>
          <w:trHeight w:val="615"/>
          <w:tblHeader/>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40A292" w14:textId="77777777" w:rsidR="008505DD" w:rsidRPr="00F836FE" w:rsidRDefault="008505DD" w:rsidP="008505DD">
            <w:pPr>
              <w:spacing w:after="0" w:line="240" w:lineRule="auto"/>
              <w:jc w:val="center"/>
              <w:rPr>
                <w:rFonts w:eastAsia="Times New Roman" w:cs="Times New Roman"/>
                <w:b/>
                <w:bCs/>
                <w:color w:val="000000"/>
                <w:sz w:val="20"/>
                <w:szCs w:val="20"/>
              </w:rPr>
            </w:pPr>
            <w:r w:rsidRPr="00F836FE">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31A98405" w14:textId="77777777" w:rsidR="008505DD" w:rsidRPr="00F836FE" w:rsidRDefault="008505DD" w:rsidP="008505DD">
            <w:pPr>
              <w:spacing w:after="0" w:line="240" w:lineRule="auto"/>
              <w:jc w:val="center"/>
              <w:rPr>
                <w:rFonts w:eastAsia="Times New Roman" w:cs="Times New Roman"/>
                <w:b/>
                <w:bCs/>
                <w:sz w:val="20"/>
                <w:szCs w:val="20"/>
              </w:rPr>
            </w:pPr>
            <w:r w:rsidRPr="00F836FE">
              <w:rPr>
                <w:rFonts w:eastAsia="Times New Roman" w:cs="Times New Roman"/>
                <w:b/>
                <w:bCs/>
                <w:sz w:val="20"/>
                <w:szCs w:val="20"/>
              </w:rPr>
              <w:t>Description</w:t>
            </w:r>
          </w:p>
        </w:tc>
      </w:tr>
      <w:tr w:rsidR="008505DD" w:rsidRPr="00F836FE" w14:paraId="37F0175E" w14:textId="77777777" w:rsidTr="00EC51C1">
        <w:trPr>
          <w:trHeight w:val="737"/>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13E07D23" w14:textId="77777777" w:rsidR="008505DD" w:rsidRPr="00F836FE" w:rsidRDefault="008505DD" w:rsidP="008505DD">
            <w:pPr>
              <w:spacing w:after="0" w:line="240" w:lineRule="auto"/>
              <w:rPr>
                <w:rFonts w:eastAsia="Times New Roman" w:cs="Times New Roman"/>
                <w:b/>
                <w:color w:val="000000"/>
                <w:sz w:val="20"/>
                <w:szCs w:val="20"/>
              </w:rPr>
            </w:pPr>
            <w:r w:rsidRPr="00F836FE">
              <w:rPr>
                <w:rFonts w:eastAsia="Times New Roman" w:cs="Times New Roman"/>
                <w:b/>
                <w:color w:val="000000"/>
                <w:sz w:val="20"/>
                <w:szCs w:val="20"/>
              </w:rPr>
              <w:t>TransmissionTanksDetails</w:t>
            </w:r>
          </w:p>
        </w:tc>
        <w:tc>
          <w:tcPr>
            <w:tcW w:w="5220" w:type="dxa"/>
            <w:tcBorders>
              <w:top w:val="nil"/>
              <w:left w:val="nil"/>
              <w:bottom w:val="single" w:sz="4" w:space="0" w:color="auto"/>
              <w:right w:val="single" w:sz="4" w:space="0" w:color="auto"/>
            </w:tcBorders>
            <w:shd w:val="clear" w:color="000000" w:fill="C5D9F1"/>
            <w:vAlign w:val="center"/>
            <w:hideMark/>
          </w:tcPr>
          <w:p w14:paraId="262D6E60" w14:textId="77777777" w:rsidR="008505DD" w:rsidRPr="00F836FE" w:rsidRDefault="008505DD" w:rsidP="008505DD">
            <w:pPr>
              <w:spacing w:after="0" w:line="240" w:lineRule="auto"/>
              <w:rPr>
                <w:rFonts w:eastAsia="Times New Roman" w:cs="Times New Roman"/>
                <w:sz w:val="20"/>
                <w:szCs w:val="20"/>
              </w:rPr>
            </w:pPr>
            <w:r w:rsidRPr="00F836FE">
              <w:rPr>
                <w:rFonts w:eastAsia="Times New Roman" w:cs="Times New Roman"/>
                <w:b/>
                <w:sz w:val="20"/>
                <w:szCs w:val="20"/>
              </w:rPr>
              <w:t xml:space="preserve">Parent Element: </w:t>
            </w:r>
            <w:r w:rsidRPr="00F836FE">
              <w:rPr>
                <w:rFonts w:eastAsia="Times New Roman" w:cs="Times New Roman"/>
                <w:sz w:val="20"/>
                <w:szCs w:val="20"/>
              </w:rPr>
              <w:t xml:space="preserve"> A collection of data elements to report for transmission tanks.  [98.236(c)(9)]</w:t>
            </w:r>
          </w:p>
        </w:tc>
      </w:tr>
      <w:tr w:rsidR="008505DD" w:rsidRPr="00F836FE" w14:paraId="4283D72A" w14:textId="77777777" w:rsidTr="00EC51C1">
        <w:trPr>
          <w:trHeight w:val="2087"/>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10BD375C"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TotalCarbonDioxideEmissions</w:t>
            </w:r>
          </w:p>
        </w:tc>
        <w:tc>
          <w:tcPr>
            <w:tcW w:w="5220" w:type="dxa"/>
            <w:tcBorders>
              <w:top w:val="nil"/>
              <w:left w:val="nil"/>
              <w:bottom w:val="single" w:sz="4" w:space="0" w:color="auto"/>
              <w:right w:val="single" w:sz="4" w:space="0" w:color="auto"/>
            </w:tcBorders>
            <w:shd w:val="clear" w:color="auto" w:fill="auto"/>
            <w:vAlign w:val="center"/>
            <w:hideMark/>
          </w:tcPr>
          <w:p w14:paraId="46017F77"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Annual CO</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xml:space="preserve"> emissions from all </w:t>
            </w:r>
            <w:r w:rsidR="008F3264" w:rsidRPr="00F836FE">
              <w:rPr>
                <w:rFonts w:eastAsia="Times New Roman" w:cs="Times New Roman"/>
                <w:color w:val="000000"/>
                <w:sz w:val="20"/>
                <w:szCs w:val="20"/>
              </w:rPr>
              <w:t>vent stack emissions from compressor scrubber dump valve leakage that were quantified per 98.233(k)</w:t>
            </w:r>
            <w:r w:rsidRPr="00F836FE">
              <w:rPr>
                <w:rFonts w:eastAsia="Times New Roman" w:cs="Times New Roman"/>
                <w:color w:val="000000"/>
                <w:sz w:val="20"/>
                <w:szCs w:val="20"/>
              </w:rPr>
              <w:t xml:space="preserve"> combined in metric tons.  [98.236(c)]  Set the units of measure to “Metric Tons” in the attribute </w:t>
            </w:r>
            <w:r w:rsidRPr="00F836FE">
              <w:rPr>
                <w:rFonts w:eastAsia="Times New Roman" w:cs="Times New Roman"/>
                <w:b/>
                <w:color w:val="000000"/>
                <w:sz w:val="20"/>
                <w:szCs w:val="20"/>
              </w:rPr>
              <w:t>massUOM</w:t>
            </w:r>
            <w:r w:rsidRPr="00F836FE">
              <w:rPr>
                <w:rFonts w:eastAsia="Times New Roman" w:cs="Times New Roman"/>
                <w:color w:val="000000"/>
                <w:sz w:val="20"/>
                <w:szCs w:val="20"/>
              </w:rPr>
              <w:t>.</w:t>
            </w:r>
            <w:r>
              <w:rPr>
                <w:rFonts w:eastAsia="Times New Roman" w:cs="Times New Roman"/>
                <w:color w:val="000000"/>
                <w:sz w:val="20"/>
                <w:szCs w:val="20"/>
              </w:rPr>
              <w:t xml:space="preserve">  </w:t>
            </w:r>
            <w:r w:rsidRPr="000623A5">
              <w:rPr>
                <w:rFonts w:eastAsia="Times New Roman" w:cs="Times New Roman"/>
                <w:b/>
                <w:color w:val="000000"/>
                <w:sz w:val="20"/>
                <w:szCs w:val="20"/>
              </w:rPr>
              <w:t xml:space="preserve">Note:  </w:t>
            </w:r>
            <w:r w:rsidRPr="000623A5">
              <w:rPr>
                <w:rFonts w:eastAsia="Times New Roman" w:cs="Times New Roman"/>
                <w:color w:val="000000"/>
                <w:sz w:val="20"/>
                <w:szCs w:val="20"/>
              </w:rPr>
              <w:t xml:space="preserve">Report “0” if the facility did not have any </w:t>
            </w:r>
            <w:r w:rsidRPr="000623A5">
              <w:rPr>
                <w:sz w:val="20"/>
                <w:szCs w:val="20"/>
              </w:rPr>
              <w:t>vent stack emissions from compressor scrubber dump valve leakage that were quantified per 98.233(k) in the reporting year.</w:t>
            </w:r>
          </w:p>
        </w:tc>
      </w:tr>
      <w:tr w:rsidR="008505DD" w:rsidRPr="00F836FE" w14:paraId="7BF9B3BD" w14:textId="77777777" w:rsidTr="00EC51C1">
        <w:trPr>
          <w:trHeight w:val="206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56E2456A"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lastRenderedPageBreak/>
              <w:t>TotalMethaneCarbonDioxideEquivalent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418DE792"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Annual CH</w:t>
            </w:r>
            <w:r w:rsidRPr="00F836FE">
              <w:rPr>
                <w:rFonts w:eastAsia="Times New Roman" w:cs="Times New Roman"/>
                <w:color w:val="000000"/>
                <w:sz w:val="20"/>
                <w:szCs w:val="20"/>
                <w:vertAlign w:val="subscript"/>
              </w:rPr>
              <w:t>4</w:t>
            </w:r>
            <w:r w:rsidRPr="00F836FE">
              <w:rPr>
                <w:rFonts w:eastAsia="Times New Roman" w:cs="Times New Roman"/>
                <w:color w:val="000000"/>
                <w:sz w:val="20"/>
                <w:szCs w:val="20"/>
              </w:rPr>
              <w:t xml:space="preserve"> emissions from all </w:t>
            </w:r>
            <w:r w:rsidR="008F3264" w:rsidRPr="00F836FE">
              <w:rPr>
                <w:rFonts w:eastAsia="Times New Roman" w:cs="Times New Roman"/>
                <w:color w:val="000000"/>
                <w:sz w:val="20"/>
                <w:szCs w:val="20"/>
              </w:rPr>
              <w:t>vent stack emissions from compressor scrubber dump valve leakage that were quantified per 98.233(k)</w:t>
            </w:r>
            <w:r w:rsidRPr="00F836FE">
              <w:rPr>
                <w:rFonts w:eastAsia="Times New Roman" w:cs="Times New Roman"/>
                <w:color w:val="000000"/>
                <w:sz w:val="20"/>
                <w:szCs w:val="20"/>
              </w:rPr>
              <w:t xml:space="preserve"> combined in metric tons CO</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xml:space="preserve">e.  [98.236(c)]  Set the units of measure to “Metric Tons” in the attribute </w:t>
            </w:r>
            <w:r w:rsidRPr="00F836FE">
              <w:rPr>
                <w:rFonts w:eastAsia="Times New Roman" w:cs="Times New Roman"/>
                <w:b/>
                <w:color w:val="000000"/>
                <w:sz w:val="20"/>
                <w:szCs w:val="20"/>
              </w:rPr>
              <w:t>massUOM</w:t>
            </w:r>
            <w:r w:rsidRPr="00F836FE">
              <w:rPr>
                <w:rFonts w:eastAsia="Times New Roman" w:cs="Times New Roman"/>
                <w:color w:val="000000"/>
                <w:sz w:val="20"/>
                <w:szCs w:val="20"/>
              </w:rPr>
              <w:t>.</w:t>
            </w:r>
            <w:r>
              <w:rPr>
                <w:rFonts w:eastAsia="Times New Roman" w:cs="Times New Roman"/>
                <w:color w:val="000000"/>
                <w:sz w:val="20"/>
                <w:szCs w:val="20"/>
              </w:rPr>
              <w:t xml:space="preserve">  </w:t>
            </w:r>
            <w:r w:rsidRPr="000623A5">
              <w:rPr>
                <w:rFonts w:eastAsia="Times New Roman" w:cs="Times New Roman"/>
                <w:b/>
                <w:color w:val="000000"/>
                <w:sz w:val="20"/>
                <w:szCs w:val="20"/>
              </w:rPr>
              <w:t xml:space="preserve">Note:  </w:t>
            </w:r>
            <w:r w:rsidRPr="000623A5">
              <w:rPr>
                <w:rFonts w:eastAsia="Times New Roman" w:cs="Times New Roman"/>
                <w:color w:val="000000"/>
                <w:sz w:val="20"/>
                <w:szCs w:val="20"/>
              </w:rPr>
              <w:t xml:space="preserve">Report “0” if the facility did not have any </w:t>
            </w:r>
            <w:r w:rsidRPr="000623A5">
              <w:rPr>
                <w:sz w:val="20"/>
                <w:szCs w:val="20"/>
              </w:rPr>
              <w:t>vent stack emissions from compressor scrubber dump valve leakage that were quantified per 98.233(k) in the reporting year.</w:t>
            </w:r>
          </w:p>
        </w:tc>
      </w:tr>
      <w:tr w:rsidR="008505DD" w:rsidRPr="00F836FE" w14:paraId="72411660" w14:textId="77777777" w:rsidTr="00EC51C1">
        <w:trPr>
          <w:trHeight w:val="206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3571427C"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TotalNitrousCarbonDioxideEquivalent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55106D61"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Annual N</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xml:space="preserve">O emissions from all </w:t>
            </w:r>
            <w:r w:rsidR="008F3264" w:rsidRPr="00F836FE">
              <w:rPr>
                <w:rFonts w:eastAsia="Times New Roman" w:cs="Times New Roman"/>
                <w:color w:val="000000"/>
                <w:sz w:val="20"/>
                <w:szCs w:val="20"/>
              </w:rPr>
              <w:t>vent stack emissions from compressor scrubber dump valve leakage that were quantified per 98.233(k)</w:t>
            </w:r>
            <w:r w:rsidRPr="00F836FE">
              <w:rPr>
                <w:rFonts w:eastAsia="Times New Roman" w:cs="Times New Roman"/>
                <w:color w:val="000000"/>
                <w:sz w:val="20"/>
                <w:szCs w:val="20"/>
              </w:rPr>
              <w:t xml:space="preserve"> combined in metric tons CO</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xml:space="preserve">e.  [98.236(c)]  Set the units of measure to “Metric Tons” in the attribute </w:t>
            </w:r>
            <w:r w:rsidRPr="00F836FE">
              <w:rPr>
                <w:rFonts w:eastAsia="Times New Roman" w:cs="Times New Roman"/>
                <w:b/>
                <w:color w:val="000000"/>
                <w:sz w:val="20"/>
                <w:szCs w:val="20"/>
              </w:rPr>
              <w:t>massUOM</w:t>
            </w:r>
            <w:r w:rsidRPr="00F836FE">
              <w:rPr>
                <w:rFonts w:eastAsia="Times New Roman" w:cs="Times New Roman"/>
                <w:color w:val="000000"/>
                <w:sz w:val="20"/>
                <w:szCs w:val="20"/>
              </w:rPr>
              <w:t>.</w:t>
            </w:r>
            <w:r>
              <w:rPr>
                <w:rFonts w:eastAsia="Times New Roman" w:cs="Times New Roman"/>
                <w:color w:val="000000"/>
                <w:sz w:val="20"/>
                <w:szCs w:val="20"/>
              </w:rPr>
              <w:t xml:space="preserve">  </w:t>
            </w:r>
            <w:r w:rsidRPr="000623A5">
              <w:rPr>
                <w:rFonts w:eastAsia="Times New Roman" w:cs="Times New Roman"/>
                <w:b/>
                <w:color w:val="000000"/>
                <w:sz w:val="20"/>
                <w:szCs w:val="20"/>
              </w:rPr>
              <w:t xml:space="preserve">Note:  </w:t>
            </w:r>
            <w:r w:rsidRPr="000623A5">
              <w:rPr>
                <w:rFonts w:eastAsia="Times New Roman" w:cs="Times New Roman"/>
                <w:color w:val="000000"/>
                <w:sz w:val="20"/>
                <w:szCs w:val="20"/>
              </w:rPr>
              <w:t xml:space="preserve">Report “0” if the facility did not have any </w:t>
            </w:r>
            <w:r w:rsidRPr="000623A5">
              <w:rPr>
                <w:sz w:val="20"/>
                <w:szCs w:val="20"/>
              </w:rPr>
              <w:t>vent stack emissions from compressor scrubber dump valve leakage that were quantified per 98.233(k) in the reporting year.</w:t>
            </w:r>
          </w:p>
        </w:tc>
      </w:tr>
      <w:tr w:rsidR="008505DD" w:rsidRPr="00F836FE" w14:paraId="10829F09" w14:textId="77777777" w:rsidTr="00EC51C1">
        <w:trPr>
          <w:trHeight w:val="206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46044F8B"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TotalCarbonDioxideEquivalent</w:t>
            </w:r>
          </w:p>
        </w:tc>
        <w:tc>
          <w:tcPr>
            <w:tcW w:w="5220" w:type="dxa"/>
            <w:tcBorders>
              <w:top w:val="nil"/>
              <w:left w:val="nil"/>
              <w:bottom w:val="single" w:sz="4" w:space="0" w:color="auto"/>
              <w:right w:val="single" w:sz="4" w:space="0" w:color="auto"/>
            </w:tcBorders>
            <w:shd w:val="clear" w:color="auto" w:fill="auto"/>
            <w:vAlign w:val="center"/>
            <w:hideMark/>
          </w:tcPr>
          <w:p w14:paraId="2E6C6C47"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Total combined CO</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CH</w:t>
            </w:r>
            <w:r w:rsidRPr="00F836FE">
              <w:rPr>
                <w:rFonts w:eastAsia="Times New Roman" w:cs="Times New Roman"/>
                <w:color w:val="000000"/>
                <w:sz w:val="20"/>
                <w:szCs w:val="20"/>
                <w:vertAlign w:val="subscript"/>
              </w:rPr>
              <w:t>4</w:t>
            </w:r>
            <w:r w:rsidRPr="00F836FE">
              <w:rPr>
                <w:rFonts w:eastAsia="Times New Roman" w:cs="Times New Roman"/>
                <w:color w:val="000000"/>
                <w:sz w:val="20"/>
                <w:szCs w:val="20"/>
              </w:rPr>
              <w:t xml:space="preserve"> and N</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xml:space="preserve">O emissions from all </w:t>
            </w:r>
            <w:r w:rsidR="008F3264" w:rsidRPr="00F836FE">
              <w:rPr>
                <w:rFonts w:eastAsia="Times New Roman" w:cs="Times New Roman"/>
                <w:color w:val="000000"/>
                <w:sz w:val="20"/>
                <w:szCs w:val="20"/>
              </w:rPr>
              <w:t>vent stack emissions from compressor scrubber dump valve leakage that were quantified per 98.233(k)</w:t>
            </w:r>
            <w:r w:rsidRPr="00F836FE">
              <w:rPr>
                <w:rFonts w:eastAsia="Times New Roman" w:cs="Times New Roman"/>
                <w:color w:val="000000"/>
                <w:sz w:val="20"/>
                <w:szCs w:val="20"/>
              </w:rPr>
              <w:t xml:space="preserve"> combined in metric tons CO</w:t>
            </w:r>
            <w:r w:rsidRPr="00F836FE">
              <w:rPr>
                <w:rFonts w:eastAsia="Times New Roman" w:cs="Times New Roman"/>
                <w:color w:val="000000"/>
                <w:sz w:val="20"/>
                <w:szCs w:val="20"/>
                <w:vertAlign w:val="subscript"/>
              </w:rPr>
              <w:t>2</w:t>
            </w:r>
            <w:r w:rsidRPr="00F836FE">
              <w:rPr>
                <w:rFonts w:eastAsia="Times New Roman" w:cs="Times New Roman"/>
                <w:color w:val="000000"/>
                <w:sz w:val="20"/>
                <w:szCs w:val="20"/>
              </w:rPr>
              <w:t xml:space="preserve">e.  Set the units of measure to “Metric Tons” in the attribute </w:t>
            </w:r>
            <w:r w:rsidRPr="00F836FE">
              <w:rPr>
                <w:rFonts w:eastAsia="Times New Roman" w:cs="Times New Roman"/>
                <w:b/>
                <w:color w:val="000000"/>
                <w:sz w:val="20"/>
                <w:szCs w:val="20"/>
              </w:rPr>
              <w:t>massUOM</w:t>
            </w:r>
            <w:r w:rsidRPr="00F836FE">
              <w:rPr>
                <w:rFonts w:eastAsia="Times New Roman" w:cs="Times New Roman"/>
                <w:color w:val="000000"/>
                <w:sz w:val="20"/>
                <w:szCs w:val="20"/>
              </w:rPr>
              <w:t>.</w:t>
            </w:r>
            <w:r>
              <w:rPr>
                <w:rFonts w:eastAsia="Times New Roman" w:cs="Times New Roman"/>
                <w:color w:val="000000"/>
                <w:sz w:val="20"/>
                <w:szCs w:val="20"/>
              </w:rPr>
              <w:t xml:space="preserve">  </w:t>
            </w:r>
            <w:r w:rsidRPr="000623A5">
              <w:rPr>
                <w:rFonts w:eastAsia="Times New Roman" w:cs="Times New Roman"/>
                <w:b/>
                <w:color w:val="000000"/>
                <w:sz w:val="20"/>
                <w:szCs w:val="20"/>
              </w:rPr>
              <w:t xml:space="preserve">Note:  </w:t>
            </w:r>
            <w:r w:rsidRPr="000623A5">
              <w:rPr>
                <w:rFonts w:eastAsia="Times New Roman" w:cs="Times New Roman"/>
                <w:color w:val="000000"/>
                <w:sz w:val="20"/>
                <w:szCs w:val="20"/>
              </w:rPr>
              <w:t xml:space="preserve">Report “0” if the facility did not have any </w:t>
            </w:r>
            <w:r w:rsidRPr="000623A5">
              <w:rPr>
                <w:sz w:val="20"/>
                <w:szCs w:val="20"/>
              </w:rPr>
              <w:t>vent stack emissions from compressor scrubber dump valve leakage that were quantified per 98.233(k) in the reporting year.</w:t>
            </w:r>
          </w:p>
        </w:tc>
      </w:tr>
      <w:tr w:rsidR="008505DD" w:rsidRPr="00F836FE" w14:paraId="4F7433EE" w14:textId="77777777" w:rsidTr="00EC51C1">
        <w:trPr>
          <w:trHeight w:val="89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7E1BDB6E" w14:textId="77777777" w:rsidR="008505DD" w:rsidRPr="00F836FE" w:rsidRDefault="008505DD" w:rsidP="00E56C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D</w:t>
            </w:r>
            <w:r w:rsidR="00E56CDD">
              <w:rPr>
                <w:rFonts w:eastAsia="Times New Roman" w:cs="Times New Roman"/>
                <w:color w:val="000000"/>
                <w:sz w:val="20"/>
                <w:szCs w:val="20"/>
              </w:rPr>
              <w:t>id</w:t>
            </w:r>
            <w:r w:rsidRPr="00F836FE">
              <w:rPr>
                <w:rFonts w:eastAsia="Times New Roman" w:cs="Times New Roman"/>
                <w:color w:val="000000"/>
                <w:sz w:val="20"/>
                <w:szCs w:val="20"/>
              </w:rPr>
              <w:t>FacilityHave</w:t>
            </w:r>
            <w:r w:rsidR="00EC51C1">
              <w:rPr>
                <w:rFonts w:eastAsia="Times New Roman" w:cs="Times New Roman"/>
                <w:color w:val="000000"/>
                <w:sz w:val="20"/>
                <w:szCs w:val="20"/>
              </w:rPr>
              <w:t>VentStackEmissions</w:t>
            </w:r>
          </w:p>
        </w:tc>
        <w:tc>
          <w:tcPr>
            <w:tcW w:w="5220" w:type="dxa"/>
            <w:tcBorders>
              <w:top w:val="nil"/>
              <w:left w:val="nil"/>
              <w:bottom w:val="single" w:sz="4" w:space="0" w:color="auto"/>
              <w:right w:val="single" w:sz="4" w:space="0" w:color="auto"/>
            </w:tcBorders>
            <w:shd w:val="clear" w:color="auto" w:fill="auto"/>
            <w:vAlign w:val="center"/>
            <w:hideMark/>
          </w:tcPr>
          <w:p w14:paraId="0DBE0FE3"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F836FE">
              <w:rPr>
                <w:rFonts w:eastAsia="Times New Roman" w:cs="Times New Roman"/>
                <w:color w:val="000000"/>
                <w:sz w:val="20"/>
                <w:szCs w:val="20"/>
              </w:rPr>
              <w:t xml:space="preserve"> if the facility had any vent stack emissions from compressor scrubber dump valve leakage that were quantified per 98.233(k) in the reporting year.</w:t>
            </w:r>
          </w:p>
        </w:tc>
      </w:tr>
      <w:tr w:rsidR="008505DD" w:rsidRPr="00F836FE" w14:paraId="6166F2A3" w14:textId="77777777" w:rsidTr="00EC51C1">
        <w:trPr>
          <w:trHeight w:val="71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37F921B4" w14:textId="77777777" w:rsidR="008505DD" w:rsidRPr="00F836FE" w:rsidRDefault="006C7858" w:rsidP="008505DD">
            <w:pPr>
              <w:spacing w:after="0" w:line="240" w:lineRule="auto"/>
              <w:rPr>
                <w:rFonts w:eastAsia="Times New Roman" w:cs="Times New Roman"/>
                <w:sz w:val="20"/>
                <w:szCs w:val="20"/>
              </w:rPr>
            </w:pPr>
            <w:r>
              <w:rPr>
                <w:rFonts w:eastAsia="Times New Roman" w:cs="Times New Roman"/>
                <w:sz w:val="20"/>
                <w:szCs w:val="20"/>
              </w:rPr>
              <w:t>BAMM</w:t>
            </w:r>
            <w:r w:rsidR="008505DD" w:rsidRPr="00F836FE">
              <w:rPr>
                <w:rFonts w:eastAsia="Times New Roman" w:cs="Times New Roman"/>
                <w:sz w:val="20"/>
                <w:szCs w:val="20"/>
              </w:rPr>
              <w:t>Indicator</w:t>
            </w:r>
          </w:p>
        </w:tc>
        <w:tc>
          <w:tcPr>
            <w:tcW w:w="5220" w:type="dxa"/>
            <w:tcBorders>
              <w:top w:val="nil"/>
              <w:left w:val="nil"/>
              <w:bottom w:val="single" w:sz="4" w:space="0" w:color="auto"/>
              <w:right w:val="single" w:sz="4" w:space="0" w:color="auto"/>
            </w:tcBorders>
            <w:shd w:val="clear" w:color="auto" w:fill="auto"/>
            <w:vAlign w:val="center"/>
            <w:hideMark/>
          </w:tcPr>
          <w:p w14:paraId="6B8ED3F9"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F836FE">
              <w:rPr>
                <w:rFonts w:eastAsia="Times New Roman" w:cs="Times New Roman"/>
                <w:color w:val="000000"/>
                <w:sz w:val="20"/>
                <w:szCs w:val="20"/>
              </w:rPr>
              <w:t xml:space="preserve"> if BAMM were used for any parameters to calculate GHG emissions.  [98.3(c)(7)]</w:t>
            </w:r>
          </w:p>
        </w:tc>
      </w:tr>
      <w:tr w:rsidR="008505DD" w:rsidRPr="00F836FE" w14:paraId="5DFE1C50" w14:textId="77777777" w:rsidTr="00EC51C1">
        <w:trPr>
          <w:trHeight w:val="89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457748BB" w14:textId="77777777" w:rsidR="008505DD" w:rsidRPr="00F836FE" w:rsidRDefault="003332CC" w:rsidP="008505DD">
            <w:pPr>
              <w:spacing w:after="0" w:line="240" w:lineRule="auto"/>
              <w:rPr>
                <w:rFonts w:eastAsia="Times New Roman" w:cs="Times New Roman"/>
                <w:sz w:val="20"/>
                <w:szCs w:val="20"/>
              </w:rPr>
            </w:pPr>
            <w:r>
              <w:rPr>
                <w:rFonts w:eastAsia="Times New Roman" w:cs="Times New Roman"/>
                <w:sz w:val="20"/>
                <w:szCs w:val="20"/>
              </w:rPr>
              <w:t>BAMMDescription</w:t>
            </w:r>
          </w:p>
        </w:tc>
        <w:tc>
          <w:tcPr>
            <w:tcW w:w="5220" w:type="dxa"/>
            <w:tcBorders>
              <w:top w:val="nil"/>
              <w:left w:val="nil"/>
              <w:bottom w:val="single" w:sz="4" w:space="0" w:color="auto"/>
              <w:right w:val="single" w:sz="4" w:space="0" w:color="auto"/>
            </w:tcBorders>
            <w:shd w:val="clear" w:color="auto" w:fill="auto"/>
            <w:vAlign w:val="center"/>
            <w:hideMark/>
          </w:tcPr>
          <w:p w14:paraId="0C2E0EE5"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b/>
                <w:color w:val="000000"/>
                <w:sz w:val="20"/>
                <w:szCs w:val="20"/>
              </w:rPr>
              <w:t xml:space="preserve">Conditionally Required:  </w:t>
            </w:r>
            <w:r>
              <w:rPr>
                <w:rFonts w:eastAsia="Times New Roman" w:cs="Times New Roman"/>
                <w:color w:val="000000"/>
                <w:sz w:val="20"/>
                <w:szCs w:val="20"/>
              </w:rPr>
              <w:t>If BAMM were used, provide a brief description of the BAMM used, parameters measured by BAMM and time period BAMM was used.</w:t>
            </w:r>
            <w:r w:rsidRPr="00F836FE">
              <w:rPr>
                <w:rFonts w:eastAsia="Times New Roman" w:cs="Times New Roman"/>
                <w:color w:val="000000"/>
                <w:sz w:val="20"/>
                <w:szCs w:val="20"/>
              </w:rPr>
              <w:t xml:space="preserve">  [98.3(c)(7)]</w:t>
            </w:r>
          </w:p>
        </w:tc>
      </w:tr>
      <w:tr w:rsidR="008505DD" w:rsidRPr="00F836FE" w14:paraId="78793D79" w14:textId="77777777" w:rsidTr="000F6FF4">
        <w:trPr>
          <w:trHeight w:val="62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789120F2" w14:textId="77777777" w:rsidR="008505DD" w:rsidRPr="00F836FE" w:rsidRDefault="008505DD" w:rsidP="008505DD">
            <w:pPr>
              <w:spacing w:after="0" w:line="240" w:lineRule="auto"/>
              <w:rPr>
                <w:rFonts w:eastAsia="Times New Roman" w:cs="Times New Roman"/>
                <w:sz w:val="20"/>
                <w:szCs w:val="20"/>
              </w:rPr>
            </w:pPr>
            <w:r w:rsidRPr="00F836FE">
              <w:rPr>
                <w:rFonts w:eastAsia="Times New Roman" w:cs="Times New Roman"/>
                <w:sz w:val="20"/>
                <w:szCs w:val="20"/>
              </w:rPr>
              <w:t>SubstituteDataIndicator</w:t>
            </w:r>
          </w:p>
        </w:tc>
        <w:tc>
          <w:tcPr>
            <w:tcW w:w="5220" w:type="dxa"/>
            <w:tcBorders>
              <w:top w:val="nil"/>
              <w:left w:val="nil"/>
              <w:bottom w:val="single" w:sz="4" w:space="0" w:color="auto"/>
              <w:right w:val="single" w:sz="4" w:space="0" w:color="auto"/>
            </w:tcBorders>
            <w:shd w:val="clear" w:color="auto" w:fill="auto"/>
            <w:vAlign w:val="center"/>
            <w:hideMark/>
          </w:tcPr>
          <w:p w14:paraId="72A9D5BA" w14:textId="77777777" w:rsidR="008505DD" w:rsidRPr="00F836FE" w:rsidRDefault="008505DD" w:rsidP="008505DD">
            <w:pPr>
              <w:spacing w:after="0" w:line="240" w:lineRule="auto"/>
              <w:rPr>
                <w:rFonts w:eastAsia="Times New Roman" w:cs="Times New Roman"/>
                <w:color w:val="000000"/>
                <w:sz w:val="20"/>
                <w:szCs w:val="20"/>
              </w:rPr>
            </w:pPr>
            <w:r w:rsidRPr="00F836FE">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F836FE">
              <w:rPr>
                <w:rFonts w:eastAsia="Times New Roman" w:cs="Times New Roman"/>
                <w:color w:val="000000"/>
                <w:sz w:val="20"/>
                <w:szCs w:val="20"/>
              </w:rPr>
              <w:t xml:space="preserve"> if missing data procedures were used for any parameters to calculate GHG emissions.  [98.235]</w:t>
            </w:r>
          </w:p>
        </w:tc>
      </w:tr>
      <w:tr w:rsidR="00AA6F47" w:rsidRPr="00F836FE" w14:paraId="7383B04E" w14:textId="77777777" w:rsidTr="000F6FF4">
        <w:trPr>
          <w:trHeight w:val="620"/>
        </w:trPr>
        <w:tc>
          <w:tcPr>
            <w:tcW w:w="40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E38435E" w14:textId="77777777" w:rsidR="00AA6F47" w:rsidRPr="00F836FE" w:rsidRDefault="00AA6F47" w:rsidP="008505DD">
            <w:pPr>
              <w:spacing w:after="0" w:line="240" w:lineRule="auto"/>
              <w:rPr>
                <w:rFonts w:eastAsia="Times New Roman" w:cs="Times New Roman"/>
                <w:sz w:val="20"/>
                <w:szCs w:val="20"/>
              </w:rPr>
            </w:pPr>
            <w:r w:rsidRPr="0039628D">
              <w:rPr>
                <w:rFonts w:eastAsia="Times New Roman" w:cs="Times New Roman"/>
                <w:b/>
                <w:color w:val="000000"/>
                <w:sz w:val="20"/>
                <w:szCs w:val="20"/>
              </w:rPr>
              <w:t>TransmissionStorageTanksDetails</w:t>
            </w:r>
          </w:p>
        </w:tc>
        <w:tc>
          <w:tcPr>
            <w:tcW w:w="522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F7D4318" w14:textId="77777777" w:rsidR="00AA6F47" w:rsidRPr="00F836FE" w:rsidRDefault="00AA6F47" w:rsidP="008505DD">
            <w:pPr>
              <w:spacing w:after="0" w:line="240" w:lineRule="auto"/>
              <w:rPr>
                <w:rFonts w:eastAsia="Times New Roman" w:cs="Times New Roman"/>
                <w:color w:val="000000"/>
                <w:sz w:val="20"/>
                <w:szCs w:val="20"/>
              </w:rPr>
            </w:pPr>
            <w:r w:rsidRPr="0039628D">
              <w:rPr>
                <w:rFonts w:eastAsia="Times New Roman" w:cs="Times New Roman"/>
                <w:b/>
                <w:sz w:val="20"/>
                <w:szCs w:val="20"/>
              </w:rPr>
              <w:t xml:space="preserve">Parent Element (Conditionally Required): </w:t>
            </w:r>
            <w:r w:rsidRPr="0039628D">
              <w:rPr>
                <w:rFonts w:eastAsia="Times New Roman" w:cs="Times New Roman"/>
                <w:sz w:val="20"/>
                <w:szCs w:val="20"/>
              </w:rPr>
              <w:t>A collection of data elements to report if the facility had any vent stack emissions from compressor scrubber dump valve leakage that were quantified per 98.233(k) in the reporting year.</w:t>
            </w:r>
          </w:p>
        </w:tc>
      </w:tr>
    </w:tbl>
    <w:p w14:paraId="1E0F9035" w14:textId="77777777" w:rsidR="008505DD" w:rsidRDefault="008505DD" w:rsidP="008505DD">
      <w:pPr>
        <w:spacing w:after="0" w:line="240" w:lineRule="auto"/>
        <w:rPr>
          <w:rFonts w:eastAsia="Times New Roman" w:cs="Times New Roman"/>
        </w:rPr>
      </w:pPr>
    </w:p>
    <w:p w14:paraId="561BFC12" w14:textId="77777777" w:rsidR="001E4B49" w:rsidRDefault="001E4B49">
      <w:pPr>
        <w:rPr>
          <w:rFonts w:eastAsia="Times New Roman" w:cs="Times New Roman"/>
        </w:rPr>
      </w:pPr>
      <w:r>
        <w:rPr>
          <w:rFonts w:eastAsia="Times New Roman" w:cs="Times New Roman"/>
        </w:rPr>
        <w:br w:type="page"/>
      </w:r>
    </w:p>
    <w:p w14:paraId="0AA22EEF" w14:textId="77777777" w:rsidR="008505DD" w:rsidRDefault="008505DD" w:rsidP="008505DD">
      <w:pPr>
        <w:spacing w:after="0" w:line="240" w:lineRule="auto"/>
        <w:rPr>
          <w:rFonts w:eastAsia="Times New Roman" w:cs="Times New Roman"/>
        </w:rPr>
      </w:pPr>
    </w:p>
    <w:p w14:paraId="0AEF4BFD" w14:textId="77777777" w:rsidR="008505DD" w:rsidRDefault="008505DD" w:rsidP="008505DD">
      <w:pPr>
        <w:pStyle w:val="XMLExcerpt"/>
      </w:pPr>
      <w:r>
        <w:br/>
      </w:r>
      <w:bookmarkStart w:id="472" w:name="_Toc409602289"/>
      <w:r>
        <w:t>Example for Transmission Tanks Details</w:t>
      </w:r>
      <w:bookmarkEnd w:id="472"/>
    </w:p>
    <w:p w14:paraId="1942CF20" w14:textId="77777777" w:rsidR="008505DD" w:rsidRDefault="005B5940" w:rsidP="008505DD">
      <w:pPr>
        <w:spacing w:after="0" w:line="240" w:lineRule="auto"/>
        <w:rPr>
          <w:rFonts w:eastAsia="Times New Roman" w:cs="Times New Roman"/>
          <w:b/>
          <w:sz w:val="24"/>
          <w:szCs w:val="24"/>
        </w:rPr>
      </w:pPr>
      <w:r>
        <w:rPr>
          <w:rFonts w:cs="Times New Roman"/>
          <w:b/>
          <w:noProof/>
        </w:rPr>
        <mc:AlternateContent>
          <mc:Choice Requires="wps">
            <w:drawing>
              <wp:inline distT="0" distB="0" distL="0" distR="0" wp14:anchorId="6D941D9C" wp14:editId="6640EE98">
                <wp:extent cx="5915025" cy="1510030"/>
                <wp:effectExtent l="0" t="0" r="28575" b="13970"/>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510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C8CA22"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ghg:TransmissionTanksDetails</w:t>
                            </w:r>
                            <w:r w:rsidRPr="00A675C3">
                              <w:rPr>
                                <w:rFonts w:ascii="Verdana" w:hAnsi="Verdana" w:cs="Arial"/>
                                <w:color w:val="0000FF"/>
                                <w:sz w:val="14"/>
                                <w:szCs w:val="14"/>
                                <w:highlight w:val="white"/>
                              </w:rPr>
                              <w:t>&gt;</w:t>
                            </w:r>
                          </w:p>
                          <w:p w14:paraId="7BFF6918"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169433.3</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ghg:TotalCarbonDioxideEmissions</w:t>
                            </w:r>
                            <w:r w:rsidRPr="00A675C3">
                              <w:rPr>
                                <w:rFonts w:ascii="Verdana" w:hAnsi="Verdana" w:cs="Arial"/>
                                <w:color w:val="0000FF"/>
                                <w:sz w:val="14"/>
                                <w:szCs w:val="14"/>
                                <w:highlight w:val="white"/>
                              </w:rPr>
                              <w:t>&gt;</w:t>
                            </w:r>
                          </w:p>
                          <w:p w14:paraId="106FA965"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129044.2</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ghg:TotalMethaneCarbonDioxideEquivalent</w:t>
                            </w:r>
                            <w:r w:rsidRPr="00A675C3">
                              <w:rPr>
                                <w:rFonts w:ascii="Verdana" w:hAnsi="Verdana" w:cs="Arial"/>
                                <w:color w:val="0000FF"/>
                                <w:sz w:val="14"/>
                                <w:szCs w:val="14"/>
                                <w:highlight w:val="white"/>
                              </w:rPr>
                              <w:t>&gt;</w:t>
                            </w:r>
                          </w:p>
                          <w:p w14:paraId="26C23BEB"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ghg:TotalNitrousCarbonDioxideEquivalent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12.5</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ghg:TotalNitrousCarbonDioxideEquivalent</w:t>
                            </w:r>
                            <w:r w:rsidRPr="00A675C3">
                              <w:rPr>
                                <w:rFonts w:ascii="Verdana" w:hAnsi="Verdana" w:cs="Arial"/>
                                <w:color w:val="0000FF"/>
                                <w:sz w:val="14"/>
                                <w:szCs w:val="14"/>
                                <w:highlight w:val="white"/>
                              </w:rPr>
                              <w:t>&gt;</w:t>
                            </w:r>
                          </w:p>
                          <w:p w14:paraId="04817101" w14:textId="77777777" w:rsidR="00DB030B" w:rsidRPr="009209DC" w:rsidRDefault="00DB030B" w:rsidP="008505DD">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298490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ghg:TotalCarbonDioxideEquivalent</w:t>
                            </w:r>
                            <w:r w:rsidRPr="00A675C3">
                              <w:rPr>
                                <w:rFonts w:ascii="Verdana" w:hAnsi="Verdana" w:cs="Arial"/>
                                <w:color w:val="0000FF"/>
                                <w:sz w:val="14"/>
                                <w:szCs w:val="14"/>
                                <w:highlight w:val="white"/>
                              </w:rPr>
                              <w:t>&gt;</w:t>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w:t>
                            </w:r>
                            <w:r>
                              <w:rPr>
                                <w:rFonts w:ascii="Verdana" w:hAnsi="Verdana" w:cs="Arial"/>
                                <w:color w:val="800000"/>
                                <w:sz w:val="14"/>
                                <w:szCs w:val="14"/>
                                <w:highlight w:val="white"/>
                              </w:rPr>
                              <w:t>id</w:t>
                            </w:r>
                            <w:r w:rsidRPr="009209DC">
                              <w:rPr>
                                <w:rFonts w:ascii="Verdana" w:hAnsi="Verdana" w:cs="Arial"/>
                                <w:color w:val="800000"/>
                                <w:sz w:val="14"/>
                                <w:szCs w:val="14"/>
                                <w:highlight w:val="white"/>
                              </w:rPr>
                              <w:t>FacilityHave</w:t>
                            </w:r>
                            <w:r>
                              <w:rPr>
                                <w:rFonts w:ascii="Verdana" w:hAnsi="Verdana" w:cs="Arial"/>
                                <w:color w:val="800000"/>
                                <w:sz w:val="14"/>
                                <w:szCs w:val="14"/>
                                <w:highlight w:val="white"/>
                              </w:rPr>
                              <w:t>VentStack</w:t>
                            </w:r>
                            <w:r w:rsidRPr="009209DC">
                              <w:rPr>
                                <w:rFonts w:ascii="Verdana" w:hAnsi="Verdana" w:cs="Arial"/>
                                <w:color w:val="800000"/>
                                <w:sz w:val="14"/>
                                <w:szCs w:val="14"/>
                                <w:highlight w:val="white"/>
                              </w:rPr>
                              <w:t>Emissions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w:t>
                            </w:r>
                            <w:r>
                              <w:rPr>
                                <w:rFonts w:ascii="Verdana" w:hAnsi="Verdana" w:cs="Arial"/>
                                <w:color w:val="800000"/>
                                <w:sz w:val="14"/>
                                <w:szCs w:val="14"/>
                                <w:highlight w:val="white"/>
                              </w:rPr>
                              <w:t>id</w:t>
                            </w:r>
                            <w:r w:rsidRPr="009209DC">
                              <w:rPr>
                                <w:rFonts w:ascii="Verdana" w:hAnsi="Verdana" w:cs="Arial"/>
                                <w:color w:val="800000"/>
                                <w:sz w:val="14"/>
                                <w:szCs w:val="14"/>
                                <w:highlight w:val="white"/>
                              </w:rPr>
                              <w:t>FacilityHaveGasTransmissionTankEmissions</w:t>
                            </w:r>
                            <w:r w:rsidRPr="009209DC">
                              <w:rPr>
                                <w:rFonts w:ascii="Verdana" w:hAnsi="Verdana" w:cs="Arial"/>
                                <w:color w:val="0000FF"/>
                                <w:sz w:val="14"/>
                                <w:szCs w:val="14"/>
                                <w:highlight w:val="white"/>
                              </w:rPr>
                              <w:t>&gt;</w:t>
                            </w:r>
                          </w:p>
                          <w:p w14:paraId="74D8E38A" w14:textId="77777777" w:rsidR="00DB030B" w:rsidRPr="009209DC" w:rsidRDefault="00DB030B" w:rsidP="008505D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F9E1D78" w14:textId="77777777" w:rsidR="00DB030B" w:rsidRPr="009209DC" w:rsidRDefault="00DB030B" w:rsidP="008505D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2FDD53A5" w14:textId="77777777" w:rsidR="00DB030B" w:rsidRDefault="00DB030B" w:rsidP="00E56CDD">
                            <w:pPr>
                              <w:spacing w:after="0" w:line="240" w:lineRule="auto"/>
                              <w:ind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ghg:TransmissionStorageTanksDetails</w:t>
                            </w:r>
                            <w:r w:rsidRPr="008E26A7">
                              <w:rPr>
                                <w:rFonts w:ascii="Verdana" w:hAnsi="Verdana" w:cs="Arial"/>
                                <w:color w:val="0000FF"/>
                                <w:sz w:val="14"/>
                                <w:szCs w:val="14"/>
                                <w:highlight w:val="white"/>
                              </w:rPr>
                              <w:t>&gt;</w:t>
                            </w:r>
                          </w:p>
                          <w:p w14:paraId="58DEAC9E" w14:textId="77777777" w:rsidR="00DB030B" w:rsidRPr="00E56CDD" w:rsidRDefault="00DB030B" w:rsidP="00E56CDD">
                            <w:pPr>
                              <w:spacing w:after="0" w:line="240" w:lineRule="auto"/>
                              <w:rPr>
                                <w:rFonts w:ascii="Verdana" w:hAnsi="Verdana" w:cs="Arial"/>
                                <w:sz w:val="14"/>
                                <w:szCs w:val="14"/>
                              </w:rPr>
                            </w:pPr>
                            <w:r w:rsidRPr="00E56CDD">
                              <w:rPr>
                                <w:rFonts w:ascii="Verdana" w:hAnsi="Verdana" w:cs="Arial"/>
                                <w:sz w:val="14"/>
                                <w:szCs w:val="14"/>
                              </w:rPr>
                              <w:tab/>
                            </w:r>
                            <w:r w:rsidRPr="00E56CDD">
                              <w:rPr>
                                <w:rFonts w:ascii="Verdana" w:hAnsi="Verdana" w:cs="Arial"/>
                                <w:sz w:val="14"/>
                                <w:szCs w:val="14"/>
                              </w:rPr>
                              <w:tab/>
                              <w:t xml:space="preserve">&lt;See example for </w:t>
                            </w:r>
                            <w:hyperlink w:anchor="ExampleforTransmissionStorageTanks" w:history="1">
                              <w:r w:rsidRPr="00E56CDD">
                                <w:rPr>
                                  <w:rStyle w:val="Hyperlink"/>
                                  <w:rFonts w:ascii="Verdana" w:hAnsi="Verdana"/>
                                  <w:sz w:val="14"/>
                                  <w:szCs w:val="14"/>
                                </w:rPr>
                                <w:t>Transmission Storage Tanks Details</w:t>
                              </w:r>
                            </w:hyperlink>
                            <w:r w:rsidRPr="00E56CDD">
                              <w:rPr>
                                <w:rFonts w:ascii="Verdana" w:hAnsi="Verdana" w:cs="Arial"/>
                                <w:sz w:val="14"/>
                                <w:szCs w:val="14"/>
                              </w:rPr>
                              <w:t>&gt;</w:t>
                            </w:r>
                          </w:p>
                          <w:p w14:paraId="719114C5" w14:textId="77777777" w:rsidR="00DB030B" w:rsidRPr="008E26A7" w:rsidRDefault="00DB030B" w:rsidP="00E56CD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ghg:TransmissionStorageTanksDetails</w:t>
                            </w:r>
                            <w:r w:rsidRPr="008E26A7">
                              <w:rPr>
                                <w:rFonts w:ascii="Verdana" w:hAnsi="Verdana" w:cs="Arial"/>
                                <w:color w:val="0000FF"/>
                                <w:sz w:val="14"/>
                                <w:szCs w:val="14"/>
                                <w:highlight w:val="white"/>
                              </w:rPr>
                              <w:t>&gt;</w:t>
                            </w:r>
                          </w:p>
                          <w:p w14:paraId="65D6AE91" w14:textId="77777777" w:rsidR="00DB030B" w:rsidRPr="008E26A7" w:rsidRDefault="00DB030B" w:rsidP="00E56CDD">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ghg:TransmissionTanksDetails</w:t>
                            </w:r>
                            <w:r w:rsidRPr="008E26A7">
                              <w:rPr>
                                <w:rFonts w:ascii="Verdana" w:hAnsi="Verdana" w:cs="Arial"/>
                                <w:color w:val="0000FF"/>
                                <w:sz w:val="14"/>
                                <w:szCs w:val="14"/>
                                <w:highlight w:val="white"/>
                              </w:rPr>
                              <w:t>&gt;</w:t>
                            </w:r>
                          </w:p>
                          <w:p w14:paraId="77F3EB2E" w14:textId="77777777" w:rsidR="00DB030B" w:rsidRPr="000358CD" w:rsidRDefault="00DB030B" w:rsidP="008505DD">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941D9C" id="Text Box 932" o:spid="_x0000_s1060" type="#_x0000_t202" style="width:465.75pt;height:1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" fillcolor="white [3201]" strokeweight=".5pt">
                <v:path arrowok="t"/>
                <v:textbox>
                  <w:txbxContent>
                    <w:p w14:paraId="52C8CA22"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ghg:TransmissionTanksDetails</w:t>
                      </w:r>
                      <w:r w:rsidRPr="00A675C3">
                        <w:rPr>
                          <w:rFonts w:ascii="Verdana" w:hAnsi="Verdana" w:cs="Arial"/>
                          <w:color w:val="0000FF"/>
                          <w:sz w:val="14"/>
                          <w:szCs w:val="14"/>
                          <w:highlight w:val="white"/>
                        </w:rPr>
                        <w:t>&gt;</w:t>
                      </w:r>
                    </w:p>
                    <w:p w14:paraId="7BFF6918"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169433.3</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ghg:TotalCarbonDioxideEmissions</w:t>
                      </w:r>
                      <w:r w:rsidRPr="00A675C3">
                        <w:rPr>
                          <w:rFonts w:ascii="Verdana" w:hAnsi="Verdana" w:cs="Arial"/>
                          <w:color w:val="0000FF"/>
                          <w:sz w:val="14"/>
                          <w:szCs w:val="14"/>
                          <w:highlight w:val="white"/>
                        </w:rPr>
                        <w:t>&gt;</w:t>
                      </w:r>
                    </w:p>
                    <w:p w14:paraId="106FA965"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129044.2</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ghg:TotalMethaneCarbonDioxideEquivalent</w:t>
                      </w:r>
                      <w:r w:rsidRPr="00A675C3">
                        <w:rPr>
                          <w:rFonts w:ascii="Verdana" w:hAnsi="Verdana" w:cs="Arial"/>
                          <w:color w:val="0000FF"/>
                          <w:sz w:val="14"/>
                          <w:szCs w:val="14"/>
                          <w:highlight w:val="white"/>
                        </w:rPr>
                        <w:t>&gt;</w:t>
                      </w:r>
                    </w:p>
                    <w:p w14:paraId="26C23BEB"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ghg:TotalNitrousCarbonDioxideEquivalent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12.5</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ghg:TotalNitrousCarbonDioxideEquivalent</w:t>
                      </w:r>
                      <w:r w:rsidRPr="00A675C3">
                        <w:rPr>
                          <w:rFonts w:ascii="Verdana" w:hAnsi="Verdana" w:cs="Arial"/>
                          <w:color w:val="0000FF"/>
                          <w:sz w:val="14"/>
                          <w:szCs w:val="14"/>
                          <w:highlight w:val="white"/>
                        </w:rPr>
                        <w:t>&gt;</w:t>
                      </w:r>
                    </w:p>
                    <w:p w14:paraId="04817101" w14:textId="77777777" w:rsidR="00DB030B" w:rsidRPr="009209DC" w:rsidRDefault="00DB030B" w:rsidP="008505DD">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298490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ghg:TotalCarbonDioxideEquivalent</w:t>
                      </w:r>
                      <w:r w:rsidRPr="00A675C3">
                        <w:rPr>
                          <w:rFonts w:ascii="Verdana" w:hAnsi="Verdana" w:cs="Arial"/>
                          <w:color w:val="0000FF"/>
                          <w:sz w:val="14"/>
                          <w:szCs w:val="14"/>
                          <w:highlight w:val="white"/>
                        </w:rPr>
                        <w:t>&gt;</w:t>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w:t>
                      </w:r>
                      <w:r>
                        <w:rPr>
                          <w:rFonts w:ascii="Verdana" w:hAnsi="Verdana" w:cs="Arial"/>
                          <w:color w:val="800000"/>
                          <w:sz w:val="14"/>
                          <w:szCs w:val="14"/>
                          <w:highlight w:val="white"/>
                        </w:rPr>
                        <w:t>id</w:t>
                      </w:r>
                      <w:r w:rsidRPr="009209DC">
                        <w:rPr>
                          <w:rFonts w:ascii="Verdana" w:hAnsi="Verdana" w:cs="Arial"/>
                          <w:color w:val="800000"/>
                          <w:sz w:val="14"/>
                          <w:szCs w:val="14"/>
                          <w:highlight w:val="white"/>
                        </w:rPr>
                        <w:t>FacilityHave</w:t>
                      </w:r>
                      <w:r>
                        <w:rPr>
                          <w:rFonts w:ascii="Verdana" w:hAnsi="Verdana" w:cs="Arial"/>
                          <w:color w:val="800000"/>
                          <w:sz w:val="14"/>
                          <w:szCs w:val="14"/>
                          <w:highlight w:val="white"/>
                        </w:rPr>
                        <w:t>VentStack</w:t>
                      </w:r>
                      <w:r w:rsidRPr="009209DC">
                        <w:rPr>
                          <w:rFonts w:ascii="Verdana" w:hAnsi="Verdana" w:cs="Arial"/>
                          <w:color w:val="800000"/>
                          <w:sz w:val="14"/>
                          <w:szCs w:val="14"/>
                          <w:highlight w:val="white"/>
                        </w:rPr>
                        <w:t>Emissions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w:t>
                      </w:r>
                      <w:r>
                        <w:rPr>
                          <w:rFonts w:ascii="Verdana" w:hAnsi="Verdana" w:cs="Arial"/>
                          <w:color w:val="800000"/>
                          <w:sz w:val="14"/>
                          <w:szCs w:val="14"/>
                          <w:highlight w:val="white"/>
                        </w:rPr>
                        <w:t>id</w:t>
                      </w:r>
                      <w:r w:rsidRPr="009209DC">
                        <w:rPr>
                          <w:rFonts w:ascii="Verdana" w:hAnsi="Verdana" w:cs="Arial"/>
                          <w:color w:val="800000"/>
                          <w:sz w:val="14"/>
                          <w:szCs w:val="14"/>
                          <w:highlight w:val="white"/>
                        </w:rPr>
                        <w:t>FacilityHaveGasTransmissionTankEmissions</w:t>
                      </w:r>
                      <w:r w:rsidRPr="009209DC">
                        <w:rPr>
                          <w:rFonts w:ascii="Verdana" w:hAnsi="Verdana" w:cs="Arial"/>
                          <w:color w:val="0000FF"/>
                          <w:sz w:val="14"/>
                          <w:szCs w:val="14"/>
                          <w:highlight w:val="white"/>
                        </w:rPr>
                        <w:t>&gt;</w:t>
                      </w:r>
                    </w:p>
                    <w:p w14:paraId="74D8E38A" w14:textId="77777777" w:rsidR="00DB030B" w:rsidRPr="009209DC" w:rsidRDefault="00DB030B" w:rsidP="008505D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F9E1D78" w14:textId="77777777" w:rsidR="00DB030B" w:rsidRPr="009209DC" w:rsidRDefault="00DB030B" w:rsidP="008505D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2FDD53A5" w14:textId="77777777" w:rsidR="00DB030B" w:rsidRDefault="00DB030B" w:rsidP="00E56CDD">
                      <w:pPr>
                        <w:spacing w:after="0" w:line="240" w:lineRule="auto"/>
                        <w:ind w:firstLine="432"/>
                        <w:rPr>
                          <w:rFonts w:ascii="Verdana" w:hAnsi="Verdana" w:cs="Arial"/>
                          <w:color w:val="0000FF"/>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ghg:TransmissionStorageTanksDetails</w:t>
                      </w:r>
                      <w:r w:rsidRPr="008E26A7">
                        <w:rPr>
                          <w:rFonts w:ascii="Verdana" w:hAnsi="Verdana" w:cs="Arial"/>
                          <w:color w:val="0000FF"/>
                          <w:sz w:val="14"/>
                          <w:szCs w:val="14"/>
                          <w:highlight w:val="white"/>
                        </w:rPr>
                        <w:t>&gt;</w:t>
                      </w:r>
                    </w:p>
                    <w:p w14:paraId="58DEAC9E" w14:textId="77777777" w:rsidR="00DB030B" w:rsidRPr="00E56CDD" w:rsidRDefault="00DB030B" w:rsidP="00E56CDD">
                      <w:pPr>
                        <w:spacing w:after="0" w:line="240" w:lineRule="auto"/>
                        <w:rPr>
                          <w:rFonts w:ascii="Verdana" w:hAnsi="Verdana" w:cs="Arial"/>
                          <w:sz w:val="14"/>
                          <w:szCs w:val="14"/>
                        </w:rPr>
                      </w:pPr>
                      <w:r w:rsidRPr="00E56CDD">
                        <w:rPr>
                          <w:rFonts w:ascii="Verdana" w:hAnsi="Verdana" w:cs="Arial"/>
                          <w:sz w:val="14"/>
                          <w:szCs w:val="14"/>
                        </w:rPr>
                        <w:tab/>
                      </w:r>
                      <w:r w:rsidRPr="00E56CDD">
                        <w:rPr>
                          <w:rFonts w:ascii="Verdana" w:hAnsi="Verdana" w:cs="Arial"/>
                          <w:sz w:val="14"/>
                          <w:szCs w:val="14"/>
                        </w:rPr>
                        <w:tab/>
                        <w:t xml:space="preserve">&lt;See example for </w:t>
                      </w:r>
                      <w:hyperlink w:anchor="ExampleforTransmissionStorageTanks" w:history="1">
                        <w:r w:rsidRPr="00E56CDD">
                          <w:rPr>
                            <w:rStyle w:val="Hyperlink"/>
                            <w:rFonts w:ascii="Verdana" w:hAnsi="Verdana"/>
                            <w:sz w:val="14"/>
                            <w:szCs w:val="14"/>
                          </w:rPr>
                          <w:t>Transmission Storage Tanks Details</w:t>
                        </w:r>
                      </w:hyperlink>
                      <w:r w:rsidRPr="00E56CDD">
                        <w:rPr>
                          <w:rFonts w:ascii="Verdana" w:hAnsi="Verdana" w:cs="Arial"/>
                          <w:sz w:val="14"/>
                          <w:szCs w:val="14"/>
                        </w:rPr>
                        <w:t>&gt;</w:t>
                      </w:r>
                    </w:p>
                    <w:p w14:paraId="719114C5" w14:textId="77777777" w:rsidR="00DB030B" w:rsidRPr="008E26A7" w:rsidRDefault="00DB030B" w:rsidP="00E56CD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ghg:TransmissionStorageTanksDetails</w:t>
                      </w:r>
                      <w:r w:rsidRPr="008E26A7">
                        <w:rPr>
                          <w:rFonts w:ascii="Verdana" w:hAnsi="Verdana" w:cs="Arial"/>
                          <w:color w:val="0000FF"/>
                          <w:sz w:val="14"/>
                          <w:szCs w:val="14"/>
                          <w:highlight w:val="white"/>
                        </w:rPr>
                        <w:t>&gt;</w:t>
                      </w:r>
                    </w:p>
                    <w:p w14:paraId="65D6AE91" w14:textId="77777777" w:rsidR="00DB030B" w:rsidRPr="008E26A7" w:rsidRDefault="00DB030B" w:rsidP="00E56CDD">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ghg:TransmissionTanksDetails</w:t>
                      </w:r>
                      <w:r w:rsidRPr="008E26A7">
                        <w:rPr>
                          <w:rFonts w:ascii="Verdana" w:hAnsi="Verdana" w:cs="Arial"/>
                          <w:color w:val="0000FF"/>
                          <w:sz w:val="14"/>
                          <w:szCs w:val="14"/>
                          <w:highlight w:val="white"/>
                        </w:rPr>
                        <w:t>&gt;</w:t>
                      </w:r>
                    </w:p>
                    <w:p w14:paraId="77F3EB2E" w14:textId="77777777" w:rsidR="00DB030B" w:rsidRPr="000358CD" w:rsidRDefault="00DB030B" w:rsidP="008505DD">
                      <w:pPr>
                        <w:rPr>
                          <w:rFonts w:ascii="Verdana" w:hAnsi="Verdana"/>
                          <w:sz w:val="14"/>
                          <w:szCs w:val="14"/>
                        </w:rPr>
                      </w:pPr>
                    </w:p>
                  </w:txbxContent>
                </v:textbox>
                <w10:anchorlock/>
              </v:shape>
            </w:pict>
          </mc:Fallback>
        </mc:AlternateContent>
      </w:r>
    </w:p>
    <w:p w14:paraId="3310CA87" w14:textId="77777777" w:rsidR="00E56CDD" w:rsidRDefault="00E56CDD" w:rsidP="008505DD">
      <w:pPr>
        <w:spacing w:after="0" w:line="240" w:lineRule="auto"/>
        <w:rPr>
          <w:b/>
          <w:sz w:val="18"/>
          <w:szCs w:val="18"/>
        </w:rPr>
      </w:pPr>
    </w:p>
    <w:p w14:paraId="263676F5" w14:textId="77777777" w:rsidR="00E56CDD" w:rsidRDefault="00E56CDD" w:rsidP="008505DD">
      <w:pPr>
        <w:spacing w:after="0" w:line="240" w:lineRule="auto"/>
        <w:rPr>
          <w:b/>
          <w:sz w:val="18"/>
          <w:szCs w:val="18"/>
        </w:rPr>
      </w:pPr>
    </w:p>
    <w:p w14:paraId="127E6DA6" w14:textId="77777777" w:rsidR="008505DD" w:rsidRDefault="008505DD" w:rsidP="008505DD">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17412836" w14:textId="77777777" w:rsidR="008505DD" w:rsidRDefault="008505DD" w:rsidP="008505DD">
      <w:pPr>
        <w:spacing w:after="0" w:line="240" w:lineRule="auto"/>
        <w:rPr>
          <w:rFonts w:eastAsia="Times New Roman" w:cs="Times New Roman"/>
        </w:rPr>
      </w:pPr>
    </w:p>
    <w:p w14:paraId="39B06E38" w14:textId="77777777" w:rsidR="008505DD" w:rsidRDefault="008505DD" w:rsidP="008505DD">
      <w:pPr>
        <w:spacing w:after="0" w:line="240" w:lineRule="auto"/>
        <w:rPr>
          <w:rFonts w:eastAsia="Times New Roman" w:cs="Times New Roman"/>
        </w:rPr>
      </w:pPr>
    </w:p>
    <w:p w14:paraId="40812293" w14:textId="77777777" w:rsidR="008505DD" w:rsidRDefault="008505DD" w:rsidP="008505DD">
      <w:pPr>
        <w:rPr>
          <w:rFonts w:eastAsia="Times New Roman" w:cs="Times New Roman"/>
        </w:rPr>
      </w:pPr>
      <w:r>
        <w:rPr>
          <w:rFonts w:eastAsia="Times New Roman" w:cs="Times New Roman"/>
        </w:rPr>
        <w:br w:type="page"/>
      </w:r>
    </w:p>
    <w:p w14:paraId="35183F23" w14:textId="77777777" w:rsidR="008505DD" w:rsidRDefault="008505DD" w:rsidP="008505DD">
      <w:pPr>
        <w:pStyle w:val="Figure"/>
      </w:pPr>
      <w:r>
        <w:lastRenderedPageBreak/>
        <w:br/>
      </w:r>
      <w:bookmarkStart w:id="473" w:name="_Toc409602223"/>
      <w:r>
        <w:t>Transmission Storage Tanks Details Schema Diagram</w:t>
      </w:r>
      <w:bookmarkEnd w:id="473"/>
    </w:p>
    <w:p w14:paraId="7E3B0478" w14:textId="77777777" w:rsidR="008505DD" w:rsidRDefault="008505DD" w:rsidP="008505DD">
      <w:pPr>
        <w:spacing w:after="0" w:line="240" w:lineRule="auto"/>
        <w:rPr>
          <w:rFonts w:eastAsia="Times New Roman" w:cs="Times New Roman"/>
        </w:rPr>
      </w:pPr>
    </w:p>
    <w:p w14:paraId="392758DE" w14:textId="77777777" w:rsidR="008505DD" w:rsidRDefault="005B5940" w:rsidP="008505DD">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950080" behindDoc="0" locked="0" layoutInCell="1" allowOverlap="1" wp14:anchorId="640E200C" wp14:editId="0CF05C9B">
                <wp:simplePos x="0" y="0"/>
                <wp:positionH relativeFrom="column">
                  <wp:posOffset>438150</wp:posOffset>
                </wp:positionH>
                <wp:positionV relativeFrom="paragraph">
                  <wp:posOffset>774700</wp:posOffset>
                </wp:positionV>
                <wp:extent cx="5081905" cy="2257425"/>
                <wp:effectExtent l="0" t="0" r="23495" b="66675"/>
                <wp:wrapNone/>
                <wp:docPr id="933" name="Freeform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1905" cy="2257425"/>
                        </a:xfrm>
                        <a:custGeom>
                          <a:avLst/>
                          <a:gdLst>
                            <a:gd name="connsiteX0" fmla="*/ 4077654 w 5082173"/>
                            <a:gd name="connsiteY0" fmla="*/ 0 h 2381250"/>
                            <a:gd name="connsiteX1" fmla="*/ 4839654 w 5082173"/>
                            <a:gd name="connsiteY1" fmla="*/ 495300 h 2381250"/>
                            <a:gd name="connsiteX2" fmla="*/ 343854 w 5082173"/>
                            <a:gd name="connsiteY2" fmla="*/ 685800 h 2381250"/>
                            <a:gd name="connsiteX3" fmla="*/ 648654 w 5082173"/>
                            <a:gd name="connsiteY3" fmla="*/ 2381250 h 2381250"/>
                          </a:gdLst>
                          <a:ahLst/>
                          <a:cxnLst>
                            <a:cxn ang="0">
                              <a:pos x="connsiteX0" y="connsiteY0"/>
                            </a:cxn>
                            <a:cxn ang="0">
                              <a:pos x="connsiteX1" y="connsiteY1"/>
                            </a:cxn>
                            <a:cxn ang="0">
                              <a:pos x="connsiteX2" y="connsiteY2"/>
                            </a:cxn>
                            <a:cxn ang="0">
                              <a:pos x="connsiteX3" y="connsiteY3"/>
                            </a:cxn>
                          </a:cxnLst>
                          <a:rect l="l" t="t" r="r" b="b"/>
                          <a:pathLst>
                            <a:path w="5082173" h="2381250">
                              <a:moveTo>
                                <a:pt x="4077654" y="0"/>
                              </a:moveTo>
                              <a:cubicBezTo>
                                <a:pt x="4769804" y="190500"/>
                                <a:pt x="5461954" y="381000"/>
                                <a:pt x="4839654" y="495300"/>
                              </a:cubicBezTo>
                              <a:cubicBezTo>
                                <a:pt x="4217354" y="609600"/>
                                <a:pt x="1042354" y="371475"/>
                                <a:pt x="343854" y="685800"/>
                              </a:cubicBezTo>
                              <a:cubicBezTo>
                                <a:pt x="-354646" y="1000125"/>
                                <a:pt x="147004" y="1690687"/>
                                <a:pt x="648654" y="23812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EABABA" id="Freeform 933" o:spid="_x0000_s1026" style="position:absolute;margin-left:34.5pt;margin-top:61pt;width:400.15pt;height:177.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082173,238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" path="m4077654,v692150,190500,1384300,381000,762000,495300c4217354,609600,1042354,371475,343854,685800,-354646,1000125,147004,1690687,648654,2381250e" filled="f" strokecolor="#900" strokeweight="1pt">
                <v:stroke endarrow="open"/>
                <v:path arrowok="t" o:connecttype="custom" o:connectlocs="4077439,0;4839399,469544;343836,650138;648620,2257425" o:connectangles="0,0,0,0"/>
              </v:shape>
            </w:pict>
          </mc:Fallback>
        </mc:AlternateContent>
      </w:r>
      <w:r w:rsidR="004E35F9">
        <w:rPr>
          <w:rFonts w:eastAsia="Times New Roman" w:cs="Times New Roman"/>
          <w:noProof/>
        </w:rPr>
        <w:drawing>
          <wp:inline distT="0" distB="0" distL="0" distR="0" wp14:anchorId="7C1D5D87" wp14:editId="0D99FF3A">
            <wp:extent cx="5972175" cy="11906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ransmission Storage Tanks Details.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72175" cy="1190625"/>
                    </a:xfrm>
                    <a:prstGeom prst="rect">
                      <a:avLst/>
                    </a:prstGeom>
                  </pic:spPr>
                </pic:pic>
              </a:graphicData>
            </a:graphic>
          </wp:inline>
        </w:drawing>
      </w:r>
    </w:p>
    <w:p w14:paraId="35891E6E" w14:textId="77777777" w:rsidR="008505DD" w:rsidRDefault="008505DD" w:rsidP="00041541">
      <w:pPr>
        <w:spacing w:after="0" w:line="240" w:lineRule="auto"/>
        <w:rPr>
          <w:rFonts w:eastAsia="Times New Roman" w:cs="Times New Roman"/>
        </w:rPr>
      </w:pPr>
    </w:p>
    <w:p w14:paraId="68613D5F" w14:textId="77777777" w:rsidR="008505DD" w:rsidRDefault="00431E41" w:rsidP="008505DD">
      <w:pPr>
        <w:spacing w:after="0" w:line="240" w:lineRule="auto"/>
        <w:jc w:val="center"/>
        <w:rPr>
          <w:rFonts w:eastAsia="Times New Roman" w:cs="Times New Roman"/>
        </w:rPr>
      </w:pPr>
      <w:r w:rsidRPr="000B697A">
        <w:rPr>
          <w:rFonts w:eastAsia="Times New Roman" w:cs="Times New Roman"/>
          <w:noProof/>
        </w:rPr>
        <w:drawing>
          <wp:inline distT="0" distB="0" distL="0" distR="0" wp14:anchorId="67E11F39" wp14:editId="4277AEAA">
            <wp:extent cx="5980430" cy="3495675"/>
            <wp:effectExtent l="0" t="0" r="1270"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Transmission Storage Tanks Row Details a.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80430" cy="3495675"/>
                    </a:xfrm>
                    <a:prstGeom prst="rect">
                      <a:avLst/>
                    </a:prstGeom>
                  </pic:spPr>
                </pic:pic>
              </a:graphicData>
            </a:graphic>
          </wp:inline>
        </w:drawing>
      </w:r>
    </w:p>
    <w:p w14:paraId="757C566D" w14:textId="77777777" w:rsidR="008505DD" w:rsidRDefault="008505DD" w:rsidP="008505DD">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3E0C8989" w14:textId="77777777" w:rsidR="008505DD" w:rsidRDefault="008505DD" w:rsidP="008505DD">
      <w:pPr>
        <w:spacing w:after="0" w:line="240" w:lineRule="auto"/>
        <w:rPr>
          <w:rFonts w:eastAsia="Times New Roman" w:cs="Times New Roman"/>
        </w:rPr>
      </w:pPr>
    </w:p>
    <w:p w14:paraId="02052304" w14:textId="77777777" w:rsidR="008505DD" w:rsidRDefault="008505DD" w:rsidP="008505DD">
      <w:pPr>
        <w:spacing w:after="0" w:line="240" w:lineRule="auto"/>
        <w:rPr>
          <w:rFonts w:eastAsia="Times New Roman" w:cs="Times New Roman"/>
        </w:rPr>
      </w:pPr>
    </w:p>
    <w:p w14:paraId="1A1D068E" w14:textId="77777777" w:rsidR="008505DD" w:rsidRPr="00BB1B87" w:rsidRDefault="009C019C" w:rsidP="008505DD">
      <w:pPr>
        <w:spacing w:after="0" w:line="240" w:lineRule="auto"/>
        <w:rPr>
          <w:rFonts w:eastAsia="Times New Roman" w:cs="Times New Roman"/>
        </w:rPr>
      </w:pPr>
      <w:r>
        <w:rPr>
          <w:rFonts w:eastAsia="Times New Roman" w:cs="Times New Roman"/>
        </w:rPr>
        <w:t xml:space="preserve">If </w:t>
      </w:r>
      <w:r w:rsidRPr="00807160">
        <w:t>the facility had any vent stack emissions from compressor scrubber dump valve leakage that were quantified per 98.233(k) in the reporting year</w:t>
      </w:r>
      <w:r w:rsidR="008505DD" w:rsidRPr="00BB1B87">
        <w:rPr>
          <w:rFonts w:eastAsia="Times New Roman" w:cs="Times New Roman"/>
        </w:rPr>
        <w:t>, report the following</w:t>
      </w:r>
      <w:r w:rsidR="008505DD">
        <w:rPr>
          <w:rFonts w:eastAsia="Times New Roman" w:cs="Times New Roman"/>
        </w:rPr>
        <w:t xml:space="preserve"> </w:t>
      </w:r>
      <w:r>
        <w:rPr>
          <w:rFonts w:eastAsia="Times New Roman" w:cs="Times New Roman"/>
        </w:rPr>
        <w:t xml:space="preserve">for each vent stack </w:t>
      </w:r>
      <w:r w:rsidR="008505DD">
        <w:rPr>
          <w:rFonts w:eastAsia="Times New Roman" w:cs="Times New Roman"/>
        </w:rPr>
        <w:t>[98.236(c)(9)]</w:t>
      </w:r>
      <w:r w:rsidR="008505DD" w:rsidRPr="00BB1B87">
        <w:rPr>
          <w:rFonts w:eastAsia="Times New Roman" w:cs="Times New Roman"/>
        </w:rPr>
        <w:t>:</w:t>
      </w:r>
    </w:p>
    <w:p w14:paraId="66912E9B" w14:textId="77777777" w:rsidR="008505DD" w:rsidRDefault="008505DD" w:rsidP="008505DD">
      <w:pPr>
        <w:spacing w:after="0" w:line="240" w:lineRule="auto"/>
        <w:rPr>
          <w:rFonts w:eastAsia="Times New Roman" w:cs="Times New Roman"/>
        </w:rPr>
      </w:pPr>
    </w:p>
    <w:p w14:paraId="6AB5E9EA" w14:textId="77777777" w:rsidR="008505DD" w:rsidRPr="00B468A5" w:rsidRDefault="008505DD" w:rsidP="008505DD">
      <w:pPr>
        <w:pStyle w:val="ListParagraph"/>
        <w:numPr>
          <w:ilvl w:val="0"/>
          <w:numId w:val="82"/>
        </w:numPr>
        <w:spacing w:after="120" w:line="240" w:lineRule="auto"/>
        <w:contextualSpacing w:val="0"/>
        <w:rPr>
          <w:rFonts w:eastAsia="Times New Roman" w:cs="Times New Roman"/>
        </w:rPr>
      </w:pPr>
      <w:r>
        <w:rPr>
          <w:rFonts w:eastAsia="Times New Roman" w:cs="Times New Roman"/>
        </w:rPr>
        <w:t xml:space="preserve">A </w:t>
      </w:r>
      <w:r w:rsidRPr="00B468A5">
        <w:rPr>
          <w:rFonts w:eastAsia="Times New Roman" w:cs="Times New Roman"/>
        </w:rPr>
        <w:t>unique name or ID number for the vent stack monitored according to 40 CFR 98.233(k). [98.236(c)(9)(iii)]</w:t>
      </w:r>
    </w:p>
    <w:p w14:paraId="5FDBAEA4" w14:textId="77777777" w:rsidR="008505DD" w:rsidRPr="00B468A5" w:rsidRDefault="008505DD" w:rsidP="008505DD">
      <w:pPr>
        <w:pStyle w:val="ListParagraph"/>
        <w:numPr>
          <w:ilvl w:val="0"/>
          <w:numId w:val="82"/>
        </w:numPr>
        <w:spacing w:after="120" w:line="240" w:lineRule="auto"/>
        <w:contextualSpacing w:val="0"/>
        <w:rPr>
          <w:rFonts w:eastAsia="Times New Roman" w:cs="Times New Roman"/>
        </w:rPr>
      </w:pPr>
      <w:r>
        <w:rPr>
          <w:rFonts w:eastAsia="Times New Roman" w:cs="Times New Roman"/>
        </w:rPr>
        <w:t>A</w:t>
      </w:r>
      <w:r w:rsidRPr="00B468A5">
        <w:rPr>
          <w:rFonts w:eastAsia="Times New Roman" w:cs="Times New Roman"/>
        </w:rPr>
        <w:t>nnual CO</w:t>
      </w:r>
      <w:r w:rsidRPr="00B468A5">
        <w:rPr>
          <w:rFonts w:eastAsia="Times New Roman" w:cs="Times New Roman"/>
          <w:vertAlign w:val="subscript"/>
        </w:rPr>
        <w:t>2</w:t>
      </w:r>
      <w:r w:rsidRPr="00B468A5">
        <w:rPr>
          <w:rFonts w:eastAsia="Times New Roman" w:cs="Times New Roman"/>
        </w:rPr>
        <w:t xml:space="preserve"> and CH</w:t>
      </w:r>
      <w:r w:rsidRPr="00B468A5">
        <w:rPr>
          <w:rFonts w:eastAsia="Times New Roman" w:cs="Times New Roman"/>
          <w:vertAlign w:val="subscript"/>
        </w:rPr>
        <w:t>4</w:t>
      </w:r>
      <w:r w:rsidRPr="00B468A5">
        <w:rPr>
          <w:rFonts w:eastAsia="Times New Roman" w:cs="Times New Roman"/>
        </w:rPr>
        <w:t xml:space="preserve"> emissions that resulted from venting gas directly to the atmosphere, expressed in metric tons CO</w:t>
      </w:r>
      <w:r w:rsidRPr="00B468A5">
        <w:rPr>
          <w:rFonts w:eastAsia="Times New Roman" w:cs="Times New Roman"/>
          <w:vertAlign w:val="subscript"/>
        </w:rPr>
        <w:t>2</w:t>
      </w:r>
      <w:r w:rsidRPr="00B468A5">
        <w:rPr>
          <w:rFonts w:eastAsia="Times New Roman" w:cs="Times New Roman"/>
        </w:rPr>
        <w:t>e for each gas. [98.236(c)(9)(i)]</w:t>
      </w:r>
    </w:p>
    <w:p w14:paraId="09C7B45B" w14:textId="77777777" w:rsidR="008505DD" w:rsidRPr="00B468A5" w:rsidRDefault="008505DD" w:rsidP="008505DD">
      <w:pPr>
        <w:pStyle w:val="ListParagraph"/>
        <w:numPr>
          <w:ilvl w:val="0"/>
          <w:numId w:val="82"/>
        </w:numPr>
        <w:spacing w:after="120" w:line="240" w:lineRule="auto"/>
        <w:contextualSpacing w:val="0"/>
        <w:rPr>
          <w:rFonts w:eastAsia="Times New Roman" w:cs="Times New Roman"/>
        </w:rPr>
      </w:pPr>
      <w:r>
        <w:rPr>
          <w:rFonts w:eastAsia="Times New Roman" w:cs="Times New Roman"/>
        </w:rPr>
        <w:t>A</w:t>
      </w:r>
      <w:r w:rsidRPr="00B468A5">
        <w:rPr>
          <w:rFonts w:eastAsia="Times New Roman" w:cs="Times New Roman"/>
        </w:rPr>
        <w:t>nnual CO</w:t>
      </w:r>
      <w:r w:rsidRPr="00B468A5">
        <w:rPr>
          <w:rFonts w:eastAsia="Times New Roman" w:cs="Times New Roman"/>
          <w:vertAlign w:val="subscript"/>
        </w:rPr>
        <w:t>2</w:t>
      </w:r>
      <w:r w:rsidRPr="00B468A5">
        <w:rPr>
          <w:rFonts w:eastAsia="Times New Roman" w:cs="Times New Roman"/>
        </w:rPr>
        <w:t>, CH</w:t>
      </w:r>
      <w:r w:rsidRPr="00B468A5">
        <w:rPr>
          <w:rFonts w:eastAsia="Times New Roman" w:cs="Times New Roman"/>
          <w:vertAlign w:val="subscript"/>
        </w:rPr>
        <w:t>4</w:t>
      </w:r>
      <w:r w:rsidRPr="00B468A5">
        <w:rPr>
          <w:rFonts w:eastAsia="Times New Roman" w:cs="Times New Roman"/>
        </w:rPr>
        <w:t xml:space="preserve"> and N</w:t>
      </w:r>
      <w:r w:rsidRPr="00B468A5">
        <w:rPr>
          <w:rFonts w:eastAsia="Times New Roman" w:cs="Times New Roman"/>
          <w:vertAlign w:val="subscript"/>
        </w:rPr>
        <w:t>2</w:t>
      </w:r>
      <w:r w:rsidRPr="00B468A5">
        <w:rPr>
          <w:rFonts w:eastAsia="Times New Roman" w:cs="Times New Roman"/>
        </w:rPr>
        <w:t>O emissions that resulted from flaring process gas expressed in metric tons CO</w:t>
      </w:r>
      <w:r w:rsidRPr="00B468A5">
        <w:rPr>
          <w:rFonts w:eastAsia="Times New Roman" w:cs="Times New Roman"/>
          <w:vertAlign w:val="subscript"/>
        </w:rPr>
        <w:t>2</w:t>
      </w:r>
      <w:r w:rsidRPr="00B468A5">
        <w:rPr>
          <w:rFonts w:eastAsia="Times New Roman" w:cs="Times New Roman"/>
        </w:rPr>
        <w:t>e for each gas. [98.236(c)(9)(ii)]</w:t>
      </w:r>
    </w:p>
    <w:p w14:paraId="4D5EB451" w14:textId="77777777" w:rsidR="008505DD" w:rsidRPr="00ED7887" w:rsidRDefault="008505DD" w:rsidP="008505DD">
      <w:pPr>
        <w:spacing w:after="120" w:line="240" w:lineRule="auto"/>
        <w:rPr>
          <w:rFonts w:cs="Times New Roman"/>
        </w:rPr>
      </w:pPr>
    </w:p>
    <w:p w14:paraId="4538562D" w14:textId="77777777" w:rsidR="008505DD" w:rsidRDefault="008505DD" w:rsidP="008505DD">
      <w:pPr>
        <w:spacing w:after="0" w:line="240" w:lineRule="auto"/>
        <w:rPr>
          <w:rFonts w:cs="Times New Roman"/>
        </w:rPr>
      </w:pPr>
    </w:p>
    <w:p w14:paraId="1D4ED285" w14:textId="77777777" w:rsidR="008505DD" w:rsidRDefault="008505DD" w:rsidP="008505DD">
      <w:pPr>
        <w:pStyle w:val="Table"/>
      </w:pPr>
      <w:r>
        <w:lastRenderedPageBreak/>
        <w:br/>
      </w:r>
      <w:bookmarkStart w:id="474" w:name="_Toc409602154"/>
      <w:r>
        <w:t>Transmission Storage Tanks Details Data Element Definitions</w:t>
      </w:r>
      <w:bookmarkEnd w:id="474"/>
    </w:p>
    <w:p w14:paraId="73EEE772" w14:textId="77777777" w:rsidR="008505DD" w:rsidRDefault="008505DD" w:rsidP="008505DD">
      <w:pPr>
        <w:spacing w:after="0" w:line="240" w:lineRule="auto"/>
        <w:rPr>
          <w:b/>
          <w:sz w:val="24"/>
          <w:szCs w:val="24"/>
        </w:rPr>
      </w:pPr>
    </w:p>
    <w:tbl>
      <w:tblPr>
        <w:tblW w:w="9275" w:type="dxa"/>
        <w:tblInd w:w="103" w:type="dxa"/>
        <w:tblLook w:val="04A0" w:firstRow="1" w:lastRow="0" w:firstColumn="1" w:lastColumn="0" w:noHBand="0" w:noVBand="1"/>
      </w:tblPr>
      <w:tblGrid>
        <w:gridCol w:w="3695"/>
        <w:gridCol w:w="5580"/>
      </w:tblGrid>
      <w:tr w:rsidR="008505DD" w:rsidRPr="0039628D" w14:paraId="5F1542CE" w14:textId="77777777" w:rsidTr="008505DD">
        <w:trPr>
          <w:trHeight w:val="615"/>
        </w:trPr>
        <w:tc>
          <w:tcPr>
            <w:tcW w:w="36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31E3EC" w14:textId="77777777" w:rsidR="008505DD" w:rsidRPr="0039628D" w:rsidRDefault="008505DD" w:rsidP="008505DD">
            <w:pPr>
              <w:spacing w:after="0" w:line="240" w:lineRule="auto"/>
              <w:jc w:val="center"/>
              <w:rPr>
                <w:rFonts w:eastAsia="Times New Roman" w:cs="Times New Roman"/>
                <w:b/>
                <w:bCs/>
                <w:color w:val="000000"/>
                <w:sz w:val="20"/>
                <w:szCs w:val="20"/>
              </w:rPr>
            </w:pPr>
            <w:r w:rsidRPr="0039628D">
              <w:rPr>
                <w:rFonts w:eastAsia="Times New Roman" w:cs="Times New Roman"/>
                <w:b/>
                <w:bCs/>
                <w:color w:val="000000"/>
                <w:sz w:val="20"/>
                <w:szCs w:val="20"/>
              </w:rPr>
              <w:t>Data Element Name</w:t>
            </w:r>
          </w:p>
        </w:tc>
        <w:tc>
          <w:tcPr>
            <w:tcW w:w="5580" w:type="dxa"/>
            <w:tcBorders>
              <w:top w:val="single" w:sz="4" w:space="0" w:color="auto"/>
              <w:left w:val="nil"/>
              <w:bottom w:val="single" w:sz="4" w:space="0" w:color="auto"/>
              <w:right w:val="single" w:sz="4" w:space="0" w:color="auto"/>
            </w:tcBorders>
            <w:shd w:val="clear" w:color="000000" w:fill="D9D9D9"/>
            <w:vAlign w:val="center"/>
            <w:hideMark/>
          </w:tcPr>
          <w:p w14:paraId="2801909B" w14:textId="77777777" w:rsidR="008505DD" w:rsidRPr="0039628D" w:rsidRDefault="008505DD" w:rsidP="008505DD">
            <w:pPr>
              <w:spacing w:after="0" w:line="240" w:lineRule="auto"/>
              <w:jc w:val="center"/>
              <w:rPr>
                <w:rFonts w:eastAsia="Times New Roman" w:cs="Times New Roman"/>
                <w:b/>
                <w:bCs/>
                <w:sz w:val="20"/>
                <w:szCs w:val="20"/>
              </w:rPr>
            </w:pPr>
            <w:r w:rsidRPr="0039628D">
              <w:rPr>
                <w:rFonts w:eastAsia="Times New Roman" w:cs="Times New Roman"/>
                <w:b/>
                <w:bCs/>
                <w:sz w:val="20"/>
                <w:szCs w:val="20"/>
              </w:rPr>
              <w:t>Description</w:t>
            </w:r>
          </w:p>
        </w:tc>
      </w:tr>
      <w:tr w:rsidR="008505DD" w:rsidRPr="0039628D" w14:paraId="7F80761C" w14:textId="77777777" w:rsidTr="008505DD">
        <w:trPr>
          <w:trHeight w:val="1142"/>
        </w:trPr>
        <w:tc>
          <w:tcPr>
            <w:tcW w:w="3695" w:type="dxa"/>
            <w:tcBorders>
              <w:top w:val="nil"/>
              <w:left w:val="single" w:sz="4" w:space="0" w:color="auto"/>
              <w:bottom w:val="single" w:sz="4" w:space="0" w:color="auto"/>
              <w:right w:val="single" w:sz="4" w:space="0" w:color="auto"/>
            </w:tcBorders>
            <w:shd w:val="clear" w:color="000000" w:fill="C5D9F1"/>
            <w:vAlign w:val="center"/>
            <w:hideMark/>
          </w:tcPr>
          <w:p w14:paraId="4DB0B107" w14:textId="77777777" w:rsidR="008505DD" w:rsidRPr="0039628D" w:rsidRDefault="008505DD" w:rsidP="008505DD">
            <w:pPr>
              <w:spacing w:after="0" w:line="240" w:lineRule="auto"/>
              <w:rPr>
                <w:rFonts w:eastAsia="Times New Roman" w:cs="Times New Roman"/>
                <w:b/>
                <w:color w:val="000000"/>
                <w:sz w:val="20"/>
                <w:szCs w:val="20"/>
              </w:rPr>
            </w:pPr>
            <w:r w:rsidRPr="0039628D">
              <w:rPr>
                <w:rFonts w:eastAsia="Times New Roman" w:cs="Times New Roman"/>
                <w:b/>
                <w:color w:val="000000"/>
                <w:sz w:val="20"/>
                <w:szCs w:val="20"/>
              </w:rPr>
              <w:t>TransmissionStorageTanksDetails</w:t>
            </w:r>
          </w:p>
        </w:tc>
        <w:tc>
          <w:tcPr>
            <w:tcW w:w="5580" w:type="dxa"/>
            <w:tcBorders>
              <w:top w:val="nil"/>
              <w:left w:val="nil"/>
              <w:bottom w:val="single" w:sz="4" w:space="0" w:color="auto"/>
              <w:right w:val="single" w:sz="4" w:space="0" w:color="auto"/>
            </w:tcBorders>
            <w:shd w:val="clear" w:color="000000" w:fill="C5D9F1"/>
            <w:vAlign w:val="center"/>
            <w:hideMark/>
          </w:tcPr>
          <w:p w14:paraId="0E842B5E" w14:textId="77777777" w:rsidR="008505DD" w:rsidRPr="0039628D" w:rsidRDefault="008505DD" w:rsidP="008505DD">
            <w:pPr>
              <w:spacing w:after="0" w:line="240" w:lineRule="auto"/>
              <w:rPr>
                <w:rFonts w:eastAsia="Times New Roman" w:cs="Times New Roman"/>
                <w:sz w:val="20"/>
                <w:szCs w:val="20"/>
              </w:rPr>
            </w:pPr>
            <w:r w:rsidRPr="0039628D">
              <w:rPr>
                <w:rFonts w:eastAsia="Times New Roman" w:cs="Times New Roman"/>
                <w:b/>
                <w:sz w:val="20"/>
                <w:szCs w:val="20"/>
              </w:rPr>
              <w:t xml:space="preserve">Parent Element (Conditionally Required): </w:t>
            </w:r>
            <w:r w:rsidRPr="0039628D">
              <w:rPr>
                <w:rFonts w:eastAsia="Times New Roman" w:cs="Times New Roman"/>
                <w:sz w:val="20"/>
                <w:szCs w:val="20"/>
              </w:rPr>
              <w:t>A collection of data elements to report if the facility had any vent stack emissions from compressor scrubber dump valve leakage that were quantified per 98.233(k) in the reporting year.</w:t>
            </w:r>
          </w:p>
        </w:tc>
      </w:tr>
      <w:tr w:rsidR="008505DD" w:rsidRPr="0039628D" w14:paraId="32FA6B0A" w14:textId="77777777" w:rsidTr="008505DD">
        <w:trPr>
          <w:trHeight w:val="620"/>
        </w:trPr>
        <w:tc>
          <w:tcPr>
            <w:tcW w:w="3695" w:type="dxa"/>
            <w:tcBorders>
              <w:top w:val="nil"/>
              <w:left w:val="single" w:sz="4" w:space="0" w:color="auto"/>
              <w:bottom w:val="single" w:sz="4" w:space="0" w:color="auto"/>
              <w:right w:val="single" w:sz="4" w:space="0" w:color="auto"/>
            </w:tcBorders>
            <w:shd w:val="clear" w:color="000000" w:fill="C5D9F1"/>
            <w:vAlign w:val="center"/>
            <w:hideMark/>
          </w:tcPr>
          <w:p w14:paraId="7E3FFC84" w14:textId="77777777" w:rsidR="008505DD" w:rsidRPr="0039628D" w:rsidRDefault="008505DD" w:rsidP="008505DD">
            <w:pPr>
              <w:spacing w:after="0" w:line="240" w:lineRule="auto"/>
              <w:rPr>
                <w:rFonts w:eastAsia="Times New Roman" w:cs="Times New Roman"/>
                <w:b/>
                <w:color w:val="000000"/>
                <w:sz w:val="20"/>
                <w:szCs w:val="20"/>
              </w:rPr>
            </w:pPr>
            <w:r w:rsidRPr="0039628D">
              <w:rPr>
                <w:rFonts w:eastAsia="Times New Roman" w:cs="Times New Roman"/>
                <w:b/>
                <w:color w:val="000000"/>
                <w:sz w:val="20"/>
                <w:szCs w:val="20"/>
              </w:rPr>
              <w:t>TransmissionStorageTanksRowDetails</w:t>
            </w:r>
          </w:p>
        </w:tc>
        <w:tc>
          <w:tcPr>
            <w:tcW w:w="5580" w:type="dxa"/>
            <w:tcBorders>
              <w:top w:val="nil"/>
              <w:left w:val="nil"/>
              <w:bottom w:val="single" w:sz="4" w:space="0" w:color="auto"/>
              <w:right w:val="single" w:sz="4" w:space="0" w:color="auto"/>
            </w:tcBorders>
            <w:shd w:val="clear" w:color="000000" w:fill="C5D9F1"/>
            <w:vAlign w:val="center"/>
            <w:hideMark/>
          </w:tcPr>
          <w:p w14:paraId="77C746F7" w14:textId="77777777" w:rsidR="008505DD" w:rsidRPr="0039628D" w:rsidRDefault="008505DD" w:rsidP="008505DD">
            <w:pPr>
              <w:spacing w:after="0" w:line="240" w:lineRule="auto"/>
              <w:rPr>
                <w:rFonts w:eastAsia="Times New Roman" w:cs="Times New Roman"/>
                <w:sz w:val="20"/>
                <w:szCs w:val="20"/>
              </w:rPr>
            </w:pPr>
            <w:r w:rsidRPr="0039628D">
              <w:rPr>
                <w:rFonts w:eastAsia="Times New Roman" w:cs="Times New Roman"/>
                <w:b/>
                <w:sz w:val="20"/>
                <w:szCs w:val="20"/>
              </w:rPr>
              <w:t>Parent Element:</w:t>
            </w:r>
            <w:r w:rsidRPr="0039628D">
              <w:rPr>
                <w:rFonts w:eastAsia="Times New Roman" w:cs="Times New Roman"/>
                <w:sz w:val="20"/>
                <w:szCs w:val="20"/>
              </w:rPr>
              <w:t xml:space="preserve"> A collection of data elements to report for each vent stack.</w:t>
            </w:r>
          </w:p>
        </w:tc>
      </w:tr>
      <w:tr w:rsidR="008505DD" w:rsidRPr="0039628D" w14:paraId="58EAC481" w14:textId="77777777" w:rsidTr="008505DD">
        <w:trPr>
          <w:trHeight w:val="71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4BE93B78"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VentStackIdentifier</w:t>
            </w:r>
          </w:p>
        </w:tc>
        <w:tc>
          <w:tcPr>
            <w:tcW w:w="5580" w:type="dxa"/>
            <w:tcBorders>
              <w:top w:val="nil"/>
              <w:left w:val="nil"/>
              <w:bottom w:val="single" w:sz="4" w:space="0" w:color="auto"/>
              <w:right w:val="single" w:sz="4" w:space="0" w:color="auto"/>
            </w:tcBorders>
            <w:shd w:val="clear" w:color="auto" w:fill="auto"/>
            <w:vAlign w:val="center"/>
            <w:hideMark/>
          </w:tcPr>
          <w:p w14:paraId="4D9B4675"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A unique name or identifier associated with the vent stack.  [98.236(c)(9)(iii)]</w:t>
            </w:r>
          </w:p>
        </w:tc>
      </w:tr>
      <w:tr w:rsidR="008505DD" w:rsidRPr="0039628D" w14:paraId="54F68D48" w14:textId="77777777" w:rsidTr="008505DD">
        <w:trPr>
          <w:trHeight w:val="107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41816613"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VentingCarbonDioxideEmissions</w:t>
            </w:r>
          </w:p>
        </w:tc>
        <w:tc>
          <w:tcPr>
            <w:tcW w:w="5580" w:type="dxa"/>
            <w:tcBorders>
              <w:top w:val="nil"/>
              <w:left w:val="nil"/>
              <w:bottom w:val="single" w:sz="4" w:space="0" w:color="auto"/>
              <w:right w:val="single" w:sz="4" w:space="0" w:color="auto"/>
            </w:tcBorders>
            <w:shd w:val="clear" w:color="auto" w:fill="auto"/>
            <w:vAlign w:val="center"/>
            <w:hideMark/>
          </w:tcPr>
          <w:p w14:paraId="1C35BF3F" w14:textId="77777777" w:rsidR="008505DD" w:rsidRPr="0039628D" w:rsidRDefault="008505DD" w:rsidP="00325834">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CO</w:t>
            </w:r>
            <w:r w:rsidRPr="0039628D">
              <w:rPr>
                <w:rFonts w:eastAsia="Times New Roman" w:cs="Times New Roman"/>
                <w:color w:val="000000"/>
                <w:sz w:val="20"/>
                <w:szCs w:val="20"/>
                <w:vertAlign w:val="subscript"/>
              </w:rPr>
              <w:t>2</w:t>
            </w:r>
            <w:r w:rsidRPr="0039628D">
              <w:rPr>
                <w:rFonts w:eastAsia="Times New Roman" w:cs="Times New Roman"/>
                <w:color w:val="000000"/>
                <w:sz w:val="20"/>
                <w:szCs w:val="20"/>
              </w:rPr>
              <w:t xml:space="preserve"> emissions from venting gas directly to the atmosphere from the specified vent stack in metric tons.  [98.236(c)(9)(i)]  Set the units of measure to “Metric Tons” in the attribute </w:t>
            </w:r>
            <w:r w:rsidRPr="00EF3027">
              <w:rPr>
                <w:rFonts w:eastAsia="Times New Roman" w:cs="Times New Roman"/>
                <w:b/>
                <w:color w:val="000000"/>
                <w:sz w:val="20"/>
                <w:szCs w:val="20"/>
              </w:rPr>
              <w:t>massUOM</w:t>
            </w:r>
            <w:r w:rsidRPr="0039628D">
              <w:rPr>
                <w:rFonts w:eastAsia="Times New Roman" w:cs="Times New Roman"/>
                <w:color w:val="000000"/>
                <w:sz w:val="20"/>
                <w:szCs w:val="20"/>
              </w:rPr>
              <w:t>.</w:t>
            </w:r>
          </w:p>
        </w:tc>
      </w:tr>
      <w:tr w:rsidR="008505DD" w:rsidRPr="0039628D" w14:paraId="0AF24870" w14:textId="77777777" w:rsidTr="008505DD">
        <w:trPr>
          <w:trHeight w:val="107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1196E23E"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VentingMethaneCarbonDioxideEquivalent</w:t>
            </w:r>
          </w:p>
        </w:tc>
        <w:tc>
          <w:tcPr>
            <w:tcW w:w="5580" w:type="dxa"/>
            <w:tcBorders>
              <w:top w:val="nil"/>
              <w:left w:val="nil"/>
              <w:bottom w:val="single" w:sz="4" w:space="0" w:color="auto"/>
              <w:right w:val="single" w:sz="4" w:space="0" w:color="auto"/>
            </w:tcBorders>
            <w:shd w:val="clear" w:color="auto" w:fill="auto"/>
            <w:vAlign w:val="center"/>
            <w:hideMark/>
          </w:tcPr>
          <w:p w14:paraId="64722B41" w14:textId="77777777" w:rsidR="008505DD" w:rsidRPr="0039628D" w:rsidRDefault="008505DD" w:rsidP="00325834">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CH</w:t>
            </w:r>
            <w:r w:rsidRPr="0039628D">
              <w:rPr>
                <w:rFonts w:eastAsia="Times New Roman" w:cs="Times New Roman"/>
                <w:color w:val="000000"/>
                <w:sz w:val="20"/>
                <w:szCs w:val="20"/>
                <w:vertAlign w:val="subscript"/>
              </w:rPr>
              <w:t>4</w:t>
            </w:r>
            <w:r w:rsidRPr="0039628D">
              <w:rPr>
                <w:rFonts w:eastAsia="Times New Roman" w:cs="Times New Roman"/>
                <w:color w:val="000000"/>
                <w:sz w:val="20"/>
                <w:szCs w:val="20"/>
              </w:rPr>
              <w:t xml:space="preserve"> emissions from venting gas directly to the atmosphere from the specified vent stack in metric tons CO</w:t>
            </w:r>
            <w:r w:rsidRPr="0039628D">
              <w:rPr>
                <w:rFonts w:eastAsia="Times New Roman" w:cs="Times New Roman"/>
                <w:color w:val="000000"/>
                <w:sz w:val="20"/>
                <w:szCs w:val="20"/>
                <w:vertAlign w:val="subscript"/>
              </w:rPr>
              <w:t>2</w:t>
            </w:r>
            <w:r w:rsidRPr="0039628D">
              <w:rPr>
                <w:rFonts w:eastAsia="Times New Roman" w:cs="Times New Roman"/>
                <w:color w:val="000000"/>
                <w:sz w:val="20"/>
                <w:szCs w:val="20"/>
              </w:rPr>
              <w:t xml:space="preserve">e.  [98.236(c)(9)(i)]  Set the units of measure to “Metric Tons” in the attribute </w:t>
            </w:r>
            <w:r w:rsidRPr="00EF3027">
              <w:rPr>
                <w:rFonts w:eastAsia="Times New Roman" w:cs="Times New Roman"/>
                <w:b/>
                <w:color w:val="000000"/>
                <w:sz w:val="20"/>
                <w:szCs w:val="20"/>
              </w:rPr>
              <w:t>massUOM</w:t>
            </w:r>
            <w:r w:rsidRPr="0039628D">
              <w:rPr>
                <w:rFonts w:eastAsia="Times New Roman" w:cs="Times New Roman"/>
                <w:color w:val="000000"/>
                <w:sz w:val="20"/>
                <w:szCs w:val="20"/>
              </w:rPr>
              <w:t>.</w:t>
            </w:r>
          </w:p>
        </w:tc>
      </w:tr>
      <w:tr w:rsidR="008505DD" w:rsidRPr="0039628D" w14:paraId="309A1C88" w14:textId="77777777" w:rsidTr="008505DD">
        <w:trPr>
          <w:trHeight w:val="107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0BD1B2C7"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FlaringCarbonDioxideEmissions</w:t>
            </w:r>
          </w:p>
        </w:tc>
        <w:tc>
          <w:tcPr>
            <w:tcW w:w="5580" w:type="dxa"/>
            <w:tcBorders>
              <w:top w:val="nil"/>
              <w:left w:val="nil"/>
              <w:bottom w:val="single" w:sz="4" w:space="0" w:color="auto"/>
              <w:right w:val="single" w:sz="4" w:space="0" w:color="auto"/>
            </w:tcBorders>
            <w:shd w:val="clear" w:color="auto" w:fill="auto"/>
            <w:vAlign w:val="center"/>
            <w:hideMark/>
          </w:tcPr>
          <w:p w14:paraId="06C437B7" w14:textId="77777777" w:rsidR="008505DD" w:rsidRPr="0039628D" w:rsidRDefault="008505DD" w:rsidP="00325834">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CO</w:t>
            </w:r>
            <w:r w:rsidRPr="0039628D">
              <w:rPr>
                <w:rFonts w:eastAsia="Times New Roman" w:cs="Times New Roman"/>
                <w:color w:val="000000"/>
                <w:sz w:val="20"/>
                <w:szCs w:val="20"/>
                <w:vertAlign w:val="subscript"/>
              </w:rPr>
              <w:t>2</w:t>
            </w:r>
            <w:r w:rsidRPr="0039628D">
              <w:rPr>
                <w:rFonts w:eastAsia="Times New Roman" w:cs="Times New Roman"/>
                <w:color w:val="000000"/>
                <w:sz w:val="20"/>
                <w:szCs w:val="20"/>
              </w:rPr>
              <w:t xml:space="preserve"> emissions from flaring process gas from the specified vent stack in metric tons.  [98.236(c)(9)(ii)]  Set the units of measure to “Metric Tons” in the attribute </w:t>
            </w:r>
            <w:r w:rsidRPr="00EF3027">
              <w:rPr>
                <w:rFonts w:eastAsia="Times New Roman" w:cs="Times New Roman"/>
                <w:b/>
                <w:color w:val="000000"/>
                <w:sz w:val="20"/>
                <w:szCs w:val="20"/>
              </w:rPr>
              <w:t>massUOM</w:t>
            </w:r>
            <w:r w:rsidRPr="0039628D">
              <w:rPr>
                <w:rFonts w:eastAsia="Times New Roman" w:cs="Times New Roman"/>
                <w:color w:val="000000"/>
                <w:sz w:val="20"/>
                <w:szCs w:val="20"/>
              </w:rPr>
              <w:t>.</w:t>
            </w:r>
          </w:p>
        </w:tc>
      </w:tr>
      <w:tr w:rsidR="008505DD" w:rsidRPr="0039628D" w14:paraId="2770BEA5" w14:textId="77777777" w:rsidTr="008505DD">
        <w:trPr>
          <w:trHeight w:val="107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234557F6"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FlaringMethaneCarbonDioxideEquivalent</w:t>
            </w:r>
          </w:p>
        </w:tc>
        <w:tc>
          <w:tcPr>
            <w:tcW w:w="5580" w:type="dxa"/>
            <w:tcBorders>
              <w:top w:val="nil"/>
              <w:left w:val="nil"/>
              <w:bottom w:val="single" w:sz="4" w:space="0" w:color="auto"/>
              <w:right w:val="single" w:sz="4" w:space="0" w:color="auto"/>
            </w:tcBorders>
            <w:shd w:val="clear" w:color="auto" w:fill="auto"/>
            <w:vAlign w:val="center"/>
            <w:hideMark/>
          </w:tcPr>
          <w:p w14:paraId="364C47F1" w14:textId="77777777" w:rsidR="008505DD" w:rsidRPr="0039628D" w:rsidRDefault="008505DD" w:rsidP="00325834">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CH</w:t>
            </w:r>
            <w:r w:rsidRPr="0039628D">
              <w:rPr>
                <w:rFonts w:eastAsia="Times New Roman" w:cs="Times New Roman"/>
                <w:color w:val="000000"/>
                <w:sz w:val="20"/>
                <w:szCs w:val="20"/>
                <w:vertAlign w:val="subscript"/>
              </w:rPr>
              <w:t>4</w:t>
            </w:r>
            <w:r w:rsidRPr="0039628D">
              <w:rPr>
                <w:rFonts w:eastAsia="Times New Roman" w:cs="Times New Roman"/>
                <w:color w:val="000000"/>
                <w:sz w:val="20"/>
                <w:szCs w:val="20"/>
              </w:rPr>
              <w:t xml:space="preserve"> emissions from flaring process gas from the specified vent stack in metric tons CO</w:t>
            </w:r>
            <w:r w:rsidRPr="0039628D">
              <w:rPr>
                <w:rFonts w:eastAsia="Times New Roman" w:cs="Times New Roman"/>
                <w:color w:val="000000"/>
                <w:sz w:val="20"/>
                <w:szCs w:val="20"/>
                <w:vertAlign w:val="subscript"/>
              </w:rPr>
              <w:t>2</w:t>
            </w:r>
            <w:r w:rsidRPr="0039628D">
              <w:rPr>
                <w:rFonts w:eastAsia="Times New Roman" w:cs="Times New Roman"/>
                <w:color w:val="000000"/>
                <w:sz w:val="20"/>
                <w:szCs w:val="20"/>
              </w:rPr>
              <w:t xml:space="preserve">e.  [98.236(c)(9)(ii)]  Set the units of measure to “Metric Tons” in the attribute </w:t>
            </w:r>
            <w:r w:rsidRPr="00EF3027">
              <w:rPr>
                <w:rFonts w:eastAsia="Times New Roman" w:cs="Times New Roman"/>
                <w:b/>
                <w:color w:val="000000"/>
                <w:sz w:val="20"/>
                <w:szCs w:val="20"/>
              </w:rPr>
              <w:t>massUOM</w:t>
            </w:r>
            <w:r w:rsidRPr="0039628D">
              <w:rPr>
                <w:rFonts w:eastAsia="Times New Roman" w:cs="Times New Roman"/>
                <w:color w:val="000000"/>
                <w:sz w:val="20"/>
                <w:szCs w:val="20"/>
              </w:rPr>
              <w:t>.</w:t>
            </w:r>
          </w:p>
        </w:tc>
      </w:tr>
      <w:tr w:rsidR="008505DD" w:rsidRPr="0039628D" w14:paraId="76C37D69" w14:textId="77777777" w:rsidTr="008505DD">
        <w:trPr>
          <w:trHeight w:val="116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2B4E8E78" w14:textId="77777777" w:rsidR="008505DD" w:rsidRPr="0039628D" w:rsidRDefault="008505DD" w:rsidP="008505DD">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FlaringNitrousCarbonDioxideEquivalent</w:t>
            </w:r>
          </w:p>
        </w:tc>
        <w:tc>
          <w:tcPr>
            <w:tcW w:w="5580" w:type="dxa"/>
            <w:tcBorders>
              <w:top w:val="nil"/>
              <w:left w:val="nil"/>
              <w:bottom w:val="single" w:sz="4" w:space="0" w:color="auto"/>
              <w:right w:val="single" w:sz="4" w:space="0" w:color="auto"/>
            </w:tcBorders>
            <w:shd w:val="clear" w:color="auto" w:fill="auto"/>
            <w:vAlign w:val="center"/>
            <w:hideMark/>
          </w:tcPr>
          <w:p w14:paraId="7FBC52DA" w14:textId="77777777" w:rsidR="008505DD" w:rsidRPr="0039628D" w:rsidRDefault="008505DD" w:rsidP="00325834">
            <w:pPr>
              <w:spacing w:after="0" w:line="240" w:lineRule="auto"/>
              <w:rPr>
                <w:rFonts w:eastAsia="Times New Roman" w:cs="Times New Roman"/>
                <w:color w:val="000000"/>
                <w:sz w:val="20"/>
                <w:szCs w:val="20"/>
              </w:rPr>
            </w:pPr>
            <w:r w:rsidRPr="0039628D">
              <w:rPr>
                <w:rFonts w:eastAsia="Times New Roman" w:cs="Times New Roman"/>
                <w:color w:val="000000"/>
                <w:sz w:val="20"/>
                <w:szCs w:val="20"/>
              </w:rPr>
              <w:t>N</w:t>
            </w:r>
            <w:r w:rsidRPr="0039628D">
              <w:rPr>
                <w:rFonts w:eastAsia="Times New Roman" w:cs="Times New Roman"/>
                <w:color w:val="000000"/>
                <w:sz w:val="20"/>
                <w:szCs w:val="20"/>
                <w:vertAlign w:val="subscript"/>
              </w:rPr>
              <w:t>2</w:t>
            </w:r>
            <w:r w:rsidRPr="0039628D">
              <w:rPr>
                <w:rFonts w:eastAsia="Times New Roman" w:cs="Times New Roman"/>
                <w:color w:val="000000"/>
                <w:sz w:val="20"/>
                <w:szCs w:val="20"/>
              </w:rPr>
              <w:t>O emissions from flaring process gas from the specified vent stack in metric tons CO</w:t>
            </w:r>
            <w:r w:rsidRPr="0039628D">
              <w:rPr>
                <w:rFonts w:eastAsia="Times New Roman" w:cs="Times New Roman"/>
                <w:color w:val="000000"/>
                <w:sz w:val="20"/>
                <w:szCs w:val="20"/>
                <w:vertAlign w:val="subscript"/>
              </w:rPr>
              <w:t>2</w:t>
            </w:r>
            <w:r w:rsidRPr="0039628D">
              <w:rPr>
                <w:rFonts w:eastAsia="Times New Roman" w:cs="Times New Roman"/>
                <w:color w:val="000000"/>
                <w:sz w:val="20"/>
                <w:szCs w:val="20"/>
              </w:rPr>
              <w:t xml:space="preserve">e.  [98.236(c)(9)(ii)]  Set the units of measure to “Metric Tons” in the attribute </w:t>
            </w:r>
            <w:r w:rsidRPr="00EF3027">
              <w:rPr>
                <w:rFonts w:eastAsia="Times New Roman" w:cs="Times New Roman"/>
                <w:b/>
                <w:color w:val="000000"/>
                <w:sz w:val="20"/>
                <w:szCs w:val="20"/>
              </w:rPr>
              <w:t>massUOM</w:t>
            </w:r>
            <w:r w:rsidRPr="0039628D">
              <w:rPr>
                <w:rFonts w:eastAsia="Times New Roman" w:cs="Times New Roman"/>
                <w:color w:val="000000"/>
                <w:sz w:val="20"/>
                <w:szCs w:val="20"/>
              </w:rPr>
              <w:t>.</w:t>
            </w:r>
          </w:p>
        </w:tc>
      </w:tr>
    </w:tbl>
    <w:p w14:paraId="44AF2E0A" w14:textId="77777777" w:rsidR="008505DD" w:rsidRDefault="008505DD" w:rsidP="008505DD">
      <w:pPr>
        <w:spacing w:after="0" w:line="240" w:lineRule="auto"/>
        <w:rPr>
          <w:b/>
          <w:sz w:val="24"/>
          <w:szCs w:val="24"/>
        </w:rPr>
      </w:pPr>
    </w:p>
    <w:p w14:paraId="0F860A15" w14:textId="77777777" w:rsidR="008C1C30" w:rsidRDefault="008C1C30">
      <w:pPr>
        <w:rPr>
          <w:b/>
          <w:sz w:val="24"/>
          <w:szCs w:val="24"/>
        </w:rPr>
      </w:pPr>
      <w:r>
        <w:rPr>
          <w:b/>
          <w:sz w:val="24"/>
          <w:szCs w:val="24"/>
        </w:rPr>
        <w:br w:type="page"/>
      </w:r>
    </w:p>
    <w:p w14:paraId="243D6FF1" w14:textId="77777777" w:rsidR="008505DD" w:rsidRDefault="008505DD" w:rsidP="008505DD">
      <w:pPr>
        <w:spacing w:after="0" w:line="240" w:lineRule="auto"/>
        <w:rPr>
          <w:b/>
          <w:sz w:val="24"/>
          <w:szCs w:val="24"/>
        </w:rPr>
      </w:pPr>
    </w:p>
    <w:p w14:paraId="63FC3FC0" w14:textId="77777777" w:rsidR="008505DD" w:rsidRDefault="008505DD" w:rsidP="008505DD">
      <w:pPr>
        <w:pStyle w:val="XMLExcerpt"/>
      </w:pPr>
      <w:r>
        <w:br/>
      </w:r>
      <w:bookmarkStart w:id="475" w:name="ExampleforTransmissionStorageTanks"/>
      <w:bookmarkStart w:id="476" w:name="_Toc409602290"/>
      <w:r>
        <w:t>Example for Transmission Storage Tanks Details</w:t>
      </w:r>
      <w:bookmarkEnd w:id="475"/>
      <w:bookmarkEnd w:id="476"/>
    </w:p>
    <w:p w14:paraId="5F26825D" w14:textId="77777777" w:rsidR="008505DD" w:rsidRDefault="005B5940" w:rsidP="008505DD">
      <w:pPr>
        <w:spacing w:after="0" w:line="240" w:lineRule="auto"/>
        <w:rPr>
          <w:rFonts w:eastAsia="Times New Roman" w:cs="Times New Roman"/>
          <w:b/>
          <w:sz w:val="24"/>
          <w:szCs w:val="24"/>
        </w:rPr>
      </w:pPr>
      <w:r>
        <w:rPr>
          <w:rFonts w:cs="Times New Roman"/>
          <w:b/>
          <w:noProof/>
        </w:rPr>
        <mc:AlternateContent>
          <mc:Choice Requires="wps">
            <w:drawing>
              <wp:inline distT="0" distB="0" distL="0" distR="0" wp14:anchorId="04748B40" wp14:editId="060EC16A">
                <wp:extent cx="5915025" cy="3026410"/>
                <wp:effectExtent l="0" t="0" r="28575" b="21590"/>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30264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A5AFD" w14:textId="77777777" w:rsidR="00DB030B" w:rsidRPr="00A675C3" w:rsidRDefault="00DB030B" w:rsidP="00A675C3">
                            <w:pPr>
                              <w:autoSpaceDE w:val="0"/>
                              <w:autoSpaceDN w:val="0"/>
                              <w:adjustRightInd w:val="0"/>
                              <w:spacing w:after="0" w:line="240" w:lineRule="auto"/>
                              <w:ind w:firstLine="432"/>
                              <w:rPr>
                                <w:rFonts w:ascii="Verdana" w:hAnsi="Verdana" w:cs="Arial"/>
                                <w:color w:val="000000"/>
                                <w:sz w:val="14"/>
                                <w:szCs w:val="14"/>
                                <w:highlight w:val="white"/>
                              </w:rPr>
                            </w:pP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ghg:TransmissionStorageTanksDetails</w:t>
                            </w:r>
                            <w:r w:rsidRPr="00A675C3">
                              <w:rPr>
                                <w:rFonts w:ascii="Verdana" w:hAnsi="Verdana" w:cs="Arial"/>
                                <w:color w:val="0000FF"/>
                                <w:sz w:val="14"/>
                                <w:szCs w:val="14"/>
                                <w:highlight w:val="white"/>
                              </w:rPr>
                              <w:t>&gt;</w:t>
                            </w:r>
                          </w:p>
                          <w:p w14:paraId="5CF1A853"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3DD3614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101</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p>
                          <w:p w14:paraId="7147B48F"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0000FF"/>
                                <w:sz w:val="14"/>
                                <w:szCs w:val="14"/>
                                <w:highlight w:val="white"/>
                              </w:rPr>
                              <w:t>&gt;</w:t>
                            </w:r>
                          </w:p>
                          <w:p w14:paraId="66E6D4FF"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699.1</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0000FF"/>
                                <w:sz w:val="14"/>
                                <w:szCs w:val="14"/>
                                <w:highlight w:val="white"/>
                              </w:rPr>
                              <w:t>&gt;</w:t>
                            </w:r>
                          </w:p>
                          <w:p w14:paraId="40862F00"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0000FF"/>
                                <w:sz w:val="14"/>
                                <w:szCs w:val="14"/>
                                <w:highlight w:val="white"/>
                              </w:rPr>
                              <w:t>&gt;</w:t>
                            </w:r>
                          </w:p>
                          <w:p w14:paraId="76C5F035"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0000FF"/>
                                <w:sz w:val="14"/>
                                <w:szCs w:val="14"/>
                                <w:highlight w:val="white"/>
                              </w:rPr>
                              <w:t>&gt;</w:t>
                            </w:r>
                          </w:p>
                          <w:p w14:paraId="229D1FF6"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0000FF"/>
                                <w:sz w:val="14"/>
                                <w:szCs w:val="14"/>
                                <w:highlight w:val="white"/>
                              </w:rPr>
                              <w:t>&gt;</w:t>
                            </w:r>
                          </w:p>
                          <w:p w14:paraId="00DFD9D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26B4CCCC"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012170BA"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102</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p>
                          <w:p w14:paraId="7AEE3A8A"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172.7</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0000FF"/>
                                <w:sz w:val="14"/>
                                <w:szCs w:val="14"/>
                                <w:highlight w:val="white"/>
                              </w:rPr>
                              <w:t>&gt;</w:t>
                            </w:r>
                          </w:p>
                          <w:p w14:paraId="2048B3B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125828.6</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0000FF"/>
                                <w:sz w:val="14"/>
                                <w:szCs w:val="14"/>
                                <w:highlight w:val="white"/>
                              </w:rPr>
                              <w:t>&gt;</w:t>
                            </w:r>
                          </w:p>
                          <w:p w14:paraId="20232636"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169259.6</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0000FF"/>
                                <w:sz w:val="14"/>
                                <w:szCs w:val="14"/>
                                <w:highlight w:val="white"/>
                              </w:rPr>
                              <w:t>&gt;</w:t>
                            </w:r>
                          </w:p>
                          <w:p w14:paraId="7F7D97F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2516.5</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0000FF"/>
                                <w:sz w:val="14"/>
                                <w:szCs w:val="14"/>
                                <w:highlight w:val="white"/>
                              </w:rPr>
                              <w:t>&gt;</w:t>
                            </w:r>
                          </w:p>
                          <w:p w14:paraId="103BE155"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12.5</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0000FF"/>
                                <w:sz w:val="14"/>
                                <w:szCs w:val="14"/>
                                <w:highlight w:val="white"/>
                              </w:rPr>
                              <w:t>&gt;</w:t>
                            </w:r>
                          </w:p>
                          <w:p w14:paraId="6440446E"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108E25E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ghg:TransmissionStorageTanksDetails</w:t>
                            </w:r>
                            <w:r w:rsidRPr="00A675C3">
                              <w:rPr>
                                <w:rFonts w:ascii="Verdana" w:hAnsi="Verdana" w:cs="Arial"/>
                                <w:color w:val="0000FF"/>
                                <w:sz w:val="14"/>
                                <w:szCs w:val="14"/>
                                <w:highlight w:val="white"/>
                              </w:rPr>
                              <w:t>&gt;</w:t>
                            </w:r>
                          </w:p>
                          <w:p w14:paraId="3850BEA6" w14:textId="77777777" w:rsidR="00DB030B" w:rsidRPr="000358CD" w:rsidRDefault="00DB030B" w:rsidP="008505DD">
                            <w:pPr>
                              <w:rPr>
                                <w:rFonts w:ascii="Verdana" w:hAnsi="Verdana"/>
                                <w:sz w:val="14"/>
                                <w:szCs w:val="14"/>
                              </w:rPr>
                            </w:pP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ghg:TransmissionTanksDetails</w:t>
                            </w:r>
                            <w:r w:rsidRPr="00A675C3">
                              <w:rPr>
                                <w:rFonts w:ascii="Verdana" w:hAnsi="Verdana" w:cs="Arial"/>
                                <w:color w:val="0000FF"/>
                                <w:sz w:val="14"/>
                                <w:szCs w:val="14"/>
                                <w:highlight w:val="white"/>
                              </w:rPr>
                              <w:t>&gt;</w:t>
                            </w:r>
                            <w:r w:rsidRPr="00A675C3" w:rsidDel="00A675C3">
                              <w:rPr>
                                <w:rFonts w:ascii="Verdana" w:hAnsi="Verdana" w:cs="Arial"/>
                                <w:color w:val="000000"/>
                                <w:sz w:val="14"/>
                                <w:szCs w:val="14"/>
                                <w:highlight w:val="whit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748B40" id="Text Box 934" o:spid="_x0000_s1061" type="#_x0000_t202" style="width:465.75pt;height:2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" fillcolor="white [3201]" strokeweight=".5pt">
                <v:path arrowok="t"/>
                <v:textbox>
                  <w:txbxContent>
                    <w:p w14:paraId="7D2A5AFD" w14:textId="77777777" w:rsidR="00DB030B" w:rsidRPr="00A675C3" w:rsidRDefault="00DB030B" w:rsidP="00A675C3">
                      <w:pPr>
                        <w:autoSpaceDE w:val="0"/>
                        <w:autoSpaceDN w:val="0"/>
                        <w:adjustRightInd w:val="0"/>
                        <w:spacing w:after="0" w:line="240" w:lineRule="auto"/>
                        <w:ind w:firstLine="432"/>
                        <w:rPr>
                          <w:rFonts w:ascii="Verdana" w:hAnsi="Verdana" w:cs="Arial"/>
                          <w:color w:val="000000"/>
                          <w:sz w:val="14"/>
                          <w:szCs w:val="14"/>
                          <w:highlight w:val="white"/>
                        </w:rPr>
                      </w:pP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ghg:TransmissionStorageTanksDetails</w:t>
                      </w:r>
                      <w:r w:rsidRPr="00A675C3">
                        <w:rPr>
                          <w:rFonts w:ascii="Verdana" w:hAnsi="Verdana" w:cs="Arial"/>
                          <w:color w:val="0000FF"/>
                          <w:sz w:val="14"/>
                          <w:szCs w:val="14"/>
                          <w:highlight w:val="white"/>
                        </w:rPr>
                        <w:t>&gt;</w:t>
                      </w:r>
                    </w:p>
                    <w:p w14:paraId="5CF1A853"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3DD3614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101</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p>
                    <w:p w14:paraId="7147B48F"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0000FF"/>
                          <w:sz w:val="14"/>
                          <w:szCs w:val="14"/>
                          <w:highlight w:val="white"/>
                        </w:rPr>
                        <w:t>&gt;</w:t>
                      </w:r>
                    </w:p>
                    <w:p w14:paraId="66E6D4FF"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699.1</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0000FF"/>
                          <w:sz w:val="14"/>
                          <w:szCs w:val="14"/>
                          <w:highlight w:val="white"/>
                        </w:rPr>
                        <w:t>&gt;</w:t>
                      </w:r>
                    </w:p>
                    <w:p w14:paraId="40862F00"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0000FF"/>
                          <w:sz w:val="14"/>
                          <w:szCs w:val="14"/>
                          <w:highlight w:val="white"/>
                        </w:rPr>
                        <w:t>&gt;</w:t>
                      </w:r>
                    </w:p>
                    <w:p w14:paraId="76C5F035"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0000FF"/>
                          <w:sz w:val="14"/>
                          <w:szCs w:val="14"/>
                          <w:highlight w:val="white"/>
                        </w:rPr>
                        <w:t>&gt;</w:t>
                      </w:r>
                    </w:p>
                    <w:p w14:paraId="229D1FF6"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0</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0000FF"/>
                          <w:sz w:val="14"/>
                          <w:szCs w:val="14"/>
                          <w:highlight w:val="white"/>
                        </w:rPr>
                        <w:t>&gt;</w:t>
                      </w:r>
                    </w:p>
                    <w:p w14:paraId="00DFD9D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26B4CCCC"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012170BA"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102</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ghg:VentStackIdentifier</w:t>
                      </w:r>
                      <w:r w:rsidRPr="00A675C3">
                        <w:rPr>
                          <w:rFonts w:ascii="Verdana" w:hAnsi="Verdana" w:cs="Arial"/>
                          <w:color w:val="0000FF"/>
                          <w:sz w:val="14"/>
                          <w:szCs w:val="14"/>
                          <w:highlight w:val="white"/>
                        </w:rPr>
                        <w:t>&gt;</w:t>
                      </w:r>
                    </w:p>
                    <w:p w14:paraId="7AEE3A8A"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172.7</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ghg:VentingCarbonDioxideEmissions</w:t>
                      </w:r>
                      <w:r w:rsidRPr="00A675C3">
                        <w:rPr>
                          <w:rFonts w:ascii="Verdana" w:hAnsi="Verdana" w:cs="Arial"/>
                          <w:color w:val="0000FF"/>
                          <w:sz w:val="14"/>
                          <w:szCs w:val="14"/>
                          <w:highlight w:val="white"/>
                        </w:rPr>
                        <w:t>&gt;</w:t>
                      </w:r>
                    </w:p>
                    <w:p w14:paraId="2048B3B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125828.6</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ghg:VentingMethaneCarbonDioxideEquivalent</w:t>
                      </w:r>
                      <w:r w:rsidRPr="00A675C3">
                        <w:rPr>
                          <w:rFonts w:ascii="Verdana" w:hAnsi="Verdana" w:cs="Arial"/>
                          <w:color w:val="0000FF"/>
                          <w:sz w:val="14"/>
                          <w:szCs w:val="14"/>
                          <w:highlight w:val="white"/>
                        </w:rPr>
                        <w:t>&gt;</w:t>
                      </w:r>
                    </w:p>
                    <w:p w14:paraId="20232636"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169259.6</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ghg:FlaringCarbonDioxideEmissions</w:t>
                      </w:r>
                      <w:r w:rsidRPr="00A675C3">
                        <w:rPr>
                          <w:rFonts w:ascii="Verdana" w:hAnsi="Verdana" w:cs="Arial"/>
                          <w:color w:val="0000FF"/>
                          <w:sz w:val="14"/>
                          <w:szCs w:val="14"/>
                          <w:highlight w:val="white"/>
                        </w:rPr>
                        <w:t>&gt;</w:t>
                      </w:r>
                    </w:p>
                    <w:p w14:paraId="7F7D97F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2516.5</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ghg:FlaringMethaneCarbonDioxideEquivalent</w:t>
                      </w:r>
                      <w:r w:rsidRPr="00A675C3">
                        <w:rPr>
                          <w:rFonts w:ascii="Verdana" w:hAnsi="Verdana" w:cs="Arial"/>
                          <w:color w:val="0000FF"/>
                          <w:sz w:val="14"/>
                          <w:szCs w:val="14"/>
                          <w:highlight w:val="white"/>
                        </w:rPr>
                        <w:t>&gt;</w:t>
                      </w:r>
                    </w:p>
                    <w:p w14:paraId="103BE155"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FF0000"/>
                          <w:sz w:val="14"/>
                          <w:szCs w:val="14"/>
                          <w:highlight w:val="white"/>
                        </w:rPr>
                        <w:t xml:space="preserve"> massUOM</w:t>
                      </w:r>
                      <w:r w:rsidRPr="00A675C3">
                        <w:rPr>
                          <w:rFonts w:ascii="Verdana" w:hAnsi="Verdana" w:cs="Arial"/>
                          <w:color w:val="0000FF"/>
                          <w:sz w:val="14"/>
                          <w:szCs w:val="14"/>
                          <w:highlight w:val="white"/>
                        </w:rPr>
                        <w:t>="</w:t>
                      </w:r>
                      <w:r w:rsidRPr="00A675C3">
                        <w:rPr>
                          <w:rFonts w:ascii="Verdana" w:hAnsi="Verdana" w:cs="Arial"/>
                          <w:color w:val="000000"/>
                          <w:sz w:val="14"/>
                          <w:szCs w:val="14"/>
                          <w:highlight w:val="white"/>
                        </w:rPr>
                        <w:t>Metric Tons</w:t>
                      </w:r>
                      <w:r w:rsidRPr="00A675C3">
                        <w:rPr>
                          <w:rFonts w:ascii="Verdana" w:hAnsi="Verdana" w:cs="Arial"/>
                          <w:color w:val="0000FF"/>
                          <w:sz w:val="14"/>
                          <w:szCs w:val="14"/>
                          <w:highlight w:val="white"/>
                        </w:rPr>
                        <w:t>"&gt;</w:t>
                      </w:r>
                      <w:r w:rsidRPr="00A675C3">
                        <w:rPr>
                          <w:rFonts w:ascii="Verdana" w:hAnsi="Verdana" w:cs="Arial"/>
                          <w:color w:val="000000"/>
                          <w:sz w:val="14"/>
                          <w:szCs w:val="14"/>
                          <w:highlight w:val="white"/>
                        </w:rPr>
                        <w:t>12.5</w:t>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ghg:FlaringNitrousCarbonDioxideEquivalent</w:t>
                      </w:r>
                      <w:r w:rsidRPr="00A675C3">
                        <w:rPr>
                          <w:rFonts w:ascii="Verdana" w:hAnsi="Verdana" w:cs="Arial"/>
                          <w:color w:val="0000FF"/>
                          <w:sz w:val="14"/>
                          <w:szCs w:val="14"/>
                          <w:highlight w:val="white"/>
                        </w:rPr>
                        <w:t>&gt;</w:t>
                      </w:r>
                    </w:p>
                    <w:p w14:paraId="6440446E"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ghg:TransmissionStorageTanksRowDetails</w:t>
                      </w:r>
                      <w:r w:rsidRPr="00A675C3">
                        <w:rPr>
                          <w:rFonts w:ascii="Verdana" w:hAnsi="Verdana" w:cs="Arial"/>
                          <w:color w:val="0000FF"/>
                          <w:sz w:val="14"/>
                          <w:szCs w:val="14"/>
                          <w:highlight w:val="white"/>
                        </w:rPr>
                        <w:t>&gt;</w:t>
                      </w:r>
                    </w:p>
                    <w:p w14:paraId="108E25E7" w14:textId="77777777" w:rsidR="00DB030B" w:rsidRPr="00A675C3" w:rsidRDefault="00DB030B" w:rsidP="00A675C3">
                      <w:pPr>
                        <w:autoSpaceDE w:val="0"/>
                        <w:autoSpaceDN w:val="0"/>
                        <w:adjustRightInd w:val="0"/>
                        <w:spacing w:after="0" w:line="240" w:lineRule="auto"/>
                        <w:rPr>
                          <w:rFonts w:ascii="Verdana" w:hAnsi="Verdana" w:cs="Arial"/>
                          <w:color w:val="000000"/>
                          <w:sz w:val="14"/>
                          <w:szCs w:val="14"/>
                          <w:highlight w:val="white"/>
                        </w:rPr>
                      </w:pPr>
                      <w:r w:rsidRPr="00A675C3">
                        <w:rPr>
                          <w:rFonts w:ascii="Verdana" w:hAnsi="Verdana" w:cs="Arial"/>
                          <w:color w:val="000000"/>
                          <w:sz w:val="14"/>
                          <w:szCs w:val="14"/>
                          <w:highlight w:val="white"/>
                        </w:rPr>
                        <w:tab/>
                      </w: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ghg:TransmissionStorageTanksDetails</w:t>
                      </w:r>
                      <w:r w:rsidRPr="00A675C3">
                        <w:rPr>
                          <w:rFonts w:ascii="Verdana" w:hAnsi="Verdana" w:cs="Arial"/>
                          <w:color w:val="0000FF"/>
                          <w:sz w:val="14"/>
                          <w:szCs w:val="14"/>
                          <w:highlight w:val="white"/>
                        </w:rPr>
                        <w:t>&gt;</w:t>
                      </w:r>
                    </w:p>
                    <w:p w14:paraId="3850BEA6" w14:textId="77777777" w:rsidR="00DB030B" w:rsidRPr="000358CD" w:rsidRDefault="00DB030B" w:rsidP="008505DD">
                      <w:pPr>
                        <w:rPr>
                          <w:rFonts w:ascii="Verdana" w:hAnsi="Verdana"/>
                          <w:sz w:val="14"/>
                          <w:szCs w:val="14"/>
                        </w:rPr>
                      </w:pPr>
                      <w:r w:rsidRPr="00A675C3">
                        <w:rPr>
                          <w:rFonts w:ascii="Verdana" w:hAnsi="Verdana" w:cs="Arial"/>
                          <w:color w:val="0000FF"/>
                          <w:sz w:val="14"/>
                          <w:szCs w:val="14"/>
                          <w:highlight w:val="white"/>
                        </w:rPr>
                        <w:t>&lt;/</w:t>
                      </w:r>
                      <w:r w:rsidRPr="00A675C3">
                        <w:rPr>
                          <w:rFonts w:ascii="Verdana" w:hAnsi="Verdana" w:cs="Arial"/>
                          <w:color w:val="800000"/>
                          <w:sz w:val="14"/>
                          <w:szCs w:val="14"/>
                          <w:highlight w:val="white"/>
                        </w:rPr>
                        <w:t>ghg:TransmissionTanksDetails</w:t>
                      </w:r>
                      <w:r w:rsidRPr="00A675C3">
                        <w:rPr>
                          <w:rFonts w:ascii="Verdana" w:hAnsi="Verdana" w:cs="Arial"/>
                          <w:color w:val="0000FF"/>
                          <w:sz w:val="14"/>
                          <w:szCs w:val="14"/>
                          <w:highlight w:val="white"/>
                        </w:rPr>
                        <w:t>&gt;</w:t>
                      </w:r>
                      <w:r w:rsidRPr="00A675C3" w:rsidDel="00A675C3">
                        <w:rPr>
                          <w:rFonts w:ascii="Verdana" w:hAnsi="Verdana" w:cs="Arial"/>
                          <w:color w:val="000000"/>
                          <w:sz w:val="14"/>
                          <w:szCs w:val="14"/>
                          <w:highlight w:val="white"/>
                        </w:rPr>
                        <w:t xml:space="preserve"> </w:t>
                      </w:r>
                    </w:p>
                  </w:txbxContent>
                </v:textbox>
                <w10:anchorlock/>
              </v:shape>
            </w:pict>
          </mc:Fallback>
        </mc:AlternateContent>
      </w:r>
    </w:p>
    <w:p w14:paraId="63640CEA" w14:textId="77777777" w:rsidR="008505DD" w:rsidRDefault="008505DD" w:rsidP="008505DD">
      <w:pPr>
        <w:pStyle w:val="NormalWeb"/>
        <w:spacing w:before="0" w:beforeAutospacing="0" w:after="0" w:afterAutospacing="0"/>
        <w:rPr>
          <w:rFonts w:ascii="Times New Roman" w:hAnsi="Times New Roman"/>
          <w:sz w:val="18"/>
          <w:szCs w:val="18"/>
        </w:rPr>
      </w:pPr>
    </w:p>
    <w:p w14:paraId="105052C3" w14:textId="77777777" w:rsidR="008505DD" w:rsidRDefault="008505DD" w:rsidP="008505DD">
      <w:pPr>
        <w:spacing w:after="0" w:line="240" w:lineRule="auto"/>
        <w:rPr>
          <w:b/>
          <w:sz w:val="18"/>
          <w:szCs w:val="18"/>
        </w:rPr>
      </w:pPr>
    </w:p>
    <w:p w14:paraId="7483CFF0" w14:textId="77777777" w:rsidR="00702502" w:rsidRDefault="008505DD" w:rsidP="009337FE">
      <w:pPr>
        <w:spacing w:after="0" w:line="240" w:lineRule="auto"/>
        <w:rPr>
          <w:sz w:val="18"/>
          <w:szCs w:val="18"/>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7FCD26DD" w14:textId="77777777" w:rsidR="00702502" w:rsidRPr="009337FE" w:rsidRDefault="00702502" w:rsidP="009337FE">
      <w:pPr>
        <w:spacing w:after="0" w:line="240" w:lineRule="auto"/>
      </w:pPr>
    </w:p>
    <w:p w14:paraId="7C58F613" w14:textId="77777777" w:rsidR="00702502" w:rsidRPr="009337FE" w:rsidRDefault="00702502" w:rsidP="009337FE">
      <w:pPr>
        <w:spacing w:after="0" w:line="240" w:lineRule="auto"/>
      </w:pPr>
    </w:p>
    <w:p w14:paraId="7BE5389A"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23B955F9" w14:textId="77777777" w:rsidR="0045540D" w:rsidRDefault="0045540D" w:rsidP="008505DD">
      <w:pPr>
        <w:rPr>
          <w:rFonts w:cs="Times New Roman"/>
        </w:rPr>
      </w:pPr>
      <w:r>
        <w:rPr>
          <w:rFonts w:cs="Times New Roman"/>
        </w:rPr>
        <w:br w:type="page"/>
      </w:r>
    </w:p>
    <w:p w14:paraId="1823E5D6" w14:textId="77777777" w:rsidR="006F4AAB" w:rsidRPr="00FA3A07" w:rsidRDefault="006F4AAB" w:rsidP="00646B7B">
      <w:pPr>
        <w:pStyle w:val="Heading2"/>
      </w:pPr>
      <w:bookmarkStart w:id="477" w:name="_Well_Testing_Venting"/>
      <w:bookmarkStart w:id="478" w:name="_Toc409602108"/>
      <w:bookmarkStart w:id="479" w:name="_GoBack"/>
      <w:bookmarkEnd w:id="477"/>
      <w:bookmarkEnd w:id="479"/>
      <w:r w:rsidRPr="00FA3A07">
        <w:lastRenderedPageBreak/>
        <w:t>Well Testing Venting and Flaring</w:t>
      </w:r>
      <w:bookmarkEnd w:id="478"/>
    </w:p>
    <w:p w14:paraId="3434F4F2" w14:textId="77777777" w:rsidR="00D9409A" w:rsidRDefault="00D9409A" w:rsidP="00D9409A">
      <w:pPr>
        <w:spacing w:after="0" w:line="240" w:lineRule="auto"/>
        <w:rPr>
          <w:rFonts w:eastAsia="Times New Roman" w:cs="Times New Roman"/>
        </w:rPr>
      </w:pPr>
    </w:p>
    <w:p w14:paraId="6EA5B636" w14:textId="77777777" w:rsidR="00EF3027" w:rsidRPr="007C0E31" w:rsidRDefault="00EF3027" w:rsidP="00EF3027">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sidR="00061597">
        <w:rPr>
          <w:rFonts w:cs="Times New Roman"/>
        </w:rPr>
        <w:t xml:space="preserve">well testing </w:t>
      </w:r>
      <w:r w:rsidRPr="007C0E31">
        <w:rPr>
          <w:rFonts w:cs="Times New Roman"/>
        </w:rPr>
        <w:t xml:space="preserve">information for a facility.  </w:t>
      </w:r>
      <w:r w:rsidR="00337264" w:rsidRPr="00337264">
        <w:rPr>
          <w:rFonts w:cs="Times New Roman"/>
        </w:rPr>
        <w:t xml:space="preserve">This section is applicable to </w:t>
      </w:r>
      <w:r w:rsidR="00A325B7">
        <w:t>and required</w:t>
      </w:r>
      <w:r w:rsidR="00A325B7" w:rsidRPr="00A325B7">
        <w:rPr>
          <w:rFonts w:cs="Times New Roman"/>
        </w:rPr>
        <w:t xml:space="preserve"> for </w:t>
      </w:r>
      <w:r w:rsidR="00337264" w:rsidRPr="00337264">
        <w:rPr>
          <w:rFonts w:cs="Times New Roman"/>
        </w:rPr>
        <w:t xml:space="preserve">the </w:t>
      </w:r>
      <w:r w:rsidR="00337264">
        <w:rPr>
          <w:rFonts w:cs="Times New Roman"/>
        </w:rPr>
        <w:t>o</w:t>
      </w:r>
      <w:r w:rsidR="00337264" w:rsidRPr="00337264">
        <w:rPr>
          <w:rFonts w:cs="Times New Roman"/>
        </w:rPr>
        <w:t>nshore petroleum and natural gas production</w:t>
      </w:r>
      <w:r w:rsidR="00337264">
        <w:rPr>
          <w:rFonts w:cs="Times New Roman"/>
        </w:rPr>
        <w:t xml:space="preserve"> industry segment</w:t>
      </w:r>
      <w:r w:rsidR="00C004D1">
        <w:rPr>
          <w:rFonts w:cs="Times New Roman"/>
        </w:rPr>
        <w:t xml:space="preserve"> only.</w:t>
      </w:r>
    </w:p>
    <w:p w14:paraId="664C2EB3" w14:textId="77777777" w:rsidR="00EF3027" w:rsidRDefault="00EF3027" w:rsidP="00D9409A">
      <w:pPr>
        <w:spacing w:after="0" w:line="240" w:lineRule="auto"/>
        <w:rPr>
          <w:rFonts w:eastAsia="Times New Roman" w:cs="Times New Roman"/>
        </w:rPr>
      </w:pPr>
    </w:p>
    <w:p w14:paraId="13A87740" w14:textId="77777777" w:rsidR="00EF3027" w:rsidRDefault="00EF3027" w:rsidP="00D9409A">
      <w:pPr>
        <w:spacing w:after="0" w:line="240" w:lineRule="auto"/>
        <w:rPr>
          <w:rFonts w:eastAsia="Times New Roman" w:cs="Times New Roman"/>
        </w:rPr>
      </w:pPr>
    </w:p>
    <w:p w14:paraId="40F38D25" w14:textId="77777777" w:rsidR="00061597" w:rsidRDefault="00061597" w:rsidP="00061597">
      <w:pPr>
        <w:pStyle w:val="Figure"/>
      </w:pPr>
      <w:r>
        <w:br/>
      </w:r>
      <w:bookmarkStart w:id="480" w:name="_Toc409602224"/>
      <w:r>
        <w:t>Well Testing Details Schema Diagram</w:t>
      </w:r>
      <w:bookmarkEnd w:id="480"/>
    </w:p>
    <w:p w14:paraId="5A7A9570" w14:textId="77777777" w:rsidR="00061597" w:rsidRDefault="00061597" w:rsidP="00D9409A">
      <w:pPr>
        <w:spacing w:after="0" w:line="240" w:lineRule="auto"/>
        <w:rPr>
          <w:rFonts w:eastAsia="Times New Roman" w:cs="Times New Roman"/>
        </w:rPr>
      </w:pPr>
    </w:p>
    <w:p w14:paraId="2BC3D117" w14:textId="77777777" w:rsidR="00061597" w:rsidRDefault="00244788" w:rsidP="00061597">
      <w:pPr>
        <w:spacing w:after="0" w:line="240" w:lineRule="auto"/>
        <w:jc w:val="center"/>
        <w:rPr>
          <w:rFonts w:eastAsia="Times New Roman" w:cs="Times New Roman"/>
        </w:rPr>
      </w:pPr>
      <w:r w:rsidRPr="000B697A">
        <w:rPr>
          <w:rFonts w:eastAsia="Times New Roman" w:cs="Times New Roman"/>
          <w:noProof/>
        </w:rPr>
        <w:drawing>
          <wp:inline distT="0" distB="0" distL="0" distR="0" wp14:anchorId="7F1EA498" wp14:editId="559D580C">
            <wp:extent cx="5352381" cy="4419048"/>
            <wp:effectExtent l="0" t="0" r="1270" b="63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Well Testing Details a.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52381" cy="4419048"/>
                    </a:xfrm>
                    <a:prstGeom prst="rect">
                      <a:avLst/>
                    </a:prstGeom>
                  </pic:spPr>
                </pic:pic>
              </a:graphicData>
            </a:graphic>
          </wp:inline>
        </w:drawing>
      </w:r>
    </w:p>
    <w:p w14:paraId="12392C4F" w14:textId="77777777" w:rsidR="00061597" w:rsidRPr="00971180" w:rsidRDefault="00061597" w:rsidP="00061597">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36659B15" w14:textId="77777777" w:rsidR="00061597" w:rsidRDefault="00061597" w:rsidP="00D9409A">
      <w:pPr>
        <w:spacing w:after="0" w:line="240" w:lineRule="auto"/>
        <w:rPr>
          <w:rFonts w:eastAsia="Times New Roman" w:cs="Times New Roman"/>
        </w:rPr>
      </w:pPr>
    </w:p>
    <w:p w14:paraId="72FB39EF" w14:textId="77777777" w:rsidR="00061597" w:rsidRDefault="00061597" w:rsidP="00D9409A">
      <w:pPr>
        <w:spacing w:after="0" w:line="240" w:lineRule="auto"/>
        <w:rPr>
          <w:rFonts w:eastAsia="Times New Roman" w:cs="Times New Roman"/>
        </w:rPr>
      </w:pPr>
    </w:p>
    <w:p w14:paraId="2AEA86B4" w14:textId="77777777" w:rsidR="00D9409A" w:rsidRDefault="002F673D" w:rsidP="00D9409A">
      <w:pPr>
        <w:spacing w:after="0" w:line="240" w:lineRule="auto"/>
        <w:rPr>
          <w:rFonts w:cs="Times New Roman"/>
        </w:rPr>
      </w:pPr>
      <w:r>
        <w:rPr>
          <w:rFonts w:eastAsia="Times New Roman" w:cs="Times New Roman"/>
        </w:rPr>
        <w:t>For</w:t>
      </w:r>
      <w:r w:rsidR="00AD154E">
        <w:rPr>
          <w:rFonts w:eastAsia="Times New Roman" w:cs="Times New Roman"/>
        </w:rPr>
        <w:t xml:space="preserve"> </w:t>
      </w:r>
      <w:r w:rsidR="00D9409A" w:rsidRPr="00BB1B87">
        <w:rPr>
          <w:rFonts w:eastAsia="Times New Roman" w:cs="Times New Roman"/>
        </w:rPr>
        <w:t>well testing</w:t>
      </w:r>
      <w:r w:rsidR="00AD154E">
        <w:rPr>
          <w:rFonts w:eastAsia="Times New Roman" w:cs="Times New Roman"/>
        </w:rPr>
        <w:t>, report the following</w:t>
      </w:r>
      <w:r w:rsidR="00D9409A" w:rsidRPr="00BB1B87">
        <w:rPr>
          <w:rFonts w:eastAsia="Times New Roman" w:cs="Times New Roman"/>
        </w:rPr>
        <w:t>:</w:t>
      </w:r>
    </w:p>
    <w:p w14:paraId="023E6B0E" w14:textId="77777777" w:rsidR="00D9409A" w:rsidRDefault="00D9409A" w:rsidP="00D9409A">
      <w:pPr>
        <w:spacing w:after="0" w:line="240" w:lineRule="auto"/>
        <w:rPr>
          <w:rFonts w:cs="Times New Roman"/>
        </w:rPr>
      </w:pPr>
    </w:p>
    <w:p w14:paraId="2F9DAC63" w14:textId="77777777" w:rsidR="002F673D" w:rsidRPr="007319C0" w:rsidRDefault="002F673D" w:rsidP="007F5657">
      <w:pPr>
        <w:pStyle w:val="ListParagraph"/>
        <w:numPr>
          <w:ilvl w:val="0"/>
          <w:numId w:val="113"/>
        </w:numPr>
        <w:spacing w:after="120" w:line="240" w:lineRule="auto"/>
        <w:contextualSpacing w:val="0"/>
        <w:rPr>
          <w:rFonts w:cs="Times New Roman"/>
        </w:rPr>
      </w:pPr>
      <w:r w:rsidRPr="002F673D">
        <w:rPr>
          <w:rFonts w:eastAsia="Times New Roman" w:cs="Times New Roman"/>
        </w:rPr>
        <w:t>The CO</w:t>
      </w:r>
      <w:r w:rsidRPr="002F673D">
        <w:rPr>
          <w:rFonts w:eastAsia="Times New Roman" w:cs="Times New Roman"/>
          <w:vertAlign w:val="subscript"/>
        </w:rPr>
        <w:t>2</w:t>
      </w:r>
      <w:r w:rsidRPr="002F673D">
        <w:rPr>
          <w:rFonts w:eastAsia="Times New Roman" w:cs="Times New Roman"/>
        </w:rPr>
        <w:t>, CH</w:t>
      </w:r>
      <w:r w:rsidRPr="002F673D">
        <w:rPr>
          <w:rFonts w:eastAsia="Times New Roman" w:cs="Times New Roman"/>
          <w:vertAlign w:val="subscript"/>
        </w:rPr>
        <w:t>4</w:t>
      </w:r>
      <w:r w:rsidRPr="002F673D">
        <w:rPr>
          <w:rFonts w:eastAsia="Times New Roman" w:cs="Times New Roman"/>
        </w:rPr>
        <w:t xml:space="preserve"> and N</w:t>
      </w:r>
      <w:r w:rsidRPr="002F673D">
        <w:rPr>
          <w:rFonts w:eastAsia="Times New Roman" w:cs="Times New Roman"/>
          <w:vertAlign w:val="subscript"/>
        </w:rPr>
        <w:t>2</w:t>
      </w:r>
      <w:r w:rsidRPr="002F673D">
        <w:rPr>
          <w:rFonts w:eastAsia="Times New Roman" w:cs="Times New Roman"/>
        </w:rPr>
        <w:t>O emissions totals and the total CO</w:t>
      </w:r>
      <w:r w:rsidRPr="002F673D">
        <w:rPr>
          <w:rFonts w:eastAsia="Times New Roman" w:cs="Times New Roman"/>
          <w:vertAlign w:val="subscript"/>
        </w:rPr>
        <w:t>2</w:t>
      </w:r>
      <w:r w:rsidRPr="002F673D">
        <w:rPr>
          <w:rFonts w:eastAsia="Times New Roman" w:cs="Times New Roman"/>
        </w:rPr>
        <w:t>e emissions for all well testing venting and flaring combined in metric tons of CO</w:t>
      </w:r>
      <w:r w:rsidRPr="002F673D">
        <w:rPr>
          <w:rFonts w:eastAsia="Times New Roman" w:cs="Times New Roman"/>
          <w:vertAlign w:val="subscript"/>
        </w:rPr>
        <w:t>2</w:t>
      </w:r>
      <w:r w:rsidRPr="002F673D">
        <w:rPr>
          <w:rFonts w:eastAsia="Times New Roman" w:cs="Times New Roman"/>
        </w:rPr>
        <w:t>e (total CO</w:t>
      </w:r>
      <w:r w:rsidRPr="002F673D">
        <w:rPr>
          <w:rFonts w:eastAsia="Times New Roman" w:cs="Times New Roman"/>
          <w:vertAlign w:val="subscript"/>
        </w:rPr>
        <w:t>2</w:t>
      </w:r>
      <w:r w:rsidRPr="002F673D">
        <w:rPr>
          <w:rFonts w:eastAsia="Times New Roman" w:cs="Times New Roman"/>
        </w:rPr>
        <w:t xml:space="preserve"> emissions, total CH</w:t>
      </w:r>
      <w:r w:rsidRPr="002F673D">
        <w:rPr>
          <w:rFonts w:eastAsia="Times New Roman" w:cs="Times New Roman"/>
          <w:vertAlign w:val="subscript"/>
        </w:rPr>
        <w:t>4</w:t>
      </w:r>
      <w:r w:rsidRPr="002F673D">
        <w:rPr>
          <w:rFonts w:eastAsia="Times New Roman" w:cs="Times New Roman"/>
        </w:rPr>
        <w:t xml:space="preserve"> emissions in CO</w:t>
      </w:r>
      <w:r w:rsidRPr="002F673D">
        <w:rPr>
          <w:rFonts w:eastAsia="Times New Roman" w:cs="Times New Roman"/>
          <w:vertAlign w:val="subscript"/>
        </w:rPr>
        <w:t>2</w:t>
      </w:r>
      <w:r w:rsidRPr="002F673D">
        <w:rPr>
          <w:rFonts w:eastAsia="Times New Roman" w:cs="Times New Roman"/>
        </w:rPr>
        <w:t>e, total N</w:t>
      </w:r>
      <w:r w:rsidRPr="002F673D">
        <w:rPr>
          <w:rFonts w:eastAsia="Times New Roman" w:cs="Times New Roman"/>
          <w:vertAlign w:val="subscript"/>
        </w:rPr>
        <w:t>2</w:t>
      </w:r>
      <w:r w:rsidRPr="002F673D">
        <w:rPr>
          <w:rFonts w:eastAsia="Times New Roman" w:cs="Times New Roman"/>
        </w:rPr>
        <w:t>O emissions in CO</w:t>
      </w:r>
      <w:r w:rsidRPr="002F673D">
        <w:rPr>
          <w:rFonts w:eastAsia="Times New Roman" w:cs="Times New Roman"/>
          <w:vertAlign w:val="subscript"/>
        </w:rPr>
        <w:t>2</w:t>
      </w:r>
      <w:r w:rsidRPr="002F673D">
        <w:rPr>
          <w:rFonts w:eastAsia="Times New Roman" w:cs="Times New Roman"/>
        </w:rPr>
        <w:t>e and total CO</w:t>
      </w:r>
      <w:r w:rsidRPr="002F673D">
        <w:rPr>
          <w:rFonts w:eastAsia="Times New Roman" w:cs="Times New Roman"/>
          <w:vertAlign w:val="subscript"/>
        </w:rPr>
        <w:t>2</w:t>
      </w:r>
      <w:r w:rsidRPr="002F673D">
        <w:rPr>
          <w:rFonts w:eastAsia="Times New Roman" w:cs="Times New Roman"/>
        </w:rPr>
        <w:t>e emissions).  [98.236(c)]</w:t>
      </w:r>
      <w:r w:rsidR="009B0E79">
        <w:rPr>
          <w:rFonts w:eastAsia="Times New Roman" w:cs="Times New Roman"/>
        </w:rPr>
        <w:t xml:space="preserve">  </w:t>
      </w:r>
      <w:r w:rsidR="009B0E79" w:rsidRPr="009B0E79">
        <w:rPr>
          <w:rFonts w:eastAsia="Times New Roman" w:cs="Times New Roman"/>
          <w:b/>
          <w:color w:val="000000"/>
        </w:rPr>
        <w:t xml:space="preserve">Note:  </w:t>
      </w:r>
      <w:r w:rsidR="009B0E79" w:rsidRPr="009B0E79">
        <w:rPr>
          <w:rFonts w:eastAsia="Times New Roman" w:cs="Times New Roman"/>
          <w:color w:val="000000"/>
        </w:rPr>
        <w:t>Report “0” if the facility</w:t>
      </w:r>
      <w:r w:rsidR="009B0E79" w:rsidRPr="00C430C6">
        <w:rPr>
          <w:rFonts w:eastAsia="Times New Roman" w:cs="Times New Roman"/>
          <w:color w:val="000000"/>
        </w:rPr>
        <w:t xml:space="preserve"> did not have any </w:t>
      </w:r>
      <w:r w:rsidR="009B0E79" w:rsidRPr="00BB30FC">
        <w:rPr>
          <w:rFonts w:cs="Times New Roman"/>
        </w:rPr>
        <w:t xml:space="preserve">well testing that resulted in venting or flaring </w:t>
      </w:r>
      <w:r w:rsidR="009830E1" w:rsidRPr="00C329B5">
        <w:rPr>
          <w:rFonts w:cs="Times New Roman"/>
          <w:color w:val="000000"/>
        </w:rPr>
        <w:t>sub</w:t>
      </w:r>
      <w:r w:rsidR="009830E1" w:rsidRPr="00C329B5">
        <w:rPr>
          <w:rFonts w:cs="Times New Roman"/>
        </w:rPr>
        <w:t xml:space="preserve">ject to reporting under 98.232 </w:t>
      </w:r>
      <w:r w:rsidR="009B0E79" w:rsidRPr="009B0E79">
        <w:rPr>
          <w:rFonts w:eastAsia="Times New Roman" w:cs="Times New Roman"/>
          <w:color w:val="000000"/>
        </w:rPr>
        <w:t>during the reporting year.</w:t>
      </w:r>
    </w:p>
    <w:p w14:paraId="4EEB2390" w14:textId="77777777" w:rsidR="007925D2" w:rsidRDefault="007925D2" w:rsidP="007925D2">
      <w:pPr>
        <w:pStyle w:val="ListParagraph"/>
        <w:numPr>
          <w:ilvl w:val="0"/>
          <w:numId w:val="174"/>
        </w:numPr>
        <w:spacing w:after="120"/>
        <w:contextualSpacing w:val="0"/>
        <w:rPr>
          <w:color w:val="000000"/>
        </w:rPr>
      </w:pPr>
      <w:r>
        <w:rPr>
          <w:color w:val="000000"/>
        </w:rPr>
        <w:lastRenderedPageBreak/>
        <w:t>The value to report for “TotalCarbonDioxideEmissions” equals the sum of the values reported for the following data elements:</w:t>
      </w:r>
    </w:p>
    <w:p w14:paraId="2DC034BD" w14:textId="77777777" w:rsidR="007925D2" w:rsidRDefault="007925D2" w:rsidP="007925D2">
      <w:pPr>
        <w:pStyle w:val="ListParagraph"/>
        <w:numPr>
          <w:ilvl w:val="0"/>
          <w:numId w:val="176"/>
        </w:numPr>
        <w:spacing w:after="120"/>
        <w:ind w:left="1440"/>
        <w:contextualSpacing w:val="0"/>
        <w:rPr>
          <w:color w:val="000000"/>
        </w:rPr>
      </w:pPr>
      <w:r>
        <w:rPr>
          <w:color w:val="000000"/>
        </w:rPr>
        <w:t>“</w:t>
      </w:r>
      <w:r w:rsidRPr="00ED74A8">
        <w:rPr>
          <w:color w:val="000000"/>
        </w:rPr>
        <w:t>VentingCarbonDioxideEmissions</w:t>
      </w:r>
      <w:r>
        <w:rPr>
          <w:color w:val="000000"/>
        </w:rPr>
        <w:t>” for the basin</w:t>
      </w:r>
      <w:r>
        <w:rPr>
          <w:rFonts w:eastAsia="Times New Roman" w:cs="Times New Roman"/>
        </w:rPr>
        <w:t>.</w:t>
      </w:r>
    </w:p>
    <w:p w14:paraId="41B3FFF1" w14:textId="77777777" w:rsidR="007925D2" w:rsidRDefault="007925D2" w:rsidP="007925D2">
      <w:pPr>
        <w:pStyle w:val="ListParagraph"/>
        <w:numPr>
          <w:ilvl w:val="0"/>
          <w:numId w:val="177"/>
        </w:numPr>
        <w:spacing w:after="120"/>
        <w:ind w:left="1440"/>
        <w:contextualSpacing w:val="0"/>
        <w:rPr>
          <w:color w:val="000000"/>
        </w:rPr>
      </w:pPr>
      <w:r>
        <w:rPr>
          <w:color w:val="000000"/>
        </w:rPr>
        <w:t>“Flaring</w:t>
      </w:r>
      <w:r w:rsidRPr="00ED74A8">
        <w:rPr>
          <w:color w:val="000000"/>
        </w:rPr>
        <w:t>CarbonDioxideEmissions</w:t>
      </w:r>
      <w:r>
        <w:rPr>
          <w:color w:val="000000"/>
        </w:rPr>
        <w:t>” for the basin</w:t>
      </w:r>
      <w:r>
        <w:rPr>
          <w:rFonts w:eastAsia="Times New Roman" w:cs="Times New Roman"/>
        </w:rPr>
        <w:t>.</w:t>
      </w:r>
    </w:p>
    <w:p w14:paraId="316E8CC1" w14:textId="77777777" w:rsidR="007925D2" w:rsidRDefault="007925D2" w:rsidP="007925D2">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791A9789" w14:textId="77777777" w:rsidR="007925D2" w:rsidRDefault="007925D2" w:rsidP="007925D2">
      <w:pPr>
        <w:pStyle w:val="ListParagraph"/>
        <w:numPr>
          <w:ilvl w:val="0"/>
          <w:numId w:val="176"/>
        </w:numPr>
        <w:spacing w:after="120"/>
        <w:ind w:left="1440"/>
        <w:contextualSpacing w:val="0"/>
        <w:rPr>
          <w:color w:val="000000"/>
        </w:rPr>
      </w:pPr>
      <w:r>
        <w:rPr>
          <w:color w:val="000000"/>
        </w:rPr>
        <w:t>“</w:t>
      </w:r>
      <w:r w:rsidRPr="00CC0032">
        <w:rPr>
          <w:color w:val="000000"/>
        </w:rPr>
        <w:t>VentingMethaneCarbonDioxideEquivalent</w:t>
      </w:r>
      <w:r>
        <w:rPr>
          <w:color w:val="000000"/>
        </w:rPr>
        <w:t>” for the basin</w:t>
      </w:r>
      <w:r>
        <w:rPr>
          <w:rFonts w:eastAsia="Times New Roman" w:cs="Times New Roman"/>
        </w:rPr>
        <w:t>.</w:t>
      </w:r>
    </w:p>
    <w:p w14:paraId="0C34514B" w14:textId="77777777" w:rsidR="007925D2" w:rsidRDefault="007925D2" w:rsidP="007925D2">
      <w:pPr>
        <w:pStyle w:val="ListParagraph"/>
        <w:numPr>
          <w:ilvl w:val="0"/>
          <w:numId w:val="177"/>
        </w:numPr>
        <w:spacing w:after="120"/>
        <w:ind w:left="1440"/>
        <w:contextualSpacing w:val="0"/>
        <w:rPr>
          <w:color w:val="000000"/>
        </w:rPr>
      </w:pPr>
      <w:r>
        <w:rPr>
          <w:color w:val="000000"/>
        </w:rPr>
        <w:t>“</w:t>
      </w:r>
      <w:r w:rsidRPr="00CC0032">
        <w:rPr>
          <w:color w:val="000000"/>
        </w:rPr>
        <w:t>FlaringMethaneCarbonDioxideEquivalent</w:t>
      </w:r>
      <w:r>
        <w:rPr>
          <w:color w:val="000000"/>
        </w:rPr>
        <w:t>” for the basin</w:t>
      </w:r>
      <w:r>
        <w:rPr>
          <w:rFonts w:eastAsia="Times New Roman" w:cs="Times New Roman"/>
        </w:rPr>
        <w:t>.</w:t>
      </w:r>
    </w:p>
    <w:p w14:paraId="4E1F5AB9" w14:textId="77777777" w:rsidR="007925D2" w:rsidRDefault="007925D2" w:rsidP="007925D2">
      <w:pPr>
        <w:pStyle w:val="ListParagraph"/>
        <w:numPr>
          <w:ilvl w:val="0"/>
          <w:numId w:val="174"/>
        </w:numPr>
        <w:spacing w:after="120"/>
        <w:contextualSpacing w:val="0"/>
        <w:rPr>
          <w:color w:val="000000"/>
        </w:rPr>
      </w:pPr>
      <w:r>
        <w:rPr>
          <w:color w:val="000000"/>
        </w:rPr>
        <w:t>The value to report for “TotalNitrousCarbonDioxideEquivalent” equals the value reported for the following data element:</w:t>
      </w:r>
    </w:p>
    <w:p w14:paraId="23E8590E" w14:textId="77777777" w:rsidR="007925D2" w:rsidRDefault="007925D2" w:rsidP="007925D2">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for the basin</w:t>
      </w:r>
      <w:r>
        <w:rPr>
          <w:rFonts w:eastAsia="Times New Roman" w:cs="Times New Roman"/>
        </w:rPr>
        <w:t>.</w:t>
      </w:r>
    </w:p>
    <w:p w14:paraId="23AD2C81" w14:textId="77777777" w:rsidR="007925D2" w:rsidRPr="00C55DD5" w:rsidRDefault="007925D2" w:rsidP="007925D2">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4591101A" w14:textId="77777777" w:rsidR="002F673D" w:rsidRPr="002F673D" w:rsidRDefault="002F673D" w:rsidP="007F5657">
      <w:pPr>
        <w:pStyle w:val="ListParagraph"/>
        <w:widowControl w:val="0"/>
        <w:numPr>
          <w:ilvl w:val="0"/>
          <w:numId w:val="113"/>
        </w:numPr>
        <w:autoSpaceDE w:val="0"/>
        <w:autoSpaceDN w:val="0"/>
        <w:adjustRightInd w:val="0"/>
        <w:spacing w:after="120" w:line="240" w:lineRule="auto"/>
        <w:contextualSpacing w:val="0"/>
        <w:rPr>
          <w:rFonts w:cs="Times New Roman"/>
        </w:rPr>
      </w:pPr>
      <w:r w:rsidRPr="002F673D">
        <w:rPr>
          <w:rFonts w:cs="Times New Roman"/>
        </w:rPr>
        <w:t xml:space="preserve">Whether the facility performed well testing that resulted in venting or flaring </w:t>
      </w:r>
      <w:r w:rsidR="00E3322C">
        <w:rPr>
          <w:rFonts w:cs="Times New Roman"/>
        </w:rPr>
        <w:t xml:space="preserve">subject to reporting under 98.232 </w:t>
      </w:r>
      <w:r w:rsidRPr="002F673D">
        <w:rPr>
          <w:rFonts w:cs="Times New Roman"/>
        </w:rPr>
        <w:t>in the reporting year.</w:t>
      </w:r>
    </w:p>
    <w:p w14:paraId="69239AF9" w14:textId="77777777" w:rsidR="002F673D" w:rsidRPr="002F673D" w:rsidRDefault="002F673D" w:rsidP="007F5657">
      <w:pPr>
        <w:pStyle w:val="ListParagraph"/>
        <w:widowControl w:val="0"/>
        <w:numPr>
          <w:ilvl w:val="0"/>
          <w:numId w:val="113"/>
        </w:numPr>
        <w:autoSpaceDE w:val="0"/>
        <w:autoSpaceDN w:val="0"/>
        <w:adjustRightInd w:val="0"/>
        <w:spacing w:after="120" w:line="240" w:lineRule="auto"/>
        <w:contextualSpacing w:val="0"/>
        <w:rPr>
          <w:rFonts w:cs="Times New Roman"/>
        </w:rPr>
      </w:pPr>
      <w:r w:rsidRPr="002F673D">
        <w:rPr>
          <w:rFonts w:cs="Times New Roman"/>
        </w:rPr>
        <w:t>Whether BAMM were used for any parameters to calculate GHG emissions.  [98.3(c)(7)]</w:t>
      </w:r>
    </w:p>
    <w:p w14:paraId="15FD2105" w14:textId="77777777" w:rsidR="002F673D" w:rsidRPr="002F673D" w:rsidRDefault="00604008" w:rsidP="007F5657">
      <w:pPr>
        <w:pStyle w:val="ListParagraph"/>
        <w:widowControl w:val="0"/>
        <w:numPr>
          <w:ilvl w:val="0"/>
          <w:numId w:val="113"/>
        </w:numPr>
        <w:autoSpaceDE w:val="0"/>
        <w:autoSpaceDN w:val="0"/>
        <w:adjustRightInd w:val="0"/>
        <w:spacing w:after="12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2F673D" w:rsidRPr="002F673D">
        <w:rPr>
          <w:rFonts w:cs="Times New Roman"/>
        </w:rPr>
        <w:t xml:space="preserve">  [98.3(c)(7)]</w:t>
      </w:r>
    </w:p>
    <w:p w14:paraId="2AE87923" w14:textId="77777777" w:rsidR="002F673D" w:rsidRDefault="002F673D" w:rsidP="007F5657">
      <w:pPr>
        <w:pStyle w:val="ListParagraph"/>
        <w:widowControl w:val="0"/>
        <w:numPr>
          <w:ilvl w:val="0"/>
          <w:numId w:val="113"/>
        </w:numPr>
        <w:autoSpaceDE w:val="0"/>
        <w:autoSpaceDN w:val="0"/>
        <w:adjustRightInd w:val="0"/>
        <w:spacing w:after="120" w:line="240" w:lineRule="auto"/>
        <w:contextualSpacing w:val="0"/>
        <w:rPr>
          <w:rFonts w:cs="Times New Roman"/>
        </w:rPr>
      </w:pPr>
      <w:r w:rsidRPr="002F673D">
        <w:rPr>
          <w:rFonts w:cs="Times New Roman"/>
        </w:rPr>
        <w:t>Whether missing data procedures were used for any parameters to calculate GHG emissions.  [98.235]</w:t>
      </w:r>
    </w:p>
    <w:p w14:paraId="4E8E5927" w14:textId="343FDD54" w:rsidR="0051035C" w:rsidRPr="002F673D" w:rsidRDefault="0051035C" w:rsidP="0051035C">
      <w:pPr>
        <w:pStyle w:val="ListParagraph"/>
        <w:widowControl w:val="0"/>
        <w:numPr>
          <w:ilvl w:val="0"/>
          <w:numId w:val="113"/>
        </w:numPr>
        <w:autoSpaceDE w:val="0"/>
        <w:autoSpaceDN w:val="0"/>
        <w:adjustRightInd w:val="0"/>
        <w:spacing w:after="120" w:line="240" w:lineRule="auto"/>
        <w:contextualSpacing w:val="0"/>
        <w:rPr>
          <w:rFonts w:cs="Times New Roman"/>
        </w:rPr>
      </w:pPr>
      <w:r w:rsidRPr="0051035C">
        <w:rPr>
          <w:rFonts w:cs="Times New Roman"/>
        </w:rPr>
        <w:t>A collection of data elements to report if the facility performed well testing that resulted in venting or flaring subject to reporting under 98.232 in the reporting year.</w:t>
      </w:r>
    </w:p>
    <w:p w14:paraId="337BEFA9" w14:textId="77777777" w:rsidR="002F673D" w:rsidRDefault="002F673D" w:rsidP="00572451">
      <w:pPr>
        <w:spacing w:after="0" w:line="240" w:lineRule="auto"/>
        <w:rPr>
          <w:rFonts w:eastAsia="Times New Roman" w:cs="Times New Roman"/>
        </w:rPr>
      </w:pPr>
    </w:p>
    <w:p w14:paraId="34A5E5DC" w14:textId="77777777" w:rsidR="002F673D" w:rsidRDefault="002F673D" w:rsidP="00572451">
      <w:pPr>
        <w:spacing w:after="0" w:line="240" w:lineRule="auto"/>
        <w:rPr>
          <w:rFonts w:eastAsia="Times New Roman" w:cs="Times New Roman"/>
        </w:rPr>
      </w:pPr>
    </w:p>
    <w:p w14:paraId="5B6FFCFD" w14:textId="77777777" w:rsidR="002F673D" w:rsidRDefault="002F673D" w:rsidP="002F673D">
      <w:pPr>
        <w:pStyle w:val="Table"/>
      </w:pPr>
      <w:r>
        <w:br/>
      </w:r>
      <w:bookmarkStart w:id="481" w:name="_Toc324324078"/>
      <w:bookmarkStart w:id="482" w:name="_Toc409602155"/>
      <w:r>
        <w:t>Well Testing Details Data Element Definitions</w:t>
      </w:r>
      <w:bookmarkEnd w:id="481"/>
      <w:bookmarkEnd w:id="482"/>
    </w:p>
    <w:p w14:paraId="72496E78" w14:textId="77777777" w:rsidR="002F673D" w:rsidRDefault="002F673D" w:rsidP="00572451">
      <w:pPr>
        <w:spacing w:after="0" w:line="240" w:lineRule="auto"/>
        <w:rPr>
          <w:rFonts w:eastAsia="Times New Roman" w:cs="Times New Roman"/>
        </w:rPr>
      </w:pPr>
    </w:p>
    <w:tbl>
      <w:tblPr>
        <w:tblW w:w="9260" w:type="dxa"/>
        <w:tblInd w:w="103" w:type="dxa"/>
        <w:tblLook w:val="04A0" w:firstRow="1" w:lastRow="0" w:firstColumn="1" w:lastColumn="0" w:noHBand="0" w:noVBand="1"/>
      </w:tblPr>
      <w:tblGrid>
        <w:gridCol w:w="3438"/>
        <w:gridCol w:w="5822"/>
      </w:tblGrid>
      <w:tr w:rsidR="002F673D" w:rsidRPr="002F673D" w14:paraId="5B623D7C" w14:textId="77777777" w:rsidTr="00C6272C">
        <w:trPr>
          <w:trHeight w:val="615"/>
          <w:tblHeader/>
        </w:trPr>
        <w:tc>
          <w:tcPr>
            <w:tcW w:w="34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D567" w14:textId="77777777" w:rsidR="002F673D" w:rsidRPr="002F673D" w:rsidRDefault="002F673D" w:rsidP="002F673D">
            <w:pPr>
              <w:spacing w:after="0" w:line="240" w:lineRule="auto"/>
              <w:jc w:val="center"/>
              <w:rPr>
                <w:rFonts w:eastAsia="Times New Roman" w:cs="Times New Roman"/>
                <w:b/>
                <w:bCs/>
                <w:color w:val="000000"/>
                <w:sz w:val="20"/>
                <w:szCs w:val="20"/>
              </w:rPr>
            </w:pPr>
            <w:r w:rsidRPr="002F673D">
              <w:rPr>
                <w:rFonts w:eastAsia="Times New Roman" w:cs="Times New Roman"/>
                <w:b/>
                <w:bCs/>
                <w:color w:val="000000"/>
                <w:sz w:val="20"/>
                <w:szCs w:val="20"/>
              </w:rPr>
              <w:t>Data Element Name</w:t>
            </w:r>
          </w:p>
        </w:tc>
        <w:tc>
          <w:tcPr>
            <w:tcW w:w="5822" w:type="dxa"/>
            <w:tcBorders>
              <w:top w:val="single" w:sz="4" w:space="0" w:color="auto"/>
              <w:left w:val="nil"/>
              <w:bottom w:val="single" w:sz="4" w:space="0" w:color="auto"/>
              <w:right w:val="single" w:sz="4" w:space="0" w:color="auto"/>
            </w:tcBorders>
            <w:shd w:val="clear" w:color="000000" w:fill="D9D9D9"/>
            <w:vAlign w:val="center"/>
            <w:hideMark/>
          </w:tcPr>
          <w:p w14:paraId="0E4A81CD" w14:textId="77777777" w:rsidR="002F673D" w:rsidRPr="002F673D" w:rsidRDefault="002F673D" w:rsidP="002F673D">
            <w:pPr>
              <w:spacing w:after="0" w:line="240" w:lineRule="auto"/>
              <w:jc w:val="center"/>
              <w:rPr>
                <w:rFonts w:eastAsia="Times New Roman" w:cs="Times New Roman"/>
                <w:b/>
                <w:bCs/>
                <w:sz w:val="20"/>
                <w:szCs w:val="20"/>
              </w:rPr>
            </w:pPr>
            <w:r w:rsidRPr="002F673D">
              <w:rPr>
                <w:rFonts w:eastAsia="Times New Roman" w:cs="Times New Roman"/>
                <w:b/>
                <w:bCs/>
                <w:sz w:val="20"/>
                <w:szCs w:val="20"/>
              </w:rPr>
              <w:t>Description</w:t>
            </w:r>
          </w:p>
        </w:tc>
      </w:tr>
      <w:tr w:rsidR="002F673D" w:rsidRPr="002F673D" w14:paraId="73C39152" w14:textId="77777777" w:rsidTr="00C6272C">
        <w:trPr>
          <w:trHeight w:val="692"/>
        </w:trPr>
        <w:tc>
          <w:tcPr>
            <w:tcW w:w="3438" w:type="dxa"/>
            <w:tcBorders>
              <w:top w:val="nil"/>
              <w:left w:val="single" w:sz="4" w:space="0" w:color="auto"/>
              <w:bottom w:val="single" w:sz="4" w:space="0" w:color="auto"/>
              <w:right w:val="single" w:sz="4" w:space="0" w:color="auto"/>
            </w:tcBorders>
            <w:shd w:val="clear" w:color="000000" w:fill="C5D9F1"/>
            <w:vAlign w:val="center"/>
            <w:hideMark/>
          </w:tcPr>
          <w:p w14:paraId="62DD97BC" w14:textId="77777777" w:rsidR="002F673D" w:rsidRPr="002F673D" w:rsidRDefault="002F673D" w:rsidP="002F673D">
            <w:pPr>
              <w:spacing w:after="0" w:line="240" w:lineRule="auto"/>
              <w:rPr>
                <w:rFonts w:eastAsia="Times New Roman" w:cs="Times New Roman"/>
                <w:b/>
                <w:color w:val="000000"/>
                <w:sz w:val="20"/>
                <w:szCs w:val="20"/>
              </w:rPr>
            </w:pPr>
            <w:r w:rsidRPr="002F673D">
              <w:rPr>
                <w:rFonts w:eastAsia="Times New Roman" w:cs="Times New Roman"/>
                <w:b/>
                <w:color w:val="000000"/>
                <w:sz w:val="20"/>
                <w:szCs w:val="20"/>
              </w:rPr>
              <w:t>WellTestingDetails</w:t>
            </w:r>
          </w:p>
        </w:tc>
        <w:tc>
          <w:tcPr>
            <w:tcW w:w="5822" w:type="dxa"/>
            <w:tcBorders>
              <w:top w:val="nil"/>
              <w:left w:val="nil"/>
              <w:bottom w:val="single" w:sz="4" w:space="0" w:color="auto"/>
              <w:right w:val="single" w:sz="4" w:space="0" w:color="auto"/>
            </w:tcBorders>
            <w:shd w:val="clear" w:color="000000" w:fill="C5D9F1"/>
            <w:vAlign w:val="center"/>
            <w:hideMark/>
          </w:tcPr>
          <w:p w14:paraId="6A12F165" w14:textId="77777777" w:rsidR="002F673D" w:rsidRPr="002F673D" w:rsidRDefault="002F673D" w:rsidP="002F673D">
            <w:pPr>
              <w:spacing w:after="0" w:line="240" w:lineRule="auto"/>
              <w:rPr>
                <w:rFonts w:eastAsia="Times New Roman" w:cs="Times New Roman"/>
                <w:sz w:val="20"/>
                <w:szCs w:val="20"/>
              </w:rPr>
            </w:pPr>
            <w:r w:rsidRPr="002F673D">
              <w:rPr>
                <w:rFonts w:eastAsia="Times New Roman" w:cs="Times New Roman"/>
                <w:b/>
                <w:sz w:val="20"/>
                <w:szCs w:val="20"/>
              </w:rPr>
              <w:t>Parent Element:</w:t>
            </w:r>
            <w:r w:rsidRPr="002F673D">
              <w:rPr>
                <w:rFonts w:eastAsia="Times New Roman" w:cs="Times New Roman"/>
                <w:sz w:val="20"/>
                <w:szCs w:val="20"/>
              </w:rPr>
              <w:t xml:space="preserve">  A collection of data elements to report for well testing.  [98.236(c)(10)]</w:t>
            </w:r>
          </w:p>
        </w:tc>
      </w:tr>
      <w:tr w:rsidR="002F673D" w:rsidRPr="002F673D" w14:paraId="6E8F8015" w14:textId="77777777" w:rsidTr="00C6272C">
        <w:trPr>
          <w:trHeight w:val="134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30AAEAA1"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TotalCarbonDioxideEmissions</w:t>
            </w:r>
          </w:p>
        </w:tc>
        <w:tc>
          <w:tcPr>
            <w:tcW w:w="5822" w:type="dxa"/>
            <w:tcBorders>
              <w:top w:val="nil"/>
              <w:left w:val="nil"/>
              <w:bottom w:val="single" w:sz="4" w:space="0" w:color="auto"/>
              <w:right w:val="single" w:sz="4" w:space="0" w:color="auto"/>
            </w:tcBorders>
            <w:shd w:val="clear" w:color="auto" w:fill="auto"/>
            <w:vAlign w:val="center"/>
            <w:hideMark/>
          </w:tcPr>
          <w:p w14:paraId="27F7F570"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Annual CO</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 xml:space="preserve"> emissions from all well testing combined in metric tons.  [98.236(c)]  Set the units of measure to “Metric Tons” in the attribute </w:t>
            </w:r>
            <w:r w:rsidRPr="002F673D">
              <w:rPr>
                <w:rFonts w:eastAsia="Times New Roman" w:cs="Times New Roman"/>
                <w:b/>
                <w:color w:val="000000"/>
                <w:sz w:val="20"/>
                <w:szCs w:val="20"/>
              </w:rPr>
              <w:t>massUOM</w:t>
            </w:r>
            <w:r w:rsidRPr="002F673D">
              <w:rPr>
                <w:rFonts w:eastAsia="Times New Roman" w:cs="Times New Roman"/>
                <w:color w:val="000000"/>
                <w:sz w:val="20"/>
                <w:szCs w:val="20"/>
              </w:rPr>
              <w:t>.</w:t>
            </w:r>
            <w:r w:rsidR="009B0E79" w:rsidRPr="009B0E79">
              <w:rPr>
                <w:rFonts w:eastAsia="Times New Roman" w:cs="Times New Roman"/>
                <w:color w:val="000000"/>
                <w:sz w:val="20"/>
                <w:szCs w:val="20"/>
              </w:rPr>
              <w:t xml:space="preserve">  </w:t>
            </w:r>
            <w:r w:rsidR="009B0E79" w:rsidRPr="009B0E79">
              <w:rPr>
                <w:rFonts w:eastAsia="Times New Roman" w:cs="Times New Roman"/>
                <w:b/>
                <w:color w:val="000000"/>
                <w:sz w:val="20"/>
                <w:szCs w:val="20"/>
              </w:rPr>
              <w:t xml:space="preserve">Note:  </w:t>
            </w:r>
            <w:r w:rsidR="009B0E79" w:rsidRPr="009B0E79">
              <w:rPr>
                <w:rFonts w:eastAsia="Times New Roman" w:cs="Times New Roman"/>
                <w:color w:val="000000"/>
                <w:sz w:val="20"/>
                <w:szCs w:val="20"/>
              </w:rPr>
              <w:t xml:space="preserve">Report “0” if the facility did not have any </w:t>
            </w:r>
            <w:r w:rsidR="009B0E79" w:rsidRPr="009B0E79">
              <w:rPr>
                <w:rFonts w:cs="Times New Roman"/>
                <w:sz w:val="20"/>
                <w:szCs w:val="20"/>
              </w:rPr>
              <w:t xml:space="preserve">well testing that resulted in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9B0E79" w:rsidRPr="009B0E79">
              <w:rPr>
                <w:rFonts w:eastAsia="Times New Roman" w:cs="Times New Roman"/>
                <w:color w:val="000000"/>
                <w:sz w:val="20"/>
                <w:szCs w:val="20"/>
              </w:rPr>
              <w:t>during the reporting year.</w:t>
            </w:r>
          </w:p>
        </w:tc>
      </w:tr>
      <w:tr w:rsidR="002F673D" w:rsidRPr="002F673D" w14:paraId="3B049533" w14:textId="77777777" w:rsidTr="00C6272C">
        <w:trPr>
          <w:trHeight w:val="143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1231A0E4"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TotalMethaneCarbonDioxideEquivalent</w:t>
            </w:r>
          </w:p>
        </w:tc>
        <w:tc>
          <w:tcPr>
            <w:tcW w:w="5822" w:type="dxa"/>
            <w:tcBorders>
              <w:top w:val="nil"/>
              <w:left w:val="nil"/>
              <w:bottom w:val="single" w:sz="4" w:space="0" w:color="auto"/>
              <w:right w:val="single" w:sz="4" w:space="0" w:color="auto"/>
            </w:tcBorders>
            <w:shd w:val="clear" w:color="auto" w:fill="auto"/>
            <w:vAlign w:val="center"/>
            <w:hideMark/>
          </w:tcPr>
          <w:p w14:paraId="14F5F6AA"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Annual CH</w:t>
            </w:r>
            <w:r w:rsidRPr="002F673D">
              <w:rPr>
                <w:rFonts w:eastAsia="Times New Roman" w:cs="Times New Roman"/>
                <w:color w:val="000000"/>
                <w:sz w:val="20"/>
                <w:szCs w:val="20"/>
                <w:vertAlign w:val="subscript"/>
              </w:rPr>
              <w:t>4</w:t>
            </w:r>
            <w:r w:rsidRPr="002F673D">
              <w:rPr>
                <w:rFonts w:eastAsia="Times New Roman" w:cs="Times New Roman"/>
                <w:color w:val="000000"/>
                <w:sz w:val="20"/>
                <w:szCs w:val="20"/>
              </w:rPr>
              <w:t xml:space="preserve"> emissions from all well testing combined in metric tons CO</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 xml:space="preserve">e.  [98.236(c)]  Set the units of measure to “Metric Tons” in the attribute </w:t>
            </w:r>
            <w:r w:rsidRPr="002F673D">
              <w:rPr>
                <w:rFonts w:eastAsia="Times New Roman" w:cs="Times New Roman"/>
                <w:b/>
                <w:color w:val="000000"/>
                <w:sz w:val="20"/>
                <w:szCs w:val="20"/>
              </w:rPr>
              <w:t>massUOM</w:t>
            </w:r>
            <w:r w:rsidRPr="002F673D">
              <w:rPr>
                <w:rFonts w:eastAsia="Times New Roman" w:cs="Times New Roman"/>
                <w:color w:val="000000"/>
                <w:sz w:val="20"/>
                <w:szCs w:val="20"/>
              </w:rPr>
              <w:t>.</w:t>
            </w:r>
            <w:r w:rsidR="009B0E79" w:rsidRPr="009B0E79">
              <w:rPr>
                <w:rFonts w:eastAsia="Times New Roman" w:cs="Times New Roman"/>
                <w:color w:val="000000"/>
                <w:sz w:val="20"/>
                <w:szCs w:val="20"/>
              </w:rPr>
              <w:t xml:space="preserve">  </w:t>
            </w:r>
            <w:r w:rsidR="009B0E79" w:rsidRPr="009B0E79">
              <w:rPr>
                <w:rFonts w:eastAsia="Times New Roman" w:cs="Times New Roman"/>
                <w:b/>
                <w:color w:val="000000"/>
                <w:sz w:val="20"/>
                <w:szCs w:val="20"/>
              </w:rPr>
              <w:t xml:space="preserve">Note:  </w:t>
            </w:r>
            <w:r w:rsidR="009B0E79" w:rsidRPr="009B0E79">
              <w:rPr>
                <w:rFonts w:eastAsia="Times New Roman" w:cs="Times New Roman"/>
                <w:color w:val="000000"/>
                <w:sz w:val="20"/>
                <w:szCs w:val="20"/>
              </w:rPr>
              <w:t xml:space="preserve">Report “0” if the facility did not have any </w:t>
            </w:r>
            <w:r w:rsidR="009B0E79" w:rsidRPr="009B0E79">
              <w:rPr>
                <w:rFonts w:cs="Times New Roman"/>
                <w:sz w:val="20"/>
                <w:szCs w:val="20"/>
              </w:rPr>
              <w:t xml:space="preserve">well testing that resulted in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9B0E79" w:rsidRPr="009B0E79">
              <w:rPr>
                <w:rFonts w:eastAsia="Times New Roman" w:cs="Times New Roman"/>
                <w:color w:val="000000"/>
                <w:sz w:val="20"/>
                <w:szCs w:val="20"/>
              </w:rPr>
              <w:t>during the reporting year.</w:t>
            </w:r>
          </w:p>
        </w:tc>
      </w:tr>
      <w:tr w:rsidR="002F673D" w:rsidRPr="002F673D" w14:paraId="53247EBD" w14:textId="77777777" w:rsidTr="00C6272C">
        <w:trPr>
          <w:trHeight w:val="143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39DC9D45"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TotalNitrousCarbonDioxideEquivalent</w:t>
            </w:r>
          </w:p>
        </w:tc>
        <w:tc>
          <w:tcPr>
            <w:tcW w:w="5822" w:type="dxa"/>
            <w:tcBorders>
              <w:top w:val="nil"/>
              <w:left w:val="nil"/>
              <w:bottom w:val="single" w:sz="4" w:space="0" w:color="auto"/>
              <w:right w:val="single" w:sz="4" w:space="0" w:color="auto"/>
            </w:tcBorders>
            <w:shd w:val="clear" w:color="auto" w:fill="auto"/>
            <w:vAlign w:val="center"/>
            <w:hideMark/>
          </w:tcPr>
          <w:p w14:paraId="5F8A2E71"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Annual N</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O emissions from all well testing combined in metric tons CO</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 xml:space="preserve">e.  [98.236(c)]  Set the units of measure to “Metric Tons” in the attribute </w:t>
            </w:r>
            <w:r w:rsidRPr="002F673D">
              <w:rPr>
                <w:rFonts w:eastAsia="Times New Roman" w:cs="Times New Roman"/>
                <w:b/>
                <w:color w:val="000000"/>
                <w:sz w:val="20"/>
                <w:szCs w:val="20"/>
              </w:rPr>
              <w:t>massUOM</w:t>
            </w:r>
            <w:r w:rsidRPr="002F673D">
              <w:rPr>
                <w:rFonts w:eastAsia="Times New Roman" w:cs="Times New Roman"/>
                <w:color w:val="000000"/>
                <w:sz w:val="20"/>
                <w:szCs w:val="20"/>
              </w:rPr>
              <w:t>.</w:t>
            </w:r>
            <w:r w:rsidR="009B0E79" w:rsidRPr="009B0E79">
              <w:rPr>
                <w:rFonts w:eastAsia="Times New Roman" w:cs="Times New Roman"/>
                <w:color w:val="000000"/>
                <w:sz w:val="20"/>
                <w:szCs w:val="20"/>
              </w:rPr>
              <w:t xml:space="preserve">  </w:t>
            </w:r>
            <w:r w:rsidR="009B0E79" w:rsidRPr="009B0E79">
              <w:rPr>
                <w:rFonts w:eastAsia="Times New Roman" w:cs="Times New Roman"/>
                <w:b/>
                <w:color w:val="000000"/>
                <w:sz w:val="20"/>
                <w:szCs w:val="20"/>
              </w:rPr>
              <w:t xml:space="preserve">Note:  </w:t>
            </w:r>
            <w:r w:rsidR="009B0E79" w:rsidRPr="009B0E79">
              <w:rPr>
                <w:rFonts w:eastAsia="Times New Roman" w:cs="Times New Roman"/>
                <w:color w:val="000000"/>
                <w:sz w:val="20"/>
                <w:szCs w:val="20"/>
              </w:rPr>
              <w:t xml:space="preserve">Report “0” if the facility did not have any </w:t>
            </w:r>
            <w:r w:rsidR="009B0E79" w:rsidRPr="009B0E79">
              <w:rPr>
                <w:rFonts w:cs="Times New Roman"/>
                <w:sz w:val="20"/>
                <w:szCs w:val="20"/>
              </w:rPr>
              <w:t xml:space="preserve">well testing that resulted in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9B0E79" w:rsidRPr="009B0E79">
              <w:rPr>
                <w:rFonts w:eastAsia="Times New Roman" w:cs="Times New Roman"/>
                <w:color w:val="000000"/>
                <w:sz w:val="20"/>
                <w:szCs w:val="20"/>
              </w:rPr>
              <w:t>during the reporting year.</w:t>
            </w:r>
          </w:p>
        </w:tc>
      </w:tr>
      <w:tr w:rsidR="002F673D" w:rsidRPr="002F673D" w14:paraId="385935A6" w14:textId="77777777" w:rsidTr="00C6272C">
        <w:trPr>
          <w:trHeight w:val="143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3A1F02C2"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TotalCarbonDioxideEquivalent</w:t>
            </w:r>
          </w:p>
        </w:tc>
        <w:tc>
          <w:tcPr>
            <w:tcW w:w="5822" w:type="dxa"/>
            <w:tcBorders>
              <w:top w:val="nil"/>
              <w:left w:val="nil"/>
              <w:bottom w:val="single" w:sz="4" w:space="0" w:color="auto"/>
              <w:right w:val="single" w:sz="4" w:space="0" w:color="auto"/>
            </w:tcBorders>
            <w:shd w:val="clear" w:color="auto" w:fill="auto"/>
            <w:vAlign w:val="center"/>
            <w:hideMark/>
          </w:tcPr>
          <w:p w14:paraId="52B9AE1B"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Total combined CO</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 CH</w:t>
            </w:r>
            <w:r w:rsidRPr="002F673D">
              <w:rPr>
                <w:rFonts w:eastAsia="Times New Roman" w:cs="Times New Roman"/>
                <w:color w:val="000000"/>
                <w:sz w:val="20"/>
                <w:szCs w:val="20"/>
                <w:vertAlign w:val="subscript"/>
              </w:rPr>
              <w:t>4</w:t>
            </w:r>
            <w:r w:rsidRPr="002F673D">
              <w:rPr>
                <w:rFonts w:eastAsia="Times New Roman" w:cs="Times New Roman"/>
                <w:color w:val="000000"/>
                <w:sz w:val="20"/>
                <w:szCs w:val="20"/>
              </w:rPr>
              <w:t xml:space="preserve"> and N</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O emissions from all well testing combined in metric tons CO</w:t>
            </w:r>
            <w:r w:rsidRPr="002F673D">
              <w:rPr>
                <w:rFonts w:eastAsia="Times New Roman" w:cs="Times New Roman"/>
                <w:color w:val="000000"/>
                <w:sz w:val="20"/>
                <w:szCs w:val="20"/>
                <w:vertAlign w:val="subscript"/>
              </w:rPr>
              <w:t>2</w:t>
            </w:r>
            <w:r w:rsidRPr="002F673D">
              <w:rPr>
                <w:rFonts w:eastAsia="Times New Roman" w:cs="Times New Roman"/>
                <w:color w:val="000000"/>
                <w:sz w:val="20"/>
                <w:szCs w:val="20"/>
              </w:rPr>
              <w:t xml:space="preserve">e.  Set the units of measure to “Metric Tons” in the attribute </w:t>
            </w:r>
            <w:r w:rsidRPr="002F673D">
              <w:rPr>
                <w:rFonts w:eastAsia="Times New Roman" w:cs="Times New Roman"/>
                <w:b/>
                <w:color w:val="000000"/>
                <w:sz w:val="20"/>
                <w:szCs w:val="20"/>
              </w:rPr>
              <w:t>massUOM</w:t>
            </w:r>
            <w:r w:rsidRPr="002F673D">
              <w:rPr>
                <w:rFonts w:eastAsia="Times New Roman" w:cs="Times New Roman"/>
                <w:color w:val="000000"/>
                <w:sz w:val="20"/>
                <w:szCs w:val="20"/>
              </w:rPr>
              <w:t>.</w:t>
            </w:r>
            <w:r w:rsidR="009B0E79" w:rsidRPr="009B0E79">
              <w:rPr>
                <w:rFonts w:eastAsia="Times New Roman" w:cs="Times New Roman"/>
                <w:color w:val="000000"/>
                <w:sz w:val="20"/>
                <w:szCs w:val="20"/>
              </w:rPr>
              <w:t xml:space="preserve">  </w:t>
            </w:r>
            <w:r w:rsidR="009B0E79" w:rsidRPr="009B0E79">
              <w:rPr>
                <w:rFonts w:eastAsia="Times New Roman" w:cs="Times New Roman"/>
                <w:b/>
                <w:color w:val="000000"/>
                <w:sz w:val="20"/>
                <w:szCs w:val="20"/>
              </w:rPr>
              <w:t xml:space="preserve">Note:  </w:t>
            </w:r>
            <w:r w:rsidR="009B0E79" w:rsidRPr="009B0E79">
              <w:rPr>
                <w:rFonts w:eastAsia="Times New Roman" w:cs="Times New Roman"/>
                <w:color w:val="000000"/>
                <w:sz w:val="20"/>
                <w:szCs w:val="20"/>
              </w:rPr>
              <w:t xml:space="preserve">Report “0” if the facility did not have any </w:t>
            </w:r>
            <w:r w:rsidR="009B0E79" w:rsidRPr="009B0E79">
              <w:rPr>
                <w:rFonts w:cs="Times New Roman"/>
                <w:sz w:val="20"/>
                <w:szCs w:val="20"/>
              </w:rPr>
              <w:t xml:space="preserve">well testing that resulted in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9B0E79" w:rsidRPr="009B0E79">
              <w:rPr>
                <w:rFonts w:eastAsia="Times New Roman" w:cs="Times New Roman"/>
                <w:color w:val="000000"/>
                <w:sz w:val="20"/>
                <w:szCs w:val="20"/>
              </w:rPr>
              <w:t>during the reporting year.</w:t>
            </w:r>
          </w:p>
        </w:tc>
      </w:tr>
      <w:tr w:rsidR="002F673D" w:rsidRPr="002F673D" w14:paraId="17C72C34" w14:textId="77777777" w:rsidTr="00C6272C">
        <w:trPr>
          <w:trHeight w:val="98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516BF41A"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DidFacilityPerformWellTesting</w:t>
            </w:r>
          </w:p>
        </w:tc>
        <w:tc>
          <w:tcPr>
            <w:tcW w:w="5822" w:type="dxa"/>
            <w:tcBorders>
              <w:top w:val="nil"/>
              <w:left w:val="nil"/>
              <w:bottom w:val="single" w:sz="4" w:space="0" w:color="auto"/>
              <w:right w:val="single" w:sz="4" w:space="0" w:color="auto"/>
            </w:tcBorders>
            <w:shd w:val="clear" w:color="auto" w:fill="auto"/>
            <w:vAlign w:val="center"/>
            <w:hideMark/>
          </w:tcPr>
          <w:p w14:paraId="35805845"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2F673D">
              <w:rPr>
                <w:rFonts w:eastAsia="Times New Roman" w:cs="Times New Roman"/>
                <w:color w:val="000000"/>
                <w:sz w:val="20"/>
                <w:szCs w:val="20"/>
              </w:rPr>
              <w:t xml:space="preserve"> if the facility performed well testing that resulted in venting or flaring </w:t>
            </w:r>
            <w:r w:rsidR="00E3322C">
              <w:rPr>
                <w:rFonts w:eastAsia="Times New Roman" w:cs="Times New Roman"/>
                <w:color w:val="000000"/>
                <w:sz w:val="20"/>
                <w:szCs w:val="20"/>
              </w:rPr>
              <w:t>subject to</w:t>
            </w:r>
            <w:r w:rsidR="003F392A">
              <w:rPr>
                <w:rFonts w:eastAsia="Times New Roman" w:cs="Times New Roman"/>
                <w:color w:val="000000"/>
                <w:sz w:val="20"/>
                <w:szCs w:val="20"/>
              </w:rPr>
              <w:t xml:space="preserve"> </w:t>
            </w:r>
            <w:r w:rsidR="00E3322C">
              <w:rPr>
                <w:rFonts w:eastAsia="Times New Roman" w:cs="Times New Roman"/>
                <w:color w:val="000000"/>
                <w:sz w:val="20"/>
                <w:szCs w:val="20"/>
              </w:rPr>
              <w:t xml:space="preserve">reporting under 98.232 </w:t>
            </w:r>
            <w:r w:rsidRPr="002F673D">
              <w:rPr>
                <w:rFonts w:eastAsia="Times New Roman" w:cs="Times New Roman"/>
                <w:color w:val="000000"/>
                <w:sz w:val="20"/>
                <w:szCs w:val="20"/>
              </w:rPr>
              <w:t>in the reporting year.</w:t>
            </w:r>
          </w:p>
        </w:tc>
      </w:tr>
      <w:tr w:rsidR="002F673D" w:rsidRPr="002F673D" w14:paraId="0D5C110E" w14:textId="77777777" w:rsidTr="00C6272C">
        <w:trPr>
          <w:trHeight w:val="71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4EF79843" w14:textId="77777777" w:rsidR="002F673D" w:rsidRPr="002F673D" w:rsidRDefault="006C7858" w:rsidP="002F673D">
            <w:pPr>
              <w:spacing w:after="0" w:line="240" w:lineRule="auto"/>
              <w:rPr>
                <w:rFonts w:eastAsia="Times New Roman" w:cs="Times New Roman"/>
                <w:sz w:val="20"/>
                <w:szCs w:val="20"/>
              </w:rPr>
            </w:pPr>
            <w:r>
              <w:rPr>
                <w:rFonts w:eastAsia="Times New Roman" w:cs="Times New Roman"/>
                <w:sz w:val="20"/>
                <w:szCs w:val="20"/>
              </w:rPr>
              <w:t>BAMM</w:t>
            </w:r>
            <w:r w:rsidR="002F673D" w:rsidRPr="002F673D">
              <w:rPr>
                <w:rFonts w:eastAsia="Times New Roman" w:cs="Times New Roman"/>
                <w:sz w:val="20"/>
                <w:szCs w:val="20"/>
              </w:rPr>
              <w:t>Indicator</w:t>
            </w:r>
          </w:p>
        </w:tc>
        <w:tc>
          <w:tcPr>
            <w:tcW w:w="5822" w:type="dxa"/>
            <w:tcBorders>
              <w:top w:val="nil"/>
              <w:left w:val="nil"/>
              <w:bottom w:val="single" w:sz="4" w:space="0" w:color="auto"/>
              <w:right w:val="single" w:sz="4" w:space="0" w:color="auto"/>
            </w:tcBorders>
            <w:shd w:val="clear" w:color="auto" w:fill="auto"/>
            <w:vAlign w:val="center"/>
            <w:hideMark/>
          </w:tcPr>
          <w:p w14:paraId="0B992639"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2F673D">
              <w:rPr>
                <w:rFonts w:eastAsia="Times New Roman" w:cs="Times New Roman"/>
                <w:color w:val="000000"/>
                <w:sz w:val="20"/>
                <w:szCs w:val="20"/>
              </w:rPr>
              <w:t xml:space="preserve"> if BAMM were used for any parameters to calculate GHG emissions.  [98.3(c)(7)]</w:t>
            </w:r>
          </w:p>
        </w:tc>
      </w:tr>
      <w:tr w:rsidR="002F673D" w:rsidRPr="002F673D" w14:paraId="179B8DB3" w14:textId="77777777" w:rsidTr="00C6272C">
        <w:trPr>
          <w:trHeight w:val="98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20071058" w14:textId="77777777" w:rsidR="002F673D" w:rsidRPr="002F673D" w:rsidRDefault="003332CC" w:rsidP="002F673D">
            <w:pPr>
              <w:spacing w:after="0" w:line="240" w:lineRule="auto"/>
              <w:rPr>
                <w:rFonts w:eastAsia="Times New Roman" w:cs="Times New Roman"/>
                <w:sz w:val="20"/>
                <w:szCs w:val="20"/>
              </w:rPr>
            </w:pPr>
            <w:r>
              <w:rPr>
                <w:rFonts w:eastAsia="Times New Roman" w:cs="Times New Roman"/>
                <w:sz w:val="20"/>
                <w:szCs w:val="20"/>
              </w:rPr>
              <w:t>BAMMDescription</w:t>
            </w:r>
          </w:p>
        </w:tc>
        <w:tc>
          <w:tcPr>
            <w:tcW w:w="5822" w:type="dxa"/>
            <w:tcBorders>
              <w:top w:val="nil"/>
              <w:left w:val="nil"/>
              <w:bottom w:val="single" w:sz="4" w:space="0" w:color="auto"/>
              <w:right w:val="single" w:sz="4" w:space="0" w:color="auto"/>
            </w:tcBorders>
            <w:shd w:val="clear" w:color="auto" w:fill="auto"/>
            <w:vAlign w:val="center"/>
            <w:hideMark/>
          </w:tcPr>
          <w:p w14:paraId="4A0AB3AB"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b/>
                <w:color w:val="000000"/>
                <w:sz w:val="20"/>
                <w:szCs w:val="20"/>
              </w:rPr>
              <w:t xml:space="preserve">Conditionally Required:  </w:t>
            </w:r>
            <w:r w:rsidR="00211A30">
              <w:rPr>
                <w:rFonts w:eastAsia="Times New Roman" w:cs="Times New Roman"/>
                <w:color w:val="000000"/>
                <w:sz w:val="20"/>
                <w:szCs w:val="20"/>
              </w:rPr>
              <w:t>If BAMM were used, provide a brief description of the BAMM used, parameters measured by BAMM and time period BAMM was used.</w:t>
            </w:r>
            <w:r w:rsidRPr="002F673D">
              <w:rPr>
                <w:rFonts w:eastAsia="Times New Roman" w:cs="Times New Roman"/>
                <w:color w:val="000000"/>
                <w:sz w:val="20"/>
                <w:szCs w:val="20"/>
              </w:rPr>
              <w:t xml:space="preserve">  [98.3(c)(7)]</w:t>
            </w:r>
          </w:p>
        </w:tc>
      </w:tr>
      <w:tr w:rsidR="002F673D" w:rsidRPr="002F673D" w14:paraId="4C6632E0" w14:textId="77777777" w:rsidTr="000F6FF4">
        <w:trPr>
          <w:trHeight w:val="800"/>
        </w:trPr>
        <w:tc>
          <w:tcPr>
            <w:tcW w:w="3438" w:type="dxa"/>
            <w:tcBorders>
              <w:top w:val="nil"/>
              <w:left w:val="single" w:sz="4" w:space="0" w:color="auto"/>
              <w:bottom w:val="single" w:sz="4" w:space="0" w:color="auto"/>
              <w:right w:val="single" w:sz="4" w:space="0" w:color="auto"/>
            </w:tcBorders>
            <w:shd w:val="clear" w:color="auto" w:fill="auto"/>
            <w:noWrap/>
            <w:vAlign w:val="center"/>
            <w:hideMark/>
          </w:tcPr>
          <w:p w14:paraId="4597D90E" w14:textId="77777777" w:rsidR="002F673D" w:rsidRPr="002F673D" w:rsidRDefault="002F673D" w:rsidP="002F673D">
            <w:pPr>
              <w:spacing w:after="0" w:line="240" w:lineRule="auto"/>
              <w:rPr>
                <w:rFonts w:eastAsia="Times New Roman" w:cs="Times New Roman"/>
                <w:sz w:val="20"/>
                <w:szCs w:val="20"/>
              </w:rPr>
            </w:pPr>
            <w:r w:rsidRPr="002F673D">
              <w:rPr>
                <w:rFonts w:eastAsia="Times New Roman" w:cs="Times New Roman"/>
                <w:sz w:val="20"/>
                <w:szCs w:val="20"/>
              </w:rPr>
              <w:t>SubstituteDataIndicator</w:t>
            </w:r>
          </w:p>
        </w:tc>
        <w:tc>
          <w:tcPr>
            <w:tcW w:w="5822" w:type="dxa"/>
            <w:tcBorders>
              <w:top w:val="nil"/>
              <w:left w:val="nil"/>
              <w:bottom w:val="single" w:sz="4" w:space="0" w:color="auto"/>
              <w:right w:val="single" w:sz="4" w:space="0" w:color="auto"/>
            </w:tcBorders>
            <w:shd w:val="clear" w:color="auto" w:fill="auto"/>
            <w:vAlign w:val="center"/>
            <w:hideMark/>
          </w:tcPr>
          <w:p w14:paraId="6D6EBD6F" w14:textId="77777777" w:rsidR="002F673D" w:rsidRPr="002F673D" w:rsidRDefault="002F673D" w:rsidP="002F673D">
            <w:pPr>
              <w:spacing w:after="0" w:line="240" w:lineRule="auto"/>
              <w:rPr>
                <w:rFonts w:eastAsia="Times New Roman" w:cs="Times New Roman"/>
                <w:color w:val="000000"/>
                <w:sz w:val="20"/>
                <w:szCs w:val="20"/>
              </w:rPr>
            </w:pPr>
            <w:r w:rsidRPr="002F673D">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2F673D">
              <w:rPr>
                <w:rFonts w:eastAsia="Times New Roman" w:cs="Times New Roman"/>
                <w:color w:val="000000"/>
                <w:sz w:val="20"/>
                <w:szCs w:val="20"/>
              </w:rPr>
              <w:t xml:space="preserve"> if missing data procedures were used for any parameters to calculate GHG emissions.  [98.235]</w:t>
            </w:r>
          </w:p>
        </w:tc>
      </w:tr>
      <w:tr w:rsidR="00C6272C" w:rsidRPr="002F673D" w14:paraId="72ECEE4E" w14:textId="77777777" w:rsidTr="000F6FF4">
        <w:trPr>
          <w:trHeight w:val="1070"/>
        </w:trPr>
        <w:tc>
          <w:tcPr>
            <w:tcW w:w="343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BA966B" w14:textId="77777777" w:rsidR="00C6272C" w:rsidRPr="002F673D" w:rsidRDefault="00C6272C" w:rsidP="002F673D">
            <w:pPr>
              <w:spacing w:after="0" w:line="240" w:lineRule="auto"/>
              <w:rPr>
                <w:rFonts w:eastAsia="Times New Roman" w:cs="Times New Roman"/>
                <w:sz w:val="20"/>
                <w:szCs w:val="20"/>
              </w:rPr>
            </w:pPr>
            <w:r w:rsidRPr="002F673D">
              <w:rPr>
                <w:rFonts w:eastAsia="Times New Roman" w:cs="Times New Roman"/>
                <w:b/>
                <w:color w:val="000000"/>
                <w:sz w:val="20"/>
                <w:szCs w:val="20"/>
              </w:rPr>
              <w:t>WellTesting</w:t>
            </w:r>
            <w:r>
              <w:rPr>
                <w:rFonts w:eastAsia="Times New Roman" w:cs="Times New Roman"/>
                <w:b/>
                <w:color w:val="000000"/>
                <w:sz w:val="20"/>
                <w:szCs w:val="20"/>
              </w:rPr>
              <w:t>Basins</w:t>
            </w:r>
            <w:r w:rsidRPr="002F673D">
              <w:rPr>
                <w:rFonts w:eastAsia="Times New Roman" w:cs="Times New Roman"/>
                <w:b/>
                <w:color w:val="000000"/>
                <w:sz w:val="20"/>
                <w:szCs w:val="20"/>
              </w:rPr>
              <w:t>Details</w:t>
            </w:r>
          </w:p>
        </w:tc>
        <w:tc>
          <w:tcPr>
            <w:tcW w:w="5822"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C292E96" w14:textId="77777777" w:rsidR="009F2C6C" w:rsidRPr="009F2C6C" w:rsidRDefault="009F2C6C" w:rsidP="009F2C6C">
            <w:pPr>
              <w:spacing w:after="0" w:line="240" w:lineRule="auto"/>
              <w:rPr>
                <w:rFonts w:eastAsia="Times New Roman" w:cs="Times New Roman"/>
                <w:color w:val="000000"/>
                <w:sz w:val="20"/>
                <w:szCs w:val="20"/>
              </w:rPr>
            </w:pPr>
            <w:r w:rsidRPr="0030154A">
              <w:rPr>
                <w:rFonts w:eastAsia="Times New Roman" w:cs="Times New Roman"/>
                <w:b/>
                <w:sz w:val="20"/>
                <w:szCs w:val="20"/>
              </w:rPr>
              <w:t>Parent Element (Conditionally Required):</w:t>
            </w:r>
            <w:r w:rsidRPr="0030154A">
              <w:rPr>
                <w:rFonts w:eastAsia="Times New Roman" w:cs="Times New Roman"/>
                <w:sz w:val="20"/>
                <w:szCs w:val="20"/>
              </w:rPr>
              <w:t xml:space="preserve"> A collection of data elements to report if the facility performed well testing that resulted in venting or flaring</w:t>
            </w:r>
            <w:r w:rsidRPr="002F673D">
              <w:rPr>
                <w:rFonts w:eastAsia="Times New Roman" w:cs="Times New Roman"/>
                <w:color w:val="000000"/>
                <w:sz w:val="20"/>
                <w:szCs w:val="20"/>
              </w:rPr>
              <w:t xml:space="preserve"> </w:t>
            </w:r>
            <w:r>
              <w:rPr>
                <w:rFonts w:eastAsia="Times New Roman" w:cs="Times New Roman"/>
                <w:color w:val="000000"/>
                <w:sz w:val="20"/>
                <w:szCs w:val="20"/>
              </w:rPr>
              <w:t>subject to reporting under 98.232</w:t>
            </w:r>
            <w:r w:rsidRPr="0030154A">
              <w:rPr>
                <w:rFonts w:eastAsia="Times New Roman" w:cs="Times New Roman"/>
                <w:sz w:val="20"/>
                <w:szCs w:val="20"/>
              </w:rPr>
              <w:t xml:space="preserve"> in the reporting year.</w:t>
            </w:r>
          </w:p>
        </w:tc>
      </w:tr>
    </w:tbl>
    <w:p w14:paraId="067F20EC" w14:textId="77777777" w:rsidR="003F392A" w:rsidRDefault="003F392A" w:rsidP="009337FE">
      <w:pPr>
        <w:spacing w:after="0" w:line="240" w:lineRule="auto"/>
      </w:pPr>
    </w:p>
    <w:p w14:paraId="561EB781" w14:textId="77777777" w:rsidR="006046F1" w:rsidRDefault="006046F1">
      <w:r>
        <w:br w:type="page"/>
      </w:r>
    </w:p>
    <w:p w14:paraId="7372AB6C" w14:textId="77777777" w:rsidR="000929EC" w:rsidRDefault="000929EC" w:rsidP="000929EC">
      <w:pPr>
        <w:pStyle w:val="XMLExcerpt"/>
      </w:pPr>
      <w:r>
        <w:br/>
      </w:r>
      <w:bookmarkStart w:id="483" w:name="_Toc324336091"/>
      <w:bookmarkStart w:id="484" w:name="_Toc409602291"/>
      <w:r>
        <w:t>Example for Well Testing Details</w:t>
      </w:r>
      <w:bookmarkEnd w:id="483"/>
      <w:bookmarkEnd w:id="484"/>
    </w:p>
    <w:p w14:paraId="11274D17" w14:textId="77777777" w:rsidR="000929EC" w:rsidRPr="007E2375" w:rsidRDefault="000929EC" w:rsidP="000929EC">
      <w:pPr>
        <w:spacing w:after="0" w:line="240" w:lineRule="auto"/>
      </w:pPr>
    </w:p>
    <w:p w14:paraId="2BC532C4" w14:textId="77777777" w:rsidR="000929EC" w:rsidRPr="00E214A2" w:rsidRDefault="005B5940" w:rsidP="000929EC">
      <w:pPr>
        <w:spacing w:after="0" w:line="240" w:lineRule="auto"/>
        <w:rPr>
          <w:rFonts w:cs="Times New Roman"/>
          <w:b/>
        </w:rPr>
      </w:pPr>
      <w:r>
        <w:rPr>
          <w:rFonts w:cs="Times New Roman"/>
          <w:b/>
          <w:noProof/>
        </w:rPr>
        <mc:AlternateContent>
          <mc:Choice Requires="wps">
            <w:drawing>
              <wp:inline distT="0" distB="0" distL="0" distR="0" wp14:anchorId="1047B5E1" wp14:editId="2A193355">
                <wp:extent cx="5866130" cy="1733550"/>
                <wp:effectExtent l="0" t="0" r="20320" b="19050"/>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C10A5"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ghg:WellTestingDetails</w:t>
                            </w:r>
                            <w:r w:rsidRPr="009209DC">
                              <w:rPr>
                                <w:rFonts w:ascii="Verdana" w:hAnsi="Verdana" w:cs="Arial"/>
                                <w:color w:val="0000FF"/>
                                <w:sz w:val="14"/>
                                <w:szCs w:val="14"/>
                                <w:highlight w:val="white"/>
                              </w:rPr>
                              <w:t>&gt;</w:t>
                            </w:r>
                          </w:p>
                          <w:p w14:paraId="57F7456F"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170.6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442F95B5"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208.8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708F072F"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234.6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3A138C63"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614.0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1AFD849D"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ghg:DidFacilityPerformWellTesting</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ghg:DidFacilityPerformWellTesting</w:t>
                            </w:r>
                            <w:r w:rsidRPr="009209DC">
                              <w:rPr>
                                <w:rFonts w:ascii="Verdana" w:hAnsi="Verdana" w:cs="Arial"/>
                                <w:color w:val="0000FF"/>
                                <w:sz w:val="14"/>
                                <w:szCs w:val="14"/>
                                <w:highlight w:val="white"/>
                              </w:rPr>
                              <w:t>&gt;</w:t>
                            </w:r>
                          </w:p>
                          <w:p w14:paraId="0AD53BED"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168B21D"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1885D329"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61029074" w14:textId="77777777" w:rsidR="00DB030B" w:rsidRPr="008E26A7" w:rsidRDefault="00DB030B" w:rsidP="00E56CD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ghg:WellTestingBasinsDetails</w:t>
                            </w:r>
                            <w:r w:rsidRPr="008E26A7">
                              <w:rPr>
                                <w:rFonts w:ascii="Verdana" w:hAnsi="Verdana" w:cs="Arial"/>
                                <w:color w:val="0000FF"/>
                                <w:sz w:val="14"/>
                                <w:szCs w:val="14"/>
                                <w:highlight w:val="white"/>
                              </w:rPr>
                              <w:t>&gt;</w:t>
                            </w:r>
                          </w:p>
                          <w:p w14:paraId="3A6C93B3" w14:textId="77777777" w:rsidR="00DB030B" w:rsidRDefault="00DB030B" w:rsidP="00E56CDD">
                            <w:pPr>
                              <w:spacing w:after="0" w:line="240" w:lineRule="auto"/>
                              <w:rPr>
                                <w:rFonts w:ascii="Verdana" w:hAnsi="Verdana"/>
                                <w:sz w:val="14"/>
                                <w:szCs w:val="14"/>
                              </w:rPr>
                            </w:pPr>
                            <w:r w:rsidRPr="00E56CDD">
                              <w:rPr>
                                <w:rFonts w:ascii="Verdana" w:hAnsi="Verdana"/>
                                <w:sz w:val="14"/>
                                <w:szCs w:val="14"/>
                              </w:rPr>
                              <w:tab/>
                            </w:r>
                            <w:r w:rsidRPr="00E56CDD">
                              <w:rPr>
                                <w:rFonts w:ascii="Verdana" w:hAnsi="Verdana"/>
                                <w:sz w:val="14"/>
                                <w:szCs w:val="14"/>
                              </w:rPr>
                              <w:tab/>
                              <w:t xml:space="preserve">&lt;See example for </w:t>
                            </w:r>
                            <w:hyperlink w:anchor="ExampleforWellBasinTestingDetails" w:history="1">
                              <w:r w:rsidRPr="00E56CDD">
                                <w:rPr>
                                  <w:rStyle w:val="Hyperlink"/>
                                  <w:rFonts w:ascii="Verdana" w:hAnsi="Verdana"/>
                                  <w:sz w:val="14"/>
                                  <w:szCs w:val="14"/>
                                </w:rPr>
                                <w:t>Well Basin Testing Details</w:t>
                              </w:r>
                            </w:hyperlink>
                            <w:r w:rsidRPr="00E56CDD">
                              <w:rPr>
                                <w:rFonts w:ascii="Verdana" w:hAnsi="Verdana"/>
                                <w:sz w:val="14"/>
                                <w:szCs w:val="14"/>
                              </w:rPr>
                              <w:t>&gt;</w:t>
                            </w:r>
                          </w:p>
                          <w:p w14:paraId="726B0088" w14:textId="77777777" w:rsidR="00DB030B" w:rsidRPr="008E26A7" w:rsidRDefault="00DB030B" w:rsidP="00E56CD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ghg:WellTestingBasinsDetails</w:t>
                            </w:r>
                            <w:r w:rsidRPr="008E26A7">
                              <w:rPr>
                                <w:rFonts w:ascii="Verdana" w:hAnsi="Verdana" w:cs="Arial"/>
                                <w:color w:val="0000FF"/>
                                <w:sz w:val="14"/>
                                <w:szCs w:val="14"/>
                                <w:highlight w:val="white"/>
                              </w:rPr>
                              <w:t>&gt;</w:t>
                            </w:r>
                          </w:p>
                          <w:p w14:paraId="0E005EB1" w14:textId="77777777" w:rsidR="00DB030B" w:rsidRPr="008E26A7" w:rsidRDefault="00DB030B" w:rsidP="00E56CDD">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ghg:WellTestingDetails</w:t>
                            </w:r>
                            <w:r w:rsidRPr="008E26A7">
                              <w:rPr>
                                <w:rFonts w:ascii="Verdana" w:hAnsi="Verdana" w:cs="Arial"/>
                                <w:color w:val="0000FF"/>
                                <w:sz w:val="14"/>
                                <w:szCs w:val="14"/>
                                <w:highlight w:val="white"/>
                              </w:rPr>
                              <w:t>&gt;</w:t>
                            </w:r>
                          </w:p>
                          <w:p w14:paraId="3F3D5463" w14:textId="77777777" w:rsidR="00DB030B" w:rsidRPr="000358CD" w:rsidRDefault="00DB030B" w:rsidP="000929EC">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47B5E1" id="Text Box 822" o:spid="_x0000_s1062" type="#_x0000_t202" style="width:461.9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" fillcolor="white [3201]" strokeweight=".5pt">
                <v:path arrowok="t"/>
                <v:textbox>
                  <w:txbxContent>
                    <w:p w14:paraId="255C10A5"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ghg:WellTestingDetails</w:t>
                      </w:r>
                      <w:r w:rsidRPr="009209DC">
                        <w:rPr>
                          <w:rFonts w:ascii="Verdana" w:hAnsi="Verdana" w:cs="Arial"/>
                          <w:color w:val="0000FF"/>
                          <w:sz w:val="14"/>
                          <w:szCs w:val="14"/>
                          <w:highlight w:val="white"/>
                        </w:rPr>
                        <w:t>&gt;</w:t>
                      </w:r>
                    </w:p>
                    <w:p w14:paraId="57F7456F"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170.6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442F95B5"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208.8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708F072F"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234.6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3A138C63"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614.0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1AFD849D"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ghg:DidFacilityPerformWellTesting</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ghg:DidFacilityPerformWellTesting</w:t>
                      </w:r>
                      <w:r w:rsidRPr="009209DC">
                        <w:rPr>
                          <w:rFonts w:ascii="Verdana" w:hAnsi="Verdana" w:cs="Arial"/>
                          <w:color w:val="0000FF"/>
                          <w:sz w:val="14"/>
                          <w:szCs w:val="14"/>
                          <w:highlight w:val="white"/>
                        </w:rPr>
                        <w:t>&gt;</w:t>
                      </w:r>
                    </w:p>
                    <w:p w14:paraId="0AD53BED"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3168B21D"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1885D329" w14:textId="77777777" w:rsidR="00DB030B" w:rsidRPr="009209DC" w:rsidRDefault="00DB030B" w:rsidP="0030154A">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61029074" w14:textId="77777777" w:rsidR="00DB030B" w:rsidRPr="008E26A7" w:rsidRDefault="00DB030B" w:rsidP="00E56CD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ghg:WellTestingBasinsDetails</w:t>
                      </w:r>
                      <w:r w:rsidRPr="008E26A7">
                        <w:rPr>
                          <w:rFonts w:ascii="Verdana" w:hAnsi="Verdana" w:cs="Arial"/>
                          <w:color w:val="0000FF"/>
                          <w:sz w:val="14"/>
                          <w:szCs w:val="14"/>
                          <w:highlight w:val="white"/>
                        </w:rPr>
                        <w:t>&gt;</w:t>
                      </w:r>
                    </w:p>
                    <w:p w14:paraId="3A6C93B3" w14:textId="77777777" w:rsidR="00DB030B" w:rsidRDefault="00DB030B" w:rsidP="00E56CDD">
                      <w:pPr>
                        <w:spacing w:after="0" w:line="240" w:lineRule="auto"/>
                        <w:rPr>
                          <w:rFonts w:ascii="Verdana" w:hAnsi="Verdana"/>
                          <w:sz w:val="14"/>
                          <w:szCs w:val="14"/>
                        </w:rPr>
                      </w:pPr>
                      <w:r w:rsidRPr="00E56CDD">
                        <w:rPr>
                          <w:rFonts w:ascii="Verdana" w:hAnsi="Verdana"/>
                          <w:sz w:val="14"/>
                          <w:szCs w:val="14"/>
                        </w:rPr>
                        <w:tab/>
                      </w:r>
                      <w:r w:rsidRPr="00E56CDD">
                        <w:rPr>
                          <w:rFonts w:ascii="Verdana" w:hAnsi="Verdana"/>
                          <w:sz w:val="14"/>
                          <w:szCs w:val="14"/>
                        </w:rPr>
                        <w:tab/>
                        <w:t xml:space="preserve">&lt;See example for </w:t>
                      </w:r>
                      <w:hyperlink w:anchor="ExampleforWellBasinTestingDetails" w:history="1">
                        <w:r w:rsidRPr="00E56CDD">
                          <w:rPr>
                            <w:rStyle w:val="Hyperlink"/>
                            <w:rFonts w:ascii="Verdana" w:hAnsi="Verdana"/>
                            <w:sz w:val="14"/>
                            <w:szCs w:val="14"/>
                          </w:rPr>
                          <w:t>Well Basin Testing Details</w:t>
                        </w:r>
                      </w:hyperlink>
                      <w:r w:rsidRPr="00E56CDD">
                        <w:rPr>
                          <w:rFonts w:ascii="Verdana" w:hAnsi="Verdana"/>
                          <w:sz w:val="14"/>
                          <w:szCs w:val="14"/>
                        </w:rPr>
                        <w:t>&gt;</w:t>
                      </w:r>
                    </w:p>
                    <w:p w14:paraId="726B0088" w14:textId="77777777" w:rsidR="00DB030B" w:rsidRPr="008E26A7" w:rsidRDefault="00DB030B" w:rsidP="00E56CD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ghg:WellTestingBasinsDetails</w:t>
                      </w:r>
                      <w:r w:rsidRPr="008E26A7">
                        <w:rPr>
                          <w:rFonts w:ascii="Verdana" w:hAnsi="Verdana" w:cs="Arial"/>
                          <w:color w:val="0000FF"/>
                          <w:sz w:val="14"/>
                          <w:szCs w:val="14"/>
                          <w:highlight w:val="white"/>
                        </w:rPr>
                        <w:t>&gt;</w:t>
                      </w:r>
                    </w:p>
                    <w:p w14:paraId="0E005EB1" w14:textId="77777777" w:rsidR="00DB030B" w:rsidRPr="008E26A7" w:rsidRDefault="00DB030B" w:rsidP="00E56CDD">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ghg:WellTestingDetails</w:t>
                      </w:r>
                      <w:r w:rsidRPr="008E26A7">
                        <w:rPr>
                          <w:rFonts w:ascii="Verdana" w:hAnsi="Verdana" w:cs="Arial"/>
                          <w:color w:val="0000FF"/>
                          <w:sz w:val="14"/>
                          <w:szCs w:val="14"/>
                          <w:highlight w:val="white"/>
                        </w:rPr>
                        <w:t>&gt;</w:t>
                      </w:r>
                    </w:p>
                    <w:p w14:paraId="3F3D5463" w14:textId="77777777" w:rsidR="00DB030B" w:rsidRPr="000358CD" w:rsidRDefault="00DB030B" w:rsidP="000929EC">
                      <w:pPr>
                        <w:rPr>
                          <w:rFonts w:ascii="Verdana" w:hAnsi="Verdana"/>
                          <w:sz w:val="14"/>
                          <w:szCs w:val="14"/>
                        </w:rPr>
                      </w:pPr>
                    </w:p>
                  </w:txbxContent>
                </v:textbox>
                <w10:anchorlock/>
              </v:shape>
            </w:pict>
          </mc:Fallback>
        </mc:AlternateContent>
      </w:r>
    </w:p>
    <w:p w14:paraId="473940A6" w14:textId="77777777" w:rsidR="00E56CDD" w:rsidRDefault="00E56CDD" w:rsidP="000929EC">
      <w:pPr>
        <w:spacing w:after="0" w:line="240" w:lineRule="auto"/>
        <w:rPr>
          <w:b/>
          <w:sz w:val="18"/>
          <w:szCs w:val="18"/>
        </w:rPr>
      </w:pPr>
    </w:p>
    <w:p w14:paraId="7A720A06" w14:textId="77777777" w:rsidR="000929EC" w:rsidRDefault="000929EC" w:rsidP="000929EC">
      <w:pPr>
        <w:spacing w:after="0" w:line="240" w:lineRule="auto"/>
        <w:rPr>
          <w:sz w:val="18"/>
          <w:szCs w:val="18"/>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03F793B3" w14:textId="77777777" w:rsidR="009B0E79" w:rsidRDefault="009B0E79" w:rsidP="000929EC">
      <w:pPr>
        <w:spacing w:after="0" w:line="240" w:lineRule="auto"/>
        <w:rPr>
          <w:sz w:val="18"/>
          <w:szCs w:val="18"/>
        </w:rPr>
      </w:pPr>
    </w:p>
    <w:p w14:paraId="4BE9F5E5" w14:textId="77777777" w:rsidR="002E446C" w:rsidRDefault="002E446C">
      <w:pPr>
        <w:rPr>
          <w:rFonts w:eastAsia="Times New Roman" w:cs="Times New Roman"/>
        </w:rPr>
      </w:pPr>
      <w:r>
        <w:rPr>
          <w:rFonts w:eastAsia="Times New Roman" w:cs="Times New Roman"/>
        </w:rPr>
        <w:br w:type="page"/>
      </w:r>
    </w:p>
    <w:p w14:paraId="698B310C" w14:textId="77777777" w:rsidR="002F673D" w:rsidRDefault="001A563B" w:rsidP="001A563B">
      <w:pPr>
        <w:pStyle w:val="Figure"/>
      </w:pPr>
      <w:r>
        <w:lastRenderedPageBreak/>
        <w:br/>
      </w:r>
      <w:bookmarkStart w:id="485" w:name="_Toc409602225"/>
      <w:r>
        <w:t xml:space="preserve">Well Testing </w:t>
      </w:r>
      <w:r w:rsidR="0030154A">
        <w:t xml:space="preserve">Basin </w:t>
      </w:r>
      <w:r>
        <w:t>Details Schema Diagram</w:t>
      </w:r>
      <w:bookmarkEnd w:id="485"/>
    </w:p>
    <w:p w14:paraId="1BE597EA" w14:textId="77777777" w:rsidR="002F673D" w:rsidRDefault="002F673D" w:rsidP="00572451">
      <w:pPr>
        <w:spacing w:after="0" w:line="240" w:lineRule="auto"/>
        <w:rPr>
          <w:rFonts w:eastAsia="Times New Roman" w:cs="Times New Roman"/>
        </w:rPr>
      </w:pPr>
    </w:p>
    <w:p w14:paraId="5201BDD4" w14:textId="77777777" w:rsidR="001A563B" w:rsidRDefault="005B5940" w:rsidP="001A563B">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62016" behindDoc="0" locked="0" layoutInCell="1" allowOverlap="1" wp14:anchorId="23D31F5E" wp14:editId="75672AAB">
                <wp:simplePos x="0" y="0"/>
                <wp:positionH relativeFrom="column">
                  <wp:posOffset>228600</wp:posOffset>
                </wp:positionH>
                <wp:positionV relativeFrom="paragraph">
                  <wp:posOffset>784225</wp:posOffset>
                </wp:positionV>
                <wp:extent cx="4857750" cy="2800350"/>
                <wp:effectExtent l="0" t="0" r="19050" b="57150"/>
                <wp:wrapNone/>
                <wp:docPr id="825"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2800350"/>
                        </a:xfrm>
                        <a:custGeom>
                          <a:avLst/>
                          <a:gdLst>
                            <a:gd name="connsiteX0" fmla="*/ 3671862 w 4619748"/>
                            <a:gd name="connsiteY0" fmla="*/ 0 h 3086100"/>
                            <a:gd name="connsiteX1" fmla="*/ 4405287 w 4619748"/>
                            <a:gd name="connsiteY1" fmla="*/ 504825 h 3086100"/>
                            <a:gd name="connsiteX2" fmla="*/ 300012 w 4619748"/>
                            <a:gd name="connsiteY2" fmla="*/ 933450 h 3086100"/>
                            <a:gd name="connsiteX3" fmla="*/ 633387 w 4619748"/>
                            <a:gd name="connsiteY3" fmla="*/ 3086100 h 3086100"/>
                          </a:gdLst>
                          <a:ahLst/>
                          <a:cxnLst>
                            <a:cxn ang="0">
                              <a:pos x="connsiteX0" y="connsiteY0"/>
                            </a:cxn>
                            <a:cxn ang="0">
                              <a:pos x="connsiteX1" y="connsiteY1"/>
                            </a:cxn>
                            <a:cxn ang="0">
                              <a:pos x="connsiteX2" y="connsiteY2"/>
                            </a:cxn>
                            <a:cxn ang="0">
                              <a:pos x="connsiteX3" y="connsiteY3"/>
                            </a:cxn>
                          </a:cxnLst>
                          <a:rect l="l" t="t" r="r" b="b"/>
                          <a:pathLst>
                            <a:path w="4619748" h="3086100">
                              <a:moveTo>
                                <a:pt x="3671862" y="0"/>
                              </a:moveTo>
                              <a:cubicBezTo>
                                <a:pt x="4319562" y="174625"/>
                                <a:pt x="4967262" y="349250"/>
                                <a:pt x="4405287" y="504825"/>
                              </a:cubicBezTo>
                              <a:cubicBezTo>
                                <a:pt x="3843312" y="660400"/>
                                <a:pt x="928662" y="503238"/>
                                <a:pt x="300012" y="933450"/>
                              </a:cubicBezTo>
                              <a:cubicBezTo>
                                <a:pt x="-328638" y="1363662"/>
                                <a:pt x="152374" y="2224881"/>
                                <a:pt x="633387" y="30861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4CA8" id="Freeform 825" o:spid="_x0000_s1026" style="position:absolute;margin-left:18pt;margin-top:61.75pt;width:382.5pt;height:22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19748,308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" path="m3671862,v647700,174625,1295400,349250,733425,504825c3843312,660400,928662,503238,300012,933450,-328638,1363662,152374,2224881,633387,3086100e" filled="f" strokecolor="#900" strokeweight="1pt">
                <v:stroke endarrow="open"/>
                <v:path arrowok="t" o:connecttype="custom" o:connectlocs="3861030,0;4632240,458082;315468,847019;666018,2800350" o:connectangles="0,0,0,0"/>
              </v:shape>
            </w:pict>
          </mc:Fallback>
        </mc:AlternateContent>
      </w:r>
      <w:r w:rsidR="00C329B5">
        <w:rPr>
          <w:rFonts w:eastAsia="Times New Roman" w:cs="Times New Roman"/>
          <w:noProof/>
        </w:rPr>
        <w:drawing>
          <wp:inline distT="0" distB="0" distL="0" distR="0" wp14:anchorId="11DCD3F1" wp14:editId="5FBB74BA">
            <wp:extent cx="5038725" cy="117157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Well Testing Basin Details.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038725" cy="1171575"/>
                    </a:xfrm>
                    <a:prstGeom prst="rect">
                      <a:avLst/>
                    </a:prstGeom>
                  </pic:spPr>
                </pic:pic>
              </a:graphicData>
            </a:graphic>
          </wp:inline>
        </w:drawing>
      </w:r>
    </w:p>
    <w:p w14:paraId="27DC5558" w14:textId="77777777" w:rsidR="001A563B" w:rsidRDefault="001A563B" w:rsidP="00572451">
      <w:pPr>
        <w:spacing w:after="0" w:line="240" w:lineRule="auto"/>
        <w:rPr>
          <w:rFonts w:eastAsia="Times New Roman" w:cs="Times New Roman"/>
        </w:rPr>
      </w:pPr>
    </w:p>
    <w:p w14:paraId="4AC2D6F4" w14:textId="77777777" w:rsidR="001A563B" w:rsidRDefault="00244788" w:rsidP="001A563B">
      <w:pPr>
        <w:spacing w:after="0" w:line="240" w:lineRule="auto"/>
        <w:jc w:val="center"/>
        <w:rPr>
          <w:rFonts w:eastAsia="Times New Roman" w:cs="Times New Roman"/>
        </w:rPr>
      </w:pPr>
      <w:r w:rsidRPr="000B697A">
        <w:rPr>
          <w:rFonts w:eastAsia="Times New Roman" w:cs="Times New Roman"/>
          <w:noProof/>
        </w:rPr>
        <w:drawing>
          <wp:inline distT="0" distB="0" distL="0" distR="0" wp14:anchorId="3579FBE8" wp14:editId="23C1C22F">
            <wp:extent cx="5676191" cy="4819048"/>
            <wp:effectExtent l="0" t="0" r="1270" b="63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Well Testing Basin Row Details a.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676191" cy="4819048"/>
                    </a:xfrm>
                    <a:prstGeom prst="rect">
                      <a:avLst/>
                    </a:prstGeom>
                  </pic:spPr>
                </pic:pic>
              </a:graphicData>
            </a:graphic>
          </wp:inline>
        </w:drawing>
      </w:r>
    </w:p>
    <w:p w14:paraId="2FBD1B25" w14:textId="77777777" w:rsidR="001A563B" w:rsidRDefault="001A563B" w:rsidP="001A563B">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04C71F61" w14:textId="77777777" w:rsidR="001A563B" w:rsidRDefault="001A563B" w:rsidP="00572451">
      <w:pPr>
        <w:spacing w:after="0" w:line="240" w:lineRule="auto"/>
        <w:rPr>
          <w:rFonts w:eastAsia="Times New Roman" w:cs="Times New Roman"/>
        </w:rPr>
      </w:pPr>
    </w:p>
    <w:p w14:paraId="660B83E8" w14:textId="77777777" w:rsidR="001A563B" w:rsidRDefault="001A563B" w:rsidP="00572451">
      <w:pPr>
        <w:spacing w:after="0" w:line="240" w:lineRule="auto"/>
        <w:rPr>
          <w:rFonts w:eastAsia="Times New Roman" w:cs="Times New Roman"/>
        </w:rPr>
      </w:pPr>
    </w:p>
    <w:p w14:paraId="62D059E9" w14:textId="77777777" w:rsidR="00572451" w:rsidRDefault="002E446C" w:rsidP="00572451">
      <w:pPr>
        <w:spacing w:after="0" w:line="240" w:lineRule="auto"/>
        <w:rPr>
          <w:rFonts w:eastAsia="Times New Roman" w:cs="Times New Roman"/>
        </w:rPr>
      </w:pPr>
      <w:r>
        <w:rPr>
          <w:rFonts w:eastAsia="Times New Roman" w:cs="Times New Roman"/>
        </w:rPr>
        <w:t xml:space="preserve">If </w:t>
      </w:r>
      <w:r w:rsidRPr="002F673D">
        <w:rPr>
          <w:rFonts w:cs="Times New Roman"/>
        </w:rPr>
        <w:t>the facility performed well testing that resulted in venting or flaring in the reporting year</w:t>
      </w:r>
      <w:r w:rsidRPr="00BB1B87">
        <w:rPr>
          <w:rFonts w:eastAsia="Times New Roman" w:cs="Times New Roman"/>
        </w:rPr>
        <w:t xml:space="preserve"> </w:t>
      </w:r>
      <w:r w:rsidR="00572451" w:rsidRPr="00BB1B87">
        <w:rPr>
          <w:rFonts w:eastAsia="Times New Roman" w:cs="Times New Roman"/>
        </w:rPr>
        <w:t>(refer to Equation W</w:t>
      </w:r>
      <w:r w:rsidR="00CF34C5">
        <w:rPr>
          <w:rFonts w:eastAsia="Times New Roman" w:cs="Times New Roman"/>
        </w:rPr>
        <w:t>-</w:t>
      </w:r>
      <w:r w:rsidR="00572451" w:rsidRPr="00BB1B87">
        <w:rPr>
          <w:rFonts w:eastAsia="Times New Roman" w:cs="Times New Roman"/>
        </w:rPr>
        <w:t>17A or W</w:t>
      </w:r>
      <w:r w:rsidR="00CF34C5">
        <w:rPr>
          <w:rFonts w:eastAsia="Times New Roman" w:cs="Times New Roman"/>
        </w:rPr>
        <w:t>-</w:t>
      </w:r>
      <w:r w:rsidR="00572451" w:rsidRPr="00BB1B87">
        <w:rPr>
          <w:rFonts w:eastAsia="Times New Roman" w:cs="Times New Roman"/>
        </w:rPr>
        <w:t>17B of 98.233), report the following</w:t>
      </w:r>
      <w:r w:rsidR="004D7BEE">
        <w:rPr>
          <w:rFonts w:eastAsia="Times New Roman" w:cs="Times New Roman"/>
        </w:rPr>
        <w:t xml:space="preserve"> [98.236(c)(10)]</w:t>
      </w:r>
      <w:r w:rsidR="00572451" w:rsidRPr="00BB1B87">
        <w:rPr>
          <w:rFonts w:eastAsia="Times New Roman" w:cs="Times New Roman"/>
        </w:rPr>
        <w:t>:</w:t>
      </w:r>
    </w:p>
    <w:p w14:paraId="6E16186F" w14:textId="77777777" w:rsidR="004D7BEE" w:rsidRDefault="004D7BEE" w:rsidP="00572451">
      <w:pPr>
        <w:spacing w:after="0" w:line="240" w:lineRule="auto"/>
        <w:rPr>
          <w:rFonts w:eastAsia="Times New Roman" w:cs="Times New Roman"/>
        </w:rPr>
      </w:pPr>
    </w:p>
    <w:p w14:paraId="60B43D87" w14:textId="77777777" w:rsidR="004D7BEE" w:rsidRPr="00E276CA" w:rsidRDefault="004D7BEE" w:rsidP="007F5657">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t>The unique identity of the basin</w:t>
      </w:r>
      <w:r w:rsidRPr="00516904">
        <w:t xml:space="preserve"> (</w:t>
      </w:r>
      <w:r>
        <w:t xml:space="preserve">see </w:t>
      </w:r>
      <w:hyperlink w:anchor="Basin_Identification" w:history="1">
        <w:r w:rsidR="00E276CA" w:rsidRPr="00E276CA">
          <w:rPr>
            <w:rStyle w:val="Hyperlink"/>
          </w:rPr>
          <w:t>Basin Identification</w:t>
        </w:r>
      </w:hyperlink>
      <w:r w:rsidR="00E276CA">
        <w:t xml:space="preserve"> </w:t>
      </w:r>
      <w:r>
        <w:t>for the naming convention</w:t>
      </w:r>
      <w:r w:rsidRPr="00516904">
        <w:t>)</w:t>
      </w:r>
      <w:r>
        <w:t>.</w:t>
      </w:r>
      <w:r w:rsidR="00E276CA">
        <w:t xml:space="preserve"> </w:t>
      </w:r>
      <w:r w:rsidR="00E276CA" w:rsidRPr="00E276CA">
        <w:rPr>
          <w:rFonts w:eastAsia="Times New Roman" w:cs="Times New Roman"/>
        </w:rPr>
        <w:t>[98.236(c)(10)]</w:t>
      </w:r>
    </w:p>
    <w:p w14:paraId="7DA950C3" w14:textId="77777777" w:rsidR="00572451" w:rsidRPr="00E276CA" w:rsidRDefault="00572451" w:rsidP="007F5657">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t xml:space="preserve">Number of wells tested </w:t>
      </w:r>
      <w:r w:rsidR="00E276CA" w:rsidRPr="00E276CA">
        <w:rPr>
          <w:rFonts w:eastAsia="Times New Roman" w:cs="Times New Roman"/>
        </w:rPr>
        <w:t xml:space="preserve">in the </w:t>
      </w:r>
      <w:r w:rsidRPr="00E276CA">
        <w:rPr>
          <w:rFonts w:eastAsia="Times New Roman" w:cs="Times New Roman"/>
        </w:rPr>
        <w:t xml:space="preserve">basin in </w:t>
      </w:r>
      <w:r w:rsidR="004D7BEE" w:rsidRPr="00E276CA">
        <w:rPr>
          <w:rFonts w:eastAsia="Times New Roman" w:cs="Times New Roman"/>
        </w:rPr>
        <w:t xml:space="preserve">the </w:t>
      </w:r>
      <w:r w:rsidR="00840883">
        <w:rPr>
          <w:rFonts w:eastAsia="Times New Roman" w:cs="Times New Roman"/>
        </w:rPr>
        <w:t>reporting</w:t>
      </w:r>
      <w:r w:rsidRPr="00E276CA">
        <w:rPr>
          <w:rFonts w:eastAsia="Times New Roman" w:cs="Times New Roman"/>
        </w:rPr>
        <w:t xml:space="preserve"> year.</w:t>
      </w:r>
      <w:r w:rsidR="004D7BEE" w:rsidRPr="00E276CA">
        <w:rPr>
          <w:rFonts w:eastAsia="Times New Roman" w:cs="Times New Roman"/>
        </w:rPr>
        <w:t xml:space="preserve"> [98.236(c)(10)(i)]</w:t>
      </w:r>
    </w:p>
    <w:p w14:paraId="638C382E" w14:textId="77777777" w:rsidR="00572451" w:rsidRPr="00E276CA" w:rsidRDefault="00572451" w:rsidP="007F5657">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lastRenderedPageBreak/>
        <w:t xml:space="preserve">Average gas to oil ratio for </w:t>
      </w:r>
      <w:r w:rsidR="00E276CA" w:rsidRPr="00E276CA">
        <w:rPr>
          <w:rFonts w:eastAsia="Times New Roman" w:cs="Times New Roman"/>
        </w:rPr>
        <w:t>the</w:t>
      </w:r>
      <w:r w:rsidRPr="00E276CA">
        <w:rPr>
          <w:rFonts w:eastAsia="Times New Roman" w:cs="Times New Roman"/>
        </w:rPr>
        <w:t xml:space="preserve"> basin</w:t>
      </w:r>
      <w:r w:rsidR="004D7BEE" w:rsidRPr="00E276CA">
        <w:rPr>
          <w:rFonts w:eastAsia="Times New Roman" w:cs="Times New Roman"/>
        </w:rPr>
        <w:t xml:space="preserve"> in cubic feet of gas per barrel </w:t>
      </w:r>
      <w:r w:rsidR="00627637">
        <w:rPr>
          <w:rFonts w:eastAsia="Times New Roman" w:cs="Times New Roman"/>
        </w:rPr>
        <w:t xml:space="preserve">of </w:t>
      </w:r>
      <w:r w:rsidR="004D7BEE" w:rsidRPr="00E276CA">
        <w:rPr>
          <w:rFonts w:eastAsia="Times New Roman" w:cs="Times New Roman"/>
        </w:rPr>
        <w:t>oil</w:t>
      </w:r>
      <w:r w:rsidRPr="00E276CA">
        <w:rPr>
          <w:rFonts w:eastAsia="Times New Roman" w:cs="Times New Roman"/>
        </w:rPr>
        <w:t>.</w:t>
      </w:r>
      <w:r w:rsidR="004D7BEE" w:rsidRPr="00E276CA">
        <w:rPr>
          <w:rFonts w:eastAsia="Times New Roman" w:cs="Times New Roman"/>
        </w:rPr>
        <w:t xml:space="preserve"> [98.236(c)(10)(ii)]</w:t>
      </w:r>
    </w:p>
    <w:p w14:paraId="155439EB" w14:textId="77777777" w:rsidR="00572451" w:rsidRPr="00E276CA" w:rsidRDefault="00572451" w:rsidP="007F5657">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t xml:space="preserve">Average number of days </w:t>
      </w:r>
      <w:r w:rsidR="0071372D">
        <w:rPr>
          <w:rFonts w:eastAsia="Times New Roman" w:cs="Times New Roman"/>
        </w:rPr>
        <w:t xml:space="preserve">that </w:t>
      </w:r>
      <w:r w:rsidR="002E446C">
        <w:rPr>
          <w:rFonts w:eastAsia="Times New Roman" w:cs="Times New Roman"/>
        </w:rPr>
        <w:t xml:space="preserve">the </w:t>
      </w:r>
      <w:r w:rsidRPr="00E276CA">
        <w:rPr>
          <w:rFonts w:eastAsia="Times New Roman" w:cs="Times New Roman"/>
        </w:rPr>
        <w:t>well</w:t>
      </w:r>
      <w:r w:rsidR="00AD154E">
        <w:rPr>
          <w:rFonts w:eastAsia="Times New Roman" w:cs="Times New Roman"/>
        </w:rPr>
        <w:t>s</w:t>
      </w:r>
      <w:r w:rsidRPr="00E276CA">
        <w:rPr>
          <w:rFonts w:eastAsia="Times New Roman" w:cs="Times New Roman"/>
        </w:rPr>
        <w:t xml:space="preserve"> </w:t>
      </w:r>
      <w:r w:rsidR="00AD154E">
        <w:rPr>
          <w:rFonts w:eastAsia="Times New Roman" w:cs="Times New Roman"/>
        </w:rPr>
        <w:t>were</w:t>
      </w:r>
      <w:r w:rsidRPr="00E276CA">
        <w:rPr>
          <w:rFonts w:eastAsia="Times New Roman" w:cs="Times New Roman"/>
        </w:rPr>
        <w:t xml:space="preserve"> tested in </w:t>
      </w:r>
      <w:r w:rsidR="00E276CA" w:rsidRPr="00E276CA">
        <w:rPr>
          <w:rFonts w:eastAsia="Times New Roman" w:cs="Times New Roman"/>
        </w:rPr>
        <w:t>the</w:t>
      </w:r>
      <w:r w:rsidRPr="00E276CA">
        <w:rPr>
          <w:rFonts w:eastAsia="Times New Roman" w:cs="Times New Roman"/>
        </w:rPr>
        <w:t xml:space="preserve"> basin.</w:t>
      </w:r>
      <w:r w:rsidR="004D7BEE" w:rsidRPr="00E276CA">
        <w:rPr>
          <w:rFonts w:eastAsia="Times New Roman" w:cs="Times New Roman"/>
        </w:rPr>
        <w:t xml:space="preserve"> [98.236(c)(10)(iii)]</w:t>
      </w:r>
    </w:p>
    <w:p w14:paraId="5B3EB3DA" w14:textId="77777777" w:rsidR="004D7BEE" w:rsidRPr="00E276CA" w:rsidRDefault="00E276CA" w:rsidP="007F5657">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t>The</w:t>
      </w:r>
      <w:r w:rsidR="00572451" w:rsidRPr="00E276CA">
        <w:rPr>
          <w:rFonts w:eastAsia="Times New Roman" w:cs="Times New Roman"/>
        </w:rPr>
        <w:t xml:space="preserve"> annual CO</w:t>
      </w:r>
      <w:r w:rsidR="00572451" w:rsidRPr="00E276CA">
        <w:rPr>
          <w:rFonts w:eastAsia="Times New Roman" w:cs="Times New Roman"/>
          <w:vertAlign w:val="subscript"/>
        </w:rPr>
        <w:t>2</w:t>
      </w:r>
      <w:r w:rsidR="004D7BEE" w:rsidRPr="00E276CA">
        <w:rPr>
          <w:rFonts w:eastAsia="Times New Roman" w:cs="Times New Roman"/>
        </w:rPr>
        <w:t xml:space="preserve"> </w:t>
      </w:r>
      <w:r w:rsidR="00572451" w:rsidRPr="00E276CA">
        <w:rPr>
          <w:rFonts w:eastAsia="Times New Roman" w:cs="Times New Roman"/>
        </w:rPr>
        <w:t>and CH</w:t>
      </w:r>
      <w:r w:rsidR="00572451" w:rsidRPr="00E276CA">
        <w:rPr>
          <w:rFonts w:eastAsia="Times New Roman" w:cs="Times New Roman"/>
          <w:vertAlign w:val="subscript"/>
        </w:rPr>
        <w:t>4</w:t>
      </w:r>
      <w:r w:rsidR="004D7BEE" w:rsidRPr="00E276CA">
        <w:rPr>
          <w:rFonts w:eastAsia="Times New Roman" w:cs="Times New Roman"/>
        </w:rPr>
        <w:t xml:space="preserve"> </w:t>
      </w:r>
      <w:r w:rsidR="00572451" w:rsidRPr="00E276CA">
        <w:rPr>
          <w:rFonts w:eastAsia="Times New Roman" w:cs="Times New Roman"/>
        </w:rPr>
        <w:t xml:space="preserve">emissions at the </w:t>
      </w:r>
      <w:r w:rsidRPr="00E276CA">
        <w:rPr>
          <w:rFonts w:eastAsia="Times New Roman" w:cs="Times New Roman"/>
        </w:rPr>
        <w:t>basin/</w:t>
      </w:r>
      <w:r w:rsidR="00572451" w:rsidRPr="00E276CA">
        <w:rPr>
          <w:rFonts w:eastAsia="Times New Roman" w:cs="Times New Roman"/>
        </w:rPr>
        <w:t>facility level, expressed in metric tons CO</w:t>
      </w:r>
      <w:r w:rsidR="00572451" w:rsidRPr="00E276CA">
        <w:rPr>
          <w:rFonts w:eastAsia="Times New Roman" w:cs="Times New Roman"/>
          <w:vertAlign w:val="subscript"/>
        </w:rPr>
        <w:t>2</w:t>
      </w:r>
      <w:r w:rsidR="00572451" w:rsidRPr="00E276CA">
        <w:rPr>
          <w:rFonts w:eastAsia="Times New Roman" w:cs="Times New Roman"/>
        </w:rPr>
        <w:t>e for each gas, from well testing venting.</w:t>
      </w:r>
      <w:r w:rsidR="004D7BEE" w:rsidRPr="00E276CA">
        <w:rPr>
          <w:rFonts w:eastAsia="Times New Roman" w:cs="Times New Roman"/>
        </w:rPr>
        <w:t xml:space="preserve"> [98.236(c)(10)(iv)]</w:t>
      </w:r>
    </w:p>
    <w:p w14:paraId="0F8696FA" w14:textId="77777777" w:rsidR="00572451" w:rsidRPr="00E276CA" w:rsidRDefault="00E276CA" w:rsidP="007F5657">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t xml:space="preserve">The </w:t>
      </w:r>
      <w:r w:rsidR="00572451" w:rsidRPr="00E276CA">
        <w:rPr>
          <w:rFonts w:eastAsia="Times New Roman" w:cs="Times New Roman"/>
        </w:rPr>
        <w:t>annual CO</w:t>
      </w:r>
      <w:r w:rsidR="00572451" w:rsidRPr="00E276CA">
        <w:rPr>
          <w:rFonts w:eastAsia="Times New Roman" w:cs="Times New Roman"/>
          <w:vertAlign w:val="subscript"/>
        </w:rPr>
        <w:t>2</w:t>
      </w:r>
      <w:r w:rsidR="00572451" w:rsidRPr="00E276CA">
        <w:rPr>
          <w:rFonts w:eastAsia="Times New Roman" w:cs="Times New Roman"/>
        </w:rPr>
        <w:t>,</w:t>
      </w:r>
      <w:r w:rsidRPr="00E276CA">
        <w:rPr>
          <w:rFonts w:eastAsia="Times New Roman" w:cs="Times New Roman"/>
        </w:rPr>
        <w:t xml:space="preserve"> </w:t>
      </w:r>
      <w:r w:rsidR="00572451" w:rsidRPr="00E276CA">
        <w:rPr>
          <w:rFonts w:eastAsia="Times New Roman" w:cs="Times New Roman"/>
        </w:rPr>
        <w:t>CH</w:t>
      </w:r>
      <w:r w:rsidR="00572451" w:rsidRPr="00E276CA">
        <w:rPr>
          <w:rFonts w:eastAsia="Times New Roman" w:cs="Times New Roman"/>
          <w:vertAlign w:val="subscript"/>
        </w:rPr>
        <w:t>4</w:t>
      </w:r>
      <w:r w:rsidRPr="00E276CA">
        <w:rPr>
          <w:rFonts w:eastAsia="Times New Roman" w:cs="Times New Roman"/>
        </w:rPr>
        <w:t xml:space="preserve"> </w:t>
      </w:r>
      <w:r w:rsidR="00572451" w:rsidRPr="00E276CA">
        <w:rPr>
          <w:rFonts w:eastAsia="Times New Roman" w:cs="Times New Roman"/>
        </w:rPr>
        <w:t>and N</w:t>
      </w:r>
      <w:r w:rsidR="00572451" w:rsidRPr="00E276CA">
        <w:rPr>
          <w:rFonts w:eastAsia="Times New Roman" w:cs="Times New Roman"/>
          <w:vertAlign w:val="subscript"/>
        </w:rPr>
        <w:t>2</w:t>
      </w:r>
      <w:r w:rsidR="00572451" w:rsidRPr="00E276CA">
        <w:rPr>
          <w:rFonts w:eastAsia="Times New Roman" w:cs="Times New Roman"/>
        </w:rPr>
        <w:t xml:space="preserve">O emissions at the </w:t>
      </w:r>
      <w:r w:rsidRPr="00E276CA">
        <w:rPr>
          <w:rFonts w:eastAsia="Times New Roman" w:cs="Times New Roman"/>
        </w:rPr>
        <w:t>basin/</w:t>
      </w:r>
      <w:r w:rsidR="00572451" w:rsidRPr="00E276CA">
        <w:rPr>
          <w:rFonts w:eastAsia="Times New Roman" w:cs="Times New Roman"/>
        </w:rPr>
        <w:t>facility level, expressed in metric tons CO</w:t>
      </w:r>
      <w:r w:rsidR="00572451" w:rsidRPr="00E276CA">
        <w:rPr>
          <w:rFonts w:eastAsia="Times New Roman" w:cs="Times New Roman"/>
          <w:vertAlign w:val="subscript"/>
        </w:rPr>
        <w:t>2</w:t>
      </w:r>
      <w:r w:rsidR="00572451" w:rsidRPr="00E276CA">
        <w:rPr>
          <w:rFonts w:eastAsia="Times New Roman" w:cs="Times New Roman"/>
        </w:rPr>
        <w:t>e for each gas, from well testing flaring.</w:t>
      </w:r>
      <w:r w:rsidR="004D7BEE" w:rsidRPr="00E276CA">
        <w:rPr>
          <w:rFonts w:eastAsia="Times New Roman" w:cs="Times New Roman"/>
        </w:rPr>
        <w:t xml:space="preserve"> [98.236(c)(10)(v)]</w:t>
      </w:r>
    </w:p>
    <w:p w14:paraId="395AB40F" w14:textId="77777777" w:rsidR="00D9409A" w:rsidRDefault="00D9409A" w:rsidP="00D9409A">
      <w:pPr>
        <w:spacing w:after="0" w:line="240" w:lineRule="auto"/>
        <w:rPr>
          <w:rFonts w:cs="Times New Roman"/>
        </w:rPr>
      </w:pPr>
    </w:p>
    <w:p w14:paraId="67BA88FA" w14:textId="77777777" w:rsidR="00D9409A" w:rsidRDefault="00D9409A" w:rsidP="00D9409A">
      <w:pPr>
        <w:spacing w:after="0" w:line="240" w:lineRule="auto"/>
        <w:rPr>
          <w:rFonts w:cs="Times New Roman"/>
        </w:rPr>
      </w:pPr>
    </w:p>
    <w:p w14:paraId="7A25BD60" w14:textId="77777777" w:rsidR="006F4AAB" w:rsidRDefault="0030154A" w:rsidP="0030154A">
      <w:pPr>
        <w:pStyle w:val="Table"/>
      </w:pPr>
      <w:r>
        <w:br/>
      </w:r>
      <w:bookmarkStart w:id="486" w:name="_Toc324324079"/>
      <w:bookmarkStart w:id="487" w:name="_Toc409602156"/>
      <w:r>
        <w:t>Well Testing Basin Details Data Element Definitions</w:t>
      </w:r>
      <w:bookmarkEnd w:id="486"/>
      <w:bookmarkEnd w:id="487"/>
    </w:p>
    <w:p w14:paraId="14DF14EC" w14:textId="77777777" w:rsidR="0030154A" w:rsidRDefault="0030154A" w:rsidP="006F4AAB">
      <w:pPr>
        <w:spacing w:after="0" w:line="240" w:lineRule="auto"/>
        <w:rPr>
          <w:rFonts w:cs="Times New Roman"/>
        </w:rPr>
      </w:pPr>
    </w:p>
    <w:tbl>
      <w:tblPr>
        <w:tblW w:w="9260" w:type="dxa"/>
        <w:tblInd w:w="103" w:type="dxa"/>
        <w:tblLook w:val="04A0" w:firstRow="1" w:lastRow="0" w:firstColumn="1" w:lastColumn="0" w:noHBand="0" w:noVBand="1"/>
      </w:tblPr>
      <w:tblGrid>
        <w:gridCol w:w="3660"/>
        <w:gridCol w:w="5600"/>
      </w:tblGrid>
      <w:tr w:rsidR="0030154A" w:rsidRPr="0030154A" w14:paraId="57E779CF" w14:textId="77777777" w:rsidTr="0074568F">
        <w:trPr>
          <w:trHeight w:val="615"/>
          <w:tblHeader/>
        </w:trPr>
        <w:tc>
          <w:tcPr>
            <w:tcW w:w="345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325DC0" w14:textId="77777777" w:rsidR="0030154A" w:rsidRPr="0030154A" w:rsidRDefault="0030154A" w:rsidP="0030154A">
            <w:pPr>
              <w:spacing w:after="0" w:line="240" w:lineRule="auto"/>
              <w:jc w:val="center"/>
              <w:rPr>
                <w:rFonts w:eastAsia="Times New Roman" w:cs="Times New Roman"/>
                <w:b/>
                <w:bCs/>
                <w:color w:val="000000"/>
                <w:sz w:val="20"/>
                <w:szCs w:val="20"/>
              </w:rPr>
            </w:pPr>
            <w:r w:rsidRPr="0030154A">
              <w:rPr>
                <w:rFonts w:eastAsia="Times New Roman" w:cs="Times New Roman"/>
                <w:b/>
                <w:bCs/>
                <w:color w:val="000000"/>
                <w:sz w:val="20"/>
                <w:szCs w:val="20"/>
              </w:rPr>
              <w:t>Data Element Name</w:t>
            </w:r>
          </w:p>
        </w:tc>
        <w:tc>
          <w:tcPr>
            <w:tcW w:w="5806" w:type="dxa"/>
            <w:tcBorders>
              <w:top w:val="single" w:sz="4" w:space="0" w:color="auto"/>
              <w:left w:val="nil"/>
              <w:bottom w:val="single" w:sz="4" w:space="0" w:color="auto"/>
              <w:right w:val="single" w:sz="4" w:space="0" w:color="auto"/>
            </w:tcBorders>
            <w:shd w:val="clear" w:color="000000" w:fill="D9D9D9"/>
            <w:vAlign w:val="center"/>
            <w:hideMark/>
          </w:tcPr>
          <w:p w14:paraId="20437B8C" w14:textId="77777777" w:rsidR="0030154A" w:rsidRPr="0030154A" w:rsidRDefault="0030154A" w:rsidP="0030154A">
            <w:pPr>
              <w:spacing w:after="0" w:line="240" w:lineRule="auto"/>
              <w:jc w:val="center"/>
              <w:rPr>
                <w:rFonts w:eastAsia="Times New Roman" w:cs="Times New Roman"/>
                <w:b/>
                <w:bCs/>
                <w:sz w:val="20"/>
                <w:szCs w:val="20"/>
              </w:rPr>
            </w:pPr>
            <w:r w:rsidRPr="0030154A">
              <w:rPr>
                <w:rFonts w:eastAsia="Times New Roman" w:cs="Times New Roman"/>
                <w:b/>
                <w:bCs/>
                <w:sz w:val="20"/>
                <w:szCs w:val="20"/>
              </w:rPr>
              <w:t>Description</w:t>
            </w:r>
          </w:p>
        </w:tc>
      </w:tr>
      <w:tr w:rsidR="0030154A" w:rsidRPr="0030154A" w14:paraId="29C64B55" w14:textId="77777777" w:rsidTr="009337FE">
        <w:trPr>
          <w:trHeight w:val="1187"/>
        </w:trPr>
        <w:tc>
          <w:tcPr>
            <w:tcW w:w="3454" w:type="dxa"/>
            <w:tcBorders>
              <w:top w:val="nil"/>
              <w:left w:val="single" w:sz="4" w:space="0" w:color="auto"/>
              <w:bottom w:val="single" w:sz="4" w:space="0" w:color="auto"/>
              <w:right w:val="single" w:sz="4" w:space="0" w:color="auto"/>
            </w:tcBorders>
            <w:shd w:val="clear" w:color="000000" w:fill="C5D9F1"/>
            <w:vAlign w:val="center"/>
            <w:hideMark/>
          </w:tcPr>
          <w:p w14:paraId="6638CCC5" w14:textId="77777777" w:rsidR="0030154A" w:rsidRPr="0030154A" w:rsidRDefault="0030154A" w:rsidP="0030154A">
            <w:pPr>
              <w:spacing w:after="0" w:line="240" w:lineRule="auto"/>
              <w:rPr>
                <w:rFonts w:eastAsia="Times New Roman" w:cs="Times New Roman"/>
                <w:b/>
                <w:color w:val="000000"/>
                <w:sz w:val="20"/>
                <w:szCs w:val="20"/>
              </w:rPr>
            </w:pPr>
            <w:r w:rsidRPr="0030154A">
              <w:rPr>
                <w:rFonts w:eastAsia="Times New Roman" w:cs="Times New Roman"/>
                <w:b/>
                <w:color w:val="000000"/>
                <w:sz w:val="20"/>
                <w:szCs w:val="20"/>
              </w:rPr>
              <w:t>WellTestingBasinsDetails</w:t>
            </w:r>
          </w:p>
        </w:tc>
        <w:tc>
          <w:tcPr>
            <w:tcW w:w="5806" w:type="dxa"/>
            <w:tcBorders>
              <w:top w:val="nil"/>
              <w:left w:val="nil"/>
              <w:bottom w:val="single" w:sz="4" w:space="0" w:color="auto"/>
              <w:right w:val="single" w:sz="4" w:space="0" w:color="auto"/>
            </w:tcBorders>
            <w:shd w:val="clear" w:color="000000" w:fill="C5D9F1"/>
            <w:vAlign w:val="center"/>
            <w:hideMark/>
          </w:tcPr>
          <w:p w14:paraId="2C1481DA" w14:textId="77777777" w:rsidR="0030154A" w:rsidRPr="0030154A" w:rsidRDefault="0030154A" w:rsidP="003F392A">
            <w:pPr>
              <w:spacing w:after="0" w:line="240" w:lineRule="auto"/>
              <w:rPr>
                <w:rFonts w:eastAsia="Times New Roman" w:cs="Times New Roman"/>
                <w:sz w:val="20"/>
                <w:szCs w:val="20"/>
              </w:rPr>
            </w:pPr>
            <w:r w:rsidRPr="0030154A">
              <w:rPr>
                <w:rFonts w:eastAsia="Times New Roman" w:cs="Times New Roman"/>
                <w:b/>
                <w:sz w:val="20"/>
                <w:szCs w:val="20"/>
              </w:rPr>
              <w:t>Parent Element (Conditionally Required):</w:t>
            </w:r>
            <w:r w:rsidRPr="0030154A">
              <w:rPr>
                <w:rFonts w:eastAsia="Times New Roman" w:cs="Times New Roman"/>
                <w:sz w:val="20"/>
                <w:szCs w:val="20"/>
              </w:rPr>
              <w:t xml:space="preserve"> A collection of data elements to report if the facility performed well testing that resulted in venting or flaring</w:t>
            </w:r>
            <w:r w:rsidR="003F392A" w:rsidRPr="002F673D">
              <w:rPr>
                <w:rFonts w:eastAsia="Times New Roman" w:cs="Times New Roman"/>
                <w:color w:val="000000"/>
                <w:sz w:val="20"/>
                <w:szCs w:val="20"/>
              </w:rPr>
              <w:t xml:space="preserve"> </w:t>
            </w:r>
            <w:r w:rsidR="003F392A">
              <w:rPr>
                <w:rFonts w:eastAsia="Times New Roman" w:cs="Times New Roman"/>
                <w:color w:val="000000"/>
                <w:sz w:val="20"/>
                <w:szCs w:val="20"/>
              </w:rPr>
              <w:t>subject to reporting under 98.232</w:t>
            </w:r>
            <w:r w:rsidRPr="0030154A">
              <w:rPr>
                <w:rFonts w:eastAsia="Times New Roman" w:cs="Times New Roman"/>
                <w:sz w:val="20"/>
                <w:szCs w:val="20"/>
              </w:rPr>
              <w:t xml:space="preserve"> in the reporting year.</w:t>
            </w:r>
          </w:p>
        </w:tc>
      </w:tr>
      <w:tr w:rsidR="0030154A" w:rsidRPr="0030154A" w14:paraId="75BC4056" w14:textId="77777777" w:rsidTr="0030154A">
        <w:trPr>
          <w:trHeight w:val="960"/>
        </w:trPr>
        <w:tc>
          <w:tcPr>
            <w:tcW w:w="3454" w:type="dxa"/>
            <w:tcBorders>
              <w:top w:val="nil"/>
              <w:left w:val="single" w:sz="4" w:space="0" w:color="auto"/>
              <w:bottom w:val="single" w:sz="4" w:space="0" w:color="auto"/>
              <w:right w:val="single" w:sz="4" w:space="0" w:color="auto"/>
            </w:tcBorders>
            <w:shd w:val="clear" w:color="000000" w:fill="C5D9F1"/>
            <w:vAlign w:val="center"/>
            <w:hideMark/>
          </w:tcPr>
          <w:p w14:paraId="3744CC21" w14:textId="77777777" w:rsidR="0030154A" w:rsidRPr="0030154A" w:rsidRDefault="0030154A" w:rsidP="0030154A">
            <w:pPr>
              <w:spacing w:after="0" w:line="240" w:lineRule="auto"/>
              <w:rPr>
                <w:rFonts w:eastAsia="Times New Roman" w:cs="Times New Roman"/>
                <w:b/>
                <w:color w:val="000000"/>
                <w:sz w:val="20"/>
                <w:szCs w:val="20"/>
              </w:rPr>
            </w:pPr>
            <w:r w:rsidRPr="0030154A">
              <w:rPr>
                <w:rFonts w:eastAsia="Times New Roman" w:cs="Times New Roman"/>
                <w:b/>
                <w:color w:val="000000"/>
                <w:sz w:val="20"/>
                <w:szCs w:val="20"/>
              </w:rPr>
              <w:t>WellTestingBasinsRowDetails</w:t>
            </w:r>
          </w:p>
        </w:tc>
        <w:tc>
          <w:tcPr>
            <w:tcW w:w="5806" w:type="dxa"/>
            <w:tcBorders>
              <w:top w:val="nil"/>
              <w:left w:val="nil"/>
              <w:bottom w:val="single" w:sz="4" w:space="0" w:color="auto"/>
              <w:right w:val="single" w:sz="4" w:space="0" w:color="auto"/>
            </w:tcBorders>
            <w:shd w:val="clear" w:color="000000" w:fill="C5D9F1"/>
            <w:vAlign w:val="center"/>
            <w:hideMark/>
          </w:tcPr>
          <w:p w14:paraId="6557D611" w14:textId="77777777" w:rsidR="0030154A" w:rsidRPr="0030154A" w:rsidRDefault="0030154A" w:rsidP="003F392A">
            <w:pPr>
              <w:spacing w:after="0" w:line="240" w:lineRule="auto"/>
              <w:rPr>
                <w:rFonts w:eastAsia="Times New Roman" w:cs="Times New Roman"/>
                <w:sz w:val="20"/>
                <w:szCs w:val="20"/>
              </w:rPr>
            </w:pPr>
            <w:r w:rsidRPr="0030154A">
              <w:rPr>
                <w:rFonts w:eastAsia="Times New Roman" w:cs="Times New Roman"/>
                <w:b/>
                <w:sz w:val="20"/>
                <w:szCs w:val="20"/>
              </w:rPr>
              <w:t>Parent Element:</w:t>
            </w:r>
            <w:r w:rsidRPr="0030154A">
              <w:rPr>
                <w:rFonts w:eastAsia="Times New Roman" w:cs="Times New Roman"/>
                <w:sz w:val="20"/>
                <w:szCs w:val="20"/>
              </w:rPr>
              <w:t xml:space="preserve"> A collection of data elements to report if the facility performed well testing that resulted in venting or flaring in the reporting year.</w:t>
            </w:r>
          </w:p>
        </w:tc>
      </w:tr>
      <w:tr w:rsidR="0030154A" w:rsidRPr="0030154A" w14:paraId="5CF77C53" w14:textId="77777777" w:rsidTr="009337FE">
        <w:trPr>
          <w:trHeight w:val="728"/>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51FD0E3D"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BasinIdentifier</w:t>
            </w:r>
          </w:p>
        </w:tc>
        <w:tc>
          <w:tcPr>
            <w:tcW w:w="5806" w:type="dxa"/>
            <w:tcBorders>
              <w:top w:val="nil"/>
              <w:left w:val="nil"/>
              <w:bottom w:val="single" w:sz="4" w:space="0" w:color="auto"/>
              <w:right w:val="single" w:sz="4" w:space="0" w:color="auto"/>
            </w:tcBorders>
            <w:shd w:val="clear" w:color="auto" w:fill="auto"/>
            <w:vAlign w:val="center"/>
            <w:hideMark/>
          </w:tcPr>
          <w:p w14:paraId="741822AF"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Basin ID.  [98.236(c)(10)]</w:t>
            </w:r>
            <w:r w:rsidR="00571554">
              <w:rPr>
                <w:rFonts w:eastAsia="Times New Roman" w:cs="Times New Roman"/>
                <w:color w:val="000000"/>
                <w:sz w:val="20"/>
                <w:szCs w:val="20"/>
              </w:rPr>
              <w:t xml:space="preserve">  </w:t>
            </w:r>
            <w:r w:rsidR="00571554" w:rsidRPr="00704709">
              <w:rPr>
                <w:sz w:val="20"/>
                <w:szCs w:val="20"/>
              </w:rPr>
              <w:t xml:space="preserve">See </w:t>
            </w:r>
            <w:hyperlink w:anchor="Basin_Identification" w:history="1">
              <w:r w:rsidR="00571554" w:rsidRPr="00571554">
                <w:rPr>
                  <w:rStyle w:val="Hyperlink"/>
                  <w:sz w:val="20"/>
                  <w:szCs w:val="20"/>
                </w:rPr>
                <w:t>Basin Identification</w:t>
              </w:r>
            </w:hyperlink>
            <w:r w:rsidR="00571554">
              <w:rPr>
                <w:sz w:val="20"/>
                <w:szCs w:val="20"/>
              </w:rPr>
              <w:t xml:space="preserve"> for the required naming convention</w:t>
            </w:r>
            <w:r w:rsidR="00571554" w:rsidRPr="00704709">
              <w:rPr>
                <w:sz w:val="20"/>
                <w:szCs w:val="20"/>
              </w:rPr>
              <w:t>.</w:t>
            </w:r>
          </w:p>
        </w:tc>
      </w:tr>
      <w:tr w:rsidR="0030154A" w:rsidRPr="0030154A" w14:paraId="07BA5ACE" w14:textId="77777777" w:rsidTr="0030154A">
        <w:trPr>
          <w:trHeight w:val="620"/>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1D695399"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NumberOfWellsTested</w:t>
            </w:r>
          </w:p>
        </w:tc>
        <w:tc>
          <w:tcPr>
            <w:tcW w:w="5806" w:type="dxa"/>
            <w:tcBorders>
              <w:top w:val="nil"/>
              <w:left w:val="nil"/>
              <w:bottom w:val="single" w:sz="4" w:space="0" w:color="auto"/>
              <w:right w:val="single" w:sz="4" w:space="0" w:color="auto"/>
            </w:tcBorders>
            <w:shd w:val="clear" w:color="auto" w:fill="auto"/>
            <w:vAlign w:val="center"/>
            <w:hideMark/>
          </w:tcPr>
          <w:p w14:paraId="6CB8C715"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 xml:space="preserve">Number of wells tested in </w:t>
            </w:r>
            <w:r w:rsidR="00840883">
              <w:rPr>
                <w:rFonts w:eastAsia="Times New Roman" w:cs="Times New Roman"/>
                <w:color w:val="000000"/>
                <w:sz w:val="20"/>
                <w:szCs w:val="20"/>
              </w:rPr>
              <w:t>reporting</w:t>
            </w:r>
            <w:r w:rsidRPr="0030154A">
              <w:rPr>
                <w:rFonts w:eastAsia="Times New Roman" w:cs="Times New Roman"/>
                <w:color w:val="000000"/>
                <w:sz w:val="20"/>
                <w:szCs w:val="20"/>
              </w:rPr>
              <w:t xml:space="preserve"> year.  [98.236(c)(10)(i)]</w:t>
            </w:r>
          </w:p>
        </w:tc>
      </w:tr>
      <w:tr w:rsidR="0030154A" w:rsidRPr="0030154A" w14:paraId="4529260A" w14:textId="77777777" w:rsidTr="0030154A">
        <w:trPr>
          <w:trHeight w:val="945"/>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133A5327"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AverageGasToOilRatio</w:t>
            </w:r>
          </w:p>
        </w:tc>
        <w:tc>
          <w:tcPr>
            <w:tcW w:w="5806" w:type="dxa"/>
            <w:tcBorders>
              <w:top w:val="nil"/>
              <w:left w:val="nil"/>
              <w:bottom w:val="single" w:sz="4" w:space="0" w:color="auto"/>
              <w:right w:val="single" w:sz="4" w:space="0" w:color="auto"/>
            </w:tcBorders>
            <w:shd w:val="clear" w:color="auto" w:fill="auto"/>
            <w:vAlign w:val="center"/>
            <w:hideMark/>
          </w:tcPr>
          <w:p w14:paraId="3F94A921"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 xml:space="preserve">Average gas to oil ratio in cubic feet of gas per barrel oil.  [98.236(c)(10)(ii)]  Set the units of measure to “cubic feet of gas per barrel of oil” in the attribute </w:t>
            </w:r>
            <w:r w:rsidRPr="0030154A">
              <w:rPr>
                <w:rFonts w:eastAsia="Times New Roman" w:cs="Times New Roman"/>
                <w:b/>
                <w:color w:val="000000"/>
                <w:sz w:val="20"/>
                <w:szCs w:val="20"/>
              </w:rPr>
              <w:t>fractionUOM</w:t>
            </w:r>
            <w:r w:rsidRPr="0030154A">
              <w:rPr>
                <w:rFonts w:eastAsia="Times New Roman" w:cs="Times New Roman"/>
                <w:color w:val="000000"/>
                <w:sz w:val="20"/>
                <w:szCs w:val="20"/>
              </w:rPr>
              <w:t>.</w:t>
            </w:r>
          </w:p>
        </w:tc>
      </w:tr>
      <w:tr w:rsidR="0030154A" w:rsidRPr="0030154A" w14:paraId="31EFB28B" w14:textId="77777777" w:rsidTr="0030154A">
        <w:trPr>
          <w:trHeight w:val="510"/>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56A5194F"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AverageNumberOfDaysTested</w:t>
            </w:r>
          </w:p>
        </w:tc>
        <w:tc>
          <w:tcPr>
            <w:tcW w:w="5806" w:type="dxa"/>
            <w:tcBorders>
              <w:top w:val="nil"/>
              <w:left w:val="nil"/>
              <w:bottom w:val="single" w:sz="4" w:space="0" w:color="auto"/>
              <w:right w:val="single" w:sz="4" w:space="0" w:color="auto"/>
            </w:tcBorders>
            <w:shd w:val="clear" w:color="auto" w:fill="auto"/>
            <w:vAlign w:val="center"/>
            <w:hideMark/>
          </w:tcPr>
          <w:p w14:paraId="16C8D713"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 xml:space="preserve">Average number of days </w:t>
            </w:r>
            <w:r w:rsidR="00904E71">
              <w:rPr>
                <w:rFonts w:eastAsia="Times New Roman" w:cs="Times New Roman"/>
                <w:color w:val="000000"/>
                <w:sz w:val="20"/>
                <w:szCs w:val="20"/>
              </w:rPr>
              <w:t xml:space="preserve">that </w:t>
            </w:r>
            <w:r w:rsidRPr="0030154A">
              <w:rPr>
                <w:rFonts w:eastAsia="Times New Roman" w:cs="Times New Roman"/>
                <w:color w:val="000000"/>
                <w:sz w:val="20"/>
                <w:szCs w:val="20"/>
              </w:rPr>
              <w:t xml:space="preserve">wells </w:t>
            </w:r>
            <w:r w:rsidR="00904E71" w:rsidRPr="0030154A">
              <w:rPr>
                <w:rFonts w:eastAsia="Times New Roman" w:cs="Times New Roman"/>
                <w:color w:val="000000"/>
                <w:sz w:val="20"/>
                <w:szCs w:val="20"/>
              </w:rPr>
              <w:t>was</w:t>
            </w:r>
            <w:r w:rsidRPr="0030154A">
              <w:rPr>
                <w:rFonts w:eastAsia="Times New Roman" w:cs="Times New Roman"/>
                <w:color w:val="000000"/>
                <w:sz w:val="20"/>
                <w:szCs w:val="20"/>
              </w:rPr>
              <w:t xml:space="preserve"> tested.  [98.236(c)(10)(iii)]</w:t>
            </w:r>
          </w:p>
        </w:tc>
      </w:tr>
      <w:tr w:rsidR="0030154A" w:rsidRPr="0030154A" w14:paraId="76FCF6B4" w14:textId="77777777" w:rsidTr="0030154A">
        <w:trPr>
          <w:trHeight w:val="953"/>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53A152A4"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VentingCarbonDioxideEmissions</w:t>
            </w:r>
          </w:p>
        </w:tc>
        <w:tc>
          <w:tcPr>
            <w:tcW w:w="5806" w:type="dxa"/>
            <w:tcBorders>
              <w:top w:val="nil"/>
              <w:left w:val="nil"/>
              <w:bottom w:val="single" w:sz="4" w:space="0" w:color="auto"/>
              <w:right w:val="single" w:sz="4" w:space="0" w:color="auto"/>
            </w:tcBorders>
            <w:shd w:val="clear" w:color="auto" w:fill="auto"/>
            <w:vAlign w:val="center"/>
            <w:hideMark/>
          </w:tcPr>
          <w:p w14:paraId="6EEC36BE"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Total CO</w:t>
            </w:r>
            <w:r w:rsidRPr="0030154A">
              <w:rPr>
                <w:rFonts w:eastAsia="Times New Roman" w:cs="Times New Roman"/>
                <w:color w:val="000000"/>
                <w:sz w:val="20"/>
                <w:szCs w:val="20"/>
                <w:vertAlign w:val="subscript"/>
              </w:rPr>
              <w:t>2</w:t>
            </w:r>
            <w:r w:rsidRPr="0030154A">
              <w:rPr>
                <w:rFonts w:eastAsia="Times New Roman" w:cs="Times New Roman"/>
                <w:color w:val="000000"/>
                <w:sz w:val="20"/>
                <w:szCs w:val="20"/>
              </w:rPr>
              <w:t xml:space="preserve"> emissions from venting from the basin in metric tons.  [98.236(c)(10)(iv)]  Set the units of measure to “Metric Tons” in the attribute </w:t>
            </w:r>
            <w:r w:rsidRPr="0030154A">
              <w:rPr>
                <w:rFonts w:eastAsia="Times New Roman" w:cs="Times New Roman"/>
                <w:b/>
                <w:color w:val="000000"/>
                <w:sz w:val="20"/>
                <w:szCs w:val="20"/>
              </w:rPr>
              <w:t>massUOM</w:t>
            </w:r>
            <w:r w:rsidRPr="0030154A">
              <w:rPr>
                <w:rFonts w:eastAsia="Times New Roman" w:cs="Times New Roman"/>
                <w:color w:val="000000"/>
                <w:sz w:val="20"/>
                <w:szCs w:val="20"/>
              </w:rPr>
              <w:t>.</w:t>
            </w:r>
          </w:p>
        </w:tc>
      </w:tr>
      <w:tr w:rsidR="0030154A" w:rsidRPr="0030154A" w14:paraId="16FB517F" w14:textId="77777777" w:rsidTr="0030154A">
        <w:trPr>
          <w:trHeight w:val="890"/>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619155F1"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VentingMethaneCarbonDioxideEquivalent</w:t>
            </w:r>
          </w:p>
        </w:tc>
        <w:tc>
          <w:tcPr>
            <w:tcW w:w="5806" w:type="dxa"/>
            <w:tcBorders>
              <w:top w:val="nil"/>
              <w:left w:val="nil"/>
              <w:bottom w:val="single" w:sz="4" w:space="0" w:color="auto"/>
              <w:right w:val="single" w:sz="4" w:space="0" w:color="auto"/>
            </w:tcBorders>
            <w:shd w:val="clear" w:color="auto" w:fill="auto"/>
            <w:vAlign w:val="center"/>
            <w:hideMark/>
          </w:tcPr>
          <w:p w14:paraId="1F9AF6D0"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Total CH</w:t>
            </w:r>
            <w:r w:rsidRPr="0030154A">
              <w:rPr>
                <w:rFonts w:eastAsia="Times New Roman" w:cs="Times New Roman"/>
                <w:color w:val="000000"/>
                <w:sz w:val="20"/>
                <w:szCs w:val="20"/>
                <w:vertAlign w:val="subscript"/>
              </w:rPr>
              <w:t>4</w:t>
            </w:r>
            <w:r w:rsidRPr="0030154A">
              <w:rPr>
                <w:rFonts w:eastAsia="Times New Roman" w:cs="Times New Roman"/>
                <w:color w:val="000000"/>
                <w:sz w:val="20"/>
                <w:szCs w:val="20"/>
              </w:rPr>
              <w:t xml:space="preserve"> emissions from venting from the basin in metric tons CO</w:t>
            </w:r>
            <w:r w:rsidRPr="0030154A">
              <w:rPr>
                <w:rFonts w:eastAsia="Times New Roman" w:cs="Times New Roman"/>
                <w:color w:val="000000"/>
                <w:sz w:val="20"/>
                <w:szCs w:val="20"/>
                <w:vertAlign w:val="subscript"/>
              </w:rPr>
              <w:t>2</w:t>
            </w:r>
            <w:r w:rsidRPr="0030154A">
              <w:rPr>
                <w:rFonts w:eastAsia="Times New Roman" w:cs="Times New Roman"/>
                <w:color w:val="000000"/>
                <w:sz w:val="20"/>
                <w:szCs w:val="20"/>
              </w:rPr>
              <w:t xml:space="preserve">e.  [98.236(c)(10)(iv)]  Set the units of measure to “Metric Tons” in the attribute </w:t>
            </w:r>
            <w:r w:rsidRPr="0030154A">
              <w:rPr>
                <w:rFonts w:eastAsia="Times New Roman" w:cs="Times New Roman"/>
                <w:b/>
                <w:color w:val="000000"/>
                <w:sz w:val="20"/>
                <w:szCs w:val="20"/>
              </w:rPr>
              <w:t>massUOM</w:t>
            </w:r>
            <w:r w:rsidRPr="0030154A">
              <w:rPr>
                <w:rFonts w:eastAsia="Times New Roman" w:cs="Times New Roman"/>
                <w:color w:val="000000"/>
                <w:sz w:val="20"/>
                <w:szCs w:val="20"/>
              </w:rPr>
              <w:t>.</w:t>
            </w:r>
          </w:p>
        </w:tc>
      </w:tr>
      <w:tr w:rsidR="0030154A" w:rsidRPr="0030154A" w14:paraId="5C64C426" w14:textId="77777777" w:rsidTr="0030154A">
        <w:trPr>
          <w:trHeight w:val="980"/>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42723700"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FlaringCarbonDioxideEmissions</w:t>
            </w:r>
          </w:p>
        </w:tc>
        <w:tc>
          <w:tcPr>
            <w:tcW w:w="5806" w:type="dxa"/>
            <w:tcBorders>
              <w:top w:val="nil"/>
              <w:left w:val="nil"/>
              <w:bottom w:val="single" w:sz="4" w:space="0" w:color="auto"/>
              <w:right w:val="single" w:sz="4" w:space="0" w:color="auto"/>
            </w:tcBorders>
            <w:shd w:val="clear" w:color="auto" w:fill="auto"/>
            <w:vAlign w:val="center"/>
            <w:hideMark/>
          </w:tcPr>
          <w:p w14:paraId="32B4C7E1"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Total CO</w:t>
            </w:r>
            <w:r w:rsidRPr="0030154A">
              <w:rPr>
                <w:rFonts w:eastAsia="Times New Roman" w:cs="Times New Roman"/>
                <w:color w:val="000000"/>
                <w:sz w:val="20"/>
                <w:szCs w:val="20"/>
                <w:vertAlign w:val="subscript"/>
              </w:rPr>
              <w:t>2</w:t>
            </w:r>
            <w:r w:rsidRPr="0030154A">
              <w:rPr>
                <w:rFonts w:eastAsia="Times New Roman" w:cs="Times New Roman"/>
                <w:color w:val="000000"/>
                <w:sz w:val="20"/>
                <w:szCs w:val="20"/>
              </w:rPr>
              <w:t xml:space="preserve"> emissions from flaring for the basin in metric tons.  [98.236(c)(10)(v)]  Set the units of measure to “Metric Tons” in the attribute </w:t>
            </w:r>
            <w:r w:rsidRPr="0030154A">
              <w:rPr>
                <w:rFonts w:eastAsia="Times New Roman" w:cs="Times New Roman"/>
                <w:b/>
                <w:color w:val="000000"/>
                <w:sz w:val="20"/>
                <w:szCs w:val="20"/>
              </w:rPr>
              <w:t>massUOM</w:t>
            </w:r>
            <w:r w:rsidRPr="0030154A">
              <w:rPr>
                <w:rFonts w:eastAsia="Times New Roman" w:cs="Times New Roman"/>
                <w:color w:val="000000"/>
                <w:sz w:val="20"/>
                <w:szCs w:val="20"/>
              </w:rPr>
              <w:t>.</w:t>
            </w:r>
          </w:p>
        </w:tc>
      </w:tr>
      <w:tr w:rsidR="0030154A" w:rsidRPr="0030154A" w14:paraId="7B470863" w14:textId="77777777" w:rsidTr="0030154A">
        <w:trPr>
          <w:trHeight w:val="980"/>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20C5D59A"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FlaringMethaneCarbonDioxideEquivalent</w:t>
            </w:r>
          </w:p>
        </w:tc>
        <w:tc>
          <w:tcPr>
            <w:tcW w:w="5806" w:type="dxa"/>
            <w:tcBorders>
              <w:top w:val="nil"/>
              <w:left w:val="nil"/>
              <w:bottom w:val="single" w:sz="4" w:space="0" w:color="auto"/>
              <w:right w:val="single" w:sz="4" w:space="0" w:color="auto"/>
            </w:tcBorders>
            <w:shd w:val="clear" w:color="auto" w:fill="auto"/>
            <w:vAlign w:val="center"/>
            <w:hideMark/>
          </w:tcPr>
          <w:p w14:paraId="60A028B8"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Total CH</w:t>
            </w:r>
            <w:r w:rsidRPr="0030154A">
              <w:rPr>
                <w:rFonts w:eastAsia="Times New Roman" w:cs="Times New Roman"/>
                <w:color w:val="000000"/>
                <w:sz w:val="20"/>
                <w:szCs w:val="20"/>
                <w:vertAlign w:val="subscript"/>
              </w:rPr>
              <w:t>4</w:t>
            </w:r>
            <w:r w:rsidRPr="0030154A">
              <w:rPr>
                <w:rFonts w:eastAsia="Times New Roman" w:cs="Times New Roman"/>
                <w:color w:val="000000"/>
                <w:sz w:val="20"/>
                <w:szCs w:val="20"/>
              </w:rPr>
              <w:t xml:space="preserve"> emissions from flaring for the basin in metric tons CO</w:t>
            </w:r>
            <w:r w:rsidRPr="0030154A">
              <w:rPr>
                <w:rFonts w:eastAsia="Times New Roman" w:cs="Times New Roman"/>
                <w:color w:val="000000"/>
                <w:sz w:val="20"/>
                <w:szCs w:val="20"/>
                <w:vertAlign w:val="subscript"/>
              </w:rPr>
              <w:t>2</w:t>
            </w:r>
            <w:r w:rsidRPr="0030154A">
              <w:rPr>
                <w:rFonts w:eastAsia="Times New Roman" w:cs="Times New Roman"/>
                <w:color w:val="000000"/>
                <w:sz w:val="20"/>
                <w:szCs w:val="20"/>
              </w:rPr>
              <w:t xml:space="preserve">e.  [98.236(c)(10)(v)]  Set the units of measure to “Metric Tons” in the attribute </w:t>
            </w:r>
            <w:r w:rsidRPr="0030154A">
              <w:rPr>
                <w:rFonts w:eastAsia="Times New Roman" w:cs="Times New Roman"/>
                <w:b/>
                <w:color w:val="000000"/>
                <w:sz w:val="20"/>
                <w:szCs w:val="20"/>
              </w:rPr>
              <w:t>massUOM</w:t>
            </w:r>
            <w:r w:rsidRPr="0030154A">
              <w:rPr>
                <w:rFonts w:eastAsia="Times New Roman" w:cs="Times New Roman"/>
                <w:color w:val="000000"/>
                <w:sz w:val="20"/>
                <w:szCs w:val="20"/>
              </w:rPr>
              <w:t>.</w:t>
            </w:r>
          </w:p>
        </w:tc>
      </w:tr>
      <w:tr w:rsidR="0030154A" w:rsidRPr="0030154A" w14:paraId="715F004A" w14:textId="77777777" w:rsidTr="0030154A">
        <w:trPr>
          <w:trHeight w:val="980"/>
        </w:trPr>
        <w:tc>
          <w:tcPr>
            <w:tcW w:w="3454" w:type="dxa"/>
            <w:tcBorders>
              <w:top w:val="nil"/>
              <w:left w:val="single" w:sz="4" w:space="0" w:color="auto"/>
              <w:bottom w:val="single" w:sz="4" w:space="0" w:color="auto"/>
              <w:right w:val="single" w:sz="4" w:space="0" w:color="auto"/>
            </w:tcBorders>
            <w:shd w:val="clear" w:color="auto" w:fill="auto"/>
            <w:noWrap/>
            <w:vAlign w:val="center"/>
            <w:hideMark/>
          </w:tcPr>
          <w:p w14:paraId="6F19AD3B"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lastRenderedPageBreak/>
              <w:t>FlaringNitrousCarbonDioxideEquivalent</w:t>
            </w:r>
          </w:p>
        </w:tc>
        <w:tc>
          <w:tcPr>
            <w:tcW w:w="5806" w:type="dxa"/>
            <w:tcBorders>
              <w:top w:val="nil"/>
              <w:left w:val="nil"/>
              <w:bottom w:val="single" w:sz="4" w:space="0" w:color="auto"/>
              <w:right w:val="single" w:sz="4" w:space="0" w:color="auto"/>
            </w:tcBorders>
            <w:shd w:val="clear" w:color="auto" w:fill="auto"/>
            <w:vAlign w:val="center"/>
            <w:hideMark/>
          </w:tcPr>
          <w:p w14:paraId="4717A698" w14:textId="77777777" w:rsidR="0030154A" w:rsidRPr="0030154A" w:rsidRDefault="0030154A" w:rsidP="0030154A">
            <w:pPr>
              <w:spacing w:after="0" w:line="240" w:lineRule="auto"/>
              <w:rPr>
                <w:rFonts w:eastAsia="Times New Roman" w:cs="Times New Roman"/>
                <w:color w:val="000000"/>
                <w:sz w:val="20"/>
                <w:szCs w:val="20"/>
              </w:rPr>
            </w:pPr>
            <w:r w:rsidRPr="0030154A">
              <w:rPr>
                <w:rFonts w:eastAsia="Times New Roman" w:cs="Times New Roman"/>
                <w:color w:val="000000"/>
                <w:sz w:val="20"/>
                <w:szCs w:val="20"/>
              </w:rPr>
              <w:t>Total N</w:t>
            </w:r>
            <w:r w:rsidRPr="0030154A">
              <w:rPr>
                <w:rFonts w:eastAsia="Times New Roman" w:cs="Times New Roman"/>
                <w:color w:val="000000"/>
                <w:sz w:val="20"/>
                <w:szCs w:val="20"/>
                <w:vertAlign w:val="subscript"/>
              </w:rPr>
              <w:t>2</w:t>
            </w:r>
            <w:r w:rsidRPr="0030154A">
              <w:rPr>
                <w:rFonts w:eastAsia="Times New Roman" w:cs="Times New Roman"/>
                <w:color w:val="000000"/>
                <w:sz w:val="20"/>
                <w:szCs w:val="20"/>
              </w:rPr>
              <w:t>O emissions from flaring for the basin in metric tons CO</w:t>
            </w:r>
            <w:r w:rsidRPr="0030154A">
              <w:rPr>
                <w:rFonts w:eastAsia="Times New Roman" w:cs="Times New Roman"/>
                <w:color w:val="000000"/>
                <w:sz w:val="20"/>
                <w:szCs w:val="20"/>
                <w:vertAlign w:val="subscript"/>
              </w:rPr>
              <w:t>2</w:t>
            </w:r>
            <w:r w:rsidRPr="0030154A">
              <w:rPr>
                <w:rFonts w:eastAsia="Times New Roman" w:cs="Times New Roman"/>
                <w:color w:val="000000"/>
                <w:sz w:val="20"/>
                <w:szCs w:val="20"/>
              </w:rPr>
              <w:t xml:space="preserve">e.  [98.236(c)(10)(v)]  Set the units of measure to “Metric Tons” in the attribute </w:t>
            </w:r>
            <w:r w:rsidRPr="0030154A">
              <w:rPr>
                <w:rFonts w:eastAsia="Times New Roman" w:cs="Times New Roman"/>
                <w:b/>
                <w:color w:val="000000"/>
                <w:sz w:val="20"/>
                <w:szCs w:val="20"/>
              </w:rPr>
              <w:t>massUOM</w:t>
            </w:r>
            <w:r w:rsidRPr="0030154A">
              <w:rPr>
                <w:rFonts w:eastAsia="Times New Roman" w:cs="Times New Roman"/>
                <w:color w:val="000000"/>
                <w:sz w:val="20"/>
                <w:szCs w:val="20"/>
              </w:rPr>
              <w:t>.</w:t>
            </w:r>
          </w:p>
        </w:tc>
      </w:tr>
    </w:tbl>
    <w:p w14:paraId="649B0660" w14:textId="77777777" w:rsidR="0030154A" w:rsidRDefault="0030154A" w:rsidP="006F4AAB">
      <w:pPr>
        <w:spacing w:after="0" w:line="240" w:lineRule="auto"/>
        <w:rPr>
          <w:rFonts w:cs="Times New Roman"/>
        </w:rPr>
      </w:pPr>
    </w:p>
    <w:p w14:paraId="2A507581" w14:textId="77777777" w:rsidR="0030154A" w:rsidRDefault="0030154A" w:rsidP="006F4AAB">
      <w:pPr>
        <w:spacing w:after="0" w:line="240" w:lineRule="auto"/>
        <w:rPr>
          <w:rFonts w:cs="Times New Roman"/>
        </w:rPr>
      </w:pPr>
    </w:p>
    <w:p w14:paraId="6BB8AD87" w14:textId="77777777" w:rsidR="0030154A" w:rsidRDefault="0030154A" w:rsidP="0030154A">
      <w:pPr>
        <w:pStyle w:val="XMLExcerpt"/>
      </w:pPr>
      <w:r>
        <w:br/>
      </w:r>
      <w:bookmarkStart w:id="488" w:name="_Toc324336092"/>
      <w:bookmarkStart w:id="489" w:name="ExampleforWellBasinTestingDetails"/>
      <w:bookmarkStart w:id="490" w:name="_Toc409602292"/>
      <w:r>
        <w:t>Example for Well Basin Testing Details</w:t>
      </w:r>
      <w:bookmarkEnd w:id="488"/>
      <w:bookmarkEnd w:id="489"/>
      <w:bookmarkEnd w:id="490"/>
    </w:p>
    <w:p w14:paraId="26E601D1" w14:textId="77777777" w:rsidR="0030154A" w:rsidRPr="007E2375" w:rsidRDefault="0030154A" w:rsidP="0030154A">
      <w:pPr>
        <w:spacing w:after="0" w:line="240" w:lineRule="auto"/>
      </w:pPr>
    </w:p>
    <w:p w14:paraId="60E06672" w14:textId="77777777" w:rsidR="0030154A" w:rsidRPr="00E214A2" w:rsidRDefault="005B5940" w:rsidP="0030154A">
      <w:pPr>
        <w:spacing w:after="0" w:line="240" w:lineRule="auto"/>
        <w:rPr>
          <w:rFonts w:cs="Times New Roman"/>
          <w:b/>
        </w:rPr>
      </w:pPr>
      <w:r>
        <w:rPr>
          <w:rFonts w:cs="Times New Roman"/>
          <w:b/>
          <w:noProof/>
        </w:rPr>
        <mc:AlternateContent>
          <mc:Choice Requires="wps">
            <w:drawing>
              <wp:inline distT="0" distB="0" distL="0" distR="0" wp14:anchorId="5B4342D0" wp14:editId="3E67192D">
                <wp:extent cx="5866130" cy="2276475"/>
                <wp:effectExtent l="0" t="0" r="20320" b="28575"/>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64CBBE"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ghg:WellTestingBasinsDetails</w:t>
                            </w:r>
                            <w:r w:rsidRPr="009209DC">
                              <w:rPr>
                                <w:rFonts w:ascii="Verdana" w:hAnsi="Verdana" w:cs="Arial"/>
                                <w:color w:val="0000FF"/>
                                <w:sz w:val="14"/>
                                <w:szCs w:val="14"/>
                                <w:highlight w:val="white"/>
                              </w:rPr>
                              <w:t>&gt;</w:t>
                            </w:r>
                          </w:p>
                          <w:p w14:paraId="54E8F3AA"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ghg:WellTestingBasinsRowDetails</w:t>
                            </w:r>
                            <w:r w:rsidRPr="009209DC">
                              <w:rPr>
                                <w:rFonts w:ascii="Verdana" w:hAnsi="Verdana" w:cs="Arial"/>
                                <w:color w:val="0000FF"/>
                                <w:sz w:val="14"/>
                                <w:szCs w:val="14"/>
                                <w:highlight w:val="white"/>
                              </w:rPr>
                              <w:t>&gt;</w:t>
                            </w:r>
                          </w:p>
                          <w:p w14:paraId="07D8B114"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360 – Anadarko Basin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ghg:BasinIdentifier</w:t>
                            </w:r>
                            <w:r w:rsidRPr="009209DC">
                              <w:rPr>
                                <w:rFonts w:ascii="Verdana" w:hAnsi="Verdana" w:cs="Arial"/>
                                <w:color w:val="0000FF"/>
                                <w:sz w:val="14"/>
                                <w:szCs w:val="14"/>
                                <w:highlight w:val="white"/>
                              </w:rPr>
                              <w:t>&gt;</w:t>
                            </w:r>
                          </w:p>
                          <w:p w14:paraId="1F0E0A75"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ghg:NumberOfWellsTested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54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ghg:NumberOfWellsTested</w:t>
                            </w:r>
                            <w:r w:rsidRPr="009209DC">
                              <w:rPr>
                                <w:rFonts w:ascii="Verdana" w:hAnsi="Verdana" w:cs="Arial"/>
                                <w:color w:val="0000FF"/>
                                <w:sz w:val="14"/>
                                <w:szCs w:val="14"/>
                                <w:highlight w:val="white"/>
                              </w:rPr>
                              <w:t>&gt;</w:t>
                            </w:r>
                          </w:p>
                          <w:p w14:paraId="78B3FB33" w14:textId="77777777" w:rsidR="00DB030B" w:rsidRPr="000C5DFB"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ghg:AverageGasToOilRatio</w:t>
                            </w:r>
                            <w:r w:rsidRPr="009209DC">
                              <w:rPr>
                                <w:rFonts w:ascii="Verdana" w:hAnsi="Verdana" w:cs="Arial"/>
                                <w:color w:val="FF0000"/>
                                <w:sz w:val="14"/>
                                <w:szCs w:val="14"/>
                                <w:highlight w:val="white"/>
                              </w:rPr>
                              <w:t xml:space="preserve"> fractionUOM</w:t>
                            </w:r>
                            <w:r w:rsidRPr="009209DC">
                              <w:rPr>
                                <w:rFonts w:ascii="Verdana" w:hAnsi="Verdana" w:cs="Arial"/>
                                <w:color w:val="0000FF"/>
                                <w:sz w:val="14"/>
                                <w:szCs w:val="14"/>
                                <w:highlight w:val="white"/>
                              </w:rPr>
                              <w:t>="</w:t>
                            </w:r>
                            <w:r w:rsidRPr="0030154A">
                              <w:rPr>
                                <w:rFonts w:ascii="Verdana" w:eastAsia="Times New Roman" w:hAnsi="Verdana" w:cs="Times New Roman"/>
                                <w:color w:val="000000"/>
                                <w:sz w:val="14"/>
                                <w:szCs w:val="14"/>
                              </w:rPr>
                              <w:t>cubic feet of gas per barrel of oil</w:t>
                            </w:r>
                            <w:r w:rsidRPr="000C5DFB">
                              <w:rPr>
                                <w:rFonts w:ascii="Verdana" w:hAnsi="Verdana" w:cs="Arial"/>
                                <w:color w:val="0000FF"/>
                                <w:sz w:val="14"/>
                                <w:szCs w:val="14"/>
                                <w:highlight w:val="white"/>
                              </w:rPr>
                              <w:t>"&gt;</w:t>
                            </w:r>
                            <w:r>
                              <w:rPr>
                                <w:rFonts w:ascii="Verdana" w:hAnsi="Verdana" w:cs="Arial"/>
                                <w:color w:val="000000"/>
                                <w:sz w:val="14"/>
                                <w:szCs w:val="14"/>
                                <w:highlight w:val="white"/>
                              </w:rPr>
                              <w:t>12.3</w:t>
                            </w:r>
                            <w:r w:rsidRPr="000C5DFB">
                              <w:rPr>
                                <w:rFonts w:ascii="Verdana" w:hAnsi="Verdana" w:cs="Arial"/>
                                <w:color w:val="0000FF"/>
                                <w:sz w:val="14"/>
                                <w:szCs w:val="14"/>
                                <w:highlight w:val="white"/>
                              </w:rPr>
                              <w:t>&lt;/</w:t>
                            </w:r>
                            <w:r w:rsidRPr="000C5DFB">
                              <w:rPr>
                                <w:rFonts w:ascii="Verdana" w:hAnsi="Verdana" w:cs="Arial"/>
                                <w:color w:val="800000"/>
                                <w:sz w:val="14"/>
                                <w:szCs w:val="14"/>
                                <w:highlight w:val="white"/>
                              </w:rPr>
                              <w:t>ghg:AverageGasToOilRatio</w:t>
                            </w:r>
                            <w:r w:rsidRPr="000C5DFB">
                              <w:rPr>
                                <w:rFonts w:ascii="Verdana" w:hAnsi="Verdana" w:cs="Arial"/>
                                <w:color w:val="0000FF"/>
                                <w:sz w:val="14"/>
                                <w:szCs w:val="14"/>
                                <w:highlight w:val="white"/>
                              </w:rPr>
                              <w:t>&gt;</w:t>
                            </w:r>
                          </w:p>
                          <w:p w14:paraId="2BB8C56B"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ghg:AverageNumberOfDaysTested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ghg:AverageNumberOfDaysTested</w:t>
                            </w:r>
                            <w:r w:rsidRPr="009209DC">
                              <w:rPr>
                                <w:rFonts w:ascii="Verdana" w:hAnsi="Verdana" w:cs="Arial"/>
                                <w:color w:val="0000FF"/>
                                <w:sz w:val="14"/>
                                <w:szCs w:val="14"/>
                                <w:highlight w:val="white"/>
                              </w:rPr>
                              <w:t>&gt;</w:t>
                            </w:r>
                          </w:p>
                          <w:p w14:paraId="6A7A774E"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74.2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773FD894"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85.3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67649F86"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96.4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1A48B7F7"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123.5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72C641DD"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234.6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3AD9B1E6"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ghg:WellTestingBasinsRowDetails</w:t>
                            </w:r>
                            <w:r w:rsidRPr="009209DC">
                              <w:rPr>
                                <w:rFonts w:ascii="Verdana" w:hAnsi="Verdana" w:cs="Arial"/>
                                <w:color w:val="0000FF"/>
                                <w:sz w:val="14"/>
                                <w:szCs w:val="14"/>
                                <w:highlight w:val="white"/>
                              </w:rPr>
                              <w:t>&gt;</w:t>
                            </w:r>
                          </w:p>
                          <w:p w14:paraId="4C8A8CB6"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ghg:WellTestingBasinsDetails</w:t>
                            </w:r>
                            <w:r w:rsidRPr="009209DC">
                              <w:rPr>
                                <w:rFonts w:ascii="Verdana" w:hAnsi="Verdana" w:cs="Arial"/>
                                <w:color w:val="0000FF"/>
                                <w:sz w:val="14"/>
                                <w:szCs w:val="14"/>
                                <w:highlight w:val="white"/>
                              </w:rPr>
                              <w:t>&gt;</w:t>
                            </w:r>
                          </w:p>
                          <w:p w14:paraId="7A44F8E2"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ghg:WellTestingDetails</w:t>
                            </w:r>
                            <w:r w:rsidRPr="009209DC">
                              <w:rPr>
                                <w:rFonts w:ascii="Verdana" w:hAnsi="Verdana" w:cs="Arial"/>
                                <w:color w:val="0000FF"/>
                                <w:sz w:val="14"/>
                                <w:szCs w:val="14"/>
                                <w:highlight w:val="white"/>
                              </w:rPr>
                              <w:t>&gt;</w:t>
                            </w:r>
                          </w:p>
                          <w:p w14:paraId="430CDCFA" w14:textId="77777777" w:rsidR="00DB030B" w:rsidRPr="000358CD" w:rsidRDefault="00DB030B" w:rsidP="0030154A">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4342D0" id="Text Box 826" o:spid="_x0000_s1063" type="#_x0000_t202" style="width:461.9pt;height:1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" fillcolor="white [3201]" strokeweight=".5pt">
                <v:path arrowok="t"/>
                <v:textbox>
                  <w:txbxContent>
                    <w:p w14:paraId="2B64CBBE"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ghg:WellTestingBasinsDetails</w:t>
                      </w:r>
                      <w:r w:rsidRPr="009209DC">
                        <w:rPr>
                          <w:rFonts w:ascii="Verdana" w:hAnsi="Verdana" w:cs="Arial"/>
                          <w:color w:val="0000FF"/>
                          <w:sz w:val="14"/>
                          <w:szCs w:val="14"/>
                          <w:highlight w:val="white"/>
                        </w:rPr>
                        <w:t>&gt;</w:t>
                      </w:r>
                    </w:p>
                    <w:p w14:paraId="54E8F3AA"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ghg:WellTestingBasinsRowDetails</w:t>
                      </w:r>
                      <w:r w:rsidRPr="009209DC">
                        <w:rPr>
                          <w:rFonts w:ascii="Verdana" w:hAnsi="Verdana" w:cs="Arial"/>
                          <w:color w:val="0000FF"/>
                          <w:sz w:val="14"/>
                          <w:szCs w:val="14"/>
                          <w:highlight w:val="white"/>
                        </w:rPr>
                        <w:t>&gt;</w:t>
                      </w:r>
                    </w:p>
                    <w:p w14:paraId="07D8B114"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ghg:BasinIdentifier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360 – Anadarko Basin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ghg:BasinIdentifier</w:t>
                      </w:r>
                      <w:r w:rsidRPr="009209DC">
                        <w:rPr>
                          <w:rFonts w:ascii="Verdana" w:hAnsi="Verdana" w:cs="Arial"/>
                          <w:color w:val="0000FF"/>
                          <w:sz w:val="14"/>
                          <w:szCs w:val="14"/>
                          <w:highlight w:val="white"/>
                        </w:rPr>
                        <w:t>&gt;</w:t>
                      </w:r>
                    </w:p>
                    <w:p w14:paraId="1F0E0A75"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ghg:NumberOfWellsTested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54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ghg:NumberOfWellsTested</w:t>
                      </w:r>
                      <w:r w:rsidRPr="009209DC">
                        <w:rPr>
                          <w:rFonts w:ascii="Verdana" w:hAnsi="Verdana" w:cs="Arial"/>
                          <w:color w:val="0000FF"/>
                          <w:sz w:val="14"/>
                          <w:szCs w:val="14"/>
                          <w:highlight w:val="white"/>
                        </w:rPr>
                        <w:t>&gt;</w:t>
                      </w:r>
                    </w:p>
                    <w:p w14:paraId="78B3FB33" w14:textId="77777777" w:rsidR="00DB030B" w:rsidRPr="000C5DFB"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ghg:AverageGasToOilRatio</w:t>
                      </w:r>
                      <w:r w:rsidRPr="009209DC">
                        <w:rPr>
                          <w:rFonts w:ascii="Verdana" w:hAnsi="Verdana" w:cs="Arial"/>
                          <w:color w:val="FF0000"/>
                          <w:sz w:val="14"/>
                          <w:szCs w:val="14"/>
                          <w:highlight w:val="white"/>
                        </w:rPr>
                        <w:t xml:space="preserve"> fractionUOM</w:t>
                      </w:r>
                      <w:r w:rsidRPr="009209DC">
                        <w:rPr>
                          <w:rFonts w:ascii="Verdana" w:hAnsi="Verdana" w:cs="Arial"/>
                          <w:color w:val="0000FF"/>
                          <w:sz w:val="14"/>
                          <w:szCs w:val="14"/>
                          <w:highlight w:val="white"/>
                        </w:rPr>
                        <w:t>="</w:t>
                      </w:r>
                      <w:r w:rsidRPr="0030154A">
                        <w:rPr>
                          <w:rFonts w:ascii="Verdana" w:eastAsia="Times New Roman" w:hAnsi="Verdana" w:cs="Times New Roman"/>
                          <w:color w:val="000000"/>
                          <w:sz w:val="14"/>
                          <w:szCs w:val="14"/>
                        </w:rPr>
                        <w:t>cubic feet of gas per barrel of oil</w:t>
                      </w:r>
                      <w:r w:rsidRPr="000C5DFB">
                        <w:rPr>
                          <w:rFonts w:ascii="Verdana" w:hAnsi="Verdana" w:cs="Arial"/>
                          <w:color w:val="0000FF"/>
                          <w:sz w:val="14"/>
                          <w:szCs w:val="14"/>
                          <w:highlight w:val="white"/>
                        </w:rPr>
                        <w:t>"&gt;</w:t>
                      </w:r>
                      <w:r>
                        <w:rPr>
                          <w:rFonts w:ascii="Verdana" w:hAnsi="Verdana" w:cs="Arial"/>
                          <w:color w:val="000000"/>
                          <w:sz w:val="14"/>
                          <w:szCs w:val="14"/>
                          <w:highlight w:val="white"/>
                        </w:rPr>
                        <w:t>12.3</w:t>
                      </w:r>
                      <w:r w:rsidRPr="000C5DFB">
                        <w:rPr>
                          <w:rFonts w:ascii="Verdana" w:hAnsi="Verdana" w:cs="Arial"/>
                          <w:color w:val="0000FF"/>
                          <w:sz w:val="14"/>
                          <w:szCs w:val="14"/>
                          <w:highlight w:val="white"/>
                        </w:rPr>
                        <w:t>&lt;/</w:t>
                      </w:r>
                      <w:r w:rsidRPr="000C5DFB">
                        <w:rPr>
                          <w:rFonts w:ascii="Verdana" w:hAnsi="Verdana" w:cs="Arial"/>
                          <w:color w:val="800000"/>
                          <w:sz w:val="14"/>
                          <w:szCs w:val="14"/>
                          <w:highlight w:val="white"/>
                        </w:rPr>
                        <w:t>ghg:AverageGasToOilRatio</w:t>
                      </w:r>
                      <w:r w:rsidRPr="000C5DFB">
                        <w:rPr>
                          <w:rFonts w:ascii="Verdana" w:hAnsi="Verdana" w:cs="Arial"/>
                          <w:color w:val="0000FF"/>
                          <w:sz w:val="14"/>
                          <w:szCs w:val="14"/>
                          <w:highlight w:val="white"/>
                        </w:rPr>
                        <w:t>&gt;</w:t>
                      </w:r>
                    </w:p>
                    <w:p w14:paraId="2BB8C56B"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ghg:AverageNumberOfDaysTested</w:t>
                      </w:r>
                      <w:r w:rsidRPr="009209DC">
                        <w:rPr>
                          <w:rFonts w:ascii="Verdana" w:hAnsi="Verdana" w:cs="Arial"/>
                          <w:color w:val="0000FF"/>
                          <w:sz w:val="14"/>
                          <w:szCs w:val="14"/>
                          <w:highlight w:val="white"/>
                        </w:rPr>
                        <w:t>&gt;</w:t>
                      </w:r>
                      <w:r>
                        <w:rPr>
                          <w:rFonts w:ascii="Verdana" w:hAnsi="Verdana" w:cs="Arial"/>
                          <w:color w:val="000000"/>
                          <w:sz w:val="14"/>
                          <w:szCs w:val="14"/>
                          <w:highlight w:val="white"/>
                        </w:rPr>
                        <w:t>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ghg:AverageNumberOfDaysTested</w:t>
                      </w:r>
                      <w:r w:rsidRPr="009209DC">
                        <w:rPr>
                          <w:rFonts w:ascii="Verdana" w:hAnsi="Verdana" w:cs="Arial"/>
                          <w:color w:val="0000FF"/>
                          <w:sz w:val="14"/>
                          <w:szCs w:val="14"/>
                          <w:highlight w:val="white"/>
                        </w:rPr>
                        <w:t>&gt;</w:t>
                      </w:r>
                    </w:p>
                    <w:p w14:paraId="6A7A774E"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74.2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ghg:VentingCarbonDioxideEmissions</w:t>
                      </w:r>
                      <w:r w:rsidRPr="009209DC">
                        <w:rPr>
                          <w:rFonts w:ascii="Verdana" w:hAnsi="Verdana" w:cs="Arial"/>
                          <w:color w:val="0000FF"/>
                          <w:sz w:val="14"/>
                          <w:szCs w:val="14"/>
                          <w:highlight w:val="white"/>
                        </w:rPr>
                        <w:t>&gt;</w:t>
                      </w:r>
                    </w:p>
                    <w:p w14:paraId="773FD894"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85.3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ghg:VentingMethaneCarbonDioxideEquivalent</w:t>
                      </w:r>
                      <w:r w:rsidRPr="009209DC">
                        <w:rPr>
                          <w:rFonts w:ascii="Verdana" w:hAnsi="Verdana" w:cs="Arial"/>
                          <w:color w:val="0000FF"/>
                          <w:sz w:val="14"/>
                          <w:szCs w:val="14"/>
                          <w:highlight w:val="white"/>
                        </w:rPr>
                        <w:t>&gt;</w:t>
                      </w:r>
                    </w:p>
                    <w:p w14:paraId="67649F86"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96.4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ghg:FlaringCarbonDioxideEmissions</w:t>
                      </w:r>
                      <w:r w:rsidRPr="009209DC">
                        <w:rPr>
                          <w:rFonts w:ascii="Verdana" w:hAnsi="Verdana" w:cs="Arial"/>
                          <w:color w:val="0000FF"/>
                          <w:sz w:val="14"/>
                          <w:szCs w:val="14"/>
                          <w:highlight w:val="white"/>
                        </w:rPr>
                        <w:t>&gt;</w:t>
                      </w:r>
                    </w:p>
                    <w:p w14:paraId="1A48B7F7"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123.5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ghg:FlaringMethaneCarbonDioxideEquivalent</w:t>
                      </w:r>
                      <w:r w:rsidRPr="009209DC">
                        <w:rPr>
                          <w:rFonts w:ascii="Verdana" w:hAnsi="Verdana" w:cs="Arial"/>
                          <w:color w:val="0000FF"/>
                          <w:sz w:val="14"/>
                          <w:szCs w:val="14"/>
                          <w:highlight w:val="white"/>
                        </w:rPr>
                        <w:t>&gt;</w:t>
                      </w:r>
                    </w:p>
                    <w:p w14:paraId="72C641DD"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234.6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ghg:FlaringNitrousCarbonDioxideEquivalent</w:t>
                      </w:r>
                      <w:r w:rsidRPr="009209DC">
                        <w:rPr>
                          <w:rFonts w:ascii="Verdana" w:hAnsi="Verdana" w:cs="Arial"/>
                          <w:color w:val="0000FF"/>
                          <w:sz w:val="14"/>
                          <w:szCs w:val="14"/>
                          <w:highlight w:val="white"/>
                        </w:rPr>
                        <w:t>&gt;</w:t>
                      </w:r>
                    </w:p>
                    <w:p w14:paraId="3AD9B1E6"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ghg:WellTestingBasinsRowDetails</w:t>
                      </w:r>
                      <w:r w:rsidRPr="009209DC">
                        <w:rPr>
                          <w:rFonts w:ascii="Verdana" w:hAnsi="Verdana" w:cs="Arial"/>
                          <w:color w:val="0000FF"/>
                          <w:sz w:val="14"/>
                          <w:szCs w:val="14"/>
                          <w:highlight w:val="white"/>
                        </w:rPr>
                        <w:t>&gt;</w:t>
                      </w:r>
                    </w:p>
                    <w:p w14:paraId="4C8A8CB6"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ghg:WellTestingBasinsDetails</w:t>
                      </w:r>
                      <w:r w:rsidRPr="009209DC">
                        <w:rPr>
                          <w:rFonts w:ascii="Verdana" w:hAnsi="Verdana" w:cs="Arial"/>
                          <w:color w:val="0000FF"/>
                          <w:sz w:val="14"/>
                          <w:szCs w:val="14"/>
                          <w:highlight w:val="white"/>
                        </w:rPr>
                        <w:t>&gt;</w:t>
                      </w:r>
                    </w:p>
                    <w:p w14:paraId="7A44F8E2" w14:textId="77777777" w:rsidR="00DB030B" w:rsidRPr="009209DC" w:rsidRDefault="00DB030B" w:rsidP="000C5DFB">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ghg:WellTestingDetails</w:t>
                      </w:r>
                      <w:r w:rsidRPr="009209DC">
                        <w:rPr>
                          <w:rFonts w:ascii="Verdana" w:hAnsi="Verdana" w:cs="Arial"/>
                          <w:color w:val="0000FF"/>
                          <w:sz w:val="14"/>
                          <w:szCs w:val="14"/>
                          <w:highlight w:val="white"/>
                        </w:rPr>
                        <w:t>&gt;</w:t>
                      </w:r>
                    </w:p>
                    <w:p w14:paraId="430CDCFA" w14:textId="77777777" w:rsidR="00DB030B" w:rsidRPr="000358CD" w:rsidRDefault="00DB030B" w:rsidP="0030154A">
                      <w:pPr>
                        <w:rPr>
                          <w:rFonts w:ascii="Verdana" w:hAnsi="Verdana"/>
                          <w:sz w:val="14"/>
                          <w:szCs w:val="14"/>
                        </w:rPr>
                      </w:pPr>
                    </w:p>
                  </w:txbxContent>
                </v:textbox>
                <w10:anchorlock/>
              </v:shape>
            </w:pict>
          </mc:Fallback>
        </mc:AlternateContent>
      </w:r>
    </w:p>
    <w:p w14:paraId="1BC7141C" w14:textId="77777777" w:rsidR="0030154A" w:rsidRDefault="0030154A" w:rsidP="0030154A">
      <w:pPr>
        <w:spacing w:after="0" w:line="240" w:lineRule="auto"/>
        <w:rPr>
          <w:rFonts w:cs="Times New Roman"/>
        </w:rPr>
      </w:pPr>
    </w:p>
    <w:p w14:paraId="3F5B30D7" w14:textId="77777777" w:rsidR="0030154A" w:rsidRDefault="0030154A" w:rsidP="0030154A">
      <w:pPr>
        <w:spacing w:after="0" w:line="240" w:lineRule="auto"/>
        <w:rPr>
          <w:b/>
          <w:sz w:val="18"/>
          <w:szCs w:val="18"/>
        </w:rPr>
      </w:pPr>
    </w:p>
    <w:p w14:paraId="286D8A90" w14:textId="77777777" w:rsidR="0030154A" w:rsidRDefault="0030154A" w:rsidP="0030154A">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0D6983B8" w14:textId="77777777" w:rsidR="0030154A" w:rsidRDefault="0030154A" w:rsidP="006F4AAB">
      <w:pPr>
        <w:spacing w:after="0" w:line="240" w:lineRule="auto"/>
        <w:rPr>
          <w:rFonts w:cs="Times New Roman"/>
        </w:rPr>
      </w:pPr>
    </w:p>
    <w:p w14:paraId="23EECF4F" w14:textId="77777777" w:rsidR="0081713C" w:rsidRDefault="0081713C" w:rsidP="006F4AAB">
      <w:pPr>
        <w:spacing w:after="0" w:line="240" w:lineRule="auto"/>
        <w:rPr>
          <w:rFonts w:cs="Times New Roman"/>
        </w:rPr>
      </w:pPr>
    </w:p>
    <w:p w14:paraId="1B93DCA6"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128482B5" w14:textId="77777777" w:rsidR="0030154A" w:rsidRDefault="0030154A" w:rsidP="006F4AAB">
      <w:pPr>
        <w:spacing w:after="0" w:line="240" w:lineRule="auto"/>
        <w:rPr>
          <w:rFonts w:cs="Times New Roman"/>
        </w:rPr>
      </w:pPr>
    </w:p>
    <w:p w14:paraId="0097084A" w14:textId="77777777" w:rsidR="00F423DA" w:rsidRDefault="00F423DA">
      <w:pPr>
        <w:rPr>
          <w:rFonts w:eastAsiaTheme="majorEastAsia" w:cs="Times New Roman"/>
          <w:b/>
          <w:bCs/>
          <w:sz w:val="24"/>
          <w:szCs w:val="24"/>
        </w:rPr>
      </w:pPr>
      <w:r>
        <w:br w:type="page"/>
      </w:r>
    </w:p>
    <w:p w14:paraId="3D25AAA4" w14:textId="77777777" w:rsidR="006F4AAB" w:rsidRPr="00FA3A07" w:rsidRDefault="006F4AAB" w:rsidP="00646B7B">
      <w:pPr>
        <w:pStyle w:val="Heading2"/>
      </w:pPr>
      <w:bookmarkStart w:id="491" w:name="_Associated_Gas_Venting"/>
      <w:bookmarkStart w:id="492" w:name="_Toc409602109"/>
      <w:bookmarkEnd w:id="491"/>
      <w:r w:rsidRPr="00FA3A07">
        <w:lastRenderedPageBreak/>
        <w:t>Associated Gas Venting and Flaring</w:t>
      </w:r>
      <w:bookmarkEnd w:id="492"/>
      <w:r w:rsidRPr="00FA3A07">
        <w:t xml:space="preserve"> </w:t>
      </w:r>
    </w:p>
    <w:p w14:paraId="6910326A" w14:textId="77777777" w:rsidR="006F4AAB" w:rsidRDefault="006F4AAB" w:rsidP="006F4AAB">
      <w:pPr>
        <w:spacing w:after="0" w:line="240" w:lineRule="auto"/>
        <w:rPr>
          <w:rFonts w:cs="Times New Roman"/>
        </w:rPr>
      </w:pPr>
    </w:p>
    <w:p w14:paraId="2D6AF3D6" w14:textId="77777777" w:rsidR="007F5657" w:rsidRDefault="007F5657" w:rsidP="007F5657">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 xml:space="preserve">step description of how to report </w:t>
      </w:r>
      <w:r w:rsidR="002E446C">
        <w:rPr>
          <w:rFonts w:cs="Times New Roman"/>
        </w:rPr>
        <w:t xml:space="preserve">associated </w:t>
      </w:r>
      <w:r>
        <w:rPr>
          <w:rFonts w:eastAsia="Times New Roman" w:cs="Times New Roman"/>
        </w:rPr>
        <w:t xml:space="preserve">gas venting and flaring </w:t>
      </w:r>
      <w:r w:rsidR="002E446C">
        <w:rPr>
          <w:rFonts w:eastAsia="Times New Roman" w:cs="Times New Roman"/>
        </w:rPr>
        <w:t xml:space="preserve">information </w:t>
      </w:r>
      <w:r>
        <w:rPr>
          <w:rFonts w:eastAsia="Times New Roman" w:cs="Times New Roman"/>
        </w:rPr>
        <w:t>for a facility.</w:t>
      </w:r>
      <w:r w:rsidR="0074568F">
        <w:rPr>
          <w:rFonts w:eastAsia="Times New Roman" w:cs="Times New Roman"/>
        </w:rPr>
        <w:t xml:space="preserve">  </w:t>
      </w:r>
      <w:r w:rsidR="0074568F" w:rsidRPr="0074568F">
        <w:rPr>
          <w:rFonts w:eastAsia="Times New Roman" w:cs="Times New Roman"/>
        </w:rPr>
        <w:t xml:space="preserve">This section is applicable to </w:t>
      </w:r>
      <w:r w:rsidR="00A325B7">
        <w:t>and required</w:t>
      </w:r>
      <w:r w:rsidR="00A325B7" w:rsidRPr="00A325B7">
        <w:rPr>
          <w:rFonts w:cs="Times New Roman"/>
        </w:rPr>
        <w:t xml:space="preserve"> for </w:t>
      </w:r>
      <w:r w:rsidR="0074568F" w:rsidRPr="0074568F">
        <w:rPr>
          <w:rFonts w:eastAsia="Times New Roman" w:cs="Times New Roman"/>
        </w:rPr>
        <w:t xml:space="preserve">the </w:t>
      </w:r>
      <w:r w:rsidR="0074568F">
        <w:rPr>
          <w:rFonts w:eastAsia="Times New Roman" w:cs="Times New Roman"/>
        </w:rPr>
        <w:t>o</w:t>
      </w:r>
      <w:r w:rsidR="0074568F" w:rsidRPr="0074568F">
        <w:rPr>
          <w:rFonts w:eastAsia="Times New Roman" w:cs="Times New Roman"/>
        </w:rPr>
        <w:t>nshore petroleum and natural gas production industry segment only</w:t>
      </w:r>
      <w:r w:rsidR="0074568F">
        <w:rPr>
          <w:rFonts w:eastAsia="Times New Roman" w:cs="Times New Roman"/>
        </w:rPr>
        <w:t>.</w:t>
      </w:r>
    </w:p>
    <w:p w14:paraId="7B191EB9" w14:textId="77777777" w:rsidR="007F5657" w:rsidRDefault="007F5657" w:rsidP="007F5657">
      <w:pPr>
        <w:spacing w:after="0" w:line="240" w:lineRule="auto"/>
        <w:rPr>
          <w:rFonts w:eastAsia="Times New Roman" w:cs="Times New Roman"/>
        </w:rPr>
      </w:pPr>
    </w:p>
    <w:p w14:paraId="0DBC9213" w14:textId="77777777" w:rsidR="007F5657" w:rsidRDefault="007F5657" w:rsidP="007F5657">
      <w:pPr>
        <w:spacing w:after="0" w:line="240" w:lineRule="auto"/>
        <w:rPr>
          <w:rFonts w:eastAsia="Times New Roman" w:cs="Times New Roman"/>
        </w:rPr>
      </w:pPr>
    </w:p>
    <w:p w14:paraId="163CA7EA" w14:textId="77777777" w:rsidR="007F5657" w:rsidRDefault="007F5657" w:rsidP="007F5657">
      <w:pPr>
        <w:pStyle w:val="Figure"/>
      </w:pPr>
      <w:r>
        <w:br/>
      </w:r>
      <w:bookmarkStart w:id="493" w:name="_Toc409602226"/>
      <w:r>
        <w:t>Associated Gas</w:t>
      </w:r>
      <w:r w:rsidR="007850C5">
        <w:t xml:space="preserve"> </w:t>
      </w:r>
      <w:r>
        <w:t xml:space="preserve">Venting and Flaring </w:t>
      </w:r>
      <w:r w:rsidRPr="00E214CB">
        <w:t>Details</w:t>
      </w:r>
      <w:r>
        <w:t xml:space="preserve"> Schema Diagram</w:t>
      </w:r>
      <w:bookmarkEnd w:id="493"/>
    </w:p>
    <w:p w14:paraId="30027AA6" w14:textId="77777777" w:rsidR="007F5657" w:rsidRDefault="007F5657" w:rsidP="007F5657">
      <w:pPr>
        <w:spacing w:after="0" w:line="240" w:lineRule="auto"/>
        <w:rPr>
          <w:rFonts w:eastAsia="Times New Roman" w:cs="Times New Roman"/>
        </w:rPr>
      </w:pPr>
    </w:p>
    <w:p w14:paraId="6A280672" w14:textId="77777777" w:rsidR="007F5657" w:rsidRDefault="006114F8" w:rsidP="007F5657">
      <w:pPr>
        <w:spacing w:after="0" w:line="240" w:lineRule="auto"/>
        <w:rPr>
          <w:rFonts w:eastAsia="Times New Roman" w:cs="Times New Roman"/>
        </w:rPr>
      </w:pPr>
      <w:r w:rsidRPr="000B697A">
        <w:rPr>
          <w:rFonts w:eastAsia="Times New Roman" w:cs="Times New Roman"/>
          <w:noProof/>
        </w:rPr>
        <w:drawing>
          <wp:inline distT="0" distB="0" distL="0" distR="0" wp14:anchorId="143DB79B" wp14:editId="1EB96A23">
            <wp:extent cx="6190488" cy="3849624"/>
            <wp:effectExtent l="0" t="0" r="127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Assoc Gas Venting Flaring Details a.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90488" cy="3849624"/>
                    </a:xfrm>
                    <a:prstGeom prst="rect">
                      <a:avLst/>
                    </a:prstGeom>
                  </pic:spPr>
                </pic:pic>
              </a:graphicData>
            </a:graphic>
          </wp:inline>
        </w:drawing>
      </w:r>
    </w:p>
    <w:p w14:paraId="1C8C42F2" w14:textId="77777777" w:rsidR="007F5657" w:rsidRDefault="007F5657" w:rsidP="007F5657">
      <w:pPr>
        <w:spacing w:after="0" w:line="240" w:lineRule="auto"/>
        <w:rPr>
          <w:rFonts w:eastAsia="Times New Roman" w:cs="Times New Roman"/>
        </w:rPr>
      </w:pPr>
    </w:p>
    <w:p w14:paraId="4BF0F73C" w14:textId="77777777" w:rsidR="007F5657" w:rsidRDefault="007F5657" w:rsidP="007F5657">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764990E9" w14:textId="77777777" w:rsidR="007F5657" w:rsidRDefault="007F5657" w:rsidP="007F5657">
      <w:pPr>
        <w:spacing w:after="0" w:line="240" w:lineRule="auto"/>
        <w:rPr>
          <w:rFonts w:eastAsia="Times New Roman" w:cs="Times New Roman"/>
        </w:rPr>
      </w:pPr>
    </w:p>
    <w:p w14:paraId="7F492BDC" w14:textId="77777777" w:rsidR="007F5657" w:rsidRDefault="007F5657" w:rsidP="007F5657">
      <w:pPr>
        <w:spacing w:after="0" w:line="240" w:lineRule="auto"/>
        <w:rPr>
          <w:rFonts w:eastAsia="Times New Roman" w:cs="Times New Roman"/>
        </w:rPr>
      </w:pPr>
    </w:p>
    <w:p w14:paraId="35248272" w14:textId="77777777" w:rsidR="007F5657" w:rsidRDefault="007F5657" w:rsidP="007F5657">
      <w:pPr>
        <w:spacing w:after="0" w:line="240" w:lineRule="auto"/>
        <w:rPr>
          <w:rFonts w:cs="Times New Roman"/>
        </w:rPr>
      </w:pPr>
      <w:r w:rsidRPr="00BB1B87">
        <w:rPr>
          <w:rFonts w:eastAsia="Times New Roman" w:cs="Times New Roman"/>
        </w:rPr>
        <w:t>For associated gas venting and flaring</w:t>
      </w:r>
      <w:r>
        <w:rPr>
          <w:rFonts w:cs="Times New Roman"/>
        </w:rPr>
        <w:t>, report the following:</w:t>
      </w:r>
    </w:p>
    <w:p w14:paraId="54AD1C11" w14:textId="77777777" w:rsidR="007F5657" w:rsidRDefault="007F5657" w:rsidP="007F5657">
      <w:pPr>
        <w:spacing w:after="0" w:line="240" w:lineRule="auto"/>
        <w:rPr>
          <w:rFonts w:cs="Times New Roman"/>
        </w:rPr>
      </w:pPr>
    </w:p>
    <w:p w14:paraId="101A8B0D" w14:textId="77777777" w:rsidR="007F5657" w:rsidRPr="007319C0" w:rsidRDefault="007F5657" w:rsidP="007F5657">
      <w:pPr>
        <w:pStyle w:val="ListParagraph"/>
        <w:numPr>
          <w:ilvl w:val="0"/>
          <w:numId w:val="106"/>
        </w:numPr>
        <w:spacing w:after="120"/>
        <w:contextualSpacing w:val="0"/>
        <w:rPr>
          <w:rFonts w:cs="Times New Roman"/>
        </w:rPr>
      </w:pPr>
      <w:r>
        <w:rPr>
          <w:rFonts w:eastAsia="Times New Roman" w:cs="Times New Roman"/>
        </w:rPr>
        <w:t>The</w:t>
      </w:r>
      <w:r w:rsidRPr="00881DFF">
        <w:rPr>
          <w:rFonts w:eastAsia="Times New Roman" w:cs="Times New Roman"/>
        </w:rPr>
        <w:t xml:space="preserve"> </w:t>
      </w:r>
      <w:r>
        <w:rPr>
          <w:rFonts w:eastAsia="Times New Roman" w:cs="Times New Roman"/>
        </w:rPr>
        <w:t>CO</w:t>
      </w:r>
      <w:r w:rsidRPr="00990B95">
        <w:rPr>
          <w:rFonts w:eastAsia="Times New Roman" w:cs="Times New Roman"/>
          <w:vertAlign w:val="subscript"/>
        </w:rPr>
        <w:t>2</w:t>
      </w:r>
      <w:r w:rsidRPr="00350F61">
        <w:rPr>
          <w:rFonts w:eastAsia="Times New Roman" w:cs="Times New Roman"/>
        </w:rPr>
        <w:t>,</w:t>
      </w:r>
      <w:r w:rsidRPr="003A7E6E">
        <w:rPr>
          <w:rFonts w:eastAsia="Times New Roman" w:cs="Times New Roman"/>
        </w:rPr>
        <w:t xml:space="preserve"> </w:t>
      </w:r>
      <w:r>
        <w:rPr>
          <w:rFonts w:eastAsia="Times New Roman" w:cs="Times New Roman"/>
        </w:rPr>
        <w:t>CH</w:t>
      </w:r>
      <w:r w:rsidRPr="00990B95">
        <w:rPr>
          <w:rFonts w:eastAsia="Times New Roman" w:cs="Times New Roman"/>
          <w:vertAlign w:val="subscript"/>
        </w:rPr>
        <w:t>4</w:t>
      </w:r>
      <w:r>
        <w:rPr>
          <w:rFonts w:eastAsia="Times New Roman" w:cs="Times New Roman"/>
        </w:rPr>
        <w:t xml:space="preserve"> and N</w:t>
      </w:r>
      <w:r w:rsidRPr="00350F61">
        <w:rPr>
          <w:rFonts w:eastAsia="Times New Roman" w:cs="Times New Roman"/>
          <w:vertAlign w:val="subscript"/>
        </w:rPr>
        <w:t>2</w:t>
      </w:r>
      <w:r>
        <w:rPr>
          <w:rFonts w:eastAsia="Times New Roman" w:cs="Times New Roman"/>
        </w:rPr>
        <w:t>O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w:t>
      </w:r>
      <w:r>
        <w:rPr>
          <w:rFonts w:eastAsia="Times New Roman" w:cs="Times New Roman"/>
        </w:rPr>
        <w:t xml:space="preserve">all </w:t>
      </w:r>
      <w:r w:rsidRPr="00BB1B87">
        <w:rPr>
          <w:rFonts w:eastAsia="Times New Roman" w:cs="Times New Roman"/>
        </w:rPr>
        <w:t>associated gas venting and flaring</w:t>
      </w:r>
      <w:r>
        <w:rPr>
          <w:rFonts w:eastAsia="Times New Roman" w:cs="Times New Roman"/>
        </w:rPr>
        <w:t xml:space="preserve"> combined </w:t>
      </w:r>
      <w:r w:rsidRPr="00BB1B87">
        <w:rPr>
          <w:rFonts w:eastAsia="Times New Roman" w:cs="Times New Roman"/>
        </w:rPr>
        <w:t>in metric tons of CO</w:t>
      </w:r>
      <w:r w:rsidRPr="00BB1B87">
        <w:rPr>
          <w:rFonts w:eastAsia="Times New Roman" w:cs="Times New Roman"/>
          <w:vertAlign w:val="subscript"/>
        </w:rPr>
        <w:t>2</w:t>
      </w:r>
      <w:r w:rsidRPr="00BB1B87">
        <w:rPr>
          <w:rFonts w:eastAsia="Times New Roman" w:cs="Times New Roman"/>
        </w:rPr>
        <w:t>e</w:t>
      </w:r>
      <w:r>
        <w:rPr>
          <w:rFonts w:eastAsia="Times New Roman" w:cs="Times New Roman"/>
        </w:rPr>
        <w:t xml:space="preserve"> (total CO</w:t>
      </w:r>
      <w:r w:rsidRPr="00AC5B64">
        <w:rPr>
          <w:rFonts w:eastAsia="Times New Roman" w:cs="Times New Roman"/>
          <w:vertAlign w:val="subscript"/>
        </w:rPr>
        <w:t>2</w:t>
      </w:r>
      <w:r>
        <w:rPr>
          <w:rFonts w:eastAsia="Times New Roman" w:cs="Times New Roman"/>
        </w:rPr>
        <w:t xml:space="preserve"> emissions, total CH</w:t>
      </w:r>
      <w:r w:rsidRPr="00AC5B64">
        <w:rPr>
          <w:rFonts w:eastAsia="Times New Roman" w:cs="Times New Roman"/>
          <w:vertAlign w:val="subscript"/>
        </w:rPr>
        <w:t>4</w:t>
      </w:r>
      <w:r>
        <w:rPr>
          <w:rFonts w:eastAsia="Times New Roman" w:cs="Times New Roman"/>
        </w:rPr>
        <w:t xml:space="preserve"> emissions in CO</w:t>
      </w:r>
      <w:r w:rsidRPr="00AC5B64">
        <w:rPr>
          <w:rFonts w:eastAsia="Times New Roman" w:cs="Times New Roman"/>
          <w:vertAlign w:val="subscript"/>
        </w:rPr>
        <w:t>2</w:t>
      </w:r>
      <w:r>
        <w:rPr>
          <w:rFonts w:eastAsia="Times New Roman" w:cs="Times New Roman"/>
        </w:rPr>
        <w:t>e, total N</w:t>
      </w:r>
      <w:r w:rsidRPr="00350F61">
        <w:rPr>
          <w:rFonts w:eastAsia="Times New Roman" w:cs="Times New Roman"/>
          <w:vertAlign w:val="subscript"/>
        </w:rPr>
        <w:t>2</w:t>
      </w:r>
      <w:r>
        <w:rPr>
          <w:rFonts w:eastAsia="Times New Roman" w:cs="Times New Roman"/>
        </w:rPr>
        <w:t>O emissions in CO</w:t>
      </w:r>
      <w:r w:rsidRPr="00AC5B64">
        <w:rPr>
          <w:rFonts w:eastAsia="Times New Roman" w:cs="Times New Roman"/>
          <w:vertAlign w:val="subscript"/>
        </w:rPr>
        <w:t>2</w:t>
      </w:r>
      <w:r>
        <w:rPr>
          <w:rFonts w:eastAsia="Times New Roman" w:cs="Times New Roman"/>
        </w:rPr>
        <w:t>e and total CO</w:t>
      </w:r>
      <w:r w:rsidRPr="00AC5B64">
        <w:rPr>
          <w:rFonts w:eastAsia="Times New Roman" w:cs="Times New Roman"/>
          <w:vertAlign w:val="subscript"/>
        </w:rPr>
        <w:t>2</w:t>
      </w:r>
      <w:r>
        <w:rPr>
          <w:rFonts w:eastAsia="Times New Roman" w:cs="Times New Roman"/>
        </w:rPr>
        <w:t>e emissions)</w:t>
      </w:r>
      <w:r w:rsidRPr="00BB1B87">
        <w:rPr>
          <w:rFonts w:eastAsia="Times New Roman" w:cs="Times New Roman"/>
        </w:rPr>
        <w:t>.</w:t>
      </w:r>
      <w:r>
        <w:rPr>
          <w:rFonts w:eastAsia="Times New Roman" w:cs="Times New Roman"/>
        </w:rPr>
        <w:t xml:space="preserve"> </w:t>
      </w:r>
      <w:r w:rsidRPr="00BB1B87">
        <w:rPr>
          <w:rFonts w:eastAsia="Times New Roman" w:cs="Times New Roman"/>
        </w:rPr>
        <w:t xml:space="preserve"> </w:t>
      </w:r>
      <w:r>
        <w:rPr>
          <w:rFonts w:eastAsia="Times New Roman" w:cs="Times New Roman"/>
        </w:rPr>
        <w:t xml:space="preserve">[98.236(c)] </w:t>
      </w:r>
      <w:r>
        <w:rPr>
          <w:b/>
          <w:color w:val="000000"/>
        </w:rPr>
        <w:t xml:space="preserve">Note:  </w:t>
      </w:r>
      <w:r>
        <w:rPr>
          <w:color w:val="000000"/>
        </w:rPr>
        <w:t xml:space="preserve">Report “0” if the facility did not have any </w:t>
      </w:r>
      <w:r w:rsidR="002E446C">
        <w:rPr>
          <w:color w:val="000000"/>
        </w:rPr>
        <w:t>associated</w:t>
      </w:r>
      <w:r>
        <w:rPr>
          <w:rFonts w:eastAsia="Times New Roman" w:cs="Times New Roman"/>
        </w:rPr>
        <w:t xml:space="preserve"> gas venting and flaring </w:t>
      </w:r>
      <w:r>
        <w:t xml:space="preserve">subject to reporting under 98.232 </w:t>
      </w:r>
      <w:r>
        <w:rPr>
          <w:color w:val="000000"/>
        </w:rPr>
        <w:t>during the reporting year.</w:t>
      </w:r>
    </w:p>
    <w:p w14:paraId="65552126" w14:textId="77777777" w:rsidR="00C30AA9" w:rsidRDefault="00C30AA9" w:rsidP="00C30AA9">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0DE5AE30" w14:textId="77777777" w:rsidR="00C30AA9" w:rsidRDefault="00C30AA9" w:rsidP="00C30AA9">
      <w:pPr>
        <w:pStyle w:val="ListParagraph"/>
        <w:numPr>
          <w:ilvl w:val="0"/>
          <w:numId w:val="176"/>
        </w:numPr>
        <w:spacing w:after="120"/>
        <w:ind w:left="1440"/>
        <w:contextualSpacing w:val="0"/>
        <w:rPr>
          <w:color w:val="000000"/>
        </w:rPr>
      </w:pPr>
      <w:r>
        <w:rPr>
          <w:color w:val="000000"/>
        </w:rPr>
        <w:t>“</w:t>
      </w:r>
      <w:r w:rsidRPr="00ED74A8">
        <w:rPr>
          <w:color w:val="000000"/>
        </w:rPr>
        <w:t>VentingCarbonDioxideEmissions</w:t>
      </w:r>
      <w:r>
        <w:rPr>
          <w:color w:val="000000"/>
        </w:rPr>
        <w:t>” for the basin</w:t>
      </w:r>
      <w:r>
        <w:rPr>
          <w:rFonts w:eastAsia="Times New Roman" w:cs="Times New Roman"/>
        </w:rPr>
        <w:t>.</w:t>
      </w:r>
    </w:p>
    <w:p w14:paraId="3F5812D2" w14:textId="77777777" w:rsidR="00C30AA9" w:rsidRDefault="00C30AA9" w:rsidP="00C30AA9">
      <w:pPr>
        <w:pStyle w:val="ListParagraph"/>
        <w:numPr>
          <w:ilvl w:val="0"/>
          <w:numId w:val="177"/>
        </w:numPr>
        <w:spacing w:after="120"/>
        <w:ind w:left="1440"/>
        <w:contextualSpacing w:val="0"/>
        <w:rPr>
          <w:color w:val="000000"/>
        </w:rPr>
      </w:pPr>
      <w:r>
        <w:rPr>
          <w:color w:val="000000"/>
        </w:rPr>
        <w:lastRenderedPageBreak/>
        <w:t>“Flaring</w:t>
      </w:r>
      <w:r w:rsidRPr="00ED74A8">
        <w:rPr>
          <w:color w:val="000000"/>
        </w:rPr>
        <w:t>CarbonDioxideEmissions</w:t>
      </w:r>
      <w:r>
        <w:rPr>
          <w:color w:val="000000"/>
        </w:rPr>
        <w:t>” for the basin</w:t>
      </w:r>
      <w:r>
        <w:rPr>
          <w:rFonts w:eastAsia="Times New Roman" w:cs="Times New Roman"/>
        </w:rPr>
        <w:t>.</w:t>
      </w:r>
    </w:p>
    <w:p w14:paraId="30D6E2A6" w14:textId="77777777" w:rsidR="00C30AA9" w:rsidRDefault="00C30AA9" w:rsidP="00C30AA9">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3EC1C469" w14:textId="77777777" w:rsidR="00C30AA9" w:rsidRDefault="00C30AA9" w:rsidP="00C30AA9">
      <w:pPr>
        <w:pStyle w:val="ListParagraph"/>
        <w:numPr>
          <w:ilvl w:val="0"/>
          <w:numId w:val="176"/>
        </w:numPr>
        <w:spacing w:after="120"/>
        <w:ind w:left="1440"/>
        <w:contextualSpacing w:val="0"/>
        <w:rPr>
          <w:color w:val="000000"/>
        </w:rPr>
      </w:pPr>
      <w:r>
        <w:rPr>
          <w:color w:val="000000"/>
        </w:rPr>
        <w:t>“</w:t>
      </w:r>
      <w:r w:rsidRPr="00CC0032">
        <w:rPr>
          <w:color w:val="000000"/>
        </w:rPr>
        <w:t>VentingMethaneCarbonDioxideEquivalent</w:t>
      </w:r>
      <w:r>
        <w:rPr>
          <w:color w:val="000000"/>
        </w:rPr>
        <w:t>” for the basin</w:t>
      </w:r>
      <w:r>
        <w:rPr>
          <w:rFonts w:eastAsia="Times New Roman" w:cs="Times New Roman"/>
        </w:rPr>
        <w:t>.</w:t>
      </w:r>
    </w:p>
    <w:p w14:paraId="2A98BC46" w14:textId="77777777" w:rsidR="00C30AA9" w:rsidRDefault="00C30AA9" w:rsidP="00C30AA9">
      <w:pPr>
        <w:pStyle w:val="ListParagraph"/>
        <w:numPr>
          <w:ilvl w:val="0"/>
          <w:numId w:val="177"/>
        </w:numPr>
        <w:spacing w:after="120"/>
        <w:ind w:left="1440"/>
        <w:contextualSpacing w:val="0"/>
        <w:rPr>
          <w:color w:val="000000"/>
        </w:rPr>
      </w:pPr>
      <w:r>
        <w:rPr>
          <w:color w:val="000000"/>
        </w:rPr>
        <w:t>“</w:t>
      </w:r>
      <w:r w:rsidRPr="00CC0032">
        <w:rPr>
          <w:color w:val="000000"/>
        </w:rPr>
        <w:t>FlaringMethaneCarbonDioxideEquivalent</w:t>
      </w:r>
      <w:r>
        <w:rPr>
          <w:color w:val="000000"/>
        </w:rPr>
        <w:t>” for the basin</w:t>
      </w:r>
      <w:r>
        <w:rPr>
          <w:rFonts w:eastAsia="Times New Roman" w:cs="Times New Roman"/>
        </w:rPr>
        <w:t>.</w:t>
      </w:r>
    </w:p>
    <w:p w14:paraId="407B91E3" w14:textId="77777777" w:rsidR="00C30AA9" w:rsidRDefault="00C30AA9" w:rsidP="00C30AA9">
      <w:pPr>
        <w:pStyle w:val="ListParagraph"/>
        <w:numPr>
          <w:ilvl w:val="0"/>
          <w:numId w:val="174"/>
        </w:numPr>
        <w:spacing w:after="120"/>
        <w:contextualSpacing w:val="0"/>
        <w:rPr>
          <w:color w:val="000000"/>
        </w:rPr>
      </w:pPr>
      <w:r>
        <w:rPr>
          <w:color w:val="000000"/>
        </w:rPr>
        <w:t>The value to report for “TotalNitrousCarbonDioxideEquivalent” equals the value reported for the following data element:</w:t>
      </w:r>
    </w:p>
    <w:p w14:paraId="5F987DBE" w14:textId="77777777" w:rsidR="00C30AA9" w:rsidRDefault="00C30AA9" w:rsidP="00C30AA9">
      <w:pPr>
        <w:pStyle w:val="ListParagraph"/>
        <w:numPr>
          <w:ilvl w:val="0"/>
          <w:numId w:val="177"/>
        </w:numPr>
        <w:spacing w:after="120"/>
        <w:ind w:left="1440"/>
        <w:contextualSpacing w:val="0"/>
        <w:rPr>
          <w:color w:val="000000"/>
        </w:rPr>
      </w:pPr>
      <w:r>
        <w:rPr>
          <w:color w:val="000000"/>
        </w:rPr>
        <w:t>“</w:t>
      </w:r>
      <w:r w:rsidRPr="00CC0032">
        <w:rPr>
          <w:color w:val="000000"/>
        </w:rPr>
        <w:t>Flaring</w:t>
      </w:r>
      <w:r>
        <w:rPr>
          <w:color w:val="000000"/>
        </w:rPr>
        <w:t>Nitrous</w:t>
      </w:r>
      <w:r w:rsidRPr="00CC0032">
        <w:rPr>
          <w:color w:val="000000"/>
        </w:rPr>
        <w:t>CarbonDioxideEquivalent</w:t>
      </w:r>
      <w:r>
        <w:rPr>
          <w:color w:val="000000"/>
        </w:rPr>
        <w:t>” for the basin</w:t>
      </w:r>
      <w:r>
        <w:rPr>
          <w:rFonts w:eastAsia="Times New Roman" w:cs="Times New Roman"/>
        </w:rPr>
        <w:t>.</w:t>
      </w:r>
    </w:p>
    <w:p w14:paraId="781CB86A" w14:textId="77777777" w:rsidR="00C30AA9" w:rsidRPr="00C55DD5" w:rsidRDefault="00C30AA9" w:rsidP="00C30AA9">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00DBA4E9" w14:textId="77777777" w:rsidR="007F5657" w:rsidRPr="00544B92" w:rsidRDefault="007F5657" w:rsidP="007F5657">
      <w:pPr>
        <w:pStyle w:val="ListParagraph"/>
        <w:numPr>
          <w:ilvl w:val="0"/>
          <w:numId w:val="106"/>
        </w:numPr>
        <w:spacing w:after="120"/>
        <w:contextualSpacing w:val="0"/>
        <w:rPr>
          <w:rFonts w:cs="Times New Roman"/>
        </w:rPr>
      </w:pPr>
      <w:r w:rsidRPr="00544B92">
        <w:rPr>
          <w:rFonts w:cs="Times New Roman"/>
        </w:rPr>
        <w:t xml:space="preserve">Whether </w:t>
      </w:r>
      <w:r w:rsidRPr="000E6AFB">
        <w:rPr>
          <w:sz w:val="24"/>
          <w:szCs w:val="24"/>
        </w:rPr>
        <w:t xml:space="preserve">the facility </w:t>
      </w:r>
      <w:r w:rsidR="00CF5841">
        <w:rPr>
          <w:sz w:val="24"/>
          <w:szCs w:val="24"/>
        </w:rPr>
        <w:t xml:space="preserve">had any associated gas venting or flaring </w:t>
      </w:r>
      <w:r w:rsidR="009A649C">
        <w:rPr>
          <w:sz w:val="24"/>
          <w:szCs w:val="24"/>
        </w:rPr>
        <w:t xml:space="preserve">subject to reporting under 98.232 </w:t>
      </w:r>
      <w:r w:rsidR="00CF5841">
        <w:rPr>
          <w:sz w:val="24"/>
          <w:szCs w:val="24"/>
        </w:rPr>
        <w:t>in the reporting year.</w:t>
      </w:r>
      <w:r>
        <w:rPr>
          <w:sz w:val="24"/>
          <w:szCs w:val="24"/>
        </w:rPr>
        <w:t xml:space="preserve"> </w:t>
      </w:r>
    </w:p>
    <w:p w14:paraId="05522F6D" w14:textId="77777777" w:rsidR="007F5657" w:rsidRPr="000C19E3" w:rsidRDefault="007F5657" w:rsidP="007F5657">
      <w:pPr>
        <w:pStyle w:val="ListParagraph"/>
        <w:numPr>
          <w:ilvl w:val="0"/>
          <w:numId w:val="74"/>
        </w:numPr>
        <w:spacing w:after="120"/>
        <w:contextualSpacing w:val="0"/>
        <w:rPr>
          <w:rFonts w:cs="Times New Roman"/>
        </w:rPr>
      </w:pPr>
      <w:r w:rsidRPr="000C19E3">
        <w:rPr>
          <w:rFonts w:cs="Times New Roman"/>
        </w:rPr>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3CF22597" w14:textId="77777777" w:rsidR="007F5657" w:rsidRPr="000C19E3" w:rsidRDefault="00323CA7" w:rsidP="007F5657">
      <w:pPr>
        <w:pStyle w:val="ListParagraph"/>
        <w:numPr>
          <w:ilvl w:val="0"/>
          <w:numId w:val="74"/>
        </w:numPr>
        <w:spacing w:after="120"/>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3098F1A6" w14:textId="77777777" w:rsidR="007F5657" w:rsidRDefault="007F5657" w:rsidP="007F5657">
      <w:pPr>
        <w:pStyle w:val="ListParagraph"/>
        <w:numPr>
          <w:ilvl w:val="0"/>
          <w:numId w:val="74"/>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42984C24" w14:textId="068AA49C" w:rsidR="00BD2FAF" w:rsidRPr="000C19E3" w:rsidRDefault="00BD2FAF" w:rsidP="00BD2FAF">
      <w:pPr>
        <w:pStyle w:val="ListParagraph"/>
        <w:numPr>
          <w:ilvl w:val="0"/>
          <w:numId w:val="74"/>
        </w:numPr>
        <w:spacing w:after="120"/>
        <w:contextualSpacing w:val="0"/>
        <w:rPr>
          <w:rFonts w:cs="Times New Roman"/>
        </w:rPr>
      </w:pPr>
      <w:r w:rsidRPr="00BD2FAF">
        <w:rPr>
          <w:rFonts w:cs="Times New Roman"/>
        </w:rPr>
        <w:t>A collection of data elements to report if the facility had any associated gas venting or flaring subject to reporting under 98.232 in the reporting year.</w:t>
      </w:r>
    </w:p>
    <w:p w14:paraId="767B3515" w14:textId="77777777" w:rsidR="007F5657" w:rsidRDefault="007F5657" w:rsidP="007F5657">
      <w:pPr>
        <w:spacing w:after="0" w:line="240" w:lineRule="auto"/>
        <w:rPr>
          <w:rFonts w:cs="Times New Roman"/>
        </w:rPr>
      </w:pPr>
    </w:p>
    <w:p w14:paraId="6FB06747" w14:textId="77777777" w:rsidR="007F5657" w:rsidRDefault="007F5657" w:rsidP="007F5657">
      <w:pPr>
        <w:pStyle w:val="Table"/>
      </w:pPr>
      <w:r>
        <w:br/>
      </w:r>
      <w:bookmarkStart w:id="494" w:name="_Toc324324080"/>
      <w:bookmarkStart w:id="495" w:name="_Toc409602157"/>
      <w:r>
        <w:t xml:space="preserve">Associated Gas Venting and Flaring </w:t>
      </w:r>
      <w:r w:rsidRPr="00E214CB">
        <w:t>Details</w:t>
      </w:r>
      <w:r>
        <w:t xml:space="preserve"> Data Element Definitions</w:t>
      </w:r>
      <w:bookmarkEnd w:id="494"/>
      <w:bookmarkEnd w:id="495"/>
    </w:p>
    <w:p w14:paraId="5D770A59" w14:textId="77777777" w:rsidR="007F5657" w:rsidRPr="005767D1" w:rsidRDefault="007F5657" w:rsidP="007F5657">
      <w:pPr>
        <w:spacing w:after="0" w:line="240" w:lineRule="auto"/>
      </w:pPr>
    </w:p>
    <w:tbl>
      <w:tblPr>
        <w:tblW w:w="9275" w:type="dxa"/>
        <w:tblInd w:w="103" w:type="dxa"/>
        <w:tblLook w:val="04A0" w:firstRow="1" w:lastRow="0" w:firstColumn="1" w:lastColumn="0" w:noHBand="0" w:noVBand="1"/>
      </w:tblPr>
      <w:tblGrid>
        <w:gridCol w:w="3917"/>
        <w:gridCol w:w="5358"/>
      </w:tblGrid>
      <w:tr w:rsidR="007F5657" w:rsidRPr="00E214CB" w14:paraId="1F2FBBE7" w14:textId="77777777" w:rsidTr="005767D1">
        <w:trPr>
          <w:trHeight w:val="510"/>
          <w:tblHeader/>
        </w:trPr>
        <w:tc>
          <w:tcPr>
            <w:tcW w:w="37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D4E667"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490" w:type="dxa"/>
            <w:tcBorders>
              <w:top w:val="single" w:sz="4" w:space="0" w:color="auto"/>
              <w:left w:val="nil"/>
              <w:bottom w:val="single" w:sz="4" w:space="0" w:color="auto"/>
              <w:right w:val="single" w:sz="4" w:space="0" w:color="auto"/>
            </w:tcBorders>
            <w:shd w:val="clear" w:color="000000" w:fill="D9D9D9"/>
            <w:vAlign w:val="center"/>
            <w:hideMark/>
          </w:tcPr>
          <w:p w14:paraId="1497D0BE" w14:textId="77777777" w:rsidR="007F5657" w:rsidRPr="00E214CB" w:rsidRDefault="007F5657" w:rsidP="00332BE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007D687B" w14:textId="77777777" w:rsidTr="009337FE">
        <w:trPr>
          <w:trHeight w:val="827"/>
        </w:trPr>
        <w:tc>
          <w:tcPr>
            <w:tcW w:w="3785" w:type="dxa"/>
            <w:tcBorders>
              <w:top w:val="nil"/>
              <w:left w:val="single" w:sz="4" w:space="0" w:color="auto"/>
              <w:bottom w:val="single" w:sz="4" w:space="0" w:color="auto"/>
              <w:right w:val="single" w:sz="4" w:space="0" w:color="auto"/>
            </w:tcBorders>
            <w:shd w:val="clear" w:color="000000" w:fill="C5D9F1"/>
            <w:vAlign w:val="center"/>
            <w:hideMark/>
          </w:tcPr>
          <w:p w14:paraId="05484D36" w14:textId="77777777" w:rsidR="007F5657" w:rsidRPr="005767D1" w:rsidRDefault="00C329B5" w:rsidP="005E572F">
            <w:pPr>
              <w:spacing w:after="0" w:line="240" w:lineRule="auto"/>
              <w:rPr>
                <w:b/>
                <w:color w:val="000000"/>
                <w:sz w:val="20"/>
                <w:szCs w:val="20"/>
              </w:rPr>
            </w:pPr>
            <w:r>
              <w:rPr>
                <w:b/>
                <w:color w:val="000000"/>
                <w:sz w:val="20"/>
                <w:szCs w:val="20"/>
              </w:rPr>
              <w:t>Associated</w:t>
            </w:r>
            <w:r w:rsidR="007F5657" w:rsidRPr="005767D1">
              <w:rPr>
                <w:b/>
                <w:color w:val="000000"/>
                <w:sz w:val="20"/>
                <w:szCs w:val="20"/>
              </w:rPr>
              <w:t>GasVentingFlaringDetails</w:t>
            </w:r>
          </w:p>
        </w:tc>
        <w:tc>
          <w:tcPr>
            <w:tcW w:w="5490" w:type="dxa"/>
            <w:tcBorders>
              <w:top w:val="nil"/>
              <w:left w:val="nil"/>
              <w:bottom w:val="single" w:sz="4" w:space="0" w:color="auto"/>
              <w:right w:val="single" w:sz="4" w:space="0" w:color="auto"/>
            </w:tcBorders>
            <w:shd w:val="clear" w:color="000000" w:fill="C5D9F1"/>
            <w:vAlign w:val="center"/>
            <w:hideMark/>
          </w:tcPr>
          <w:p w14:paraId="41C6BE40" w14:textId="77777777" w:rsidR="007F5657" w:rsidRDefault="007F5657" w:rsidP="005E572F">
            <w:pPr>
              <w:spacing w:after="0"/>
              <w:rPr>
                <w:sz w:val="20"/>
                <w:szCs w:val="20"/>
              </w:rPr>
            </w:pPr>
            <w:r w:rsidRPr="00786476">
              <w:rPr>
                <w:b/>
                <w:sz w:val="20"/>
                <w:szCs w:val="20"/>
              </w:rPr>
              <w:t xml:space="preserve">Parent Element:  </w:t>
            </w:r>
            <w:r>
              <w:rPr>
                <w:sz w:val="20"/>
                <w:szCs w:val="20"/>
              </w:rPr>
              <w:t>A collection of data elements to report for associated gas venting and flaring.  [98.236(c)(11)]</w:t>
            </w:r>
          </w:p>
        </w:tc>
      </w:tr>
      <w:tr w:rsidR="007F5657" w:rsidRPr="000E1950" w14:paraId="167E7AFA" w14:textId="77777777" w:rsidTr="00C329B5">
        <w:trPr>
          <w:trHeight w:val="1808"/>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661DF83E" w14:textId="77777777" w:rsidR="007F5657" w:rsidRDefault="007F5657" w:rsidP="005E572F">
            <w:pPr>
              <w:spacing w:after="0" w:line="240" w:lineRule="auto"/>
              <w:rPr>
                <w:color w:val="000000"/>
                <w:sz w:val="20"/>
                <w:szCs w:val="20"/>
              </w:rPr>
            </w:pPr>
            <w:r>
              <w:rPr>
                <w:color w:val="000000"/>
                <w:sz w:val="20"/>
                <w:szCs w:val="20"/>
              </w:rPr>
              <w:t>TotalCarbonDioxideEmissions</w:t>
            </w:r>
          </w:p>
        </w:tc>
        <w:tc>
          <w:tcPr>
            <w:tcW w:w="5490" w:type="dxa"/>
            <w:tcBorders>
              <w:top w:val="nil"/>
              <w:left w:val="nil"/>
              <w:bottom w:val="single" w:sz="4" w:space="0" w:color="auto"/>
              <w:right w:val="single" w:sz="4" w:space="0" w:color="auto"/>
            </w:tcBorders>
            <w:shd w:val="clear" w:color="auto" w:fill="auto"/>
            <w:vAlign w:val="center"/>
            <w:hideMark/>
          </w:tcPr>
          <w:p w14:paraId="26C96042" w14:textId="77777777" w:rsidR="007F5657" w:rsidRDefault="007F5657" w:rsidP="005E572F">
            <w:pPr>
              <w:spacing w:after="0"/>
              <w:rPr>
                <w:color w:val="000000"/>
                <w:sz w:val="20"/>
                <w:szCs w:val="20"/>
              </w:rPr>
            </w:pPr>
            <w:r>
              <w:rPr>
                <w:color w:val="000000"/>
                <w:sz w:val="20"/>
                <w:szCs w:val="20"/>
              </w:rPr>
              <w:t>Annual CO</w:t>
            </w:r>
            <w:r>
              <w:rPr>
                <w:color w:val="000000"/>
                <w:sz w:val="20"/>
                <w:szCs w:val="20"/>
                <w:vertAlign w:val="subscript"/>
              </w:rPr>
              <w:t>2</w:t>
            </w:r>
            <w:r>
              <w:rPr>
                <w:color w:val="000000"/>
                <w:sz w:val="20"/>
                <w:szCs w:val="20"/>
              </w:rPr>
              <w:t xml:space="preserve"> emissions from all associated gas venting and flaring reported combined in metric tons.  [98.236(c)]  Set the units of measure to “Metric Tons” in the attribute </w:t>
            </w:r>
            <w:r w:rsidRPr="00786476">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associated gas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7F5657" w:rsidRPr="000E1950" w14:paraId="1396EA66" w14:textId="77777777" w:rsidTr="00C329B5">
        <w:trPr>
          <w:trHeight w:val="1772"/>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0D4088BD" w14:textId="77777777" w:rsidR="007F5657" w:rsidRDefault="007F5657" w:rsidP="005E572F">
            <w:pPr>
              <w:spacing w:after="0" w:line="240" w:lineRule="auto"/>
              <w:rPr>
                <w:color w:val="000000"/>
                <w:sz w:val="20"/>
                <w:szCs w:val="20"/>
              </w:rPr>
            </w:pPr>
            <w:r>
              <w:rPr>
                <w:color w:val="000000"/>
                <w:sz w:val="20"/>
                <w:szCs w:val="20"/>
              </w:rPr>
              <w:lastRenderedPageBreak/>
              <w:t>TotalMethaneCarbonDioxideEquivalent</w:t>
            </w:r>
          </w:p>
        </w:tc>
        <w:tc>
          <w:tcPr>
            <w:tcW w:w="5490" w:type="dxa"/>
            <w:tcBorders>
              <w:top w:val="nil"/>
              <w:left w:val="nil"/>
              <w:bottom w:val="single" w:sz="4" w:space="0" w:color="auto"/>
              <w:right w:val="single" w:sz="4" w:space="0" w:color="auto"/>
            </w:tcBorders>
            <w:shd w:val="clear" w:color="auto" w:fill="auto"/>
            <w:vAlign w:val="center"/>
            <w:hideMark/>
          </w:tcPr>
          <w:p w14:paraId="7FCA6BCF" w14:textId="77777777" w:rsidR="007F5657" w:rsidRDefault="007F5657" w:rsidP="005E572F">
            <w:pPr>
              <w:spacing w:after="0"/>
              <w:rPr>
                <w:color w:val="000000"/>
                <w:sz w:val="20"/>
                <w:szCs w:val="20"/>
              </w:rPr>
            </w:pPr>
            <w:r>
              <w:rPr>
                <w:color w:val="000000"/>
                <w:sz w:val="20"/>
                <w:szCs w:val="20"/>
              </w:rPr>
              <w:t>Annual CH</w:t>
            </w:r>
            <w:r>
              <w:rPr>
                <w:color w:val="000000"/>
                <w:sz w:val="20"/>
                <w:szCs w:val="20"/>
                <w:vertAlign w:val="subscript"/>
              </w:rPr>
              <w:t>4</w:t>
            </w:r>
            <w:r>
              <w:rPr>
                <w:color w:val="000000"/>
                <w:sz w:val="20"/>
                <w:szCs w:val="20"/>
              </w:rPr>
              <w:t xml:space="preserve"> emissions from all associated gas venting and flaring reported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786476">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associated gas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7F5657" w:rsidRPr="00E214CB" w14:paraId="2594A3BA" w14:textId="77777777" w:rsidTr="00C329B5">
        <w:trPr>
          <w:trHeight w:val="1808"/>
        </w:trPr>
        <w:tc>
          <w:tcPr>
            <w:tcW w:w="3785" w:type="dxa"/>
            <w:tcBorders>
              <w:top w:val="nil"/>
              <w:left w:val="single" w:sz="4" w:space="0" w:color="auto"/>
              <w:bottom w:val="single" w:sz="4" w:space="0" w:color="auto"/>
              <w:right w:val="single" w:sz="4" w:space="0" w:color="auto"/>
            </w:tcBorders>
            <w:shd w:val="clear" w:color="auto" w:fill="auto"/>
            <w:vAlign w:val="center"/>
            <w:hideMark/>
          </w:tcPr>
          <w:p w14:paraId="1FAB0AD2" w14:textId="77777777" w:rsidR="007F5657" w:rsidRDefault="007F5657" w:rsidP="005E572F">
            <w:pPr>
              <w:spacing w:after="0" w:line="240" w:lineRule="auto"/>
              <w:rPr>
                <w:color w:val="000000"/>
                <w:sz w:val="20"/>
                <w:szCs w:val="20"/>
              </w:rPr>
            </w:pPr>
            <w:r>
              <w:rPr>
                <w:color w:val="000000"/>
                <w:sz w:val="20"/>
                <w:szCs w:val="20"/>
              </w:rPr>
              <w:t>TotalNitrousCarbonDioxideEquivalent</w:t>
            </w:r>
          </w:p>
        </w:tc>
        <w:tc>
          <w:tcPr>
            <w:tcW w:w="5490" w:type="dxa"/>
            <w:tcBorders>
              <w:top w:val="nil"/>
              <w:left w:val="nil"/>
              <w:bottom w:val="single" w:sz="4" w:space="0" w:color="auto"/>
              <w:right w:val="single" w:sz="4" w:space="0" w:color="auto"/>
            </w:tcBorders>
            <w:shd w:val="clear" w:color="auto" w:fill="auto"/>
            <w:vAlign w:val="center"/>
            <w:hideMark/>
          </w:tcPr>
          <w:p w14:paraId="7FCAE3DD" w14:textId="77777777" w:rsidR="007F5657" w:rsidRDefault="007F5657" w:rsidP="005E572F">
            <w:pPr>
              <w:spacing w:after="0"/>
              <w:rPr>
                <w:color w:val="000000"/>
                <w:sz w:val="20"/>
                <w:szCs w:val="20"/>
              </w:rPr>
            </w:pPr>
            <w:r>
              <w:rPr>
                <w:color w:val="000000"/>
                <w:sz w:val="20"/>
                <w:szCs w:val="20"/>
              </w:rPr>
              <w:t>Annual N</w:t>
            </w:r>
            <w:r>
              <w:rPr>
                <w:color w:val="000000"/>
                <w:sz w:val="20"/>
                <w:szCs w:val="20"/>
                <w:vertAlign w:val="subscript"/>
              </w:rPr>
              <w:t>2</w:t>
            </w:r>
            <w:r>
              <w:rPr>
                <w:color w:val="000000"/>
                <w:sz w:val="20"/>
                <w:szCs w:val="20"/>
              </w:rPr>
              <w:t>O emissions from all associated gas venting and flaring reported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786476">
              <w:rPr>
                <w:b/>
                <w:color w:val="000000"/>
                <w:sz w:val="20"/>
                <w:szCs w:val="20"/>
              </w:rPr>
              <w:t>massUOM</w:t>
            </w:r>
            <w:r w:rsidRPr="00786476">
              <w:rPr>
                <w:color w:val="000000"/>
                <w:sz w:val="20"/>
                <w:szCs w:val="20"/>
              </w:rPr>
              <w:t>.</w:t>
            </w:r>
            <w:r>
              <w:rPr>
                <w:b/>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associated gas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7F5657" w:rsidRPr="00E214CB" w14:paraId="19CEBF76" w14:textId="77777777" w:rsidTr="00C329B5">
        <w:trPr>
          <w:trHeight w:val="1862"/>
        </w:trPr>
        <w:tc>
          <w:tcPr>
            <w:tcW w:w="3785" w:type="dxa"/>
            <w:tcBorders>
              <w:top w:val="nil"/>
              <w:left w:val="single" w:sz="4" w:space="0" w:color="auto"/>
              <w:bottom w:val="single" w:sz="4" w:space="0" w:color="auto"/>
              <w:right w:val="single" w:sz="4" w:space="0" w:color="auto"/>
            </w:tcBorders>
            <w:shd w:val="clear" w:color="auto" w:fill="auto"/>
            <w:vAlign w:val="center"/>
          </w:tcPr>
          <w:p w14:paraId="5259D596" w14:textId="77777777" w:rsidR="007F5657" w:rsidRDefault="007F5657" w:rsidP="005E572F">
            <w:pPr>
              <w:spacing w:after="0" w:line="240" w:lineRule="auto"/>
              <w:rPr>
                <w:color w:val="000000"/>
                <w:sz w:val="20"/>
                <w:szCs w:val="20"/>
              </w:rPr>
            </w:pPr>
            <w:r>
              <w:rPr>
                <w:color w:val="000000"/>
                <w:sz w:val="20"/>
                <w:szCs w:val="20"/>
              </w:rPr>
              <w:t>TotalCarbonDioxideEquivalent</w:t>
            </w:r>
          </w:p>
        </w:tc>
        <w:tc>
          <w:tcPr>
            <w:tcW w:w="5490" w:type="dxa"/>
            <w:tcBorders>
              <w:top w:val="nil"/>
              <w:left w:val="nil"/>
              <w:bottom w:val="single" w:sz="4" w:space="0" w:color="auto"/>
              <w:right w:val="single" w:sz="4" w:space="0" w:color="auto"/>
            </w:tcBorders>
            <w:shd w:val="clear" w:color="auto" w:fill="auto"/>
            <w:vAlign w:val="center"/>
          </w:tcPr>
          <w:p w14:paraId="5B63AC1D" w14:textId="77777777" w:rsidR="007F5657" w:rsidRDefault="007F5657" w:rsidP="005E572F">
            <w:pPr>
              <w:spacing w:after="0"/>
              <w:rPr>
                <w:color w:val="000000"/>
                <w:sz w:val="20"/>
                <w:szCs w:val="20"/>
              </w:rPr>
            </w:pPr>
            <w:r>
              <w:rPr>
                <w:color w:val="000000"/>
                <w:sz w:val="20"/>
                <w:szCs w:val="20"/>
              </w:rPr>
              <w:t>Total combined CO</w:t>
            </w:r>
            <w:r>
              <w:rPr>
                <w:color w:val="000000"/>
                <w:sz w:val="20"/>
                <w:szCs w:val="20"/>
                <w:vertAlign w:val="subscript"/>
              </w:rPr>
              <w:t>2</w:t>
            </w:r>
            <w:r>
              <w:rPr>
                <w:color w:val="000000"/>
                <w:sz w:val="20"/>
                <w:szCs w:val="20"/>
              </w:rPr>
              <w:t>, CH</w:t>
            </w:r>
            <w:r>
              <w:rPr>
                <w:color w:val="000000"/>
                <w:sz w:val="20"/>
                <w:szCs w:val="20"/>
                <w:vertAlign w:val="subscript"/>
              </w:rPr>
              <w:t>4</w:t>
            </w:r>
            <w:r>
              <w:rPr>
                <w:color w:val="000000"/>
                <w:sz w:val="20"/>
                <w:szCs w:val="20"/>
              </w:rPr>
              <w:t xml:space="preserve"> and N</w:t>
            </w:r>
            <w:r>
              <w:rPr>
                <w:color w:val="000000"/>
                <w:sz w:val="20"/>
                <w:szCs w:val="20"/>
                <w:vertAlign w:val="subscript"/>
              </w:rPr>
              <w:t>2</w:t>
            </w:r>
            <w:r>
              <w:rPr>
                <w:color w:val="000000"/>
                <w:sz w:val="20"/>
                <w:szCs w:val="20"/>
              </w:rPr>
              <w:t>O emissions from all associated gas venting and flaring reported combined in metric tons CO</w:t>
            </w:r>
            <w:r>
              <w:rPr>
                <w:color w:val="000000"/>
                <w:sz w:val="20"/>
                <w:szCs w:val="20"/>
                <w:vertAlign w:val="subscript"/>
              </w:rPr>
              <w:t>2</w:t>
            </w:r>
            <w:r>
              <w:rPr>
                <w:color w:val="000000"/>
                <w:sz w:val="20"/>
                <w:szCs w:val="20"/>
              </w:rPr>
              <w:t xml:space="preserve">e.  Set the units of measure to “Metric Tons” in the attribute </w:t>
            </w:r>
            <w:r w:rsidRPr="00786476">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associated any gas venting or flaring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7F5657" w:rsidRPr="00E214CB" w14:paraId="788911B4" w14:textId="77777777" w:rsidTr="009337FE">
        <w:trPr>
          <w:trHeight w:val="818"/>
        </w:trPr>
        <w:tc>
          <w:tcPr>
            <w:tcW w:w="3785" w:type="dxa"/>
            <w:tcBorders>
              <w:top w:val="nil"/>
              <w:left w:val="single" w:sz="4" w:space="0" w:color="auto"/>
              <w:bottom w:val="single" w:sz="4" w:space="0" w:color="auto"/>
              <w:right w:val="single" w:sz="4" w:space="0" w:color="auto"/>
            </w:tcBorders>
            <w:shd w:val="clear" w:color="auto" w:fill="auto"/>
            <w:vAlign w:val="center"/>
          </w:tcPr>
          <w:p w14:paraId="2B93CD10" w14:textId="77777777" w:rsidR="007F5657" w:rsidRDefault="007F5657" w:rsidP="005E572F">
            <w:pPr>
              <w:spacing w:after="0" w:line="240" w:lineRule="auto"/>
              <w:rPr>
                <w:color w:val="000000"/>
                <w:sz w:val="20"/>
                <w:szCs w:val="20"/>
              </w:rPr>
            </w:pPr>
            <w:r>
              <w:rPr>
                <w:color w:val="000000"/>
                <w:sz w:val="20"/>
                <w:szCs w:val="20"/>
              </w:rPr>
              <w:t>DidFacilityHaveGasVenting</w:t>
            </w:r>
          </w:p>
        </w:tc>
        <w:tc>
          <w:tcPr>
            <w:tcW w:w="5490" w:type="dxa"/>
            <w:tcBorders>
              <w:top w:val="nil"/>
              <w:left w:val="nil"/>
              <w:bottom w:val="single" w:sz="4" w:space="0" w:color="auto"/>
              <w:right w:val="single" w:sz="4" w:space="0" w:color="auto"/>
            </w:tcBorders>
            <w:shd w:val="clear" w:color="auto" w:fill="auto"/>
            <w:vAlign w:val="center"/>
          </w:tcPr>
          <w:p w14:paraId="602EA552" w14:textId="77777777" w:rsidR="007F5657" w:rsidRDefault="007F5657" w:rsidP="005E572F">
            <w:pPr>
              <w:spacing w:after="0"/>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the facility had any associated gas venting or flaring </w:t>
            </w:r>
            <w:r w:rsidR="004773A3">
              <w:rPr>
                <w:color w:val="000000"/>
                <w:sz w:val="20"/>
                <w:szCs w:val="20"/>
              </w:rPr>
              <w:t xml:space="preserve">subject </w:t>
            </w:r>
            <w:r w:rsidR="00443235">
              <w:rPr>
                <w:color w:val="000000"/>
                <w:sz w:val="20"/>
                <w:szCs w:val="20"/>
              </w:rPr>
              <w:t>to</w:t>
            </w:r>
            <w:r w:rsidR="004773A3">
              <w:rPr>
                <w:color w:val="000000"/>
                <w:sz w:val="20"/>
                <w:szCs w:val="20"/>
              </w:rPr>
              <w:t xml:space="preserve"> reporting under 98.232 </w:t>
            </w:r>
            <w:r>
              <w:rPr>
                <w:color w:val="000000"/>
                <w:sz w:val="20"/>
                <w:szCs w:val="20"/>
              </w:rPr>
              <w:t>in the reporting</w:t>
            </w:r>
            <w:r w:rsidR="00443235">
              <w:rPr>
                <w:color w:val="000000"/>
                <w:sz w:val="20"/>
                <w:szCs w:val="20"/>
              </w:rPr>
              <w:t xml:space="preserve"> year</w:t>
            </w:r>
            <w:r>
              <w:rPr>
                <w:color w:val="000000"/>
                <w:sz w:val="20"/>
                <w:szCs w:val="20"/>
              </w:rPr>
              <w:t>.</w:t>
            </w:r>
          </w:p>
        </w:tc>
      </w:tr>
      <w:tr w:rsidR="007F5657" w:rsidRPr="00E214CB" w14:paraId="550E12B5" w14:textId="77777777" w:rsidTr="00C329B5">
        <w:trPr>
          <w:trHeight w:val="800"/>
        </w:trPr>
        <w:tc>
          <w:tcPr>
            <w:tcW w:w="3785" w:type="dxa"/>
            <w:tcBorders>
              <w:top w:val="nil"/>
              <w:left w:val="single" w:sz="4" w:space="0" w:color="auto"/>
              <w:bottom w:val="single" w:sz="4" w:space="0" w:color="auto"/>
              <w:right w:val="single" w:sz="4" w:space="0" w:color="auto"/>
            </w:tcBorders>
            <w:shd w:val="clear" w:color="auto" w:fill="auto"/>
            <w:vAlign w:val="center"/>
          </w:tcPr>
          <w:p w14:paraId="3D791B34" w14:textId="77777777" w:rsidR="007F5657" w:rsidRDefault="006C7858" w:rsidP="005E572F">
            <w:pPr>
              <w:spacing w:after="0" w:line="240" w:lineRule="auto"/>
              <w:rPr>
                <w:sz w:val="20"/>
                <w:szCs w:val="20"/>
              </w:rPr>
            </w:pPr>
            <w:r>
              <w:rPr>
                <w:sz w:val="20"/>
                <w:szCs w:val="20"/>
              </w:rPr>
              <w:t>BAMM</w:t>
            </w:r>
            <w:r w:rsidR="007F5657">
              <w:rPr>
                <w:sz w:val="20"/>
                <w:szCs w:val="20"/>
              </w:rPr>
              <w:t>Indicator</w:t>
            </w:r>
          </w:p>
        </w:tc>
        <w:tc>
          <w:tcPr>
            <w:tcW w:w="5490" w:type="dxa"/>
            <w:tcBorders>
              <w:top w:val="nil"/>
              <w:left w:val="nil"/>
              <w:bottom w:val="single" w:sz="4" w:space="0" w:color="auto"/>
              <w:right w:val="single" w:sz="4" w:space="0" w:color="auto"/>
            </w:tcBorders>
            <w:shd w:val="clear" w:color="auto" w:fill="auto"/>
            <w:vAlign w:val="center"/>
          </w:tcPr>
          <w:p w14:paraId="6A157A9F" w14:textId="77777777" w:rsidR="007F5657" w:rsidRDefault="007F5657" w:rsidP="005E572F">
            <w:pPr>
              <w:spacing w:after="0"/>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BAMM were used for any parameters to calculate GHG emissions.  [98.3(c)(7)]</w:t>
            </w:r>
          </w:p>
        </w:tc>
      </w:tr>
      <w:tr w:rsidR="007F5657" w:rsidRPr="00E214CB" w14:paraId="1C156D51" w14:textId="77777777" w:rsidTr="00C329B5">
        <w:trPr>
          <w:trHeight w:val="1070"/>
        </w:trPr>
        <w:tc>
          <w:tcPr>
            <w:tcW w:w="3785" w:type="dxa"/>
            <w:tcBorders>
              <w:top w:val="nil"/>
              <w:left w:val="single" w:sz="4" w:space="0" w:color="auto"/>
              <w:bottom w:val="single" w:sz="4" w:space="0" w:color="auto"/>
              <w:right w:val="single" w:sz="4" w:space="0" w:color="auto"/>
            </w:tcBorders>
            <w:shd w:val="clear" w:color="auto" w:fill="auto"/>
            <w:vAlign w:val="center"/>
          </w:tcPr>
          <w:p w14:paraId="17F087A4" w14:textId="77777777" w:rsidR="007F5657" w:rsidRDefault="003332CC" w:rsidP="005E572F">
            <w:pPr>
              <w:spacing w:after="0" w:line="240" w:lineRule="auto"/>
              <w:rPr>
                <w:sz w:val="20"/>
                <w:szCs w:val="20"/>
              </w:rPr>
            </w:pPr>
            <w:r>
              <w:rPr>
                <w:sz w:val="20"/>
                <w:szCs w:val="20"/>
              </w:rPr>
              <w:t>BAMMDescription</w:t>
            </w:r>
          </w:p>
        </w:tc>
        <w:tc>
          <w:tcPr>
            <w:tcW w:w="5490" w:type="dxa"/>
            <w:tcBorders>
              <w:top w:val="nil"/>
              <w:left w:val="nil"/>
              <w:bottom w:val="single" w:sz="4" w:space="0" w:color="auto"/>
              <w:right w:val="single" w:sz="4" w:space="0" w:color="auto"/>
            </w:tcBorders>
            <w:shd w:val="clear" w:color="auto" w:fill="auto"/>
            <w:vAlign w:val="center"/>
          </w:tcPr>
          <w:p w14:paraId="019068E9" w14:textId="77777777" w:rsidR="007F5657" w:rsidRDefault="00323CA7" w:rsidP="005E572F">
            <w:pPr>
              <w:spacing w:after="0"/>
              <w:rPr>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7F5657" w:rsidRPr="00E214CB" w14:paraId="7844C1EE" w14:textId="77777777" w:rsidTr="000F6FF4">
        <w:trPr>
          <w:trHeight w:val="800"/>
        </w:trPr>
        <w:tc>
          <w:tcPr>
            <w:tcW w:w="3785" w:type="dxa"/>
            <w:tcBorders>
              <w:top w:val="nil"/>
              <w:left w:val="single" w:sz="4" w:space="0" w:color="auto"/>
              <w:bottom w:val="single" w:sz="4" w:space="0" w:color="auto"/>
              <w:right w:val="single" w:sz="4" w:space="0" w:color="auto"/>
            </w:tcBorders>
            <w:shd w:val="clear" w:color="auto" w:fill="auto"/>
            <w:vAlign w:val="center"/>
          </w:tcPr>
          <w:p w14:paraId="7D0F7884" w14:textId="77777777" w:rsidR="007F5657" w:rsidRDefault="007F5657" w:rsidP="005E572F">
            <w:pPr>
              <w:spacing w:after="0" w:line="240" w:lineRule="auto"/>
              <w:rPr>
                <w:sz w:val="20"/>
                <w:szCs w:val="20"/>
              </w:rPr>
            </w:pPr>
            <w:r>
              <w:rPr>
                <w:sz w:val="20"/>
                <w:szCs w:val="20"/>
              </w:rPr>
              <w:t>SubstituteDataIndicator</w:t>
            </w:r>
          </w:p>
        </w:tc>
        <w:tc>
          <w:tcPr>
            <w:tcW w:w="5490" w:type="dxa"/>
            <w:tcBorders>
              <w:top w:val="nil"/>
              <w:left w:val="nil"/>
              <w:bottom w:val="single" w:sz="4" w:space="0" w:color="auto"/>
              <w:right w:val="single" w:sz="4" w:space="0" w:color="auto"/>
            </w:tcBorders>
            <w:shd w:val="clear" w:color="auto" w:fill="auto"/>
            <w:vAlign w:val="center"/>
          </w:tcPr>
          <w:p w14:paraId="558F5F38" w14:textId="77777777" w:rsidR="007F5657" w:rsidRDefault="007F5657" w:rsidP="005E572F">
            <w:pPr>
              <w:spacing w:after="0"/>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missing data procedures were used for any parameters to calculate GHG emissions.  [98.235]</w:t>
            </w:r>
          </w:p>
        </w:tc>
      </w:tr>
      <w:tr w:rsidR="003A1809" w:rsidRPr="00E214CB" w14:paraId="7529DB8B" w14:textId="77777777" w:rsidTr="000F6FF4">
        <w:trPr>
          <w:trHeight w:val="800"/>
        </w:trPr>
        <w:tc>
          <w:tcPr>
            <w:tcW w:w="37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0D0B875" w14:textId="77777777" w:rsidR="003A1809" w:rsidRPr="000F6FF4" w:rsidRDefault="003A1809" w:rsidP="005E572F">
            <w:pPr>
              <w:spacing w:after="0" w:line="240" w:lineRule="auto"/>
              <w:rPr>
                <w:b/>
                <w:sz w:val="20"/>
                <w:szCs w:val="20"/>
              </w:rPr>
            </w:pPr>
            <w:r w:rsidRPr="000F6FF4">
              <w:rPr>
                <w:b/>
                <w:sz w:val="20"/>
                <w:szCs w:val="20"/>
              </w:rPr>
              <w:t>AssociatedGasVentingFlaringBasinsDetails</w:t>
            </w:r>
          </w:p>
        </w:tc>
        <w:tc>
          <w:tcPr>
            <w:tcW w:w="549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24110AE" w14:textId="77777777" w:rsidR="003A1809" w:rsidRDefault="003A1809" w:rsidP="005E572F">
            <w:pPr>
              <w:spacing w:after="0"/>
              <w:rPr>
                <w:color w:val="000000"/>
                <w:sz w:val="20"/>
                <w:szCs w:val="20"/>
              </w:rPr>
            </w:pPr>
            <w:r w:rsidRPr="006E174A">
              <w:rPr>
                <w:rFonts w:eastAsia="Times New Roman" w:cs="Times New Roman"/>
                <w:b/>
                <w:color w:val="000000"/>
                <w:sz w:val="20"/>
                <w:szCs w:val="20"/>
              </w:rPr>
              <w:t>Parent Element</w:t>
            </w:r>
            <w:r>
              <w:rPr>
                <w:rFonts w:eastAsia="Times New Roman" w:cs="Times New Roman"/>
                <w:b/>
                <w:color w:val="000000"/>
                <w:sz w:val="20"/>
                <w:szCs w:val="20"/>
              </w:rPr>
              <w:t xml:space="preserve"> (Conditionally Required)</w:t>
            </w:r>
            <w:r w:rsidRPr="006E174A">
              <w:rPr>
                <w:rFonts w:eastAsia="Times New Roman" w:cs="Times New Roman"/>
                <w:b/>
                <w:color w:val="000000"/>
                <w:sz w:val="20"/>
                <w:szCs w:val="20"/>
              </w:rPr>
              <w: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 xml:space="preserve">A collection of data elements to </w:t>
            </w:r>
            <w:r>
              <w:rPr>
                <w:rFonts w:eastAsia="Times New Roman" w:cs="Times New Roman"/>
                <w:color w:val="000000"/>
                <w:sz w:val="20"/>
                <w:szCs w:val="20"/>
              </w:rPr>
              <w:t xml:space="preserve">report </w:t>
            </w:r>
            <w:r>
              <w:rPr>
                <w:color w:val="000000"/>
                <w:sz w:val="20"/>
                <w:szCs w:val="20"/>
              </w:rPr>
              <w:t>if the facility had any associated gas venting or flaring subject to reporting under 98.232 in the reporting year.</w:t>
            </w:r>
          </w:p>
        </w:tc>
      </w:tr>
    </w:tbl>
    <w:p w14:paraId="61D86439" w14:textId="77777777" w:rsidR="007F5657" w:rsidRDefault="007F5657" w:rsidP="007F5657">
      <w:pPr>
        <w:spacing w:after="0" w:line="240" w:lineRule="auto"/>
      </w:pPr>
    </w:p>
    <w:p w14:paraId="4589BAF2" w14:textId="77777777" w:rsidR="007F5657" w:rsidRDefault="007F5657" w:rsidP="00576663">
      <w:pPr>
        <w:pStyle w:val="XMLExcerpt"/>
        <w:keepNext/>
        <w:keepLines/>
        <w:spacing w:after="200" w:line="276" w:lineRule="auto"/>
        <w:outlineLvl w:val="9"/>
      </w:pPr>
      <w:bookmarkStart w:id="496" w:name="_Toc324335857"/>
      <w:bookmarkStart w:id="497" w:name="_Toc324335949"/>
      <w:bookmarkStart w:id="498" w:name="_Toc324336018"/>
      <w:bookmarkStart w:id="499" w:name="_Toc324336093"/>
      <w:bookmarkStart w:id="500" w:name="_Toc324336731"/>
      <w:bookmarkEnd w:id="496"/>
      <w:bookmarkEnd w:id="497"/>
      <w:bookmarkEnd w:id="498"/>
      <w:bookmarkEnd w:id="499"/>
      <w:bookmarkEnd w:id="500"/>
      <w:r>
        <w:lastRenderedPageBreak/>
        <w:br/>
      </w:r>
      <w:bookmarkStart w:id="501" w:name="_Toc324336094"/>
      <w:bookmarkStart w:id="502" w:name="_Toc409602293"/>
      <w:r>
        <w:t xml:space="preserve">Example for Associated Gas Venting and Flaring </w:t>
      </w:r>
      <w:r w:rsidRPr="00E214CB">
        <w:t>Details</w:t>
      </w:r>
      <w:bookmarkEnd w:id="501"/>
      <w:bookmarkEnd w:id="502"/>
    </w:p>
    <w:p w14:paraId="4FD5A064" w14:textId="77777777" w:rsidR="007F5657" w:rsidRPr="00E214A2" w:rsidRDefault="005B5940" w:rsidP="00576663">
      <w:pPr>
        <w:keepNext/>
        <w:keepLines/>
        <w:spacing w:after="0" w:line="240" w:lineRule="auto"/>
        <w:rPr>
          <w:sz w:val="20"/>
          <w:szCs w:val="20"/>
        </w:rPr>
      </w:pPr>
      <w:r>
        <w:rPr>
          <w:noProof/>
        </w:rPr>
        <mc:AlternateContent>
          <mc:Choice Requires="wps">
            <w:drawing>
              <wp:inline distT="0" distB="0" distL="0" distR="0" wp14:anchorId="4A29765D" wp14:editId="33AEA9B9">
                <wp:extent cx="5898515" cy="1638300"/>
                <wp:effectExtent l="0" t="0" r="26035" b="19050"/>
                <wp:docPr id="87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851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1696F1"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GasVentingFlaringDetails</w:t>
                            </w:r>
                            <w:r w:rsidRPr="00E01188">
                              <w:rPr>
                                <w:rFonts w:ascii="Verdana" w:hAnsi="Verdana" w:cs="Arial"/>
                                <w:color w:val="0000FF"/>
                                <w:sz w:val="14"/>
                                <w:szCs w:val="14"/>
                                <w:highlight w:val="white"/>
                              </w:rPr>
                              <w:t>&gt;</w:t>
                            </w:r>
                          </w:p>
                          <w:p w14:paraId="03A9807C"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68649.9</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18B2BBD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19057.1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1BDDC436"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0.3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0000FF"/>
                                <w:sz w:val="14"/>
                                <w:szCs w:val="14"/>
                                <w:highlight w:val="white"/>
                              </w:rPr>
                              <w:t>&gt;</w:t>
                            </w:r>
                          </w:p>
                          <w:p w14:paraId="25BD0491"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87707.3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0000FF"/>
                                <w:sz w:val="14"/>
                                <w:szCs w:val="14"/>
                                <w:highlight w:val="white"/>
                              </w:rPr>
                              <w:t>&gt;</w:t>
                            </w:r>
                          </w:p>
                          <w:p w14:paraId="5F64E3F3"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ghg:DidFacilityHaveGasVenting</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ghg:DidFacilityHaveGasVenting</w:t>
                            </w:r>
                            <w:r w:rsidRPr="00E01188">
                              <w:rPr>
                                <w:rFonts w:ascii="Verdana" w:hAnsi="Verdana" w:cs="Arial"/>
                                <w:color w:val="0000FF"/>
                                <w:sz w:val="14"/>
                                <w:szCs w:val="14"/>
                                <w:highlight w:val="white"/>
                              </w:rPr>
                              <w:t>&gt;</w:t>
                            </w:r>
                          </w:p>
                          <w:p w14:paraId="3C89C0B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0BB3D5E0"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BAMM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BAMM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p>
                          <w:p w14:paraId="0D20A33B"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3822D265"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2AEE3CDE" w14:textId="77777777" w:rsidR="00DB030B"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t xml:space="preserve">&lt;See example for </w:t>
                            </w:r>
                            <w:hyperlink w:anchor="ExampleforAssociatedGasVentingandF" w:history="1">
                              <w:r w:rsidRPr="00D30996">
                                <w:rPr>
                                  <w:rStyle w:val="Hyperlink"/>
                                  <w:rFonts w:ascii="Verdana" w:hAnsi="Verdana"/>
                                  <w:sz w:val="14"/>
                                  <w:szCs w:val="14"/>
                                </w:rPr>
                                <w:t>Associated Gas Venting and Flaring Basins Details</w:t>
                              </w:r>
                            </w:hyperlink>
                            <w:r>
                              <w:rPr>
                                <w:rFonts w:ascii="Verdana" w:hAnsi="Verdana" w:cs="Arial"/>
                                <w:color w:val="000000"/>
                                <w:sz w:val="14"/>
                                <w:szCs w:val="14"/>
                                <w:highlight w:val="white"/>
                              </w:rPr>
                              <w:t>&gt;</w:t>
                            </w:r>
                          </w:p>
                          <w:p w14:paraId="10A1D1C4"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2AF8F9C3" w14:textId="77777777" w:rsidR="00DB030B" w:rsidRPr="00786476" w:rsidRDefault="00DB030B" w:rsidP="007F5657">
                            <w:pPr>
                              <w:spacing w:after="0" w:line="240" w:lineRule="auto"/>
                              <w:rPr>
                                <w:rFonts w:ascii="Verdana" w:hAnsi="Verdana" w:cs="Arial"/>
                                <w:color w:val="0000FF"/>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GasVentingFlaringDetails</w:t>
                            </w:r>
                            <w:r w:rsidRPr="00E01188">
                              <w:rPr>
                                <w:rFonts w:ascii="Verdana" w:hAnsi="Verdana" w:cs="Arial"/>
                                <w:color w:val="0000FF"/>
                                <w:sz w:val="14"/>
                                <w:szCs w:val="14"/>
                                <w:highlight w:val="white"/>
                              </w:rPr>
                              <w:t>&gt;</w:t>
                            </w:r>
                            <w:r>
                              <w:rPr>
                                <w:rFonts w:ascii="Verdana" w:hAnsi="Verdana" w:cs="Arial"/>
                                <w:color w:val="0000FF"/>
                                <w:sz w:val="14"/>
                                <w:szCs w:val="14"/>
                              </w:rPr>
                              <w:t xml:space="preserve"> </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4A29765D" id="Text Box 879" o:spid="_x0000_s1064" type="#_x0000_t202" style="width:464.4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" fillcolor="white [3201]" strokeweight=".5pt">
                <v:path arrowok="t"/>
                <v:textbox inset=",,0">
                  <w:txbxContent>
                    <w:p w14:paraId="3E1696F1"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GasVentingFlaringDetails</w:t>
                      </w:r>
                      <w:r w:rsidRPr="00E01188">
                        <w:rPr>
                          <w:rFonts w:ascii="Verdana" w:hAnsi="Verdana" w:cs="Arial"/>
                          <w:color w:val="0000FF"/>
                          <w:sz w:val="14"/>
                          <w:szCs w:val="14"/>
                          <w:highlight w:val="white"/>
                        </w:rPr>
                        <w:t>&gt;</w:t>
                      </w:r>
                    </w:p>
                    <w:p w14:paraId="03A9807C"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68649.9</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ghg:TotalCarbonDioxideEmissions</w:t>
                      </w:r>
                      <w:r w:rsidRPr="00E01188">
                        <w:rPr>
                          <w:rFonts w:ascii="Verdana" w:hAnsi="Verdana" w:cs="Arial"/>
                          <w:color w:val="0000FF"/>
                          <w:sz w:val="14"/>
                          <w:szCs w:val="14"/>
                          <w:highlight w:val="white"/>
                        </w:rPr>
                        <w:t>&gt;</w:t>
                      </w:r>
                    </w:p>
                    <w:p w14:paraId="18B2BBD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19057.1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ghg:TotalMethaneCarbonDioxideEquivalent</w:t>
                      </w:r>
                      <w:r w:rsidRPr="00E01188">
                        <w:rPr>
                          <w:rFonts w:ascii="Verdana" w:hAnsi="Verdana" w:cs="Arial"/>
                          <w:color w:val="0000FF"/>
                          <w:sz w:val="14"/>
                          <w:szCs w:val="14"/>
                          <w:highlight w:val="white"/>
                        </w:rPr>
                        <w:t>&gt;</w:t>
                      </w:r>
                    </w:p>
                    <w:p w14:paraId="1BDDC436"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0.3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ghg:TotalNitrousCarbonDioxideEquivalent</w:t>
                      </w:r>
                      <w:r w:rsidRPr="00E01188">
                        <w:rPr>
                          <w:rFonts w:ascii="Verdana" w:hAnsi="Verdana" w:cs="Arial"/>
                          <w:color w:val="0000FF"/>
                          <w:sz w:val="14"/>
                          <w:szCs w:val="14"/>
                          <w:highlight w:val="white"/>
                        </w:rPr>
                        <w:t>&gt;</w:t>
                      </w:r>
                    </w:p>
                    <w:p w14:paraId="25BD0491"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87707.3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ghg:TotalCarbonDioxideEquivalent</w:t>
                      </w:r>
                      <w:r w:rsidRPr="00E01188">
                        <w:rPr>
                          <w:rFonts w:ascii="Verdana" w:hAnsi="Verdana" w:cs="Arial"/>
                          <w:color w:val="0000FF"/>
                          <w:sz w:val="14"/>
                          <w:szCs w:val="14"/>
                          <w:highlight w:val="white"/>
                        </w:rPr>
                        <w:t>&gt;</w:t>
                      </w:r>
                    </w:p>
                    <w:p w14:paraId="5F64E3F3"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ghg:DidFacilityHaveGasVenting</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ghg:DidFacilityHaveGasVenting</w:t>
                      </w:r>
                      <w:r w:rsidRPr="00E01188">
                        <w:rPr>
                          <w:rFonts w:ascii="Verdana" w:hAnsi="Verdana" w:cs="Arial"/>
                          <w:color w:val="0000FF"/>
                          <w:sz w:val="14"/>
                          <w:szCs w:val="14"/>
                          <w:highlight w:val="white"/>
                        </w:rPr>
                        <w:t>&gt;</w:t>
                      </w:r>
                    </w:p>
                    <w:p w14:paraId="3C89C0B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ghg:BAMMIndicator</w:t>
                      </w:r>
                      <w:r w:rsidRPr="00E01188">
                        <w:rPr>
                          <w:rFonts w:ascii="Verdana" w:hAnsi="Verdana" w:cs="Arial"/>
                          <w:color w:val="0000FF"/>
                          <w:sz w:val="14"/>
                          <w:szCs w:val="14"/>
                          <w:highlight w:val="white"/>
                        </w:rPr>
                        <w:t>&gt;</w:t>
                      </w:r>
                    </w:p>
                    <w:p w14:paraId="0BB3D5E0"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BAMM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BAMM</w:t>
                      </w:r>
                      <w:r w:rsidRPr="00E01188">
                        <w:rPr>
                          <w:rFonts w:ascii="Verdana" w:hAnsi="Verdana" w:cs="Arial"/>
                          <w:color w:val="800000"/>
                          <w:sz w:val="14"/>
                          <w:szCs w:val="14"/>
                          <w:highlight w:val="white"/>
                        </w:rPr>
                        <w:t>Description</w:t>
                      </w:r>
                      <w:r w:rsidRPr="00E01188">
                        <w:rPr>
                          <w:rFonts w:ascii="Verdana" w:hAnsi="Verdana" w:cs="Arial"/>
                          <w:color w:val="0000FF"/>
                          <w:sz w:val="14"/>
                          <w:szCs w:val="14"/>
                          <w:highlight w:val="white"/>
                        </w:rPr>
                        <w:t>&gt;</w:t>
                      </w:r>
                    </w:p>
                    <w:p w14:paraId="0D20A33B"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r>
                        <w:rPr>
                          <w:rFonts w:ascii="Verdana" w:hAnsi="Verdana" w:cs="Arial"/>
                          <w:color w:val="000000"/>
                          <w:sz w:val="14"/>
                          <w:szCs w:val="14"/>
                          <w:highlight w:val="white"/>
                        </w:rPr>
                        <w:t>Yes</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ghg:SubstituteDataIndicator</w:t>
                      </w:r>
                      <w:r w:rsidRPr="00E01188">
                        <w:rPr>
                          <w:rFonts w:ascii="Verdana" w:hAnsi="Verdana" w:cs="Arial"/>
                          <w:color w:val="0000FF"/>
                          <w:sz w:val="14"/>
                          <w:szCs w:val="14"/>
                          <w:highlight w:val="white"/>
                        </w:rPr>
                        <w:t>&gt;</w:t>
                      </w:r>
                    </w:p>
                    <w:p w14:paraId="3822D265"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2AEE3CDE" w14:textId="77777777" w:rsidR="00DB030B"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t xml:space="preserve">&lt;See example for </w:t>
                      </w:r>
                      <w:hyperlink w:anchor="ExampleforAssociatedGasVentingandF" w:history="1">
                        <w:r w:rsidRPr="00D30996">
                          <w:rPr>
                            <w:rStyle w:val="Hyperlink"/>
                            <w:rFonts w:ascii="Verdana" w:hAnsi="Verdana"/>
                            <w:sz w:val="14"/>
                            <w:szCs w:val="14"/>
                          </w:rPr>
                          <w:t>Associated Gas Venting and Flaring Basins Details</w:t>
                        </w:r>
                      </w:hyperlink>
                      <w:r>
                        <w:rPr>
                          <w:rFonts w:ascii="Verdana" w:hAnsi="Verdana" w:cs="Arial"/>
                          <w:color w:val="000000"/>
                          <w:sz w:val="14"/>
                          <w:szCs w:val="14"/>
                          <w:highlight w:val="white"/>
                        </w:rPr>
                        <w:t>&gt;</w:t>
                      </w:r>
                    </w:p>
                    <w:p w14:paraId="10A1D1C4"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2AF8F9C3" w14:textId="77777777" w:rsidR="00DB030B" w:rsidRPr="00786476" w:rsidRDefault="00DB030B" w:rsidP="007F5657">
                      <w:pPr>
                        <w:spacing w:after="0" w:line="240" w:lineRule="auto"/>
                        <w:rPr>
                          <w:rFonts w:ascii="Verdana" w:hAnsi="Verdana" w:cs="Arial"/>
                          <w:color w:val="0000FF"/>
                          <w:sz w:val="14"/>
                          <w:szCs w:val="14"/>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GasVentingFlaringDetails</w:t>
                      </w:r>
                      <w:r w:rsidRPr="00E01188">
                        <w:rPr>
                          <w:rFonts w:ascii="Verdana" w:hAnsi="Verdana" w:cs="Arial"/>
                          <w:color w:val="0000FF"/>
                          <w:sz w:val="14"/>
                          <w:szCs w:val="14"/>
                          <w:highlight w:val="white"/>
                        </w:rPr>
                        <w:t>&gt;</w:t>
                      </w:r>
                      <w:r>
                        <w:rPr>
                          <w:rFonts w:ascii="Verdana" w:hAnsi="Verdana" w:cs="Arial"/>
                          <w:color w:val="0000FF"/>
                          <w:sz w:val="14"/>
                          <w:szCs w:val="14"/>
                        </w:rPr>
                        <w:t xml:space="preserve"> </w:t>
                      </w:r>
                    </w:p>
                  </w:txbxContent>
                </v:textbox>
                <w10:anchorlock/>
              </v:shape>
            </w:pict>
          </mc:Fallback>
        </mc:AlternateContent>
      </w:r>
    </w:p>
    <w:p w14:paraId="51770B4C" w14:textId="77777777" w:rsidR="00576663" w:rsidRDefault="00576663" w:rsidP="00576663">
      <w:pPr>
        <w:keepNext/>
        <w:keepLines/>
        <w:spacing w:after="0" w:line="240" w:lineRule="auto"/>
        <w:rPr>
          <w:b/>
          <w:sz w:val="18"/>
          <w:szCs w:val="18"/>
        </w:rPr>
      </w:pPr>
    </w:p>
    <w:p w14:paraId="5EF93CD2" w14:textId="77777777" w:rsidR="007F5657" w:rsidRPr="002626DF" w:rsidRDefault="007F5657" w:rsidP="00576663">
      <w:pPr>
        <w:keepNext/>
        <w:keepLines/>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1A9F38CE" w14:textId="77777777" w:rsidR="007F5657" w:rsidRDefault="007F5657" w:rsidP="007F5657">
      <w:pPr>
        <w:rPr>
          <w:rFonts w:eastAsia="Times New Roman" w:cs="Times New Roman"/>
        </w:rPr>
      </w:pPr>
    </w:p>
    <w:p w14:paraId="6952FB9E" w14:textId="77777777" w:rsidR="007F5657" w:rsidRPr="008A71A5" w:rsidRDefault="007F5657" w:rsidP="00576663">
      <w:pPr>
        <w:pStyle w:val="Figure"/>
        <w:keepNext/>
        <w:keepLines/>
      </w:pPr>
      <w:r w:rsidRPr="008A71A5">
        <w:lastRenderedPageBreak/>
        <w:br/>
      </w:r>
      <w:bookmarkStart w:id="503" w:name="_Toc409602227"/>
      <w:r>
        <w:t>Associated Gas Venting and Flaring Basins</w:t>
      </w:r>
      <w:r w:rsidRPr="008A71A5">
        <w:t xml:space="preserve"> Details Schema Diagram</w:t>
      </w:r>
      <w:bookmarkEnd w:id="503"/>
    </w:p>
    <w:p w14:paraId="2F8BD2DD" w14:textId="77777777" w:rsidR="007F5657" w:rsidRDefault="007F5657" w:rsidP="00576663">
      <w:pPr>
        <w:keepNext/>
        <w:keepLines/>
        <w:spacing w:after="0" w:line="240" w:lineRule="auto"/>
        <w:rPr>
          <w:rFonts w:eastAsia="Times New Roman" w:cs="Times New Roman"/>
        </w:rPr>
      </w:pPr>
    </w:p>
    <w:p w14:paraId="2225226F" w14:textId="77777777" w:rsidR="007F5657" w:rsidRDefault="005B5940" w:rsidP="00576663">
      <w:pPr>
        <w:keepNext/>
        <w:keepLines/>
        <w:spacing w:after="0" w:line="240" w:lineRule="auto"/>
        <w:rPr>
          <w:rFonts w:eastAsia="Times New Roman" w:cs="Times New Roman"/>
        </w:rPr>
      </w:pPr>
      <w:r>
        <w:rPr>
          <w:noProof/>
        </w:rPr>
        <mc:AlternateContent>
          <mc:Choice Requires="wps">
            <w:drawing>
              <wp:anchor distT="0" distB="0" distL="114300" distR="114300" simplePos="0" relativeHeight="251920384" behindDoc="0" locked="0" layoutInCell="1" allowOverlap="1" wp14:anchorId="4EB1F32D" wp14:editId="1BCADE71">
                <wp:simplePos x="0" y="0"/>
                <wp:positionH relativeFrom="column">
                  <wp:posOffset>238125</wp:posOffset>
                </wp:positionH>
                <wp:positionV relativeFrom="paragraph">
                  <wp:posOffset>691515</wp:posOffset>
                </wp:positionV>
                <wp:extent cx="5248275" cy="2505075"/>
                <wp:effectExtent l="0" t="0" r="28575" b="66675"/>
                <wp:wrapNone/>
                <wp:docPr id="880"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2505075"/>
                        </a:xfrm>
                        <a:custGeom>
                          <a:avLst/>
                          <a:gdLst>
                            <a:gd name="connsiteX0" fmla="*/ 5364014 w 5981203"/>
                            <a:gd name="connsiteY0" fmla="*/ 0 h 2247900"/>
                            <a:gd name="connsiteX1" fmla="*/ 5535464 w 5981203"/>
                            <a:gd name="connsiteY1" fmla="*/ 361950 h 2247900"/>
                            <a:gd name="connsiteX2" fmla="*/ 353864 w 5981203"/>
                            <a:gd name="connsiteY2" fmla="*/ 895350 h 2247900"/>
                            <a:gd name="connsiteX3" fmla="*/ 877739 w 5981203"/>
                            <a:gd name="connsiteY3" fmla="*/ 2247900 h 2247900"/>
                          </a:gdLst>
                          <a:ahLst/>
                          <a:cxnLst>
                            <a:cxn ang="0">
                              <a:pos x="connsiteX0" y="connsiteY0"/>
                            </a:cxn>
                            <a:cxn ang="0">
                              <a:pos x="connsiteX1" y="connsiteY1"/>
                            </a:cxn>
                            <a:cxn ang="0">
                              <a:pos x="connsiteX2" y="connsiteY2"/>
                            </a:cxn>
                            <a:cxn ang="0">
                              <a:pos x="connsiteX3" y="connsiteY3"/>
                            </a:cxn>
                          </a:cxnLst>
                          <a:rect l="l" t="t" r="r" b="b"/>
                          <a:pathLst>
                            <a:path w="5981203" h="2247900">
                              <a:moveTo>
                                <a:pt x="5364014" y="0"/>
                              </a:moveTo>
                              <a:cubicBezTo>
                                <a:pt x="5867251" y="106362"/>
                                <a:pt x="6370489" y="212725"/>
                                <a:pt x="5535464" y="361950"/>
                              </a:cubicBezTo>
                              <a:cubicBezTo>
                                <a:pt x="4700439" y="511175"/>
                                <a:pt x="1130151" y="581025"/>
                                <a:pt x="353864" y="895350"/>
                              </a:cubicBezTo>
                              <a:cubicBezTo>
                                <a:pt x="-422424" y="1209675"/>
                                <a:pt x="227657" y="1728787"/>
                                <a:pt x="877739" y="22479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3499" id="Freeform 880" o:spid="_x0000_s1026" style="position:absolute;margin-left:18.75pt;margin-top:54.45pt;width:413.25pt;height:19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203,2247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" path="m5364014,v503237,106362,1006475,212725,171450,361950c4700439,511175,1130151,581025,353864,895350v-776288,314325,-126207,833437,523875,1352550e" filled="f" strokecolor="#900" strokeweight="1pt">
                <v:stroke endarrow="open"/>
                <v:path arrowok="t" o:connecttype="custom" o:connectlocs="4706715,0;4857156,403360;310502,997784;770182,2505075" o:connectangles="0,0,0,0"/>
              </v:shape>
            </w:pict>
          </mc:Fallback>
        </mc:AlternateContent>
      </w:r>
      <w:r w:rsidR="00B9703A">
        <w:rPr>
          <w:rFonts w:eastAsia="Times New Roman" w:cs="Times New Roman"/>
          <w:noProof/>
        </w:rPr>
        <w:drawing>
          <wp:inline distT="0" distB="0" distL="0" distR="0" wp14:anchorId="50C44767" wp14:editId="14F416A8">
            <wp:extent cx="5980430" cy="1047750"/>
            <wp:effectExtent l="0" t="0" r="127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Assoc Gas Venting Flaring Basin Details.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80430" cy="1047750"/>
                    </a:xfrm>
                    <a:prstGeom prst="rect">
                      <a:avLst/>
                    </a:prstGeom>
                  </pic:spPr>
                </pic:pic>
              </a:graphicData>
            </a:graphic>
          </wp:inline>
        </w:drawing>
      </w:r>
    </w:p>
    <w:p w14:paraId="05A6AE01" w14:textId="77777777" w:rsidR="00E852F3" w:rsidRDefault="00E852F3" w:rsidP="00576663">
      <w:pPr>
        <w:keepNext/>
        <w:keepLines/>
        <w:spacing w:after="0" w:line="240" w:lineRule="auto"/>
        <w:rPr>
          <w:rFonts w:eastAsia="Times New Roman" w:cs="Times New Roman"/>
        </w:rPr>
      </w:pPr>
    </w:p>
    <w:p w14:paraId="666E203F" w14:textId="77777777" w:rsidR="007F5657" w:rsidRDefault="00A66C2C" w:rsidP="00576663">
      <w:pPr>
        <w:keepNext/>
        <w:keepLines/>
        <w:spacing w:after="0" w:line="240" w:lineRule="auto"/>
        <w:jc w:val="center"/>
        <w:rPr>
          <w:rFonts w:eastAsia="Times New Roman" w:cs="Times New Roman"/>
        </w:rPr>
      </w:pPr>
      <w:r w:rsidRPr="000B697A">
        <w:rPr>
          <w:rFonts w:eastAsia="Times New Roman" w:cs="Times New Roman"/>
          <w:noProof/>
        </w:rPr>
        <w:drawing>
          <wp:inline distT="0" distB="0" distL="0" distR="0" wp14:anchorId="7315F582" wp14:editId="2C786B32">
            <wp:extent cx="5980430" cy="4345305"/>
            <wp:effectExtent l="0" t="0" r="1270" b="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Assoc Gas Venting Flaring Basin Row Details a.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80430" cy="4345305"/>
                    </a:xfrm>
                    <a:prstGeom prst="rect">
                      <a:avLst/>
                    </a:prstGeom>
                  </pic:spPr>
                </pic:pic>
              </a:graphicData>
            </a:graphic>
          </wp:inline>
        </w:drawing>
      </w:r>
    </w:p>
    <w:p w14:paraId="29D80075" w14:textId="77777777" w:rsidR="007F5657" w:rsidRDefault="007F5657" w:rsidP="00576663">
      <w:pPr>
        <w:keepNext/>
        <w:keepLines/>
        <w:spacing w:after="0" w:line="240" w:lineRule="auto"/>
        <w:jc w:val="center"/>
        <w:rPr>
          <w:sz w:val="18"/>
          <w:szCs w:val="18"/>
        </w:rPr>
      </w:pPr>
      <w:r w:rsidRPr="00971180">
        <w:rPr>
          <w:b/>
          <w:bCs/>
          <w:sz w:val="18"/>
          <w:szCs w:val="18"/>
        </w:rPr>
        <w:t xml:space="preserve">Note: </w:t>
      </w:r>
      <w:r w:rsidRPr="00971180">
        <w:rPr>
          <w:sz w:val="18"/>
          <w:szCs w:val="18"/>
        </w:rPr>
        <w:t>Data elements boxed in red are required.</w:t>
      </w:r>
    </w:p>
    <w:p w14:paraId="5E964DBC" w14:textId="77777777" w:rsidR="00CF5841" w:rsidRDefault="00CF5841" w:rsidP="00CF5841">
      <w:pPr>
        <w:spacing w:after="0" w:line="240" w:lineRule="auto"/>
        <w:rPr>
          <w:rFonts w:eastAsia="Times New Roman" w:cs="Times New Roman"/>
        </w:rPr>
      </w:pPr>
    </w:p>
    <w:p w14:paraId="47311F35" w14:textId="77777777" w:rsidR="00CF5841" w:rsidRDefault="00CF5841" w:rsidP="00CF5841">
      <w:pPr>
        <w:spacing w:after="0" w:line="240" w:lineRule="auto"/>
        <w:rPr>
          <w:rFonts w:eastAsia="Times New Roman" w:cs="Times New Roman"/>
        </w:rPr>
      </w:pPr>
    </w:p>
    <w:p w14:paraId="4286FC09" w14:textId="77777777" w:rsidR="00CF5841" w:rsidRPr="00BB1B87" w:rsidRDefault="00CF5841" w:rsidP="00CF5841">
      <w:pPr>
        <w:spacing w:after="0" w:line="240" w:lineRule="auto"/>
        <w:rPr>
          <w:rFonts w:eastAsia="Times New Roman" w:cs="Times New Roman"/>
        </w:rPr>
      </w:pPr>
      <w:r>
        <w:rPr>
          <w:rFonts w:eastAsia="Times New Roman" w:cs="Times New Roman"/>
        </w:rPr>
        <w:t>If the facility had any</w:t>
      </w:r>
      <w:r w:rsidRPr="00BB1B87">
        <w:rPr>
          <w:rFonts w:eastAsia="Times New Roman" w:cs="Times New Roman"/>
        </w:rPr>
        <w:t xml:space="preserve"> associated gas venting </w:t>
      </w:r>
      <w:r>
        <w:rPr>
          <w:rFonts w:eastAsia="Times New Roman" w:cs="Times New Roman"/>
        </w:rPr>
        <w:t>or</w:t>
      </w:r>
      <w:r w:rsidRPr="00BB1B87">
        <w:rPr>
          <w:rFonts w:eastAsia="Times New Roman" w:cs="Times New Roman"/>
        </w:rPr>
        <w:t xml:space="preserve"> flaring (refer to Equation W</w:t>
      </w:r>
      <w:r w:rsidR="00CF34C5">
        <w:rPr>
          <w:rFonts w:eastAsia="Times New Roman" w:cs="Times New Roman"/>
        </w:rPr>
        <w:t>-</w:t>
      </w:r>
      <w:r w:rsidRPr="00BB1B87">
        <w:rPr>
          <w:rFonts w:eastAsia="Times New Roman" w:cs="Times New Roman"/>
        </w:rPr>
        <w:t>18 of 98.233)</w:t>
      </w:r>
      <w:r>
        <w:rPr>
          <w:rFonts w:eastAsia="Times New Roman" w:cs="Times New Roman"/>
        </w:rPr>
        <w:t>,</w:t>
      </w:r>
      <w:r w:rsidRPr="00BB1B87">
        <w:rPr>
          <w:rFonts w:eastAsia="Times New Roman" w:cs="Times New Roman"/>
        </w:rPr>
        <w:t xml:space="preserve"> report the following </w:t>
      </w:r>
      <w:r w:rsidRPr="00786476">
        <w:rPr>
          <w:rFonts w:eastAsia="Times New Roman" w:cs="Times New Roman"/>
        </w:rPr>
        <w:t>for the</w:t>
      </w:r>
      <w:r w:rsidRPr="005708E5">
        <w:rPr>
          <w:rFonts w:eastAsia="Times New Roman" w:cs="Times New Roman"/>
        </w:rPr>
        <w:t xml:space="preserve"> basin/facility</w:t>
      </w:r>
      <w:r>
        <w:rPr>
          <w:rFonts w:eastAsia="Times New Roman" w:cs="Times New Roman"/>
        </w:rPr>
        <w:t xml:space="preserve"> [98.236(c)(11)]</w:t>
      </w:r>
      <w:r w:rsidRPr="00BB1B87">
        <w:rPr>
          <w:rFonts w:eastAsia="Times New Roman" w:cs="Times New Roman"/>
        </w:rPr>
        <w:t>:</w:t>
      </w:r>
    </w:p>
    <w:p w14:paraId="4F7FBF8F" w14:textId="77777777" w:rsidR="00CF5841" w:rsidRDefault="00CF5841" w:rsidP="00CF5841">
      <w:pPr>
        <w:spacing w:after="0" w:line="240" w:lineRule="auto"/>
        <w:rPr>
          <w:rFonts w:eastAsia="Times New Roman" w:cs="Times New Roman"/>
        </w:rPr>
      </w:pPr>
    </w:p>
    <w:p w14:paraId="72E4A611" w14:textId="77777777" w:rsidR="00CF5841" w:rsidRPr="00E276CA" w:rsidRDefault="00CF5841" w:rsidP="00CF5841">
      <w:pPr>
        <w:pStyle w:val="ListParagraph"/>
        <w:numPr>
          <w:ilvl w:val="0"/>
          <w:numId w:val="83"/>
        </w:numPr>
        <w:spacing w:after="120" w:line="240" w:lineRule="auto"/>
        <w:contextualSpacing w:val="0"/>
        <w:rPr>
          <w:rFonts w:eastAsia="Times New Roman" w:cs="Times New Roman"/>
        </w:rPr>
      </w:pPr>
      <w:r w:rsidRPr="00E276CA">
        <w:rPr>
          <w:rFonts w:eastAsia="Times New Roman" w:cs="Times New Roman"/>
        </w:rPr>
        <w:t>The unique identity of the basin</w:t>
      </w:r>
      <w:r w:rsidRPr="00516904">
        <w:t xml:space="preserve"> (</w:t>
      </w:r>
      <w:r>
        <w:t xml:space="preserve">see </w:t>
      </w:r>
      <w:hyperlink w:anchor="Basin_Identification" w:history="1">
        <w:r w:rsidRPr="00E276CA">
          <w:rPr>
            <w:rStyle w:val="Hyperlink"/>
          </w:rPr>
          <w:t>Basin Identification</w:t>
        </w:r>
      </w:hyperlink>
      <w:r>
        <w:t xml:space="preserve"> for the naming convention</w:t>
      </w:r>
      <w:r w:rsidRPr="00516904">
        <w:t>)</w:t>
      </w:r>
      <w:r>
        <w:t xml:space="preserve">. </w:t>
      </w:r>
      <w:r w:rsidRPr="00E276CA">
        <w:rPr>
          <w:rFonts w:eastAsia="Times New Roman" w:cs="Times New Roman"/>
        </w:rPr>
        <w:t>[98.236(c)(1</w:t>
      </w:r>
      <w:r>
        <w:rPr>
          <w:rFonts w:eastAsia="Times New Roman" w:cs="Times New Roman"/>
        </w:rPr>
        <w:t>1</w:t>
      </w:r>
      <w:r w:rsidRPr="00E276CA">
        <w:rPr>
          <w:rFonts w:eastAsia="Times New Roman" w:cs="Times New Roman"/>
        </w:rPr>
        <w:t>)]</w:t>
      </w:r>
    </w:p>
    <w:p w14:paraId="48C3C134" w14:textId="77777777" w:rsidR="00CF5841" w:rsidRDefault="00CF5841" w:rsidP="00CF5841">
      <w:pPr>
        <w:pStyle w:val="ListParagraph"/>
        <w:numPr>
          <w:ilvl w:val="0"/>
          <w:numId w:val="84"/>
        </w:numPr>
        <w:spacing w:after="120" w:line="240" w:lineRule="auto"/>
        <w:contextualSpacing w:val="0"/>
        <w:rPr>
          <w:rFonts w:eastAsia="Times New Roman" w:cs="Times New Roman"/>
        </w:rPr>
      </w:pPr>
      <w:r w:rsidRPr="005708E5">
        <w:rPr>
          <w:rFonts w:eastAsia="Times New Roman" w:cs="Times New Roman"/>
        </w:rPr>
        <w:t xml:space="preserve">Number of wells venting associated gas in the </w:t>
      </w:r>
      <w:r w:rsidR="00840883">
        <w:rPr>
          <w:rFonts w:eastAsia="Times New Roman" w:cs="Times New Roman"/>
        </w:rPr>
        <w:t>reporting</w:t>
      </w:r>
      <w:r w:rsidRPr="005708E5">
        <w:rPr>
          <w:rFonts w:eastAsia="Times New Roman" w:cs="Times New Roman"/>
        </w:rPr>
        <w:t xml:space="preserve"> year. [98.236(c)(11)(i)]</w:t>
      </w:r>
      <w:r w:rsidRPr="00CF5841">
        <w:rPr>
          <w:rFonts w:eastAsia="Times New Roman" w:cs="Times New Roman"/>
        </w:rPr>
        <w:t xml:space="preserve"> </w:t>
      </w:r>
    </w:p>
    <w:p w14:paraId="18D7B871" w14:textId="77777777" w:rsidR="00CF5841" w:rsidRPr="00CF5841" w:rsidRDefault="00CF5841" w:rsidP="00CF5841">
      <w:pPr>
        <w:pStyle w:val="ListParagraph"/>
        <w:numPr>
          <w:ilvl w:val="0"/>
          <w:numId w:val="84"/>
        </w:numPr>
        <w:spacing w:after="120" w:line="240" w:lineRule="auto"/>
        <w:contextualSpacing w:val="0"/>
        <w:rPr>
          <w:rFonts w:eastAsia="Times New Roman" w:cs="Times New Roman"/>
        </w:rPr>
      </w:pPr>
      <w:r w:rsidRPr="005708E5">
        <w:rPr>
          <w:rFonts w:eastAsia="Times New Roman" w:cs="Times New Roman"/>
        </w:rPr>
        <w:t xml:space="preserve">Number of wells flaring associated gas in the </w:t>
      </w:r>
      <w:r w:rsidR="00840883">
        <w:rPr>
          <w:rFonts w:eastAsia="Times New Roman" w:cs="Times New Roman"/>
        </w:rPr>
        <w:t>reporting</w:t>
      </w:r>
      <w:r w:rsidRPr="005708E5">
        <w:rPr>
          <w:rFonts w:eastAsia="Times New Roman" w:cs="Times New Roman"/>
        </w:rPr>
        <w:t xml:space="preserve"> year. [98.236(c)(11)(i)]</w:t>
      </w:r>
    </w:p>
    <w:p w14:paraId="26CB84A5" w14:textId="77777777" w:rsidR="00CF5841" w:rsidRPr="005708E5" w:rsidRDefault="00CF5841" w:rsidP="00CF5841">
      <w:pPr>
        <w:pStyle w:val="ListParagraph"/>
        <w:numPr>
          <w:ilvl w:val="0"/>
          <w:numId w:val="84"/>
        </w:numPr>
        <w:spacing w:after="120" w:line="240" w:lineRule="auto"/>
        <w:contextualSpacing w:val="0"/>
        <w:rPr>
          <w:rFonts w:eastAsia="Times New Roman" w:cs="Times New Roman"/>
        </w:rPr>
      </w:pPr>
      <w:r w:rsidRPr="005708E5">
        <w:rPr>
          <w:rFonts w:eastAsia="Times New Roman" w:cs="Times New Roman"/>
        </w:rPr>
        <w:t>Average gas to oil ratio for the basin</w:t>
      </w:r>
      <w:r>
        <w:rPr>
          <w:rFonts w:eastAsia="Times New Roman" w:cs="Times New Roman"/>
        </w:rPr>
        <w:t xml:space="preserve"> in cubic feet of gas per barrel of oil</w:t>
      </w:r>
      <w:r w:rsidRPr="005708E5">
        <w:rPr>
          <w:rFonts w:eastAsia="Times New Roman" w:cs="Times New Roman"/>
        </w:rPr>
        <w:t>. [98.236(c)(11)(ii)]</w:t>
      </w:r>
    </w:p>
    <w:p w14:paraId="68AC6D41" w14:textId="77777777" w:rsidR="00CF5841" w:rsidRPr="005708E5" w:rsidRDefault="00CF5841" w:rsidP="00CF5841">
      <w:pPr>
        <w:pStyle w:val="ListParagraph"/>
        <w:numPr>
          <w:ilvl w:val="0"/>
          <w:numId w:val="84"/>
        </w:numPr>
        <w:spacing w:after="120" w:line="240" w:lineRule="auto"/>
        <w:contextualSpacing w:val="0"/>
        <w:rPr>
          <w:rFonts w:eastAsia="Times New Roman" w:cs="Times New Roman"/>
        </w:rPr>
      </w:pPr>
      <w:r w:rsidRPr="005708E5">
        <w:rPr>
          <w:rFonts w:eastAsia="Times New Roman" w:cs="Times New Roman"/>
        </w:rPr>
        <w:lastRenderedPageBreak/>
        <w:t>The annual CO</w:t>
      </w:r>
      <w:r w:rsidRPr="005708E5">
        <w:rPr>
          <w:rFonts w:eastAsia="Times New Roman" w:cs="Times New Roman"/>
          <w:vertAlign w:val="subscript"/>
        </w:rPr>
        <w:t>2</w:t>
      </w:r>
      <w:r w:rsidRPr="005708E5">
        <w:rPr>
          <w:rFonts w:eastAsia="Times New Roman" w:cs="Times New Roman"/>
        </w:rPr>
        <w:t xml:space="preserve"> and CH</w:t>
      </w:r>
      <w:r w:rsidRPr="005708E5">
        <w:rPr>
          <w:rFonts w:eastAsia="Times New Roman" w:cs="Times New Roman"/>
          <w:vertAlign w:val="subscript"/>
        </w:rPr>
        <w:t>4</w:t>
      </w:r>
      <w:r w:rsidRPr="005708E5">
        <w:rPr>
          <w:rFonts w:eastAsia="Times New Roman" w:cs="Times New Roman"/>
        </w:rPr>
        <w:t xml:space="preserve"> emissions at the basin/facility level, expressed in metric tons CO</w:t>
      </w:r>
      <w:r w:rsidRPr="005708E5">
        <w:rPr>
          <w:rFonts w:eastAsia="Times New Roman" w:cs="Times New Roman"/>
          <w:vertAlign w:val="subscript"/>
        </w:rPr>
        <w:t>2</w:t>
      </w:r>
      <w:r w:rsidRPr="005708E5">
        <w:rPr>
          <w:rFonts w:eastAsia="Times New Roman" w:cs="Times New Roman"/>
        </w:rPr>
        <w:t>e for each gas, from associated gas venting. [98.236(c)(11)(iii)]</w:t>
      </w:r>
    </w:p>
    <w:p w14:paraId="39E8431C" w14:textId="77777777" w:rsidR="00CF5841" w:rsidRDefault="00CF5841" w:rsidP="00CF5841">
      <w:pPr>
        <w:pStyle w:val="ListParagraph"/>
        <w:numPr>
          <w:ilvl w:val="0"/>
          <w:numId w:val="84"/>
        </w:numPr>
        <w:spacing w:after="120" w:line="240" w:lineRule="auto"/>
        <w:contextualSpacing w:val="0"/>
        <w:rPr>
          <w:rFonts w:eastAsia="Times New Roman" w:cs="Times New Roman"/>
        </w:rPr>
      </w:pPr>
      <w:r w:rsidRPr="005708E5">
        <w:rPr>
          <w:rFonts w:eastAsia="Times New Roman" w:cs="Times New Roman"/>
        </w:rPr>
        <w:t>The annual CO</w:t>
      </w:r>
      <w:r w:rsidRPr="005708E5">
        <w:rPr>
          <w:rFonts w:eastAsia="Times New Roman" w:cs="Times New Roman"/>
          <w:vertAlign w:val="subscript"/>
        </w:rPr>
        <w:t>2</w:t>
      </w:r>
      <w:r w:rsidRPr="005708E5">
        <w:rPr>
          <w:rFonts w:eastAsia="Times New Roman" w:cs="Times New Roman"/>
        </w:rPr>
        <w:t>, CH</w:t>
      </w:r>
      <w:r w:rsidRPr="005708E5">
        <w:rPr>
          <w:rFonts w:eastAsia="Times New Roman" w:cs="Times New Roman"/>
          <w:vertAlign w:val="subscript"/>
        </w:rPr>
        <w:t>4</w:t>
      </w:r>
      <w:r w:rsidRPr="005708E5">
        <w:rPr>
          <w:rFonts w:eastAsia="Times New Roman" w:cs="Times New Roman"/>
        </w:rPr>
        <w:t xml:space="preserve"> and N</w:t>
      </w:r>
      <w:r w:rsidRPr="005708E5">
        <w:rPr>
          <w:rFonts w:eastAsia="Times New Roman" w:cs="Times New Roman"/>
          <w:vertAlign w:val="subscript"/>
        </w:rPr>
        <w:t>2</w:t>
      </w:r>
      <w:r w:rsidRPr="005708E5">
        <w:rPr>
          <w:rFonts w:eastAsia="Times New Roman" w:cs="Times New Roman"/>
        </w:rPr>
        <w:t>O emissions at the basin/facility level, expressed in metric tons CO</w:t>
      </w:r>
      <w:r w:rsidRPr="005708E5">
        <w:rPr>
          <w:rFonts w:eastAsia="Times New Roman" w:cs="Times New Roman"/>
          <w:vertAlign w:val="subscript"/>
        </w:rPr>
        <w:t>2</w:t>
      </w:r>
      <w:r w:rsidRPr="005708E5">
        <w:rPr>
          <w:rFonts w:eastAsia="Times New Roman" w:cs="Times New Roman"/>
        </w:rPr>
        <w:t>e for each gas, from associated gas flaring. [98.236(c)(11)(iv)]</w:t>
      </w:r>
    </w:p>
    <w:p w14:paraId="1E63639D" w14:textId="77777777" w:rsidR="00CF5841" w:rsidRDefault="00CF5841" w:rsidP="00CF5841">
      <w:pPr>
        <w:spacing w:after="0" w:line="240" w:lineRule="auto"/>
        <w:rPr>
          <w:rFonts w:eastAsia="Times New Roman" w:cs="Times New Roman"/>
        </w:rPr>
      </w:pPr>
    </w:p>
    <w:p w14:paraId="65F13ABA" w14:textId="77777777" w:rsidR="00576663" w:rsidRPr="00CF5841" w:rsidRDefault="00576663" w:rsidP="00CF5841">
      <w:pPr>
        <w:spacing w:after="0" w:line="240" w:lineRule="auto"/>
        <w:rPr>
          <w:rFonts w:eastAsia="Times New Roman" w:cs="Times New Roman"/>
        </w:rPr>
      </w:pPr>
    </w:p>
    <w:p w14:paraId="7266D05A" w14:textId="77777777" w:rsidR="007F5657" w:rsidRPr="008A71A5" w:rsidRDefault="007F5657" w:rsidP="00CF5841">
      <w:pPr>
        <w:pStyle w:val="Table"/>
      </w:pPr>
      <w:r>
        <w:br/>
      </w:r>
      <w:bookmarkStart w:id="504" w:name="_Toc409602158"/>
      <w:r w:rsidR="001548F3">
        <w:t>Associated Gas Venting and Flaring Basins</w:t>
      </w:r>
      <w:r w:rsidR="001548F3" w:rsidRPr="008A71A5">
        <w:t xml:space="preserve"> Details</w:t>
      </w:r>
      <w:r w:rsidRPr="008A71A5">
        <w:t xml:space="preserve"> Data Element Definitions</w:t>
      </w:r>
      <w:bookmarkEnd w:id="504"/>
    </w:p>
    <w:p w14:paraId="6D540447" w14:textId="77777777" w:rsidR="007F5657" w:rsidRPr="002E7FA1" w:rsidRDefault="007F5657" w:rsidP="007F5657">
      <w:pPr>
        <w:spacing w:after="0" w:line="240" w:lineRule="auto"/>
      </w:pPr>
    </w:p>
    <w:tbl>
      <w:tblPr>
        <w:tblW w:w="9275" w:type="dxa"/>
        <w:tblInd w:w="103" w:type="dxa"/>
        <w:tblLook w:val="04A0" w:firstRow="1" w:lastRow="0" w:firstColumn="1" w:lastColumn="0" w:noHBand="0" w:noVBand="1"/>
      </w:tblPr>
      <w:tblGrid>
        <w:gridCol w:w="4306"/>
        <w:gridCol w:w="4969"/>
      </w:tblGrid>
      <w:tr w:rsidR="007F5657" w:rsidRPr="00E214CB" w14:paraId="113204A6" w14:textId="77777777" w:rsidTr="009A649C">
        <w:trPr>
          <w:trHeight w:val="510"/>
          <w:tblHeader/>
        </w:trPr>
        <w:tc>
          <w:tcPr>
            <w:tcW w:w="406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351419"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214" w:type="dxa"/>
            <w:tcBorders>
              <w:top w:val="single" w:sz="4" w:space="0" w:color="auto"/>
              <w:left w:val="nil"/>
              <w:bottom w:val="single" w:sz="4" w:space="0" w:color="auto"/>
              <w:right w:val="single" w:sz="4" w:space="0" w:color="auto"/>
            </w:tcBorders>
            <w:shd w:val="clear" w:color="000000" w:fill="D9D9D9"/>
            <w:vAlign w:val="center"/>
            <w:hideMark/>
          </w:tcPr>
          <w:p w14:paraId="4E50EA1C" w14:textId="77777777" w:rsidR="007F5657" w:rsidRPr="00E214CB" w:rsidRDefault="007F5657" w:rsidP="00332BE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5B4FB050" w14:textId="77777777" w:rsidTr="009337FE">
        <w:trPr>
          <w:trHeight w:val="1187"/>
        </w:trPr>
        <w:tc>
          <w:tcPr>
            <w:tcW w:w="4061" w:type="dxa"/>
            <w:tcBorders>
              <w:top w:val="nil"/>
              <w:left w:val="single" w:sz="4" w:space="0" w:color="auto"/>
              <w:bottom w:val="single" w:sz="4" w:space="0" w:color="auto"/>
              <w:right w:val="single" w:sz="4" w:space="0" w:color="auto"/>
            </w:tcBorders>
            <w:shd w:val="clear" w:color="000000" w:fill="C5D9F1"/>
            <w:vAlign w:val="center"/>
            <w:hideMark/>
          </w:tcPr>
          <w:p w14:paraId="46E90AED" w14:textId="77777777" w:rsidR="007F5657" w:rsidRPr="006E174A" w:rsidRDefault="00B35607" w:rsidP="00B35607">
            <w:pPr>
              <w:spacing w:after="0"/>
              <w:rPr>
                <w:rFonts w:eastAsia="Times New Roman" w:cs="Times New Roman"/>
                <w:b/>
                <w:color w:val="000000"/>
                <w:sz w:val="20"/>
                <w:szCs w:val="20"/>
              </w:rPr>
            </w:pPr>
            <w:r>
              <w:rPr>
                <w:b/>
                <w:color w:val="000000"/>
                <w:sz w:val="20"/>
                <w:szCs w:val="20"/>
              </w:rPr>
              <w:t>Associated</w:t>
            </w:r>
            <w:r w:rsidR="001548F3" w:rsidRPr="00F51E4D">
              <w:rPr>
                <w:b/>
                <w:color w:val="000000"/>
                <w:sz w:val="20"/>
                <w:szCs w:val="20"/>
              </w:rPr>
              <w:t>GasVentingFlaringBasinsDetails</w:t>
            </w:r>
          </w:p>
        </w:tc>
        <w:tc>
          <w:tcPr>
            <w:tcW w:w="5214" w:type="dxa"/>
            <w:tcBorders>
              <w:top w:val="nil"/>
              <w:left w:val="nil"/>
              <w:bottom w:val="single" w:sz="4" w:space="0" w:color="auto"/>
              <w:right w:val="single" w:sz="4" w:space="0" w:color="auto"/>
            </w:tcBorders>
            <w:shd w:val="clear" w:color="000000" w:fill="C5D9F1"/>
            <w:vAlign w:val="center"/>
            <w:hideMark/>
          </w:tcPr>
          <w:p w14:paraId="75550FE5" w14:textId="77777777" w:rsidR="007F5657" w:rsidRPr="00E214CB" w:rsidRDefault="007F5657" w:rsidP="00332BEA">
            <w:pPr>
              <w:spacing w:after="0"/>
              <w:rPr>
                <w:rFonts w:eastAsia="Times New Roman" w:cs="Times New Roman"/>
                <w:color w:val="000000"/>
                <w:sz w:val="20"/>
                <w:szCs w:val="20"/>
              </w:rPr>
            </w:pPr>
            <w:r w:rsidRPr="006E174A">
              <w:rPr>
                <w:rFonts w:eastAsia="Times New Roman" w:cs="Times New Roman"/>
                <w:b/>
                <w:color w:val="000000"/>
                <w:sz w:val="20"/>
                <w:szCs w:val="20"/>
              </w:rPr>
              <w:t>Parent Element</w:t>
            </w:r>
            <w:r w:rsidR="00F51E4D">
              <w:rPr>
                <w:rFonts w:eastAsia="Times New Roman" w:cs="Times New Roman"/>
                <w:b/>
                <w:color w:val="000000"/>
                <w:sz w:val="20"/>
                <w:szCs w:val="20"/>
              </w:rPr>
              <w:t xml:space="preserve"> (Conditionally Required)</w:t>
            </w:r>
            <w:r w:rsidRPr="006E174A">
              <w:rPr>
                <w:rFonts w:eastAsia="Times New Roman" w:cs="Times New Roman"/>
                <w:b/>
                <w:color w:val="000000"/>
                <w:sz w:val="20"/>
                <w:szCs w:val="20"/>
              </w:rPr>
              <w:t>:</w:t>
            </w:r>
            <w:r w:rsidRPr="00E214CB">
              <w:rPr>
                <w:rFonts w:eastAsia="Times New Roman" w:cs="Times New Roman"/>
                <w:color w:val="000000"/>
                <w:sz w:val="20"/>
                <w:szCs w:val="20"/>
              </w:rPr>
              <w:t xml:space="preserve">  </w:t>
            </w:r>
            <w:r w:rsidRPr="00EA7047">
              <w:rPr>
                <w:rFonts w:eastAsia="Times New Roman" w:cs="Times New Roman"/>
                <w:color w:val="000000"/>
                <w:sz w:val="20"/>
                <w:szCs w:val="20"/>
              </w:rPr>
              <w:t xml:space="preserve">A collection of data elements to </w:t>
            </w:r>
            <w:r w:rsidR="009B5064">
              <w:rPr>
                <w:rFonts w:eastAsia="Times New Roman" w:cs="Times New Roman"/>
                <w:color w:val="000000"/>
                <w:sz w:val="20"/>
                <w:szCs w:val="20"/>
              </w:rPr>
              <w:t xml:space="preserve">report </w:t>
            </w:r>
            <w:r w:rsidR="00F51E4D">
              <w:rPr>
                <w:color w:val="000000"/>
                <w:sz w:val="20"/>
                <w:szCs w:val="20"/>
              </w:rPr>
              <w:t xml:space="preserve">if the facility had any associated gas venting or flaring </w:t>
            </w:r>
            <w:r w:rsidR="00752078">
              <w:rPr>
                <w:color w:val="000000"/>
                <w:sz w:val="20"/>
                <w:szCs w:val="20"/>
              </w:rPr>
              <w:t xml:space="preserve">subject to reporting under 98.232 </w:t>
            </w:r>
            <w:r w:rsidR="00F51E4D">
              <w:rPr>
                <w:color w:val="000000"/>
                <w:sz w:val="20"/>
                <w:szCs w:val="20"/>
              </w:rPr>
              <w:t>in the reporting year.</w:t>
            </w:r>
          </w:p>
        </w:tc>
      </w:tr>
      <w:tr w:rsidR="007F5657" w:rsidRPr="00E214CB" w14:paraId="05CC6D20" w14:textId="77777777" w:rsidTr="009A649C">
        <w:trPr>
          <w:trHeight w:val="620"/>
        </w:trPr>
        <w:tc>
          <w:tcPr>
            <w:tcW w:w="4061" w:type="dxa"/>
            <w:tcBorders>
              <w:top w:val="nil"/>
              <w:left w:val="single" w:sz="4" w:space="0" w:color="auto"/>
              <w:bottom w:val="single" w:sz="4" w:space="0" w:color="auto"/>
              <w:right w:val="single" w:sz="4" w:space="0" w:color="auto"/>
            </w:tcBorders>
            <w:shd w:val="clear" w:color="000000" w:fill="C5D9F1"/>
            <w:vAlign w:val="center"/>
            <w:hideMark/>
          </w:tcPr>
          <w:p w14:paraId="1B2BCB1A" w14:textId="77777777" w:rsidR="007F5657" w:rsidRPr="001548F3" w:rsidRDefault="00B35607" w:rsidP="00B35607">
            <w:pPr>
              <w:spacing w:after="0"/>
              <w:rPr>
                <w:b/>
                <w:color w:val="000000"/>
                <w:sz w:val="20"/>
                <w:szCs w:val="20"/>
              </w:rPr>
            </w:pPr>
            <w:r>
              <w:rPr>
                <w:b/>
                <w:color w:val="000000"/>
                <w:sz w:val="20"/>
                <w:szCs w:val="20"/>
              </w:rPr>
              <w:t>Associated</w:t>
            </w:r>
            <w:r w:rsidR="001548F3" w:rsidRPr="001548F3">
              <w:rPr>
                <w:b/>
                <w:color w:val="000000"/>
                <w:sz w:val="20"/>
                <w:szCs w:val="20"/>
              </w:rPr>
              <w:t>GasVentingFlaringBasinsRowDetails</w:t>
            </w:r>
          </w:p>
        </w:tc>
        <w:tc>
          <w:tcPr>
            <w:tcW w:w="5214" w:type="dxa"/>
            <w:tcBorders>
              <w:top w:val="nil"/>
              <w:left w:val="nil"/>
              <w:bottom w:val="single" w:sz="4" w:space="0" w:color="auto"/>
              <w:right w:val="single" w:sz="4" w:space="0" w:color="auto"/>
            </w:tcBorders>
            <w:shd w:val="clear" w:color="000000" w:fill="C5D9F1"/>
            <w:vAlign w:val="center"/>
            <w:hideMark/>
          </w:tcPr>
          <w:p w14:paraId="7A1B5658" w14:textId="77777777" w:rsidR="007F5657" w:rsidRDefault="007F5657" w:rsidP="00332BEA">
            <w:pPr>
              <w:spacing w:after="0"/>
              <w:rPr>
                <w:sz w:val="20"/>
                <w:szCs w:val="20"/>
              </w:rPr>
            </w:pPr>
            <w:r w:rsidRPr="00786476">
              <w:rPr>
                <w:b/>
                <w:sz w:val="20"/>
                <w:szCs w:val="20"/>
              </w:rPr>
              <w:t>Parent Element:</w:t>
            </w:r>
            <w:r>
              <w:rPr>
                <w:sz w:val="20"/>
                <w:szCs w:val="20"/>
              </w:rPr>
              <w:t xml:space="preserve"> A collection of data elements to report for the basin.</w:t>
            </w:r>
          </w:p>
        </w:tc>
      </w:tr>
      <w:tr w:rsidR="007F5657" w:rsidRPr="0093556C" w14:paraId="479BC983" w14:textId="77777777" w:rsidTr="006E21A7">
        <w:trPr>
          <w:trHeight w:val="683"/>
        </w:trPr>
        <w:tc>
          <w:tcPr>
            <w:tcW w:w="4061" w:type="dxa"/>
            <w:tcBorders>
              <w:top w:val="nil"/>
              <w:left w:val="single" w:sz="4" w:space="0" w:color="auto"/>
              <w:bottom w:val="single" w:sz="4" w:space="0" w:color="auto"/>
              <w:right w:val="single" w:sz="4" w:space="0" w:color="auto"/>
            </w:tcBorders>
            <w:shd w:val="clear" w:color="auto" w:fill="auto"/>
            <w:vAlign w:val="center"/>
          </w:tcPr>
          <w:p w14:paraId="0E83218C" w14:textId="77777777" w:rsidR="007F5657" w:rsidRDefault="007F5657" w:rsidP="00332BEA">
            <w:pPr>
              <w:spacing w:after="0"/>
              <w:rPr>
                <w:color w:val="000000"/>
                <w:sz w:val="20"/>
                <w:szCs w:val="20"/>
              </w:rPr>
            </w:pPr>
            <w:r>
              <w:rPr>
                <w:color w:val="000000"/>
                <w:sz w:val="20"/>
                <w:szCs w:val="20"/>
              </w:rPr>
              <w:t>BasinIdentifier</w:t>
            </w:r>
          </w:p>
        </w:tc>
        <w:tc>
          <w:tcPr>
            <w:tcW w:w="5214" w:type="dxa"/>
            <w:tcBorders>
              <w:top w:val="nil"/>
              <w:left w:val="nil"/>
              <w:bottom w:val="single" w:sz="4" w:space="0" w:color="auto"/>
              <w:right w:val="single" w:sz="4" w:space="0" w:color="auto"/>
            </w:tcBorders>
            <w:shd w:val="clear" w:color="auto" w:fill="auto"/>
            <w:vAlign w:val="center"/>
          </w:tcPr>
          <w:p w14:paraId="57AA9ED2" w14:textId="77777777" w:rsidR="007F5657" w:rsidRDefault="007F5657" w:rsidP="00332BEA">
            <w:pPr>
              <w:spacing w:after="0"/>
              <w:rPr>
                <w:color w:val="000000"/>
                <w:sz w:val="20"/>
                <w:szCs w:val="20"/>
              </w:rPr>
            </w:pPr>
            <w:r>
              <w:rPr>
                <w:color w:val="000000"/>
                <w:sz w:val="20"/>
                <w:szCs w:val="20"/>
              </w:rPr>
              <w:t>Basin ID.  [98.236(c)(11)]</w:t>
            </w:r>
            <w:r w:rsidR="00571554">
              <w:rPr>
                <w:color w:val="000000"/>
                <w:sz w:val="20"/>
                <w:szCs w:val="20"/>
              </w:rPr>
              <w:t xml:space="preserve">  </w:t>
            </w:r>
            <w:r w:rsidR="00571554">
              <w:rPr>
                <w:rFonts w:eastAsia="Times New Roman" w:cs="Times New Roman"/>
                <w:color w:val="000000"/>
                <w:sz w:val="20"/>
                <w:szCs w:val="20"/>
              </w:rPr>
              <w:t xml:space="preserve">  </w:t>
            </w:r>
            <w:r w:rsidR="00571554" w:rsidRPr="00704709">
              <w:rPr>
                <w:sz w:val="20"/>
                <w:szCs w:val="20"/>
              </w:rPr>
              <w:t xml:space="preserve">See </w:t>
            </w:r>
            <w:hyperlink w:anchor="Basin_Identification" w:history="1">
              <w:r w:rsidR="00571554" w:rsidRPr="00571554">
                <w:rPr>
                  <w:rStyle w:val="Hyperlink"/>
                  <w:sz w:val="20"/>
                  <w:szCs w:val="20"/>
                </w:rPr>
                <w:t>Basin Identification</w:t>
              </w:r>
            </w:hyperlink>
            <w:r w:rsidR="00571554">
              <w:rPr>
                <w:sz w:val="20"/>
                <w:szCs w:val="20"/>
              </w:rPr>
              <w:t xml:space="preserve"> for the required naming convention</w:t>
            </w:r>
            <w:r w:rsidR="00571554" w:rsidRPr="00704709">
              <w:rPr>
                <w:sz w:val="20"/>
                <w:szCs w:val="20"/>
              </w:rPr>
              <w:t>.</w:t>
            </w:r>
          </w:p>
        </w:tc>
      </w:tr>
      <w:tr w:rsidR="007F5657" w:rsidRPr="000E1950" w14:paraId="306D4B4A" w14:textId="77777777" w:rsidTr="006E21A7">
        <w:trPr>
          <w:trHeight w:val="692"/>
        </w:trPr>
        <w:tc>
          <w:tcPr>
            <w:tcW w:w="4061" w:type="dxa"/>
            <w:tcBorders>
              <w:top w:val="nil"/>
              <w:left w:val="single" w:sz="4" w:space="0" w:color="auto"/>
              <w:bottom w:val="single" w:sz="4" w:space="0" w:color="auto"/>
              <w:right w:val="single" w:sz="4" w:space="0" w:color="auto"/>
            </w:tcBorders>
            <w:shd w:val="clear" w:color="auto" w:fill="auto"/>
            <w:vAlign w:val="center"/>
          </w:tcPr>
          <w:p w14:paraId="3E8E7DA8" w14:textId="77777777" w:rsidR="007F5657" w:rsidRDefault="007F5657" w:rsidP="00332BEA">
            <w:pPr>
              <w:spacing w:after="0"/>
              <w:rPr>
                <w:color w:val="000000"/>
                <w:sz w:val="20"/>
                <w:szCs w:val="20"/>
              </w:rPr>
            </w:pPr>
            <w:r>
              <w:rPr>
                <w:color w:val="000000"/>
                <w:sz w:val="20"/>
                <w:szCs w:val="20"/>
              </w:rPr>
              <w:t>NumberOfWellsVenting</w:t>
            </w:r>
          </w:p>
        </w:tc>
        <w:tc>
          <w:tcPr>
            <w:tcW w:w="5214" w:type="dxa"/>
            <w:tcBorders>
              <w:top w:val="nil"/>
              <w:left w:val="nil"/>
              <w:bottom w:val="single" w:sz="4" w:space="0" w:color="auto"/>
              <w:right w:val="single" w:sz="4" w:space="0" w:color="auto"/>
            </w:tcBorders>
            <w:shd w:val="clear" w:color="auto" w:fill="auto"/>
            <w:vAlign w:val="center"/>
          </w:tcPr>
          <w:p w14:paraId="7B77726A" w14:textId="77777777" w:rsidR="007F5657" w:rsidRDefault="007F5657" w:rsidP="00ED3264">
            <w:pPr>
              <w:spacing w:after="0"/>
              <w:rPr>
                <w:color w:val="000000"/>
                <w:sz w:val="20"/>
                <w:szCs w:val="20"/>
              </w:rPr>
            </w:pPr>
            <w:r>
              <w:rPr>
                <w:color w:val="000000"/>
                <w:sz w:val="20"/>
                <w:szCs w:val="20"/>
              </w:rPr>
              <w:t>Number of wells venting associated gas.  [98.236(c)(11)(i)]</w:t>
            </w:r>
          </w:p>
        </w:tc>
      </w:tr>
      <w:tr w:rsidR="007F5657" w:rsidRPr="000E1950" w14:paraId="2F95F774" w14:textId="77777777" w:rsidTr="009337FE">
        <w:trPr>
          <w:trHeight w:val="602"/>
        </w:trPr>
        <w:tc>
          <w:tcPr>
            <w:tcW w:w="4061" w:type="dxa"/>
            <w:tcBorders>
              <w:top w:val="nil"/>
              <w:left w:val="single" w:sz="4" w:space="0" w:color="auto"/>
              <w:bottom w:val="single" w:sz="4" w:space="0" w:color="auto"/>
              <w:right w:val="single" w:sz="4" w:space="0" w:color="auto"/>
            </w:tcBorders>
            <w:shd w:val="clear" w:color="auto" w:fill="auto"/>
            <w:vAlign w:val="center"/>
            <w:hideMark/>
          </w:tcPr>
          <w:p w14:paraId="6BEE163E" w14:textId="77777777" w:rsidR="007F5657" w:rsidRDefault="007F5657" w:rsidP="00332BEA">
            <w:pPr>
              <w:spacing w:after="0"/>
              <w:rPr>
                <w:color w:val="000000"/>
                <w:sz w:val="20"/>
                <w:szCs w:val="20"/>
              </w:rPr>
            </w:pPr>
            <w:r>
              <w:rPr>
                <w:color w:val="000000"/>
                <w:sz w:val="20"/>
                <w:szCs w:val="20"/>
              </w:rPr>
              <w:t>NumberOfWellsFlaring</w:t>
            </w:r>
          </w:p>
        </w:tc>
        <w:tc>
          <w:tcPr>
            <w:tcW w:w="5214" w:type="dxa"/>
            <w:tcBorders>
              <w:top w:val="nil"/>
              <w:left w:val="nil"/>
              <w:bottom w:val="single" w:sz="4" w:space="0" w:color="auto"/>
              <w:right w:val="single" w:sz="4" w:space="0" w:color="auto"/>
            </w:tcBorders>
            <w:shd w:val="clear" w:color="auto" w:fill="auto"/>
            <w:vAlign w:val="center"/>
            <w:hideMark/>
          </w:tcPr>
          <w:p w14:paraId="27D849DA" w14:textId="77777777" w:rsidR="007F5657" w:rsidRDefault="007F5657" w:rsidP="00ED3264">
            <w:pPr>
              <w:spacing w:after="0"/>
              <w:rPr>
                <w:color w:val="000000"/>
                <w:sz w:val="20"/>
                <w:szCs w:val="20"/>
              </w:rPr>
            </w:pPr>
            <w:r>
              <w:rPr>
                <w:color w:val="000000"/>
                <w:sz w:val="20"/>
                <w:szCs w:val="20"/>
              </w:rPr>
              <w:t>Number of wells flaring associated gas.  [98.236(c)(11)(i)]</w:t>
            </w:r>
          </w:p>
        </w:tc>
      </w:tr>
      <w:tr w:rsidR="007F5657" w:rsidRPr="000E1950" w14:paraId="7B6FC37D" w14:textId="77777777" w:rsidTr="006E21A7">
        <w:trPr>
          <w:trHeight w:val="1313"/>
        </w:trPr>
        <w:tc>
          <w:tcPr>
            <w:tcW w:w="4061" w:type="dxa"/>
            <w:tcBorders>
              <w:top w:val="nil"/>
              <w:left w:val="single" w:sz="4" w:space="0" w:color="auto"/>
              <w:bottom w:val="single" w:sz="4" w:space="0" w:color="auto"/>
              <w:right w:val="single" w:sz="4" w:space="0" w:color="auto"/>
            </w:tcBorders>
            <w:shd w:val="clear" w:color="auto" w:fill="auto"/>
            <w:vAlign w:val="center"/>
          </w:tcPr>
          <w:p w14:paraId="2742ED04" w14:textId="77777777" w:rsidR="007F5657" w:rsidRDefault="007F5657" w:rsidP="00332BEA">
            <w:pPr>
              <w:spacing w:after="0"/>
              <w:rPr>
                <w:color w:val="000000"/>
                <w:sz w:val="20"/>
                <w:szCs w:val="20"/>
              </w:rPr>
            </w:pPr>
            <w:r>
              <w:rPr>
                <w:color w:val="000000"/>
                <w:sz w:val="20"/>
                <w:szCs w:val="20"/>
              </w:rPr>
              <w:t>AverageGasToOilRatio</w:t>
            </w:r>
          </w:p>
        </w:tc>
        <w:tc>
          <w:tcPr>
            <w:tcW w:w="5214" w:type="dxa"/>
            <w:tcBorders>
              <w:top w:val="nil"/>
              <w:left w:val="nil"/>
              <w:bottom w:val="single" w:sz="4" w:space="0" w:color="auto"/>
              <w:right w:val="single" w:sz="4" w:space="0" w:color="auto"/>
            </w:tcBorders>
            <w:shd w:val="clear" w:color="auto" w:fill="auto"/>
            <w:vAlign w:val="center"/>
          </w:tcPr>
          <w:p w14:paraId="4D8B7E0E" w14:textId="77777777" w:rsidR="007F5657" w:rsidRDefault="007F5657" w:rsidP="00332BEA">
            <w:pPr>
              <w:spacing w:after="0"/>
              <w:rPr>
                <w:color w:val="000000"/>
                <w:sz w:val="20"/>
                <w:szCs w:val="20"/>
              </w:rPr>
            </w:pPr>
            <w:r>
              <w:rPr>
                <w:color w:val="000000"/>
                <w:sz w:val="20"/>
                <w:szCs w:val="20"/>
              </w:rPr>
              <w:t xml:space="preserve">Average gas to oil ratio for the basin in cubic feet of gas per </w:t>
            </w:r>
            <w:r w:rsidRPr="00C004D1">
              <w:rPr>
                <w:color w:val="000000"/>
                <w:sz w:val="20"/>
                <w:szCs w:val="20"/>
              </w:rPr>
              <w:t>barrel of oil.  [98.236(c)(11)(ii)]  Set the units of measure to "</w:t>
            </w:r>
            <w:r w:rsidR="005D38B4" w:rsidRPr="005D38B4">
              <w:rPr>
                <w:rFonts w:cs="Times New Roman"/>
                <w:color w:val="000000"/>
                <w:sz w:val="20"/>
                <w:szCs w:val="20"/>
                <w:highlight w:val="white"/>
              </w:rPr>
              <w:t>cubic feet of gas per barrel of oil</w:t>
            </w:r>
            <w:r w:rsidRPr="005D38B4">
              <w:rPr>
                <w:rFonts w:cs="Times New Roman"/>
                <w:color w:val="000000"/>
                <w:sz w:val="20"/>
                <w:szCs w:val="20"/>
              </w:rPr>
              <w:t xml:space="preserve">" in the attribute </w:t>
            </w:r>
            <w:r w:rsidRPr="00786476">
              <w:rPr>
                <w:b/>
                <w:color w:val="000000"/>
                <w:sz w:val="20"/>
                <w:szCs w:val="20"/>
              </w:rPr>
              <w:t>fractionUOM</w:t>
            </w:r>
            <w:r>
              <w:rPr>
                <w:color w:val="000000"/>
                <w:sz w:val="20"/>
                <w:szCs w:val="20"/>
              </w:rPr>
              <w:t>.</w:t>
            </w:r>
          </w:p>
        </w:tc>
      </w:tr>
      <w:tr w:rsidR="007F5657" w:rsidRPr="000E1950" w14:paraId="60370CB0" w14:textId="77777777" w:rsidTr="009A649C">
        <w:trPr>
          <w:trHeight w:val="1070"/>
        </w:trPr>
        <w:tc>
          <w:tcPr>
            <w:tcW w:w="4061" w:type="dxa"/>
            <w:tcBorders>
              <w:top w:val="nil"/>
              <w:left w:val="single" w:sz="4" w:space="0" w:color="auto"/>
              <w:bottom w:val="single" w:sz="4" w:space="0" w:color="auto"/>
              <w:right w:val="single" w:sz="4" w:space="0" w:color="auto"/>
            </w:tcBorders>
            <w:shd w:val="clear" w:color="auto" w:fill="auto"/>
            <w:vAlign w:val="center"/>
          </w:tcPr>
          <w:p w14:paraId="09AB7B8A" w14:textId="77777777" w:rsidR="007F5657" w:rsidRDefault="007F5657" w:rsidP="00332BEA">
            <w:pPr>
              <w:spacing w:after="0"/>
              <w:rPr>
                <w:color w:val="000000"/>
                <w:sz w:val="20"/>
                <w:szCs w:val="20"/>
              </w:rPr>
            </w:pPr>
            <w:r>
              <w:rPr>
                <w:color w:val="000000"/>
                <w:sz w:val="20"/>
                <w:szCs w:val="20"/>
              </w:rPr>
              <w:t>VentingCarbonDioxideEmissions</w:t>
            </w:r>
          </w:p>
        </w:tc>
        <w:tc>
          <w:tcPr>
            <w:tcW w:w="5214" w:type="dxa"/>
            <w:tcBorders>
              <w:top w:val="nil"/>
              <w:left w:val="nil"/>
              <w:bottom w:val="single" w:sz="4" w:space="0" w:color="auto"/>
              <w:right w:val="single" w:sz="4" w:space="0" w:color="auto"/>
            </w:tcBorders>
            <w:shd w:val="clear" w:color="auto" w:fill="auto"/>
            <w:vAlign w:val="center"/>
          </w:tcPr>
          <w:p w14:paraId="12AF0A9E" w14:textId="77777777" w:rsidR="007F5657" w:rsidRDefault="007F5657" w:rsidP="00332BEA">
            <w:pPr>
              <w:spacing w:after="0"/>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from venting from the basin in metric tons.  [98.236(c)(11)(iii)]  Set the units of measure to “Metric Tons” in the attribute </w:t>
            </w:r>
            <w:r w:rsidRPr="00786476">
              <w:rPr>
                <w:b/>
                <w:color w:val="000000"/>
                <w:sz w:val="20"/>
                <w:szCs w:val="20"/>
              </w:rPr>
              <w:t>massUOM</w:t>
            </w:r>
            <w:r>
              <w:rPr>
                <w:color w:val="000000"/>
                <w:sz w:val="20"/>
                <w:szCs w:val="20"/>
              </w:rPr>
              <w:t>.</w:t>
            </w:r>
          </w:p>
        </w:tc>
      </w:tr>
      <w:tr w:rsidR="007F5657" w:rsidRPr="000E1950" w14:paraId="402C548A" w14:textId="77777777" w:rsidTr="009A649C">
        <w:trPr>
          <w:trHeight w:val="1070"/>
        </w:trPr>
        <w:tc>
          <w:tcPr>
            <w:tcW w:w="4061" w:type="dxa"/>
            <w:tcBorders>
              <w:top w:val="nil"/>
              <w:left w:val="single" w:sz="4" w:space="0" w:color="auto"/>
              <w:bottom w:val="single" w:sz="4" w:space="0" w:color="auto"/>
              <w:right w:val="single" w:sz="4" w:space="0" w:color="auto"/>
            </w:tcBorders>
            <w:shd w:val="clear" w:color="auto" w:fill="auto"/>
            <w:vAlign w:val="center"/>
          </w:tcPr>
          <w:p w14:paraId="3AEEAC1B" w14:textId="77777777" w:rsidR="007F5657" w:rsidRDefault="007F5657" w:rsidP="00332BEA">
            <w:pPr>
              <w:spacing w:after="0"/>
              <w:rPr>
                <w:color w:val="000000"/>
                <w:sz w:val="20"/>
                <w:szCs w:val="20"/>
              </w:rPr>
            </w:pPr>
            <w:r>
              <w:rPr>
                <w:color w:val="000000"/>
                <w:sz w:val="20"/>
                <w:szCs w:val="20"/>
              </w:rPr>
              <w:t>VentingMethaneCarbonDioxideEquivalent</w:t>
            </w:r>
          </w:p>
        </w:tc>
        <w:tc>
          <w:tcPr>
            <w:tcW w:w="5214" w:type="dxa"/>
            <w:tcBorders>
              <w:top w:val="nil"/>
              <w:left w:val="nil"/>
              <w:bottom w:val="single" w:sz="4" w:space="0" w:color="auto"/>
              <w:right w:val="single" w:sz="4" w:space="0" w:color="auto"/>
            </w:tcBorders>
            <w:shd w:val="clear" w:color="auto" w:fill="auto"/>
            <w:vAlign w:val="center"/>
          </w:tcPr>
          <w:p w14:paraId="714D5E6C" w14:textId="77777777" w:rsidR="007F5657" w:rsidRDefault="007F5657" w:rsidP="00332BEA">
            <w:pPr>
              <w:spacing w:after="0"/>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venting from the basin in metric tons CO</w:t>
            </w:r>
            <w:r>
              <w:rPr>
                <w:color w:val="000000"/>
                <w:sz w:val="20"/>
                <w:szCs w:val="20"/>
                <w:vertAlign w:val="subscript"/>
              </w:rPr>
              <w:t>2</w:t>
            </w:r>
            <w:r>
              <w:rPr>
                <w:color w:val="000000"/>
                <w:sz w:val="20"/>
                <w:szCs w:val="20"/>
              </w:rPr>
              <w:t xml:space="preserve">e.  [98.236(c)(11)(iii)]  Set the units of measure to “Metric Tons” in the attribute </w:t>
            </w:r>
            <w:r w:rsidRPr="00786476">
              <w:rPr>
                <w:b/>
                <w:color w:val="000000"/>
                <w:sz w:val="20"/>
                <w:szCs w:val="20"/>
              </w:rPr>
              <w:t>massUOM</w:t>
            </w:r>
            <w:r>
              <w:rPr>
                <w:color w:val="000000"/>
                <w:sz w:val="20"/>
                <w:szCs w:val="20"/>
              </w:rPr>
              <w:t>.</w:t>
            </w:r>
          </w:p>
        </w:tc>
      </w:tr>
      <w:tr w:rsidR="009A649C" w14:paraId="2BCD0E66" w14:textId="77777777" w:rsidTr="009A649C">
        <w:trPr>
          <w:trHeight w:val="998"/>
        </w:trPr>
        <w:tc>
          <w:tcPr>
            <w:tcW w:w="4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3FCFC" w14:textId="77777777" w:rsidR="009A649C" w:rsidRDefault="009A649C" w:rsidP="009A649C">
            <w:pPr>
              <w:spacing w:after="0" w:line="240" w:lineRule="auto"/>
              <w:rPr>
                <w:color w:val="000000"/>
                <w:sz w:val="20"/>
                <w:szCs w:val="20"/>
              </w:rPr>
            </w:pPr>
            <w:r>
              <w:rPr>
                <w:color w:val="000000"/>
                <w:sz w:val="20"/>
                <w:szCs w:val="20"/>
              </w:rPr>
              <w:t>FlaringCarbonDioxideEmissions</w:t>
            </w:r>
          </w:p>
        </w:tc>
        <w:tc>
          <w:tcPr>
            <w:tcW w:w="5214" w:type="dxa"/>
            <w:tcBorders>
              <w:top w:val="single" w:sz="4" w:space="0" w:color="auto"/>
              <w:left w:val="nil"/>
              <w:bottom w:val="single" w:sz="4" w:space="0" w:color="auto"/>
              <w:right w:val="single" w:sz="4" w:space="0" w:color="auto"/>
            </w:tcBorders>
            <w:shd w:val="clear" w:color="auto" w:fill="auto"/>
            <w:vAlign w:val="center"/>
            <w:hideMark/>
          </w:tcPr>
          <w:p w14:paraId="36FD3AFF" w14:textId="77777777" w:rsidR="009A649C" w:rsidRDefault="009A649C" w:rsidP="009A649C">
            <w:pPr>
              <w:spacing w:after="0" w:line="240" w:lineRule="auto"/>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from flaring for the basin in metric tons.  [98.236(c)(11)(iv)]  Set the units of measure to “Metric Tons” in the attribute </w:t>
            </w:r>
            <w:r w:rsidRPr="009A649C">
              <w:rPr>
                <w:b/>
                <w:color w:val="000000"/>
                <w:sz w:val="20"/>
                <w:szCs w:val="20"/>
              </w:rPr>
              <w:t>massUOM</w:t>
            </w:r>
            <w:r>
              <w:rPr>
                <w:color w:val="000000"/>
                <w:sz w:val="20"/>
                <w:szCs w:val="20"/>
              </w:rPr>
              <w:t>.</w:t>
            </w:r>
          </w:p>
        </w:tc>
      </w:tr>
      <w:tr w:rsidR="009A649C" w14:paraId="22C841B8" w14:textId="77777777" w:rsidTr="009A649C">
        <w:trPr>
          <w:trHeight w:val="1052"/>
        </w:trPr>
        <w:tc>
          <w:tcPr>
            <w:tcW w:w="4061" w:type="dxa"/>
            <w:tcBorders>
              <w:top w:val="nil"/>
              <w:left w:val="single" w:sz="4" w:space="0" w:color="auto"/>
              <w:bottom w:val="single" w:sz="4" w:space="0" w:color="auto"/>
              <w:right w:val="single" w:sz="4" w:space="0" w:color="auto"/>
            </w:tcBorders>
            <w:shd w:val="clear" w:color="auto" w:fill="auto"/>
            <w:noWrap/>
            <w:vAlign w:val="center"/>
            <w:hideMark/>
          </w:tcPr>
          <w:p w14:paraId="74AE16A6" w14:textId="77777777" w:rsidR="009A649C" w:rsidRDefault="009A649C" w:rsidP="009A649C">
            <w:pPr>
              <w:spacing w:after="0" w:line="240" w:lineRule="auto"/>
              <w:rPr>
                <w:color w:val="000000"/>
                <w:sz w:val="20"/>
                <w:szCs w:val="20"/>
              </w:rPr>
            </w:pPr>
            <w:r>
              <w:rPr>
                <w:color w:val="000000"/>
                <w:sz w:val="20"/>
                <w:szCs w:val="20"/>
              </w:rPr>
              <w:t>FlaringMethaneCarbonDioxideEquivalent</w:t>
            </w:r>
          </w:p>
        </w:tc>
        <w:tc>
          <w:tcPr>
            <w:tcW w:w="5214" w:type="dxa"/>
            <w:tcBorders>
              <w:top w:val="nil"/>
              <w:left w:val="nil"/>
              <w:bottom w:val="single" w:sz="4" w:space="0" w:color="auto"/>
              <w:right w:val="single" w:sz="4" w:space="0" w:color="auto"/>
            </w:tcBorders>
            <w:shd w:val="clear" w:color="auto" w:fill="auto"/>
            <w:vAlign w:val="center"/>
            <w:hideMark/>
          </w:tcPr>
          <w:p w14:paraId="55A7D5F7" w14:textId="77777777" w:rsidR="009A649C" w:rsidRDefault="009A649C" w:rsidP="009A649C">
            <w:pPr>
              <w:spacing w:after="0" w:line="240" w:lineRule="auto"/>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from flaring for the basin in metric tons CO</w:t>
            </w:r>
            <w:r>
              <w:rPr>
                <w:color w:val="000000"/>
                <w:sz w:val="20"/>
                <w:szCs w:val="20"/>
                <w:vertAlign w:val="subscript"/>
              </w:rPr>
              <w:t>2</w:t>
            </w:r>
            <w:r>
              <w:rPr>
                <w:color w:val="000000"/>
                <w:sz w:val="20"/>
                <w:szCs w:val="20"/>
              </w:rPr>
              <w:t xml:space="preserve">e.  [98.236(c)(11)(iv)]  Set the units of measure to “Metric Tons” in the attribute </w:t>
            </w:r>
            <w:r w:rsidRPr="009A649C">
              <w:rPr>
                <w:b/>
                <w:color w:val="000000"/>
                <w:sz w:val="20"/>
                <w:szCs w:val="20"/>
              </w:rPr>
              <w:t>massUOM</w:t>
            </w:r>
            <w:r>
              <w:rPr>
                <w:color w:val="000000"/>
                <w:sz w:val="20"/>
                <w:szCs w:val="20"/>
              </w:rPr>
              <w:t>.</w:t>
            </w:r>
          </w:p>
        </w:tc>
      </w:tr>
      <w:tr w:rsidR="009A649C" w14:paraId="69D3AD0A" w14:textId="77777777" w:rsidTr="009A649C">
        <w:trPr>
          <w:trHeight w:val="998"/>
        </w:trPr>
        <w:tc>
          <w:tcPr>
            <w:tcW w:w="4061" w:type="dxa"/>
            <w:tcBorders>
              <w:top w:val="nil"/>
              <w:left w:val="single" w:sz="4" w:space="0" w:color="auto"/>
              <w:bottom w:val="single" w:sz="4" w:space="0" w:color="auto"/>
              <w:right w:val="single" w:sz="4" w:space="0" w:color="auto"/>
            </w:tcBorders>
            <w:shd w:val="clear" w:color="auto" w:fill="auto"/>
            <w:noWrap/>
            <w:vAlign w:val="center"/>
            <w:hideMark/>
          </w:tcPr>
          <w:p w14:paraId="778DF347" w14:textId="77777777" w:rsidR="009A649C" w:rsidRDefault="009A649C" w:rsidP="009A649C">
            <w:pPr>
              <w:spacing w:after="0" w:line="240" w:lineRule="auto"/>
              <w:rPr>
                <w:color w:val="000000"/>
                <w:sz w:val="20"/>
                <w:szCs w:val="20"/>
              </w:rPr>
            </w:pPr>
            <w:r>
              <w:rPr>
                <w:color w:val="000000"/>
                <w:sz w:val="20"/>
                <w:szCs w:val="20"/>
              </w:rPr>
              <w:lastRenderedPageBreak/>
              <w:t>FlaringNitrousCarbonDioxideEquivalent</w:t>
            </w:r>
          </w:p>
        </w:tc>
        <w:tc>
          <w:tcPr>
            <w:tcW w:w="5214" w:type="dxa"/>
            <w:tcBorders>
              <w:top w:val="nil"/>
              <w:left w:val="nil"/>
              <w:bottom w:val="single" w:sz="4" w:space="0" w:color="auto"/>
              <w:right w:val="single" w:sz="4" w:space="0" w:color="auto"/>
            </w:tcBorders>
            <w:shd w:val="clear" w:color="auto" w:fill="auto"/>
            <w:vAlign w:val="center"/>
            <w:hideMark/>
          </w:tcPr>
          <w:p w14:paraId="1BBAD6EB" w14:textId="77777777" w:rsidR="009A649C" w:rsidRDefault="009A649C" w:rsidP="009A649C">
            <w:pPr>
              <w:spacing w:after="0" w:line="240" w:lineRule="auto"/>
              <w:rPr>
                <w:color w:val="000000"/>
                <w:sz w:val="20"/>
                <w:szCs w:val="20"/>
              </w:rPr>
            </w:pPr>
            <w:r>
              <w:rPr>
                <w:color w:val="000000"/>
                <w:sz w:val="20"/>
                <w:szCs w:val="20"/>
              </w:rPr>
              <w:t>N</w:t>
            </w:r>
            <w:r>
              <w:rPr>
                <w:color w:val="000000"/>
                <w:sz w:val="20"/>
                <w:szCs w:val="20"/>
                <w:vertAlign w:val="subscript"/>
              </w:rPr>
              <w:t>2</w:t>
            </w:r>
            <w:r>
              <w:rPr>
                <w:color w:val="000000"/>
                <w:sz w:val="20"/>
                <w:szCs w:val="20"/>
              </w:rPr>
              <w:t>O emissions from flaring for the basin in metric tons CO</w:t>
            </w:r>
            <w:r>
              <w:rPr>
                <w:color w:val="000000"/>
                <w:sz w:val="20"/>
                <w:szCs w:val="20"/>
                <w:vertAlign w:val="subscript"/>
              </w:rPr>
              <w:t>2</w:t>
            </w:r>
            <w:r>
              <w:rPr>
                <w:color w:val="000000"/>
                <w:sz w:val="20"/>
                <w:szCs w:val="20"/>
              </w:rPr>
              <w:t xml:space="preserve">e.  [98.236(c)(11)(iv)]  Set the units of measure to “Metric Tons” in the attribute </w:t>
            </w:r>
            <w:r w:rsidRPr="009A649C">
              <w:rPr>
                <w:b/>
                <w:color w:val="000000"/>
                <w:sz w:val="20"/>
                <w:szCs w:val="20"/>
              </w:rPr>
              <w:t>massUOM</w:t>
            </w:r>
            <w:r>
              <w:rPr>
                <w:color w:val="000000"/>
                <w:sz w:val="20"/>
                <w:szCs w:val="20"/>
              </w:rPr>
              <w:t>.</w:t>
            </w:r>
          </w:p>
        </w:tc>
      </w:tr>
    </w:tbl>
    <w:p w14:paraId="78A25742" w14:textId="77777777" w:rsidR="007F5657" w:rsidRDefault="007F5657" w:rsidP="007F5657">
      <w:pPr>
        <w:spacing w:after="0" w:line="240" w:lineRule="auto"/>
      </w:pPr>
    </w:p>
    <w:p w14:paraId="06FA7E22" w14:textId="77777777" w:rsidR="009A649C" w:rsidRDefault="009A649C"/>
    <w:p w14:paraId="52C59B44" w14:textId="77777777" w:rsidR="007F5657" w:rsidRDefault="007F5657" w:rsidP="00DA2B10">
      <w:pPr>
        <w:pStyle w:val="XMLExcerpt"/>
        <w:outlineLvl w:val="9"/>
      </w:pPr>
      <w:bookmarkStart w:id="505" w:name="_Toc324336095"/>
      <w:r>
        <w:br/>
      </w:r>
      <w:bookmarkStart w:id="506" w:name="ExampleforAssociatedGasVentingandF"/>
      <w:bookmarkStart w:id="507" w:name="_Toc409602294"/>
      <w:r w:rsidRPr="008A71A5">
        <w:t xml:space="preserve">Example for </w:t>
      </w:r>
      <w:bookmarkEnd w:id="505"/>
      <w:r w:rsidR="00DA2B10">
        <w:t>Associated Gas Venting and Flaring Basins</w:t>
      </w:r>
      <w:r w:rsidR="00DA2B10" w:rsidRPr="008A71A5">
        <w:t xml:space="preserve"> Details</w:t>
      </w:r>
      <w:bookmarkEnd w:id="506"/>
      <w:bookmarkEnd w:id="507"/>
    </w:p>
    <w:p w14:paraId="01E27366" w14:textId="77777777" w:rsidR="00DA2B10" w:rsidRPr="008A71A5" w:rsidRDefault="005B5940" w:rsidP="00DA2B10">
      <w:pPr>
        <w:spacing w:after="0" w:line="240" w:lineRule="auto"/>
      </w:pPr>
      <w:r>
        <w:rPr>
          <w:noProof/>
        </w:rPr>
        <mc:AlternateContent>
          <mc:Choice Requires="wps">
            <w:drawing>
              <wp:inline distT="0" distB="0" distL="0" distR="0" wp14:anchorId="22B53774" wp14:editId="1D1D3243">
                <wp:extent cx="5895975" cy="1990090"/>
                <wp:effectExtent l="0" t="0" r="28575" b="10160"/>
                <wp:docPr id="88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1990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301522"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14A769FC"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GasVentingFlaringBasinsRowDetails</w:t>
                            </w:r>
                            <w:r w:rsidRPr="00E01188">
                              <w:rPr>
                                <w:rFonts w:ascii="Verdana" w:hAnsi="Verdana" w:cs="Arial"/>
                                <w:color w:val="0000FF"/>
                                <w:sz w:val="14"/>
                                <w:szCs w:val="14"/>
                                <w:highlight w:val="white"/>
                              </w:rPr>
                              <w:t>&gt;</w:t>
                            </w:r>
                          </w:p>
                          <w:p w14:paraId="75999799"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ghg:BasinIdentifier</w:t>
                            </w:r>
                            <w:r w:rsidRPr="00E01188">
                              <w:rPr>
                                <w:rFonts w:ascii="Verdana" w:hAnsi="Verdana" w:cs="Arial"/>
                                <w:color w:val="0000FF"/>
                                <w:sz w:val="14"/>
                                <w:szCs w:val="14"/>
                                <w:highlight w:val="white"/>
                              </w:rPr>
                              <w:t>&gt;</w:t>
                            </w:r>
                            <w:r>
                              <w:rPr>
                                <w:rFonts w:ascii="Verdana" w:hAnsi="Verdana" w:cs="Arial"/>
                                <w:color w:val="000000"/>
                                <w:sz w:val="14"/>
                                <w:szCs w:val="14"/>
                              </w:rPr>
                              <w:t>3</w:t>
                            </w:r>
                            <w:r w:rsidRPr="005E0E2D">
                              <w:rPr>
                                <w:rFonts w:ascii="Verdana" w:hAnsi="Verdana" w:cs="Arial"/>
                                <w:color w:val="000000"/>
                                <w:sz w:val="14"/>
                                <w:szCs w:val="14"/>
                              </w:rPr>
                              <w:t>60 - A</w:t>
                            </w:r>
                            <w:r>
                              <w:rPr>
                                <w:rFonts w:ascii="Verdana" w:hAnsi="Verdana" w:cs="Arial"/>
                                <w:color w:val="000000"/>
                                <w:sz w:val="14"/>
                                <w:szCs w:val="14"/>
                              </w:rPr>
                              <w:t>nadarko</w:t>
                            </w:r>
                            <w:r w:rsidRPr="005E0E2D">
                              <w:rPr>
                                <w:rFonts w:ascii="Verdana" w:hAnsi="Verdana" w:cs="Arial"/>
                                <w:color w:val="000000"/>
                                <w:sz w:val="14"/>
                                <w:szCs w:val="14"/>
                              </w:rPr>
                              <w:t xml:space="preserve"> Basin</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ghg:BasinIdentifier</w:t>
                            </w:r>
                            <w:r w:rsidRPr="00E01188">
                              <w:rPr>
                                <w:rFonts w:ascii="Verdana" w:hAnsi="Verdana" w:cs="Arial"/>
                                <w:color w:val="0000FF"/>
                                <w:sz w:val="14"/>
                                <w:szCs w:val="14"/>
                                <w:highlight w:val="white"/>
                              </w:rPr>
                              <w:t>&gt;</w:t>
                            </w:r>
                          </w:p>
                          <w:p w14:paraId="2059CB7C"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ghg:NumberOfWellsVenting</w:t>
                            </w:r>
                            <w:r w:rsidRPr="00E01188">
                              <w:rPr>
                                <w:rFonts w:ascii="Verdana" w:hAnsi="Verdana" w:cs="Arial"/>
                                <w:color w:val="0000FF"/>
                                <w:sz w:val="14"/>
                                <w:szCs w:val="14"/>
                                <w:highlight w:val="white"/>
                              </w:rPr>
                              <w:t>&gt;</w:t>
                            </w:r>
                            <w:r>
                              <w:rPr>
                                <w:rFonts w:ascii="Verdana" w:hAnsi="Verdana" w:cs="Arial"/>
                                <w:color w:val="000000"/>
                                <w:sz w:val="14"/>
                                <w:szCs w:val="14"/>
                                <w:highlight w:val="white"/>
                              </w:rPr>
                              <w:t>18</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ghg:NumberOfWellsVenting</w:t>
                            </w:r>
                            <w:r w:rsidRPr="00E01188">
                              <w:rPr>
                                <w:rFonts w:ascii="Verdana" w:hAnsi="Verdana" w:cs="Arial"/>
                                <w:color w:val="0000FF"/>
                                <w:sz w:val="14"/>
                                <w:szCs w:val="14"/>
                                <w:highlight w:val="white"/>
                              </w:rPr>
                              <w:t>&gt;</w:t>
                            </w:r>
                          </w:p>
                          <w:p w14:paraId="2FE0141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ghg:NumberOfWellsFlaring</w:t>
                            </w:r>
                            <w:r w:rsidRPr="00E01188">
                              <w:rPr>
                                <w:rFonts w:ascii="Verdana" w:hAnsi="Verdana" w:cs="Arial"/>
                                <w:color w:val="0000FF"/>
                                <w:sz w:val="14"/>
                                <w:szCs w:val="14"/>
                                <w:highlight w:val="white"/>
                              </w:rPr>
                              <w:t>&gt;</w:t>
                            </w:r>
                            <w:r>
                              <w:rPr>
                                <w:rFonts w:ascii="Verdana" w:hAnsi="Verdana" w:cs="Arial"/>
                                <w:color w:val="000000"/>
                                <w:sz w:val="14"/>
                                <w:szCs w:val="14"/>
                                <w:highlight w:val="white"/>
                              </w:rPr>
                              <w:t>34</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ghg:NumberOfWellsFlaring</w:t>
                            </w:r>
                            <w:r w:rsidRPr="00E01188">
                              <w:rPr>
                                <w:rFonts w:ascii="Verdana" w:hAnsi="Verdana" w:cs="Arial"/>
                                <w:color w:val="0000FF"/>
                                <w:sz w:val="14"/>
                                <w:szCs w:val="14"/>
                                <w:highlight w:val="white"/>
                              </w:rPr>
                              <w:t>&gt;</w:t>
                            </w:r>
                          </w:p>
                          <w:p w14:paraId="42705BA0"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ghg:AverageGasToOilRatio</w:t>
                            </w:r>
                            <w:r w:rsidRPr="00E01188">
                              <w:rPr>
                                <w:rFonts w:ascii="Verdana" w:hAnsi="Verdana" w:cs="Arial"/>
                                <w:color w:val="FF0000"/>
                                <w:sz w:val="14"/>
                                <w:szCs w:val="14"/>
                                <w:highlight w:val="white"/>
                              </w:rPr>
                              <w:t xml:space="preserve"> fractionUOM</w:t>
                            </w:r>
                            <w:r w:rsidRPr="00E01188">
                              <w:rPr>
                                <w:rFonts w:ascii="Verdana" w:hAnsi="Verdana" w:cs="Arial"/>
                                <w:color w:val="0000FF"/>
                                <w:sz w:val="14"/>
                                <w:szCs w:val="14"/>
                                <w:highlight w:val="white"/>
                              </w:rPr>
                              <w:t>="</w:t>
                            </w:r>
                            <w:r w:rsidRPr="00F1581A">
                              <w:rPr>
                                <w:rFonts w:ascii="Verdana" w:hAnsi="Verdana" w:cs="Arial"/>
                                <w:color w:val="000000"/>
                                <w:sz w:val="14"/>
                                <w:szCs w:val="14"/>
                                <w:highlight w:val="white"/>
                              </w:rPr>
                              <w:t>cubic feet of gas per barrel of oil</w:t>
                            </w:r>
                            <w:r w:rsidRPr="00E01188">
                              <w:rPr>
                                <w:rFonts w:ascii="Verdana" w:hAnsi="Verdana" w:cs="Arial"/>
                                <w:color w:val="0000FF"/>
                                <w:sz w:val="14"/>
                                <w:szCs w:val="14"/>
                                <w:highlight w:val="white"/>
                              </w:rPr>
                              <w:t>"&gt;</w:t>
                            </w:r>
                            <w:r w:rsidRPr="00CA769D">
                              <w:rPr>
                                <w:rFonts w:ascii="Verdana" w:hAnsi="Verdana" w:cs="Arial"/>
                                <w:color w:val="000000"/>
                                <w:sz w:val="14"/>
                                <w:szCs w:val="14"/>
                                <w:highlight w:val="white"/>
                              </w:rPr>
                              <w:t>622921275.7</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ghg:AverageGasToOilRatio</w:t>
                            </w:r>
                            <w:r w:rsidRPr="00E01188">
                              <w:rPr>
                                <w:rFonts w:ascii="Verdana" w:hAnsi="Verdana" w:cs="Arial"/>
                                <w:color w:val="0000FF"/>
                                <w:sz w:val="14"/>
                                <w:szCs w:val="14"/>
                                <w:highlight w:val="white"/>
                              </w:rPr>
                              <w:t>&gt;</w:t>
                            </w:r>
                          </w:p>
                          <w:p w14:paraId="6B77E0B7"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19.8</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ghg:VentingCarbonDioxideEmissions</w:t>
                            </w:r>
                            <w:r w:rsidRPr="00E01188">
                              <w:rPr>
                                <w:rFonts w:ascii="Verdana" w:hAnsi="Verdana" w:cs="Arial"/>
                                <w:color w:val="0000FF"/>
                                <w:sz w:val="14"/>
                                <w:szCs w:val="14"/>
                                <w:highlight w:val="white"/>
                              </w:rPr>
                              <w:t>&gt;</w:t>
                            </w:r>
                          </w:p>
                          <w:p w14:paraId="70F4B348"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19049.4</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ghg:VentingMethaneCarbonDioxideEquivalent</w:t>
                            </w:r>
                            <w:r w:rsidRPr="00E01188">
                              <w:rPr>
                                <w:rFonts w:ascii="Verdana" w:hAnsi="Verdana" w:cs="Arial"/>
                                <w:color w:val="0000FF"/>
                                <w:sz w:val="14"/>
                                <w:szCs w:val="14"/>
                                <w:highlight w:val="white"/>
                              </w:rPr>
                              <w:t>&gt;</w:t>
                            </w:r>
                          </w:p>
                          <w:p w14:paraId="768EB316"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68630.1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ghg:FlaringCarbonDioxideEmissions</w:t>
                            </w:r>
                            <w:r w:rsidRPr="00E01188">
                              <w:rPr>
                                <w:rFonts w:ascii="Verdana" w:hAnsi="Verdana" w:cs="Arial"/>
                                <w:color w:val="0000FF"/>
                                <w:sz w:val="14"/>
                                <w:szCs w:val="14"/>
                                <w:highlight w:val="white"/>
                              </w:rPr>
                              <w:t>&gt;</w:t>
                            </w:r>
                          </w:p>
                          <w:p w14:paraId="5B793C6A"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7.7</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ghg:FlaringMethaneCarbonDioxideEquivalent</w:t>
                            </w:r>
                            <w:r w:rsidRPr="00E01188">
                              <w:rPr>
                                <w:rFonts w:ascii="Verdana" w:hAnsi="Verdana" w:cs="Arial"/>
                                <w:color w:val="0000FF"/>
                                <w:sz w:val="14"/>
                                <w:szCs w:val="14"/>
                                <w:highlight w:val="white"/>
                              </w:rPr>
                              <w:t>&gt;</w:t>
                            </w:r>
                          </w:p>
                          <w:p w14:paraId="550F9E3A"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ghg:FlaringNitrousCarbonDioxideEquivalent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0.3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ghg:FlaringNitrousCarbonDioxideEquivalent</w:t>
                            </w:r>
                            <w:r w:rsidRPr="00E01188">
                              <w:rPr>
                                <w:rFonts w:ascii="Verdana" w:hAnsi="Verdana" w:cs="Arial"/>
                                <w:color w:val="0000FF"/>
                                <w:sz w:val="14"/>
                                <w:szCs w:val="14"/>
                                <w:highlight w:val="white"/>
                              </w:rPr>
                              <w:t>&gt;</w:t>
                            </w:r>
                          </w:p>
                          <w:p w14:paraId="5335EA3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GasVentingFlaringBasinsRowDetails</w:t>
                            </w:r>
                            <w:r w:rsidRPr="00E01188">
                              <w:rPr>
                                <w:rFonts w:ascii="Verdana" w:hAnsi="Verdana" w:cs="Arial"/>
                                <w:color w:val="0000FF"/>
                                <w:sz w:val="14"/>
                                <w:szCs w:val="14"/>
                                <w:highlight w:val="white"/>
                              </w:rPr>
                              <w:t>&gt;</w:t>
                            </w:r>
                          </w:p>
                          <w:p w14:paraId="566817D3"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7266E88B" w14:textId="77777777" w:rsidR="00DB030B" w:rsidRPr="00E2437C" w:rsidRDefault="00DB030B" w:rsidP="007F5657">
                            <w:pPr>
                              <w:autoSpaceDE w:val="0"/>
                              <w:autoSpaceDN w:val="0"/>
                              <w:adjustRightInd w:val="0"/>
                              <w:spacing w:after="0" w:line="240" w:lineRule="auto"/>
                              <w:ind w:hanging="90"/>
                              <w:rPr>
                                <w:rFonts w:ascii="Verdana" w:hAnsi="Verdana" w:cs="Arial"/>
                                <w:color w:val="000000"/>
                                <w:sz w:val="14"/>
                                <w:szCs w:val="14"/>
                                <w:highlight w:val="white"/>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22B53774" id="Text Box 881" o:spid="_x0000_s1065" type="#_x0000_t202" style="width:464.25pt;height:1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" fillcolor="white [3201]" strokeweight=".5pt">
                <v:path arrowok="t"/>
                <v:textbox inset=",,0">
                  <w:txbxContent>
                    <w:p w14:paraId="09301522"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14A769FC"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GasVentingFlaringBasinsRowDetails</w:t>
                      </w:r>
                      <w:r w:rsidRPr="00E01188">
                        <w:rPr>
                          <w:rFonts w:ascii="Verdana" w:hAnsi="Verdana" w:cs="Arial"/>
                          <w:color w:val="0000FF"/>
                          <w:sz w:val="14"/>
                          <w:szCs w:val="14"/>
                          <w:highlight w:val="white"/>
                        </w:rPr>
                        <w:t>&gt;</w:t>
                      </w:r>
                    </w:p>
                    <w:p w14:paraId="75999799"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ghg:BasinIdentifier</w:t>
                      </w:r>
                      <w:r w:rsidRPr="00E01188">
                        <w:rPr>
                          <w:rFonts w:ascii="Verdana" w:hAnsi="Verdana" w:cs="Arial"/>
                          <w:color w:val="0000FF"/>
                          <w:sz w:val="14"/>
                          <w:szCs w:val="14"/>
                          <w:highlight w:val="white"/>
                        </w:rPr>
                        <w:t>&gt;</w:t>
                      </w:r>
                      <w:r>
                        <w:rPr>
                          <w:rFonts w:ascii="Verdana" w:hAnsi="Verdana" w:cs="Arial"/>
                          <w:color w:val="000000"/>
                          <w:sz w:val="14"/>
                          <w:szCs w:val="14"/>
                        </w:rPr>
                        <w:t>3</w:t>
                      </w:r>
                      <w:r w:rsidRPr="005E0E2D">
                        <w:rPr>
                          <w:rFonts w:ascii="Verdana" w:hAnsi="Verdana" w:cs="Arial"/>
                          <w:color w:val="000000"/>
                          <w:sz w:val="14"/>
                          <w:szCs w:val="14"/>
                        </w:rPr>
                        <w:t>60 - A</w:t>
                      </w:r>
                      <w:r>
                        <w:rPr>
                          <w:rFonts w:ascii="Verdana" w:hAnsi="Verdana" w:cs="Arial"/>
                          <w:color w:val="000000"/>
                          <w:sz w:val="14"/>
                          <w:szCs w:val="14"/>
                        </w:rPr>
                        <w:t>nadarko</w:t>
                      </w:r>
                      <w:r w:rsidRPr="005E0E2D">
                        <w:rPr>
                          <w:rFonts w:ascii="Verdana" w:hAnsi="Verdana" w:cs="Arial"/>
                          <w:color w:val="000000"/>
                          <w:sz w:val="14"/>
                          <w:szCs w:val="14"/>
                        </w:rPr>
                        <w:t xml:space="preserve"> Basin</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ghg:BasinIdentifier</w:t>
                      </w:r>
                      <w:r w:rsidRPr="00E01188">
                        <w:rPr>
                          <w:rFonts w:ascii="Verdana" w:hAnsi="Verdana" w:cs="Arial"/>
                          <w:color w:val="0000FF"/>
                          <w:sz w:val="14"/>
                          <w:szCs w:val="14"/>
                          <w:highlight w:val="white"/>
                        </w:rPr>
                        <w:t>&gt;</w:t>
                      </w:r>
                    </w:p>
                    <w:p w14:paraId="2059CB7C"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ghg:NumberOfWellsVenting</w:t>
                      </w:r>
                      <w:r w:rsidRPr="00E01188">
                        <w:rPr>
                          <w:rFonts w:ascii="Verdana" w:hAnsi="Verdana" w:cs="Arial"/>
                          <w:color w:val="0000FF"/>
                          <w:sz w:val="14"/>
                          <w:szCs w:val="14"/>
                          <w:highlight w:val="white"/>
                        </w:rPr>
                        <w:t>&gt;</w:t>
                      </w:r>
                      <w:r>
                        <w:rPr>
                          <w:rFonts w:ascii="Verdana" w:hAnsi="Verdana" w:cs="Arial"/>
                          <w:color w:val="000000"/>
                          <w:sz w:val="14"/>
                          <w:szCs w:val="14"/>
                          <w:highlight w:val="white"/>
                        </w:rPr>
                        <w:t>18</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ghg:NumberOfWellsVenting</w:t>
                      </w:r>
                      <w:r w:rsidRPr="00E01188">
                        <w:rPr>
                          <w:rFonts w:ascii="Verdana" w:hAnsi="Verdana" w:cs="Arial"/>
                          <w:color w:val="0000FF"/>
                          <w:sz w:val="14"/>
                          <w:szCs w:val="14"/>
                          <w:highlight w:val="white"/>
                        </w:rPr>
                        <w:t>&gt;</w:t>
                      </w:r>
                    </w:p>
                    <w:p w14:paraId="2FE0141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ghg:NumberOfWellsFlaring</w:t>
                      </w:r>
                      <w:r w:rsidRPr="00E01188">
                        <w:rPr>
                          <w:rFonts w:ascii="Verdana" w:hAnsi="Verdana" w:cs="Arial"/>
                          <w:color w:val="0000FF"/>
                          <w:sz w:val="14"/>
                          <w:szCs w:val="14"/>
                          <w:highlight w:val="white"/>
                        </w:rPr>
                        <w:t>&gt;</w:t>
                      </w:r>
                      <w:r>
                        <w:rPr>
                          <w:rFonts w:ascii="Verdana" w:hAnsi="Verdana" w:cs="Arial"/>
                          <w:color w:val="000000"/>
                          <w:sz w:val="14"/>
                          <w:szCs w:val="14"/>
                          <w:highlight w:val="white"/>
                        </w:rPr>
                        <w:t>34</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ghg:NumberOfWellsFlaring</w:t>
                      </w:r>
                      <w:r w:rsidRPr="00E01188">
                        <w:rPr>
                          <w:rFonts w:ascii="Verdana" w:hAnsi="Verdana" w:cs="Arial"/>
                          <w:color w:val="0000FF"/>
                          <w:sz w:val="14"/>
                          <w:szCs w:val="14"/>
                          <w:highlight w:val="white"/>
                        </w:rPr>
                        <w:t>&gt;</w:t>
                      </w:r>
                    </w:p>
                    <w:p w14:paraId="42705BA0"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ghg:AverageGasToOilRatio</w:t>
                      </w:r>
                      <w:r w:rsidRPr="00E01188">
                        <w:rPr>
                          <w:rFonts w:ascii="Verdana" w:hAnsi="Verdana" w:cs="Arial"/>
                          <w:color w:val="FF0000"/>
                          <w:sz w:val="14"/>
                          <w:szCs w:val="14"/>
                          <w:highlight w:val="white"/>
                        </w:rPr>
                        <w:t xml:space="preserve"> fractionUOM</w:t>
                      </w:r>
                      <w:r w:rsidRPr="00E01188">
                        <w:rPr>
                          <w:rFonts w:ascii="Verdana" w:hAnsi="Verdana" w:cs="Arial"/>
                          <w:color w:val="0000FF"/>
                          <w:sz w:val="14"/>
                          <w:szCs w:val="14"/>
                          <w:highlight w:val="white"/>
                        </w:rPr>
                        <w:t>="</w:t>
                      </w:r>
                      <w:r w:rsidRPr="00F1581A">
                        <w:rPr>
                          <w:rFonts w:ascii="Verdana" w:hAnsi="Verdana" w:cs="Arial"/>
                          <w:color w:val="000000"/>
                          <w:sz w:val="14"/>
                          <w:szCs w:val="14"/>
                          <w:highlight w:val="white"/>
                        </w:rPr>
                        <w:t>cubic feet of gas per barrel of oil</w:t>
                      </w:r>
                      <w:r w:rsidRPr="00E01188">
                        <w:rPr>
                          <w:rFonts w:ascii="Verdana" w:hAnsi="Verdana" w:cs="Arial"/>
                          <w:color w:val="0000FF"/>
                          <w:sz w:val="14"/>
                          <w:szCs w:val="14"/>
                          <w:highlight w:val="white"/>
                        </w:rPr>
                        <w:t>"&gt;</w:t>
                      </w:r>
                      <w:r w:rsidRPr="00CA769D">
                        <w:rPr>
                          <w:rFonts w:ascii="Verdana" w:hAnsi="Verdana" w:cs="Arial"/>
                          <w:color w:val="000000"/>
                          <w:sz w:val="14"/>
                          <w:szCs w:val="14"/>
                          <w:highlight w:val="white"/>
                        </w:rPr>
                        <w:t>622921275.7</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ghg:AverageGasToOilRatio</w:t>
                      </w:r>
                      <w:r w:rsidRPr="00E01188">
                        <w:rPr>
                          <w:rFonts w:ascii="Verdana" w:hAnsi="Verdana" w:cs="Arial"/>
                          <w:color w:val="0000FF"/>
                          <w:sz w:val="14"/>
                          <w:szCs w:val="14"/>
                          <w:highlight w:val="white"/>
                        </w:rPr>
                        <w:t>&gt;</w:t>
                      </w:r>
                    </w:p>
                    <w:p w14:paraId="6B77E0B7"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19.8</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ghg:VentingCarbonDioxideEmissions</w:t>
                      </w:r>
                      <w:r w:rsidRPr="00E01188">
                        <w:rPr>
                          <w:rFonts w:ascii="Verdana" w:hAnsi="Verdana" w:cs="Arial"/>
                          <w:color w:val="0000FF"/>
                          <w:sz w:val="14"/>
                          <w:szCs w:val="14"/>
                          <w:highlight w:val="white"/>
                        </w:rPr>
                        <w:t>&gt;</w:t>
                      </w:r>
                    </w:p>
                    <w:p w14:paraId="70F4B348"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19049.4</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ghg:VentingMethaneCarbonDioxideEquivalent</w:t>
                      </w:r>
                      <w:r w:rsidRPr="00E01188">
                        <w:rPr>
                          <w:rFonts w:ascii="Verdana" w:hAnsi="Verdana" w:cs="Arial"/>
                          <w:color w:val="0000FF"/>
                          <w:sz w:val="14"/>
                          <w:szCs w:val="14"/>
                          <w:highlight w:val="white"/>
                        </w:rPr>
                        <w:t>&gt;</w:t>
                      </w:r>
                    </w:p>
                    <w:p w14:paraId="768EB316"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ghg:FlaringCarbonDioxideEmissions</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68630.1</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ghg:FlaringCarbonDioxideEmissions</w:t>
                      </w:r>
                      <w:r w:rsidRPr="00E01188">
                        <w:rPr>
                          <w:rFonts w:ascii="Verdana" w:hAnsi="Verdana" w:cs="Arial"/>
                          <w:color w:val="0000FF"/>
                          <w:sz w:val="14"/>
                          <w:szCs w:val="14"/>
                          <w:highlight w:val="white"/>
                        </w:rPr>
                        <w:t>&gt;</w:t>
                      </w:r>
                    </w:p>
                    <w:p w14:paraId="5B793C6A"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ghg:FlaringMethaneCarbonDioxideEquivalent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7.7</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ghg:FlaringMethaneCarbonDioxideEquivalent</w:t>
                      </w:r>
                      <w:r w:rsidRPr="00E01188">
                        <w:rPr>
                          <w:rFonts w:ascii="Verdana" w:hAnsi="Verdana" w:cs="Arial"/>
                          <w:color w:val="0000FF"/>
                          <w:sz w:val="14"/>
                          <w:szCs w:val="14"/>
                          <w:highlight w:val="white"/>
                        </w:rPr>
                        <w:t>&gt;</w:t>
                      </w:r>
                    </w:p>
                    <w:p w14:paraId="550F9E3A"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ghg:FlaringNitrousCarbonDioxideEquivalent</w:t>
                      </w:r>
                      <w:r w:rsidRPr="00E01188">
                        <w:rPr>
                          <w:rFonts w:ascii="Verdana" w:hAnsi="Verdana" w:cs="Arial"/>
                          <w:color w:val="FF0000"/>
                          <w:sz w:val="14"/>
                          <w:szCs w:val="14"/>
                          <w:highlight w:val="white"/>
                        </w:rPr>
                        <w:t xml:space="preserve"> massUOM</w:t>
                      </w:r>
                      <w:r w:rsidRPr="00E01188">
                        <w:rPr>
                          <w:rFonts w:ascii="Verdana" w:hAnsi="Verdana" w:cs="Arial"/>
                          <w:color w:val="0000FF"/>
                          <w:sz w:val="14"/>
                          <w:szCs w:val="14"/>
                          <w:highlight w:val="white"/>
                        </w:rPr>
                        <w:t>="</w:t>
                      </w:r>
                      <w:r w:rsidRPr="00E01188">
                        <w:rPr>
                          <w:rFonts w:ascii="Verdana" w:hAnsi="Verdana" w:cs="Arial"/>
                          <w:color w:val="000000"/>
                          <w:sz w:val="14"/>
                          <w:szCs w:val="14"/>
                          <w:highlight w:val="white"/>
                        </w:rPr>
                        <w:t>Metric Tons</w:t>
                      </w:r>
                      <w:r w:rsidRPr="00E01188">
                        <w:rPr>
                          <w:rFonts w:ascii="Verdana" w:hAnsi="Verdana" w:cs="Arial"/>
                          <w:color w:val="0000FF"/>
                          <w:sz w:val="14"/>
                          <w:szCs w:val="14"/>
                          <w:highlight w:val="white"/>
                        </w:rPr>
                        <w:t>"&gt;</w:t>
                      </w:r>
                      <w:r>
                        <w:rPr>
                          <w:rFonts w:ascii="Verdana" w:hAnsi="Verdana" w:cs="Arial"/>
                          <w:color w:val="000000"/>
                          <w:sz w:val="14"/>
                          <w:szCs w:val="14"/>
                          <w:highlight w:val="white"/>
                        </w:rPr>
                        <w:t>0.3</w:t>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ghg:FlaringNitrousCarbonDioxideEquivalent</w:t>
                      </w:r>
                      <w:r w:rsidRPr="00E01188">
                        <w:rPr>
                          <w:rFonts w:ascii="Verdana" w:hAnsi="Verdana" w:cs="Arial"/>
                          <w:color w:val="0000FF"/>
                          <w:sz w:val="14"/>
                          <w:szCs w:val="14"/>
                          <w:highlight w:val="white"/>
                        </w:rPr>
                        <w:t>&gt;</w:t>
                      </w:r>
                    </w:p>
                    <w:p w14:paraId="5335EA3D"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GasVentingFlaringBasinsRowDetails</w:t>
                      </w:r>
                      <w:r w:rsidRPr="00E01188">
                        <w:rPr>
                          <w:rFonts w:ascii="Verdana" w:hAnsi="Verdana" w:cs="Arial"/>
                          <w:color w:val="0000FF"/>
                          <w:sz w:val="14"/>
                          <w:szCs w:val="14"/>
                          <w:highlight w:val="white"/>
                        </w:rPr>
                        <w:t>&gt;</w:t>
                      </w:r>
                    </w:p>
                    <w:p w14:paraId="566817D3" w14:textId="77777777" w:rsidR="00DB030B" w:rsidRPr="00E01188"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FF"/>
                          <w:sz w:val="14"/>
                          <w:szCs w:val="14"/>
                          <w:highlight w:val="white"/>
                        </w:rPr>
                        <w:t>&lt;/</w:t>
                      </w:r>
                      <w:r w:rsidRPr="00E01188">
                        <w:rPr>
                          <w:rFonts w:ascii="Verdana" w:hAnsi="Verdana" w:cs="Arial"/>
                          <w:color w:val="800000"/>
                          <w:sz w:val="14"/>
                          <w:szCs w:val="14"/>
                          <w:highlight w:val="white"/>
                        </w:rPr>
                        <w:t>ghg:</w:t>
                      </w:r>
                      <w:r>
                        <w:rPr>
                          <w:rFonts w:ascii="Verdana" w:hAnsi="Verdana" w:cs="Arial"/>
                          <w:color w:val="800000"/>
                          <w:sz w:val="14"/>
                          <w:szCs w:val="14"/>
                          <w:highlight w:val="white"/>
                        </w:rPr>
                        <w:t>Associated</w:t>
                      </w:r>
                      <w:r w:rsidRPr="00E01188">
                        <w:rPr>
                          <w:rFonts w:ascii="Verdana" w:hAnsi="Verdana" w:cs="Arial"/>
                          <w:color w:val="800000"/>
                          <w:sz w:val="14"/>
                          <w:szCs w:val="14"/>
                          <w:highlight w:val="white"/>
                        </w:rPr>
                        <w:t>GasVentingFlaringBasinsDetails</w:t>
                      </w:r>
                      <w:r w:rsidRPr="00E01188">
                        <w:rPr>
                          <w:rFonts w:ascii="Verdana" w:hAnsi="Verdana" w:cs="Arial"/>
                          <w:color w:val="0000FF"/>
                          <w:sz w:val="14"/>
                          <w:szCs w:val="14"/>
                          <w:highlight w:val="white"/>
                        </w:rPr>
                        <w:t>&gt;</w:t>
                      </w:r>
                    </w:p>
                    <w:p w14:paraId="7266E88B" w14:textId="77777777" w:rsidR="00DB030B" w:rsidRPr="00E2437C" w:rsidRDefault="00DB030B" w:rsidP="007F5657">
                      <w:pPr>
                        <w:autoSpaceDE w:val="0"/>
                        <w:autoSpaceDN w:val="0"/>
                        <w:adjustRightInd w:val="0"/>
                        <w:spacing w:after="0" w:line="240" w:lineRule="auto"/>
                        <w:ind w:hanging="90"/>
                        <w:rPr>
                          <w:rFonts w:ascii="Verdana" w:hAnsi="Verdana" w:cs="Arial"/>
                          <w:color w:val="000000"/>
                          <w:sz w:val="14"/>
                          <w:szCs w:val="14"/>
                          <w:highlight w:val="white"/>
                        </w:rPr>
                      </w:pPr>
                    </w:p>
                  </w:txbxContent>
                </v:textbox>
                <w10:anchorlock/>
              </v:shape>
            </w:pict>
          </mc:Fallback>
        </mc:AlternateContent>
      </w:r>
    </w:p>
    <w:p w14:paraId="6771AE8C" w14:textId="77777777" w:rsidR="007F5657" w:rsidRPr="00E2437C" w:rsidRDefault="007F5657" w:rsidP="007F5657">
      <w:pPr>
        <w:spacing w:after="0" w:line="240" w:lineRule="auto"/>
        <w:rPr>
          <w:sz w:val="2"/>
        </w:rPr>
      </w:pPr>
    </w:p>
    <w:p w14:paraId="0F422E4C" w14:textId="77777777" w:rsidR="007F5657" w:rsidRPr="00E214A2" w:rsidRDefault="007F5657" w:rsidP="007F5657">
      <w:pPr>
        <w:spacing w:after="0" w:line="240" w:lineRule="auto"/>
        <w:rPr>
          <w:sz w:val="20"/>
          <w:szCs w:val="20"/>
        </w:rPr>
      </w:pPr>
    </w:p>
    <w:p w14:paraId="78F6C045" w14:textId="77777777" w:rsidR="007F5657" w:rsidRDefault="007F5657" w:rsidP="007F565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w:t>
      </w:r>
    </w:p>
    <w:p w14:paraId="2D3B0CC8" w14:textId="77777777" w:rsidR="00702502" w:rsidRDefault="00702502" w:rsidP="009337FE">
      <w:pPr>
        <w:spacing w:after="0" w:line="240" w:lineRule="auto"/>
        <w:rPr>
          <w:rFonts w:cs="Times New Roman"/>
        </w:rPr>
      </w:pPr>
    </w:p>
    <w:p w14:paraId="4D6615EB" w14:textId="77777777" w:rsidR="00702502" w:rsidRDefault="00702502" w:rsidP="009337FE">
      <w:pPr>
        <w:spacing w:after="0" w:line="240" w:lineRule="auto"/>
        <w:rPr>
          <w:rFonts w:cs="Times New Roman"/>
        </w:rPr>
      </w:pPr>
    </w:p>
    <w:p w14:paraId="6063BA3A"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6CEC2573" w14:textId="77777777" w:rsidR="007F5657" w:rsidRDefault="007F5657" w:rsidP="007F5657">
      <w:pPr>
        <w:rPr>
          <w:rFonts w:cs="Times New Roman"/>
        </w:rPr>
      </w:pPr>
      <w:r>
        <w:rPr>
          <w:rFonts w:cs="Times New Roman"/>
        </w:rPr>
        <w:br w:type="page"/>
      </w:r>
    </w:p>
    <w:p w14:paraId="3A659993" w14:textId="77777777" w:rsidR="006F4AAB" w:rsidRPr="00180007" w:rsidRDefault="006F4AAB" w:rsidP="00646B7B">
      <w:pPr>
        <w:pStyle w:val="Heading2"/>
      </w:pPr>
      <w:bookmarkStart w:id="508" w:name="_Flare_Stacks"/>
      <w:bookmarkStart w:id="509" w:name="_Toc409602110"/>
      <w:bookmarkEnd w:id="508"/>
      <w:r w:rsidRPr="00180007">
        <w:lastRenderedPageBreak/>
        <w:t>Flare Stacks</w:t>
      </w:r>
      <w:bookmarkEnd w:id="509"/>
    </w:p>
    <w:p w14:paraId="66C16C59" w14:textId="77777777" w:rsidR="006F4AAB" w:rsidRDefault="006F4AAB" w:rsidP="006F4AAB">
      <w:pPr>
        <w:spacing w:after="0" w:line="240" w:lineRule="auto"/>
        <w:rPr>
          <w:rFonts w:cs="Times New Roman"/>
        </w:rPr>
      </w:pPr>
    </w:p>
    <w:p w14:paraId="25668B45" w14:textId="77777777" w:rsidR="001868BC" w:rsidRDefault="001868BC" w:rsidP="006F4AAB">
      <w:pPr>
        <w:spacing w:after="0" w:line="240" w:lineRule="auto"/>
        <w:rPr>
          <w:rFonts w:cs="Times New Roman"/>
        </w:rPr>
      </w:pPr>
      <w:r>
        <w:rPr>
          <w:rFonts w:cs="Times New Roman"/>
        </w:rPr>
        <w:t>This topic provides a step</w:t>
      </w:r>
      <w:r>
        <w:rPr>
          <w:rFonts w:cs="Times New Roman"/>
        </w:rPr>
        <w:noBreakHyphen/>
        <w:t>by</w:t>
      </w:r>
      <w:r>
        <w:rPr>
          <w:rFonts w:cs="Times New Roman"/>
        </w:rPr>
        <w:noBreakHyphen/>
        <w:t xml:space="preserve">step description of how to report flare stack information for a facility.  </w:t>
      </w:r>
      <w:r w:rsidR="0074568F" w:rsidRPr="0074568F">
        <w:rPr>
          <w:rFonts w:cs="Times New Roman"/>
        </w:rPr>
        <w:t xml:space="preserve">This section is applicable to </w:t>
      </w:r>
      <w:r w:rsidR="00A325B7">
        <w:t>and required</w:t>
      </w:r>
      <w:r w:rsidR="00A325B7" w:rsidRPr="00A325B7">
        <w:rPr>
          <w:rFonts w:cs="Times New Roman"/>
        </w:rPr>
        <w:t xml:space="preserve"> for </w:t>
      </w:r>
      <w:r w:rsidR="0074568F" w:rsidRPr="0074568F">
        <w:rPr>
          <w:rFonts w:cs="Times New Roman"/>
        </w:rPr>
        <w:t>the following industry segments only:</w:t>
      </w:r>
    </w:p>
    <w:p w14:paraId="69F98FFC" w14:textId="77777777" w:rsidR="0074568F" w:rsidRDefault="0074568F" w:rsidP="006F4AAB">
      <w:pPr>
        <w:spacing w:after="0" w:line="240" w:lineRule="auto"/>
        <w:rPr>
          <w:rFonts w:cs="Times New Roman"/>
        </w:rPr>
      </w:pPr>
    </w:p>
    <w:p w14:paraId="2615A00C" w14:textId="77777777" w:rsidR="0074568F" w:rsidRPr="0074568F" w:rsidRDefault="0074568F" w:rsidP="00F739C7">
      <w:pPr>
        <w:pStyle w:val="ListParagraph"/>
        <w:numPr>
          <w:ilvl w:val="0"/>
          <w:numId w:val="132"/>
        </w:numPr>
        <w:spacing w:after="60" w:line="240" w:lineRule="auto"/>
        <w:contextualSpacing w:val="0"/>
        <w:rPr>
          <w:rFonts w:cs="Times New Roman"/>
        </w:rPr>
      </w:pPr>
      <w:r w:rsidRPr="0074568F">
        <w:rPr>
          <w:rFonts w:cs="Times New Roman"/>
        </w:rPr>
        <w:t>Onshore petroleum and natural gas production</w:t>
      </w:r>
    </w:p>
    <w:p w14:paraId="26A9BC9C" w14:textId="77777777" w:rsidR="0074568F" w:rsidRPr="0074568F" w:rsidRDefault="0074568F" w:rsidP="00F739C7">
      <w:pPr>
        <w:pStyle w:val="ListParagraph"/>
        <w:numPr>
          <w:ilvl w:val="0"/>
          <w:numId w:val="132"/>
        </w:numPr>
        <w:spacing w:after="60" w:line="240" w:lineRule="auto"/>
        <w:contextualSpacing w:val="0"/>
        <w:rPr>
          <w:rFonts w:cs="Times New Roman"/>
        </w:rPr>
      </w:pPr>
      <w:r w:rsidRPr="0074568F">
        <w:rPr>
          <w:rFonts w:cs="Times New Roman"/>
        </w:rPr>
        <w:t>Onshore natural gas processing</w:t>
      </w:r>
    </w:p>
    <w:p w14:paraId="58B574C0" w14:textId="77777777" w:rsidR="0074568F" w:rsidRDefault="0074568F" w:rsidP="006F4AAB">
      <w:pPr>
        <w:spacing w:after="0" w:line="240" w:lineRule="auto"/>
        <w:rPr>
          <w:rFonts w:cs="Times New Roman"/>
        </w:rPr>
      </w:pPr>
    </w:p>
    <w:p w14:paraId="444CDFE9" w14:textId="77777777" w:rsidR="001868BC" w:rsidRDefault="001868BC" w:rsidP="006F4AAB">
      <w:pPr>
        <w:spacing w:after="0" w:line="240" w:lineRule="auto"/>
        <w:rPr>
          <w:rFonts w:cs="Times New Roman"/>
        </w:rPr>
      </w:pPr>
    </w:p>
    <w:p w14:paraId="5436D8A4" w14:textId="77777777" w:rsidR="001868BC" w:rsidRDefault="001868BC" w:rsidP="001868BC">
      <w:pPr>
        <w:pStyle w:val="Figure"/>
      </w:pPr>
      <w:r>
        <w:br/>
      </w:r>
      <w:bookmarkStart w:id="510" w:name="_Toc409602228"/>
      <w:r>
        <w:t>Flare Stack Details Schema Diagram</w:t>
      </w:r>
      <w:bookmarkEnd w:id="510"/>
    </w:p>
    <w:p w14:paraId="5721F41A" w14:textId="77777777" w:rsidR="001868BC" w:rsidRDefault="0072517D" w:rsidP="001868BC">
      <w:pPr>
        <w:spacing w:after="0" w:line="240" w:lineRule="auto"/>
        <w:jc w:val="center"/>
        <w:rPr>
          <w:rFonts w:cs="Times New Roman"/>
        </w:rPr>
      </w:pPr>
      <w:r w:rsidRPr="005601A3">
        <w:rPr>
          <w:rFonts w:cs="Times New Roman"/>
          <w:noProof/>
        </w:rPr>
        <w:drawing>
          <wp:inline distT="0" distB="0" distL="0" distR="0" wp14:anchorId="041DF502" wp14:editId="0C4CF7D7">
            <wp:extent cx="5323810" cy="4409524"/>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Flare Stack Details a.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323810" cy="4409524"/>
                    </a:xfrm>
                    <a:prstGeom prst="rect">
                      <a:avLst/>
                    </a:prstGeom>
                  </pic:spPr>
                </pic:pic>
              </a:graphicData>
            </a:graphic>
          </wp:inline>
        </w:drawing>
      </w:r>
    </w:p>
    <w:p w14:paraId="4C9E7232" w14:textId="77777777" w:rsidR="001868BC" w:rsidRDefault="001868BC" w:rsidP="001868BC">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758FBF74" w14:textId="77777777" w:rsidR="001868BC" w:rsidRDefault="001868BC" w:rsidP="006F4AAB">
      <w:pPr>
        <w:spacing w:after="0" w:line="240" w:lineRule="auto"/>
        <w:rPr>
          <w:rFonts w:cs="Times New Roman"/>
        </w:rPr>
      </w:pPr>
    </w:p>
    <w:p w14:paraId="26B0B66F" w14:textId="77777777" w:rsidR="001868BC" w:rsidRDefault="001868BC" w:rsidP="006F4AAB">
      <w:pPr>
        <w:spacing w:after="0" w:line="240" w:lineRule="auto"/>
        <w:rPr>
          <w:rFonts w:cs="Times New Roman"/>
        </w:rPr>
      </w:pPr>
    </w:p>
    <w:p w14:paraId="64538C60" w14:textId="77777777" w:rsidR="006F4AAB" w:rsidRDefault="001868BC" w:rsidP="006F4AAB">
      <w:pPr>
        <w:spacing w:after="0" w:line="240" w:lineRule="auto"/>
        <w:rPr>
          <w:rFonts w:cs="Times New Roman"/>
        </w:rPr>
      </w:pPr>
      <w:r>
        <w:rPr>
          <w:rFonts w:cs="Times New Roman"/>
        </w:rPr>
        <w:t xml:space="preserve">For </w:t>
      </w:r>
      <w:r w:rsidR="00465D77">
        <w:rPr>
          <w:rFonts w:cs="Times New Roman"/>
        </w:rPr>
        <w:t>flare stacks, report the following</w:t>
      </w:r>
      <w:r w:rsidR="00ED59F4">
        <w:rPr>
          <w:rFonts w:cs="Times New Roman"/>
        </w:rPr>
        <w:t>:</w:t>
      </w:r>
    </w:p>
    <w:p w14:paraId="743D26B9" w14:textId="77777777" w:rsidR="001868BC" w:rsidRDefault="001868BC" w:rsidP="006F4AAB">
      <w:pPr>
        <w:spacing w:after="0" w:line="240" w:lineRule="auto"/>
        <w:rPr>
          <w:rFonts w:cs="Times New Roman"/>
        </w:rPr>
      </w:pPr>
    </w:p>
    <w:p w14:paraId="69037DF7" w14:textId="77777777" w:rsidR="00ED59F4" w:rsidRPr="007319C0" w:rsidRDefault="001868BC" w:rsidP="007319C0">
      <w:pPr>
        <w:pStyle w:val="ListParagraph"/>
        <w:numPr>
          <w:ilvl w:val="0"/>
          <w:numId w:val="107"/>
        </w:numPr>
        <w:spacing w:before="120" w:after="120" w:line="240" w:lineRule="auto"/>
        <w:contextualSpacing w:val="0"/>
        <w:rPr>
          <w:rFonts w:eastAsia="Times New Roman" w:cs="Times New Roman"/>
        </w:rPr>
      </w:pPr>
      <w:r w:rsidRPr="007A02D9">
        <w:rPr>
          <w:rFonts w:eastAsia="Times New Roman" w:cs="Times New Roman"/>
        </w:rPr>
        <w:t>The CO</w:t>
      </w:r>
      <w:r w:rsidRPr="007A02D9">
        <w:rPr>
          <w:rFonts w:eastAsia="Times New Roman" w:cs="Times New Roman"/>
          <w:vertAlign w:val="subscript"/>
        </w:rPr>
        <w:t>2</w:t>
      </w:r>
      <w:r w:rsidRPr="007A02D9">
        <w:rPr>
          <w:rFonts w:eastAsia="Times New Roman" w:cs="Times New Roman"/>
        </w:rPr>
        <w:t>, CH</w:t>
      </w:r>
      <w:r w:rsidRPr="007A02D9">
        <w:rPr>
          <w:rFonts w:eastAsia="Times New Roman" w:cs="Times New Roman"/>
          <w:vertAlign w:val="subscript"/>
        </w:rPr>
        <w:t>4</w:t>
      </w:r>
      <w:r w:rsidRPr="007A02D9">
        <w:rPr>
          <w:rFonts w:eastAsia="Times New Roman" w:cs="Times New Roman"/>
        </w:rPr>
        <w:t xml:space="preserve"> and N</w:t>
      </w:r>
      <w:r w:rsidRPr="007A02D9">
        <w:rPr>
          <w:rFonts w:eastAsia="Times New Roman" w:cs="Times New Roman"/>
          <w:vertAlign w:val="subscript"/>
        </w:rPr>
        <w:t>2</w:t>
      </w:r>
      <w:r w:rsidRPr="007A02D9">
        <w:rPr>
          <w:rFonts w:eastAsia="Times New Roman" w:cs="Times New Roman"/>
        </w:rPr>
        <w:t>O emissions totals and the total CO</w:t>
      </w:r>
      <w:r w:rsidRPr="007A02D9">
        <w:rPr>
          <w:rFonts w:eastAsia="Times New Roman" w:cs="Times New Roman"/>
          <w:vertAlign w:val="subscript"/>
        </w:rPr>
        <w:t>2</w:t>
      </w:r>
      <w:r w:rsidRPr="007A02D9">
        <w:rPr>
          <w:rFonts w:eastAsia="Times New Roman" w:cs="Times New Roman"/>
        </w:rPr>
        <w:t xml:space="preserve">e emissions for all flare stacks combined which are </w:t>
      </w:r>
      <w:r w:rsidRPr="007A02D9">
        <w:rPr>
          <w:rFonts w:eastAsia="Times New Roman" w:cs="Times New Roman"/>
          <w:b/>
        </w:rPr>
        <w:t>not</w:t>
      </w:r>
      <w:r w:rsidRPr="007A02D9">
        <w:rPr>
          <w:rFonts w:eastAsia="Times New Roman" w:cs="Times New Roman"/>
        </w:rPr>
        <w:t xml:space="preserve"> reported for another source type in metric tons of CO</w:t>
      </w:r>
      <w:r w:rsidRPr="007A02D9">
        <w:rPr>
          <w:rFonts w:eastAsia="Times New Roman" w:cs="Times New Roman"/>
          <w:vertAlign w:val="subscript"/>
        </w:rPr>
        <w:t>2</w:t>
      </w:r>
      <w:r w:rsidRPr="007A02D9">
        <w:rPr>
          <w:rFonts w:eastAsia="Times New Roman" w:cs="Times New Roman"/>
        </w:rPr>
        <w:t>e (total CO</w:t>
      </w:r>
      <w:r w:rsidRPr="007A02D9">
        <w:rPr>
          <w:rFonts w:eastAsia="Times New Roman" w:cs="Times New Roman"/>
          <w:vertAlign w:val="subscript"/>
        </w:rPr>
        <w:t>2</w:t>
      </w:r>
      <w:r w:rsidRPr="007A02D9">
        <w:rPr>
          <w:rFonts w:eastAsia="Times New Roman" w:cs="Times New Roman"/>
        </w:rPr>
        <w:t xml:space="preserve"> emissions, total CH</w:t>
      </w:r>
      <w:r w:rsidRPr="007A02D9">
        <w:rPr>
          <w:rFonts w:eastAsia="Times New Roman" w:cs="Times New Roman"/>
          <w:vertAlign w:val="subscript"/>
        </w:rPr>
        <w:t>4</w:t>
      </w:r>
      <w:r w:rsidRPr="007A02D9">
        <w:rPr>
          <w:rFonts w:eastAsia="Times New Roman" w:cs="Times New Roman"/>
        </w:rPr>
        <w:t xml:space="preserve"> emissions in CO</w:t>
      </w:r>
      <w:r w:rsidRPr="007A02D9">
        <w:rPr>
          <w:rFonts w:eastAsia="Times New Roman" w:cs="Times New Roman"/>
          <w:vertAlign w:val="subscript"/>
        </w:rPr>
        <w:t>2</w:t>
      </w:r>
      <w:r w:rsidRPr="007A02D9">
        <w:rPr>
          <w:rFonts w:eastAsia="Times New Roman" w:cs="Times New Roman"/>
        </w:rPr>
        <w:t>e, total N</w:t>
      </w:r>
      <w:r w:rsidRPr="007A02D9">
        <w:rPr>
          <w:rFonts w:eastAsia="Times New Roman" w:cs="Times New Roman"/>
          <w:vertAlign w:val="subscript"/>
        </w:rPr>
        <w:t>2</w:t>
      </w:r>
      <w:r w:rsidRPr="007A02D9">
        <w:rPr>
          <w:rFonts w:eastAsia="Times New Roman" w:cs="Times New Roman"/>
        </w:rPr>
        <w:t>O emissions in CO</w:t>
      </w:r>
      <w:r w:rsidRPr="007A02D9">
        <w:rPr>
          <w:rFonts w:eastAsia="Times New Roman" w:cs="Times New Roman"/>
          <w:vertAlign w:val="subscript"/>
        </w:rPr>
        <w:t>2</w:t>
      </w:r>
      <w:r w:rsidRPr="007A02D9">
        <w:rPr>
          <w:rFonts w:eastAsia="Times New Roman" w:cs="Times New Roman"/>
        </w:rPr>
        <w:t>e and total CO</w:t>
      </w:r>
      <w:r w:rsidRPr="007A02D9">
        <w:rPr>
          <w:rFonts w:eastAsia="Times New Roman" w:cs="Times New Roman"/>
          <w:vertAlign w:val="subscript"/>
        </w:rPr>
        <w:t>2</w:t>
      </w:r>
      <w:r w:rsidRPr="007A02D9">
        <w:rPr>
          <w:rFonts w:eastAsia="Times New Roman" w:cs="Times New Roman"/>
        </w:rPr>
        <w:t>e emissions).  [98.236(c)]</w:t>
      </w:r>
      <w:r w:rsidR="008B6D78" w:rsidRPr="008B6D78">
        <w:rPr>
          <w:rFonts w:eastAsia="Times New Roman" w:cs="Times New Roman"/>
          <w:b/>
          <w:color w:val="000000"/>
        </w:rPr>
        <w:t xml:space="preserve"> </w:t>
      </w:r>
      <w:r w:rsidR="008B6D78">
        <w:rPr>
          <w:rFonts w:eastAsia="Times New Roman" w:cs="Times New Roman"/>
          <w:b/>
          <w:color w:val="000000"/>
        </w:rPr>
        <w:t xml:space="preserve"> </w:t>
      </w:r>
      <w:r w:rsidR="008B6D78" w:rsidRPr="00C430C6">
        <w:rPr>
          <w:rFonts w:eastAsia="Times New Roman" w:cs="Times New Roman"/>
          <w:b/>
          <w:color w:val="000000"/>
        </w:rPr>
        <w:t xml:space="preserve">Note:  </w:t>
      </w:r>
      <w:r w:rsidR="008B6D78" w:rsidRPr="00BB30FC">
        <w:rPr>
          <w:rFonts w:eastAsia="Times New Roman" w:cs="Times New Roman"/>
          <w:color w:val="000000"/>
        </w:rPr>
        <w:t>Report “0” if the facility did not have any flare st</w:t>
      </w:r>
      <w:r w:rsidR="008B6D78" w:rsidRPr="001B0818">
        <w:rPr>
          <w:rFonts w:eastAsia="Times New Roman" w:cs="Times New Roman"/>
          <w:color w:val="000000"/>
        </w:rPr>
        <w:t xml:space="preserve">acks </w:t>
      </w:r>
      <w:r w:rsidR="009830E1" w:rsidRPr="00603ECB">
        <w:rPr>
          <w:rFonts w:cs="Times New Roman"/>
          <w:color w:val="000000"/>
        </w:rPr>
        <w:t>sub</w:t>
      </w:r>
      <w:r w:rsidR="009830E1" w:rsidRPr="00603ECB">
        <w:rPr>
          <w:rFonts w:cs="Times New Roman"/>
        </w:rPr>
        <w:t xml:space="preserve">ject to reporting under 98.232 </w:t>
      </w:r>
      <w:r w:rsidR="008B6D78" w:rsidRPr="00DA2009">
        <w:rPr>
          <w:rFonts w:eastAsia="Times New Roman" w:cs="Times New Roman"/>
          <w:color w:val="000000"/>
        </w:rPr>
        <w:t>during the reporting year.</w:t>
      </w:r>
    </w:p>
    <w:p w14:paraId="46046930" w14:textId="77777777" w:rsidR="00D15CBA" w:rsidRDefault="00D15CBA" w:rsidP="00D15CBA">
      <w:pPr>
        <w:pStyle w:val="ListParagraph"/>
        <w:numPr>
          <w:ilvl w:val="0"/>
          <w:numId w:val="174"/>
        </w:numPr>
        <w:spacing w:after="120"/>
        <w:contextualSpacing w:val="0"/>
        <w:rPr>
          <w:color w:val="000000"/>
        </w:rPr>
      </w:pPr>
      <w:r>
        <w:rPr>
          <w:color w:val="000000"/>
        </w:rPr>
        <w:lastRenderedPageBreak/>
        <w:t>The value to report for “TotalCarbonDioxideEmissions” equals the sum of the values reported for the following data elements:</w:t>
      </w:r>
    </w:p>
    <w:p w14:paraId="324424F7" w14:textId="77777777" w:rsidR="00D15CBA" w:rsidRDefault="00D15CBA" w:rsidP="007319C0">
      <w:pPr>
        <w:pStyle w:val="ListParagraph"/>
        <w:numPr>
          <w:ilvl w:val="0"/>
          <w:numId w:val="176"/>
        </w:numPr>
        <w:spacing w:after="120"/>
        <w:ind w:left="1440"/>
        <w:contextualSpacing w:val="0"/>
        <w:rPr>
          <w:color w:val="000000"/>
        </w:rPr>
      </w:pPr>
      <w:r>
        <w:rPr>
          <w:color w:val="000000"/>
        </w:rPr>
        <w:t>“</w:t>
      </w:r>
      <w:r w:rsidR="008F0C78" w:rsidRPr="008F0C78">
        <w:rPr>
          <w:color w:val="000000"/>
        </w:rPr>
        <w:t>CombustedAndUncombustedCarbonDioxide</w:t>
      </w:r>
      <w:r>
        <w:rPr>
          <w:color w:val="000000"/>
        </w:rPr>
        <w:t xml:space="preserve">” for all </w:t>
      </w:r>
      <w:r w:rsidR="008F0C78">
        <w:rPr>
          <w:color w:val="000000"/>
        </w:rPr>
        <w:t>flare stacks for which a CEMS was used</w:t>
      </w:r>
      <w:r>
        <w:rPr>
          <w:rFonts w:eastAsia="Times New Roman" w:cs="Times New Roman"/>
        </w:rPr>
        <w:t>.</w:t>
      </w:r>
    </w:p>
    <w:p w14:paraId="7B4AD8FD" w14:textId="77777777" w:rsidR="00D15CBA" w:rsidRDefault="00D15CBA" w:rsidP="007319C0">
      <w:pPr>
        <w:pStyle w:val="ListParagraph"/>
        <w:numPr>
          <w:ilvl w:val="0"/>
          <w:numId w:val="177"/>
        </w:numPr>
        <w:spacing w:after="120"/>
        <w:ind w:left="1440"/>
        <w:contextualSpacing w:val="0"/>
        <w:rPr>
          <w:color w:val="000000"/>
        </w:rPr>
      </w:pPr>
      <w:r>
        <w:rPr>
          <w:color w:val="000000"/>
        </w:rPr>
        <w:t>“</w:t>
      </w:r>
      <w:r w:rsidR="008F0C78" w:rsidRPr="008F0C78">
        <w:rPr>
          <w:color w:val="000000"/>
        </w:rPr>
        <w:t>UncombustedCarbonDioxideEmissions</w:t>
      </w:r>
      <w:r>
        <w:rPr>
          <w:color w:val="000000"/>
        </w:rPr>
        <w:t xml:space="preserve">” </w:t>
      </w:r>
      <w:r w:rsidR="008F0C78">
        <w:rPr>
          <w:color w:val="000000"/>
        </w:rPr>
        <w:t>for all flare stacks for which a CEMS was not used</w:t>
      </w:r>
      <w:r>
        <w:rPr>
          <w:rFonts w:eastAsia="Times New Roman" w:cs="Times New Roman"/>
        </w:rPr>
        <w:t>.</w:t>
      </w:r>
    </w:p>
    <w:p w14:paraId="01736A22" w14:textId="77777777" w:rsidR="00D15CBA" w:rsidRDefault="00D15CBA" w:rsidP="007319C0">
      <w:pPr>
        <w:pStyle w:val="ListParagraph"/>
        <w:numPr>
          <w:ilvl w:val="0"/>
          <w:numId w:val="177"/>
        </w:numPr>
        <w:spacing w:after="120"/>
        <w:ind w:left="1440"/>
        <w:contextualSpacing w:val="0"/>
        <w:rPr>
          <w:color w:val="000000"/>
        </w:rPr>
      </w:pPr>
      <w:r>
        <w:rPr>
          <w:color w:val="000000"/>
        </w:rPr>
        <w:t>“</w:t>
      </w:r>
      <w:r w:rsidR="008F0C78" w:rsidRPr="008F0C78">
        <w:rPr>
          <w:color w:val="000000"/>
        </w:rPr>
        <w:t>CombustedCarbonDioxideEmissions</w:t>
      </w:r>
      <w:r>
        <w:rPr>
          <w:color w:val="000000"/>
        </w:rPr>
        <w:t xml:space="preserve">” for </w:t>
      </w:r>
      <w:r w:rsidR="008F0C78">
        <w:rPr>
          <w:color w:val="000000"/>
        </w:rPr>
        <w:t>all flare stacks for which a CEMS was not used</w:t>
      </w:r>
      <w:r w:rsidR="008F0C78">
        <w:rPr>
          <w:rFonts w:eastAsia="Times New Roman" w:cs="Times New Roman"/>
        </w:rPr>
        <w:t>.</w:t>
      </w:r>
    </w:p>
    <w:p w14:paraId="43BB5685" w14:textId="77777777" w:rsidR="00D15CBA" w:rsidRDefault="00D15CBA" w:rsidP="00D15CBA">
      <w:pPr>
        <w:pStyle w:val="ListParagraph"/>
        <w:numPr>
          <w:ilvl w:val="0"/>
          <w:numId w:val="174"/>
        </w:numPr>
        <w:spacing w:after="120"/>
        <w:contextualSpacing w:val="0"/>
        <w:rPr>
          <w:color w:val="000000"/>
        </w:rPr>
      </w:pPr>
      <w:r>
        <w:rPr>
          <w:color w:val="000000"/>
        </w:rPr>
        <w:t>The value to report for “</w:t>
      </w:r>
      <w:r w:rsidR="008F0C78" w:rsidRPr="008F0C78">
        <w:rPr>
          <w:color w:val="000000"/>
        </w:rPr>
        <w:t>UncombustedMethaneCarbonDioxideEquivalent</w:t>
      </w:r>
      <w:r>
        <w:rPr>
          <w:color w:val="000000"/>
        </w:rPr>
        <w:t>” equals the sum of the values reported for the following data element:</w:t>
      </w:r>
    </w:p>
    <w:p w14:paraId="04F300B1" w14:textId="77777777" w:rsidR="00D15CBA" w:rsidRDefault="00D15CBA" w:rsidP="007319C0">
      <w:pPr>
        <w:pStyle w:val="ListParagraph"/>
        <w:numPr>
          <w:ilvl w:val="0"/>
          <w:numId w:val="176"/>
        </w:numPr>
        <w:spacing w:after="120"/>
        <w:ind w:left="1440"/>
        <w:contextualSpacing w:val="0"/>
        <w:rPr>
          <w:color w:val="000000"/>
        </w:rPr>
      </w:pPr>
      <w:r>
        <w:rPr>
          <w:color w:val="000000"/>
        </w:rPr>
        <w:t>“</w:t>
      </w:r>
      <w:r w:rsidR="008F0C78" w:rsidRPr="008F0C78">
        <w:rPr>
          <w:color w:val="000000"/>
        </w:rPr>
        <w:t>UncombustedMethaneCarbonDioxideEquivalent</w:t>
      </w:r>
      <w:r>
        <w:rPr>
          <w:color w:val="000000"/>
        </w:rPr>
        <w:t xml:space="preserve">” </w:t>
      </w:r>
      <w:r w:rsidR="008F0C78">
        <w:rPr>
          <w:color w:val="000000"/>
        </w:rPr>
        <w:t>for all flare stacks for which a CEMS was not used</w:t>
      </w:r>
      <w:r w:rsidR="008F0C78">
        <w:rPr>
          <w:rFonts w:eastAsia="Times New Roman" w:cs="Times New Roman"/>
        </w:rPr>
        <w:t>.</w:t>
      </w:r>
    </w:p>
    <w:p w14:paraId="796E331B" w14:textId="77777777" w:rsidR="00D15CBA" w:rsidRDefault="00D15CBA" w:rsidP="00D15CBA">
      <w:pPr>
        <w:pStyle w:val="ListParagraph"/>
        <w:numPr>
          <w:ilvl w:val="0"/>
          <w:numId w:val="174"/>
        </w:numPr>
        <w:spacing w:after="120"/>
        <w:contextualSpacing w:val="0"/>
        <w:rPr>
          <w:color w:val="000000"/>
        </w:rPr>
      </w:pPr>
      <w:r>
        <w:rPr>
          <w:color w:val="000000"/>
        </w:rPr>
        <w:t>The value to report for “TotalNitrousCarbonDioxideEquivalent” equals the sum of the values reported for the following data element:</w:t>
      </w:r>
    </w:p>
    <w:p w14:paraId="13AB847A" w14:textId="77777777" w:rsidR="008F0C78" w:rsidRDefault="00D15CBA" w:rsidP="007319C0">
      <w:pPr>
        <w:pStyle w:val="ListParagraph"/>
        <w:numPr>
          <w:ilvl w:val="0"/>
          <w:numId w:val="176"/>
        </w:numPr>
        <w:spacing w:after="120"/>
        <w:ind w:left="1440"/>
        <w:contextualSpacing w:val="0"/>
        <w:rPr>
          <w:color w:val="000000"/>
        </w:rPr>
      </w:pPr>
      <w:r w:rsidRPr="008F0C78">
        <w:rPr>
          <w:color w:val="000000"/>
        </w:rPr>
        <w:t>“</w:t>
      </w:r>
      <w:r w:rsidR="008F0C78" w:rsidRPr="008F0C78">
        <w:rPr>
          <w:color w:val="000000"/>
        </w:rPr>
        <w:t>NitrousCarbonDioxideEquivalent</w:t>
      </w:r>
      <w:r w:rsidRPr="008F0C78">
        <w:rPr>
          <w:color w:val="000000"/>
        </w:rPr>
        <w:t xml:space="preserve">” </w:t>
      </w:r>
      <w:r w:rsidR="008F0C78">
        <w:rPr>
          <w:color w:val="000000"/>
        </w:rPr>
        <w:t>for all flare stacks for which a CEMS was not used</w:t>
      </w:r>
      <w:r w:rsidR="008F0C78">
        <w:rPr>
          <w:rFonts w:eastAsia="Times New Roman" w:cs="Times New Roman"/>
        </w:rPr>
        <w:t>.</w:t>
      </w:r>
    </w:p>
    <w:p w14:paraId="360604ED" w14:textId="77777777" w:rsidR="00D15CBA" w:rsidRPr="00C55DD5" w:rsidRDefault="00D15CBA" w:rsidP="00D15CBA">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1FF7D250" w14:textId="77777777" w:rsidR="001868BC" w:rsidRPr="007A02D9" w:rsidRDefault="001868BC" w:rsidP="007F5657">
      <w:pPr>
        <w:pStyle w:val="ListParagraph"/>
        <w:numPr>
          <w:ilvl w:val="0"/>
          <w:numId w:val="107"/>
        </w:numPr>
        <w:spacing w:before="120" w:after="0" w:line="240" w:lineRule="auto"/>
        <w:contextualSpacing w:val="0"/>
        <w:rPr>
          <w:rFonts w:cs="Times New Roman"/>
        </w:rPr>
      </w:pPr>
      <w:r w:rsidRPr="007A02D9">
        <w:rPr>
          <w:rFonts w:eastAsia="Times New Roman" w:cs="Times New Roman"/>
        </w:rPr>
        <w:t>Whether the facility had any flare stacks</w:t>
      </w:r>
      <w:r w:rsidR="008B6D78">
        <w:rPr>
          <w:rFonts w:eastAsia="Times New Roman" w:cs="Times New Roman"/>
        </w:rPr>
        <w:t xml:space="preserve"> </w:t>
      </w:r>
      <w:r w:rsidR="00752078">
        <w:rPr>
          <w:rFonts w:eastAsia="Times New Roman" w:cs="Times New Roman"/>
        </w:rPr>
        <w:t xml:space="preserve">subject to reporting under 98.232 </w:t>
      </w:r>
      <w:r w:rsidR="008B6D78">
        <w:rPr>
          <w:rFonts w:eastAsia="Times New Roman" w:cs="Times New Roman"/>
        </w:rPr>
        <w:t>in the reporting year</w:t>
      </w:r>
      <w:r w:rsidRPr="007A02D9">
        <w:rPr>
          <w:rFonts w:eastAsia="Times New Roman" w:cs="Times New Roman"/>
        </w:rPr>
        <w:t>.</w:t>
      </w:r>
    </w:p>
    <w:p w14:paraId="014C1538" w14:textId="77777777" w:rsidR="007A02D9" w:rsidRPr="007A02D9" w:rsidRDefault="007A02D9" w:rsidP="007F5657">
      <w:pPr>
        <w:pStyle w:val="ListParagraph"/>
        <w:numPr>
          <w:ilvl w:val="0"/>
          <w:numId w:val="107"/>
        </w:numPr>
        <w:autoSpaceDE w:val="0"/>
        <w:autoSpaceDN w:val="0"/>
        <w:adjustRightInd w:val="0"/>
        <w:spacing w:before="120" w:after="0" w:line="240" w:lineRule="auto"/>
        <w:contextualSpacing w:val="0"/>
        <w:rPr>
          <w:rFonts w:cs="Times New Roman"/>
        </w:rPr>
      </w:pPr>
      <w:r w:rsidRPr="007A02D9">
        <w:rPr>
          <w:rFonts w:cs="Times New Roman"/>
        </w:rPr>
        <w:t>Whether BAMM were used for any parameters to calculate GHG emissions.  [98.3(c)(7)]</w:t>
      </w:r>
    </w:p>
    <w:p w14:paraId="5ED6A3C3" w14:textId="77777777" w:rsidR="007A02D9" w:rsidRPr="007A02D9" w:rsidRDefault="00604008" w:rsidP="007F5657">
      <w:pPr>
        <w:pStyle w:val="ListParagraph"/>
        <w:numPr>
          <w:ilvl w:val="0"/>
          <w:numId w:val="107"/>
        </w:numPr>
        <w:autoSpaceDE w:val="0"/>
        <w:autoSpaceDN w:val="0"/>
        <w:adjustRightInd w:val="0"/>
        <w:spacing w:before="120" w:after="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7A02D9" w:rsidRPr="007A02D9">
        <w:rPr>
          <w:rFonts w:cs="Times New Roman"/>
        </w:rPr>
        <w:t xml:space="preserve">  [98.3(c)(7)]</w:t>
      </w:r>
    </w:p>
    <w:p w14:paraId="6B55664D" w14:textId="77777777" w:rsidR="007A02D9" w:rsidRDefault="007A02D9" w:rsidP="007F5657">
      <w:pPr>
        <w:pStyle w:val="ListParagraph"/>
        <w:numPr>
          <w:ilvl w:val="0"/>
          <w:numId w:val="107"/>
        </w:numPr>
        <w:autoSpaceDE w:val="0"/>
        <w:autoSpaceDN w:val="0"/>
        <w:adjustRightInd w:val="0"/>
        <w:spacing w:before="120" w:after="0" w:line="240" w:lineRule="auto"/>
        <w:contextualSpacing w:val="0"/>
        <w:rPr>
          <w:rFonts w:cs="Times New Roman"/>
        </w:rPr>
      </w:pPr>
      <w:r w:rsidRPr="007A02D9">
        <w:rPr>
          <w:rFonts w:cs="Times New Roman"/>
        </w:rPr>
        <w:t>Whether missing data procedures wer</w:t>
      </w:r>
      <w:r w:rsidR="008D5096">
        <w:rPr>
          <w:rFonts w:cs="Times New Roman"/>
        </w:rPr>
        <w:t>e</w:t>
      </w:r>
      <w:r w:rsidRPr="007A02D9">
        <w:rPr>
          <w:rFonts w:cs="Times New Roman"/>
        </w:rPr>
        <w:t xml:space="preserve"> used for any parameters to calculate GHG emissions.  [98.235]</w:t>
      </w:r>
    </w:p>
    <w:p w14:paraId="7CA8FCD6" w14:textId="0AB75D3D" w:rsidR="006433E6" w:rsidRPr="007A02D9" w:rsidRDefault="006433E6" w:rsidP="006433E6">
      <w:pPr>
        <w:pStyle w:val="ListParagraph"/>
        <w:numPr>
          <w:ilvl w:val="0"/>
          <w:numId w:val="107"/>
        </w:numPr>
        <w:autoSpaceDE w:val="0"/>
        <w:autoSpaceDN w:val="0"/>
        <w:adjustRightInd w:val="0"/>
        <w:spacing w:before="120" w:after="0" w:line="240" w:lineRule="auto"/>
        <w:contextualSpacing w:val="0"/>
        <w:rPr>
          <w:rFonts w:cs="Times New Roman"/>
        </w:rPr>
      </w:pPr>
      <w:r w:rsidRPr="006433E6">
        <w:rPr>
          <w:rFonts w:cs="Times New Roman"/>
        </w:rPr>
        <w:t>A collection of data elements to report if the facility had any flare stacks subject to reporting under 98.232 in the reporting year.</w:t>
      </w:r>
    </w:p>
    <w:p w14:paraId="464283F2" w14:textId="77777777" w:rsidR="00ED59F4" w:rsidRDefault="00ED59F4" w:rsidP="00ED59F4">
      <w:pPr>
        <w:spacing w:after="0" w:line="240" w:lineRule="auto"/>
        <w:rPr>
          <w:rFonts w:cs="Times New Roman"/>
        </w:rPr>
      </w:pPr>
    </w:p>
    <w:p w14:paraId="00CCAB04" w14:textId="77777777" w:rsidR="0015085B" w:rsidRDefault="0015085B" w:rsidP="00ED59F4">
      <w:pPr>
        <w:spacing w:after="0" w:line="240" w:lineRule="auto"/>
        <w:rPr>
          <w:rFonts w:cs="Times New Roman"/>
        </w:rPr>
      </w:pPr>
    </w:p>
    <w:p w14:paraId="46C97299" w14:textId="77777777" w:rsidR="0015085B" w:rsidRDefault="0015085B" w:rsidP="0015085B">
      <w:pPr>
        <w:pStyle w:val="Table"/>
      </w:pPr>
      <w:r>
        <w:br/>
      </w:r>
      <w:bookmarkStart w:id="511" w:name="_Toc324324081"/>
      <w:bookmarkStart w:id="512" w:name="_Toc409602159"/>
      <w:r>
        <w:t>Flare Stack Details Data Element Definitions</w:t>
      </w:r>
      <w:bookmarkEnd w:id="511"/>
      <w:bookmarkEnd w:id="512"/>
    </w:p>
    <w:p w14:paraId="393E2FA0" w14:textId="77777777" w:rsidR="0015085B" w:rsidRDefault="0015085B" w:rsidP="00ED59F4">
      <w:pPr>
        <w:spacing w:after="0" w:line="240" w:lineRule="auto"/>
        <w:rPr>
          <w:rFonts w:cs="Times New Roman"/>
        </w:rPr>
      </w:pPr>
    </w:p>
    <w:tbl>
      <w:tblPr>
        <w:tblW w:w="9275" w:type="dxa"/>
        <w:tblInd w:w="103" w:type="dxa"/>
        <w:tblLook w:val="04A0" w:firstRow="1" w:lastRow="0" w:firstColumn="1" w:lastColumn="0" w:noHBand="0" w:noVBand="1"/>
      </w:tblPr>
      <w:tblGrid>
        <w:gridCol w:w="3515"/>
        <w:gridCol w:w="5760"/>
      </w:tblGrid>
      <w:tr w:rsidR="0015085B" w:rsidRPr="0015085B" w14:paraId="6FF2571D" w14:textId="77777777" w:rsidTr="00603ECB">
        <w:trPr>
          <w:trHeight w:val="540"/>
          <w:tblHeader/>
        </w:trPr>
        <w:tc>
          <w:tcPr>
            <w:tcW w:w="35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1B5DC7A" w14:textId="77777777" w:rsidR="0015085B" w:rsidRPr="0015085B" w:rsidRDefault="0015085B" w:rsidP="0015085B">
            <w:pPr>
              <w:spacing w:after="0" w:line="240" w:lineRule="auto"/>
              <w:jc w:val="center"/>
              <w:rPr>
                <w:rFonts w:eastAsia="Times New Roman" w:cs="Times New Roman"/>
                <w:b/>
                <w:bCs/>
                <w:color w:val="000000"/>
                <w:sz w:val="20"/>
                <w:szCs w:val="20"/>
              </w:rPr>
            </w:pPr>
            <w:r w:rsidRPr="0015085B">
              <w:rPr>
                <w:rFonts w:eastAsia="Times New Roman" w:cs="Times New Roman"/>
                <w:b/>
                <w:bCs/>
                <w:color w:val="000000"/>
                <w:sz w:val="20"/>
                <w:szCs w:val="20"/>
              </w:rPr>
              <w:t>Data Element Name</w:t>
            </w:r>
          </w:p>
        </w:tc>
        <w:tc>
          <w:tcPr>
            <w:tcW w:w="5760" w:type="dxa"/>
            <w:tcBorders>
              <w:top w:val="single" w:sz="4" w:space="0" w:color="auto"/>
              <w:left w:val="nil"/>
              <w:bottom w:val="single" w:sz="4" w:space="0" w:color="auto"/>
              <w:right w:val="single" w:sz="4" w:space="0" w:color="auto"/>
            </w:tcBorders>
            <w:shd w:val="clear" w:color="000000" w:fill="D9D9D9"/>
            <w:vAlign w:val="center"/>
            <w:hideMark/>
          </w:tcPr>
          <w:p w14:paraId="58D7F582" w14:textId="77777777" w:rsidR="0015085B" w:rsidRPr="0015085B" w:rsidRDefault="0015085B" w:rsidP="0015085B">
            <w:pPr>
              <w:spacing w:after="0" w:line="240" w:lineRule="auto"/>
              <w:jc w:val="center"/>
              <w:rPr>
                <w:rFonts w:eastAsia="Times New Roman" w:cs="Times New Roman"/>
                <w:b/>
                <w:bCs/>
                <w:sz w:val="20"/>
                <w:szCs w:val="20"/>
              </w:rPr>
            </w:pPr>
            <w:r w:rsidRPr="0015085B">
              <w:rPr>
                <w:rFonts w:eastAsia="Times New Roman" w:cs="Times New Roman"/>
                <w:b/>
                <w:bCs/>
                <w:sz w:val="20"/>
                <w:szCs w:val="20"/>
              </w:rPr>
              <w:t>Description</w:t>
            </w:r>
          </w:p>
        </w:tc>
      </w:tr>
      <w:tr w:rsidR="0015085B" w:rsidRPr="0015085B" w14:paraId="435594C5" w14:textId="77777777" w:rsidTr="00603ECB">
        <w:trPr>
          <w:trHeight w:val="710"/>
        </w:trPr>
        <w:tc>
          <w:tcPr>
            <w:tcW w:w="3515" w:type="dxa"/>
            <w:tcBorders>
              <w:top w:val="nil"/>
              <w:left w:val="single" w:sz="4" w:space="0" w:color="auto"/>
              <w:bottom w:val="single" w:sz="4" w:space="0" w:color="auto"/>
              <w:right w:val="single" w:sz="4" w:space="0" w:color="auto"/>
            </w:tcBorders>
            <w:shd w:val="clear" w:color="000000" w:fill="C5D9F1"/>
            <w:vAlign w:val="center"/>
            <w:hideMark/>
          </w:tcPr>
          <w:p w14:paraId="3F04DA0A" w14:textId="77777777" w:rsidR="0015085B" w:rsidRPr="0015085B" w:rsidRDefault="0015085B" w:rsidP="0015085B">
            <w:pPr>
              <w:spacing w:after="0" w:line="240" w:lineRule="auto"/>
              <w:rPr>
                <w:rFonts w:eastAsia="Times New Roman" w:cs="Times New Roman"/>
                <w:b/>
                <w:color w:val="000000"/>
                <w:sz w:val="20"/>
                <w:szCs w:val="20"/>
              </w:rPr>
            </w:pPr>
            <w:r w:rsidRPr="0015085B">
              <w:rPr>
                <w:rFonts w:eastAsia="Times New Roman" w:cs="Times New Roman"/>
                <w:b/>
                <w:color w:val="000000"/>
                <w:sz w:val="20"/>
                <w:szCs w:val="20"/>
              </w:rPr>
              <w:t>FlareStacksDetails</w:t>
            </w:r>
          </w:p>
        </w:tc>
        <w:tc>
          <w:tcPr>
            <w:tcW w:w="5760" w:type="dxa"/>
            <w:tcBorders>
              <w:top w:val="nil"/>
              <w:left w:val="nil"/>
              <w:bottom w:val="single" w:sz="4" w:space="0" w:color="auto"/>
              <w:right w:val="single" w:sz="4" w:space="0" w:color="auto"/>
            </w:tcBorders>
            <w:shd w:val="clear" w:color="000000" w:fill="C5D9F1"/>
            <w:vAlign w:val="center"/>
            <w:hideMark/>
          </w:tcPr>
          <w:p w14:paraId="382D77B1" w14:textId="77777777" w:rsidR="0015085B" w:rsidRPr="0015085B" w:rsidRDefault="0015085B" w:rsidP="00F76641">
            <w:pPr>
              <w:spacing w:after="0" w:line="240" w:lineRule="auto"/>
              <w:rPr>
                <w:rFonts w:eastAsia="Times New Roman" w:cs="Times New Roman"/>
                <w:sz w:val="20"/>
                <w:szCs w:val="20"/>
              </w:rPr>
            </w:pPr>
            <w:r w:rsidRPr="0015085B">
              <w:rPr>
                <w:rFonts w:eastAsia="Times New Roman" w:cs="Times New Roman"/>
                <w:b/>
                <w:sz w:val="20"/>
                <w:szCs w:val="20"/>
              </w:rPr>
              <w:t xml:space="preserve">Parent Element: </w:t>
            </w:r>
            <w:r w:rsidRPr="0015085B">
              <w:rPr>
                <w:rFonts w:eastAsia="Times New Roman" w:cs="Times New Roman"/>
                <w:sz w:val="20"/>
                <w:szCs w:val="20"/>
              </w:rPr>
              <w:t xml:space="preserve">A collection of data elements to report for </w:t>
            </w:r>
            <w:r w:rsidR="00F76641">
              <w:rPr>
                <w:rFonts w:eastAsia="Times New Roman" w:cs="Times New Roman"/>
                <w:sz w:val="20"/>
                <w:szCs w:val="20"/>
              </w:rPr>
              <w:t>f</w:t>
            </w:r>
            <w:r w:rsidRPr="0015085B">
              <w:rPr>
                <w:rFonts w:eastAsia="Times New Roman" w:cs="Times New Roman"/>
                <w:sz w:val="20"/>
                <w:szCs w:val="20"/>
              </w:rPr>
              <w:t xml:space="preserve">lare </w:t>
            </w:r>
            <w:r w:rsidR="00F76641">
              <w:rPr>
                <w:rFonts w:eastAsia="Times New Roman" w:cs="Times New Roman"/>
                <w:sz w:val="20"/>
                <w:szCs w:val="20"/>
              </w:rPr>
              <w:t>s</w:t>
            </w:r>
            <w:r w:rsidRPr="0015085B">
              <w:rPr>
                <w:rFonts w:eastAsia="Times New Roman" w:cs="Times New Roman"/>
                <w:sz w:val="20"/>
                <w:szCs w:val="20"/>
              </w:rPr>
              <w:t>tacks.  [98.236(c)(12)]</w:t>
            </w:r>
          </w:p>
        </w:tc>
      </w:tr>
      <w:tr w:rsidR="0015085B" w:rsidRPr="0015085B" w14:paraId="7E62C211" w14:textId="77777777" w:rsidTr="00603ECB">
        <w:trPr>
          <w:trHeight w:val="143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453930BE"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TotalCarbonDioxideEmissions</w:t>
            </w:r>
          </w:p>
        </w:tc>
        <w:tc>
          <w:tcPr>
            <w:tcW w:w="5760" w:type="dxa"/>
            <w:tcBorders>
              <w:top w:val="nil"/>
              <w:left w:val="nil"/>
              <w:bottom w:val="single" w:sz="4" w:space="0" w:color="auto"/>
              <w:right w:val="single" w:sz="4" w:space="0" w:color="auto"/>
            </w:tcBorders>
            <w:shd w:val="clear" w:color="auto" w:fill="auto"/>
            <w:vAlign w:val="center"/>
            <w:hideMark/>
          </w:tcPr>
          <w:p w14:paraId="3E0FC76F"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Annual CO</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 xml:space="preserve"> emissions from all flare stacks reported combined in metric tons.  [98.236(c)]  Set the units of measure to “Metric Tons”</w:t>
            </w:r>
            <w:r w:rsidRPr="008B6D78">
              <w:rPr>
                <w:rFonts w:eastAsia="Times New Roman" w:cs="Times New Roman"/>
                <w:color w:val="000000"/>
                <w:sz w:val="20"/>
                <w:szCs w:val="20"/>
              </w:rPr>
              <w:t xml:space="preserve"> in the attribute </w:t>
            </w:r>
            <w:r w:rsidRPr="008B6D78">
              <w:rPr>
                <w:rFonts w:eastAsia="Times New Roman" w:cs="Times New Roman"/>
                <w:b/>
                <w:color w:val="000000"/>
                <w:sz w:val="20"/>
                <w:szCs w:val="20"/>
              </w:rPr>
              <w:t>massUOM</w:t>
            </w:r>
            <w:r w:rsidRPr="008B6D78">
              <w:rPr>
                <w:rFonts w:eastAsia="Times New Roman" w:cs="Times New Roman"/>
                <w:color w:val="000000"/>
                <w:sz w:val="20"/>
                <w:szCs w:val="20"/>
              </w:rPr>
              <w:t>.</w:t>
            </w:r>
            <w:r w:rsidR="008B6D78" w:rsidRPr="008B6D78">
              <w:rPr>
                <w:rFonts w:eastAsia="Times New Roman" w:cs="Times New Roman"/>
                <w:color w:val="000000"/>
                <w:sz w:val="20"/>
                <w:szCs w:val="20"/>
              </w:rPr>
              <w:t xml:space="preserve">  </w:t>
            </w:r>
            <w:r w:rsidR="008B6D78" w:rsidRPr="008B6D78">
              <w:rPr>
                <w:rFonts w:eastAsia="Times New Roman" w:cs="Times New Roman"/>
                <w:b/>
                <w:color w:val="000000"/>
                <w:sz w:val="20"/>
                <w:szCs w:val="20"/>
              </w:rPr>
              <w:t xml:space="preserve">Note:  </w:t>
            </w:r>
            <w:r w:rsidR="008B6D78" w:rsidRPr="008B6D78">
              <w:rPr>
                <w:rFonts w:eastAsia="Times New Roman" w:cs="Times New Roman"/>
                <w:color w:val="000000"/>
                <w:sz w:val="20"/>
                <w:szCs w:val="20"/>
              </w:rPr>
              <w:t xml:space="preserve">Report “0” if the facility did not have any flare stacks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8B6D78" w:rsidRPr="008B6D78">
              <w:rPr>
                <w:rFonts w:eastAsia="Times New Roman" w:cs="Times New Roman"/>
                <w:color w:val="000000"/>
                <w:sz w:val="20"/>
                <w:szCs w:val="20"/>
              </w:rPr>
              <w:t>during the reporting year.</w:t>
            </w:r>
          </w:p>
        </w:tc>
      </w:tr>
      <w:tr w:rsidR="0015085B" w:rsidRPr="0015085B" w14:paraId="39126160" w14:textId="77777777" w:rsidTr="00603ECB">
        <w:trPr>
          <w:trHeight w:val="143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2DBBF0BA"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lastRenderedPageBreak/>
              <w:t>TotalMethaneCarbonDioxideEquivalent</w:t>
            </w:r>
          </w:p>
        </w:tc>
        <w:tc>
          <w:tcPr>
            <w:tcW w:w="5760" w:type="dxa"/>
            <w:tcBorders>
              <w:top w:val="nil"/>
              <w:left w:val="nil"/>
              <w:bottom w:val="single" w:sz="4" w:space="0" w:color="auto"/>
              <w:right w:val="single" w:sz="4" w:space="0" w:color="auto"/>
            </w:tcBorders>
            <w:shd w:val="clear" w:color="auto" w:fill="auto"/>
            <w:vAlign w:val="center"/>
            <w:hideMark/>
          </w:tcPr>
          <w:p w14:paraId="1E0ECE70"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Annual CH</w:t>
            </w:r>
            <w:r w:rsidRPr="0015085B">
              <w:rPr>
                <w:rFonts w:eastAsia="Times New Roman" w:cs="Times New Roman"/>
                <w:color w:val="000000"/>
                <w:sz w:val="20"/>
                <w:szCs w:val="20"/>
                <w:vertAlign w:val="subscript"/>
              </w:rPr>
              <w:t>4</w:t>
            </w:r>
            <w:r w:rsidRPr="0015085B">
              <w:rPr>
                <w:rFonts w:eastAsia="Times New Roman" w:cs="Times New Roman"/>
                <w:color w:val="000000"/>
                <w:sz w:val="20"/>
                <w:szCs w:val="20"/>
              </w:rPr>
              <w:t xml:space="preserve"> emissions from all flare stacks reported combined in metric tons CO</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 xml:space="preserve">e.  [98.236(c)]  Set the units of measure to “Metric Tons” in the attribute </w:t>
            </w:r>
            <w:r w:rsidRPr="0015085B">
              <w:rPr>
                <w:rFonts w:eastAsia="Times New Roman" w:cs="Times New Roman"/>
                <w:b/>
                <w:color w:val="000000"/>
                <w:sz w:val="20"/>
                <w:szCs w:val="20"/>
              </w:rPr>
              <w:t>massUOM</w:t>
            </w:r>
            <w:r w:rsidRPr="0015085B">
              <w:rPr>
                <w:rFonts w:eastAsia="Times New Roman" w:cs="Times New Roman"/>
                <w:color w:val="000000"/>
                <w:sz w:val="20"/>
                <w:szCs w:val="20"/>
              </w:rPr>
              <w:t>.</w:t>
            </w:r>
            <w:r w:rsidR="008B6D78" w:rsidRPr="008B6D78">
              <w:rPr>
                <w:rFonts w:eastAsia="Times New Roman" w:cs="Times New Roman"/>
                <w:color w:val="000000"/>
                <w:sz w:val="20"/>
                <w:szCs w:val="20"/>
              </w:rPr>
              <w:t xml:space="preserve">  </w:t>
            </w:r>
            <w:r w:rsidR="008B6D78" w:rsidRPr="008B6D78">
              <w:rPr>
                <w:rFonts w:eastAsia="Times New Roman" w:cs="Times New Roman"/>
                <w:b/>
                <w:color w:val="000000"/>
                <w:sz w:val="20"/>
                <w:szCs w:val="20"/>
              </w:rPr>
              <w:t xml:space="preserve">Note:  </w:t>
            </w:r>
            <w:r w:rsidR="008B6D78" w:rsidRPr="008B6D78">
              <w:rPr>
                <w:rFonts w:eastAsia="Times New Roman" w:cs="Times New Roman"/>
                <w:color w:val="000000"/>
                <w:sz w:val="20"/>
                <w:szCs w:val="20"/>
              </w:rPr>
              <w:t xml:space="preserve">Report “0” if the facility did not have any flare stacks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8B6D78" w:rsidRPr="008B6D78">
              <w:rPr>
                <w:rFonts w:eastAsia="Times New Roman" w:cs="Times New Roman"/>
                <w:color w:val="000000"/>
                <w:sz w:val="20"/>
                <w:szCs w:val="20"/>
              </w:rPr>
              <w:t>during the reporting year.</w:t>
            </w:r>
          </w:p>
        </w:tc>
      </w:tr>
      <w:tr w:rsidR="0015085B" w:rsidRPr="0015085B" w14:paraId="11DB3F96" w14:textId="77777777" w:rsidTr="00603ECB">
        <w:trPr>
          <w:trHeight w:val="143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112E6CAE"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TotalNitrousCarbonDioxideEquivalent</w:t>
            </w:r>
          </w:p>
        </w:tc>
        <w:tc>
          <w:tcPr>
            <w:tcW w:w="5760" w:type="dxa"/>
            <w:tcBorders>
              <w:top w:val="nil"/>
              <w:left w:val="nil"/>
              <w:bottom w:val="single" w:sz="4" w:space="0" w:color="auto"/>
              <w:right w:val="single" w:sz="4" w:space="0" w:color="auto"/>
            </w:tcBorders>
            <w:shd w:val="clear" w:color="auto" w:fill="auto"/>
            <w:vAlign w:val="center"/>
            <w:hideMark/>
          </w:tcPr>
          <w:p w14:paraId="3D0C09A8"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Annual N</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O emissions from all flare stacks reported combined in metric tons CO</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 xml:space="preserve">e.  [98.236(c)]  Set the units of measure to “Metric Tons” in the attribute </w:t>
            </w:r>
            <w:r w:rsidRPr="0015085B">
              <w:rPr>
                <w:rFonts w:eastAsia="Times New Roman" w:cs="Times New Roman"/>
                <w:b/>
                <w:color w:val="000000"/>
                <w:sz w:val="20"/>
                <w:szCs w:val="20"/>
              </w:rPr>
              <w:t>massUOM</w:t>
            </w:r>
            <w:r w:rsidRPr="0015085B">
              <w:rPr>
                <w:rFonts w:eastAsia="Times New Roman" w:cs="Times New Roman"/>
                <w:color w:val="000000"/>
                <w:sz w:val="20"/>
                <w:szCs w:val="20"/>
              </w:rPr>
              <w:t>.</w:t>
            </w:r>
            <w:r w:rsidR="008B6D78" w:rsidRPr="008B6D78">
              <w:rPr>
                <w:rFonts w:eastAsia="Times New Roman" w:cs="Times New Roman"/>
                <w:color w:val="000000"/>
                <w:sz w:val="20"/>
                <w:szCs w:val="20"/>
              </w:rPr>
              <w:t xml:space="preserve">  </w:t>
            </w:r>
            <w:r w:rsidR="008B6D78" w:rsidRPr="008B6D78">
              <w:rPr>
                <w:rFonts w:eastAsia="Times New Roman" w:cs="Times New Roman"/>
                <w:b/>
                <w:color w:val="000000"/>
                <w:sz w:val="20"/>
                <w:szCs w:val="20"/>
              </w:rPr>
              <w:t xml:space="preserve">Note:  </w:t>
            </w:r>
            <w:r w:rsidR="008B6D78" w:rsidRPr="008B6D78">
              <w:rPr>
                <w:rFonts w:eastAsia="Times New Roman" w:cs="Times New Roman"/>
                <w:color w:val="000000"/>
                <w:sz w:val="20"/>
                <w:szCs w:val="20"/>
              </w:rPr>
              <w:t xml:space="preserve">Report “0” if the facility did not have any flare stacks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8B6D78" w:rsidRPr="008B6D78">
              <w:rPr>
                <w:rFonts w:eastAsia="Times New Roman" w:cs="Times New Roman"/>
                <w:color w:val="000000"/>
                <w:sz w:val="20"/>
                <w:szCs w:val="20"/>
              </w:rPr>
              <w:t>during the reporting year.</w:t>
            </w:r>
          </w:p>
        </w:tc>
      </w:tr>
      <w:tr w:rsidR="0015085B" w:rsidRPr="0015085B" w14:paraId="62A58DB3" w14:textId="77777777" w:rsidTr="00603ECB">
        <w:trPr>
          <w:trHeight w:val="143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232310E5"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TotalCarbonDioxideEquivalent</w:t>
            </w:r>
          </w:p>
        </w:tc>
        <w:tc>
          <w:tcPr>
            <w:tcW w:w="5760" w:type="dxa"/>
            <w:tcBorders>
              <w:top w:val="nil"/>
              <w:left w:val="nil"/>
              <w:bottom w:val="single" w:sz="4" w:space="0" w:color="auto"/>
              <w:right w:val="single" w:sz="4" w:space="0" w:color="auto"/>
            </w:tcBorders>
            <w:shd w:val="clear" w:color="auto" w:fill="auto"/>
            <w:vAlign w:val="center"/>
            <w:hideMark/>
          </w:tcPr>
          <w:p w14:paraId="134BEBE6"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Total combined CO</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 CH</w:t>
            </w:r>
            <w:r w:rsidRPr="0015085B">
              <w:rPr>
                <w:rFonts w:eastAsia="Times New Roman" w:cs="Times New Roman"/>
                <w:color w:val="000000"/>
                <w:sz w:val="20"/>
                <w:szCs w:val="20"/>
                <w:vertAlign w:val="subscript"/>
              </w:rPr>
              <w:t>4</w:t>
            </w:r>
            <w:r w:rsidRPr="0015085B">
              <w:rPr>
                <w:rFonts w:eastAsia="Times New Roman" w:cs="Times New Roman"/>
                <w:color w:val="000000"/>
                <w:sz w:val="20"/>
                <w:szCs w:val="20"/>
              </w:rPr>
              <w:t xml:space="preserve"> and N</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O emissions from all flare stacks reported combined in metric tons CO</w:t>
            </w:r>
            <w:r w:rsidRPr="0015085B">
              <w:rPr>
                <w:rFonts w:eastAsia="Times New Roman" w:cs="Times New Roman"/>
                <w:color w:val="000000"/>
                <w:sz w:val="20"/>
                <w:szCs w:val="20"/>
                <w:vertAlign w:val="subscript"/>
              </w:rPr>
              <w:t>2</w:t>
            </w:r>
            <w:r w:rsidRPr="0015085B">
              <w:rPr>
                <w:rFonts w:eastAsia="Times New Roman" w:cs="Times New Roman"/>
                <w:color w:val="000000"/>
                <w:sz w:val="20"/>
                <w:szCs w:val="20"/>
              </w:rPr>
              <w:t xml:space="preserve">e.  Set the units of measure to “Metric Tons” in the attribute </w:t>
            </w:r>
            <w:r w:rsidRPr="0015085B">
              <w:rPr>
                <w:rFonts w:eastAsia="Times New Roman" w:cs="Times New Roman"/>
                <w:b/>
                <w:color w:val="000000"/>
                <w:sz w:val="20"/>
                <w:szCs w:val="20"/>
              </w:rPr>
              <w:t>massUOM</w:t>
            </w:r>
            <w:r w:rsidRPr="0015085B">
              <w:rPr>
                <w:rFonts w:eastAsia="Times New Roman" w:cs="Times New Roman"/>
                <w:color w:val="000000"/>
                <w:sz w:val="20"/>
                <w:szCs w:val="20"/>
              </w:rPr>
              <w:t>.</w:t>
            </w:r>
            <w:r w:rsidR="008B6D78" w:rsidRPr="008B6D78">
              <w:rPr>
                <w:rFonts w:eastAsia="Times New Roman" w:cs="Times New Roman"/>
                <w:color w:val="000000"/>
                <w:sz w:val="20"/>
                <w:szCs w:val="20"/>
              </w:rPr>
              <w:t xml:space="preserve">  </w:t>
            </w:r>
            <w:r w:rsidR="008B6D78" w:rsidRPr="008B6D78">
              <w:rPr>
                <w:rFonts w:eastAsia="Times New Roman" w:cs="Times New Roman"/>
                <w:b/>
                <w:color w:val="000000"/>
                <w:sz w:val="20"/>
                <w:szCs w:val="20"/>
              </w:rPr>
              <w:t xml:space="preserve">Note:  </w:t>
            </w:r>
            <w:r w:rsidR="008B6D78" w:rsidRPr="008B6D78">
              <w:rPr>
                <w:rFonts w:eastAsia="Times New Roman" w:cs="Times New Roman"/>
                <w:color w:val="000000"/>
                <w:sz w:val="20"/>
                <w:szCs w:val="20"/>
              </w:rPr>
              <w:t xml:space="preserve">Report “0” if the facility did not have any flare stacks </w:t>
            </w:r>
            <w:r w:rsidR="009830E1" w:rsidRPr="00F94AAE">
              <w:rPr>
                <w:rFonts w:cs="Times New Roman"/>
                <w:color w:val="000000"/>
                <w:sz w:val="20"/>
                <w:szCs w:val="20"/>
              </w:rPr>
              <w:t>sub</w:t>
            </w:r>
            <w:r w:rsidR="009830E1" w:rsidRPr="00F94AAE">
              <w:rPr>
                <w:rFonts w:cs="Times New Roman"/>
                <w:sz w:val="20"/>
                <w:szCs w:val="20"/>
              </w:rPr>
              <w:t xml:space="preserve">ject to reporting under 98.232 </w:t>
            </w:r>
            <w:r w:rsidR="008B6D78" w:rsidRPr="008B6D78">
              <w:rPr>
                <w:rFonts w:eastAsia="Times New Roman" w:cs="Times New Roman"/>
                <w:color w:val="000000"/>
                <w:sz w:val="20"/>
                <w:szCs w:val="20"/>
              </w:rPr>
              <w:t>during the reporting year.</w:t>
            </w:r>
          </w:p>
        </w:tc>
      </w:tr>
      <w:tr w:rsidR="0015085B" w:rsidRPr="0015085B" w14:paraId="5D7287B1" w14:textId="77777777" w:rsidTr="00603ECB">
        <w:trPr>
          <w:trHeight w:val="8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043A003F"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DoesFacilityHaveFlareStacks</w:t>
            </w:r>
          </w:p>
        </w:tc>
        <w:tc>
          <w:tcPr>
            <w:tcW w:w="5760" w:type="dxa"/>
            <w:tcBorders>
              <w:top w:val="nil"/>
              <w:left w:val="nil"/>
              <w:bottom w:val="single" w:sz="4" w:space="0" w:color="auto"/>
              <w:right w:val="single" w:sz="4" w:space="0" w:color="auto"/>
            </w:tcBorders>
            <w:shd w:val="clear" w:color="auto" w:fill="auto"/>
            <w:vAlign w:val="center"/>
            <w:hideMark/>
          </w:tcPr>
          <w:p w14:paraId="402819CC"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15085B">
              <w:rPr>
                <w:rFonts w:eastAsia="Times New Roman" w:cs="Times New Roman"/>
                <w:color w:val="000000"/>
                <w:sz w:val="20"/>
                <w:szCs w:val="20"/>
              </w:rPr>
              <w:t xml:space="preserve"> if the facility had any flare stacks </w:t>
            </w:r>
            <w:r w:rsidR="00752078">
              <w:rPr>
                <w:rFonts w:eastAsia="Times New Roman" w:cs="Times New Roman"/>
                <w:color w:val="000000"/>
                <w:sz w:val="20"/>
                <w:szCs w:val="20"/>
              </w:rPr>
              <w:t xml:space="preserve">subject to reporting under 98.232 </w:t>
            </w:r>
            <w:r w:rsidRPr="0015085B">
              <w:rPr>
                <w:rFonts w:eastAsia="Times New Roman" w:cs="Times New Roman"/>
                <w:color w:val="000000"/>
                <w:sz w:val="20"/>
                <w:szCs w:val="20"/>
              </w:rPr>
              <w:t>in the reporting year.</w:t>
            </w:r>
          </w:p>
        </w:tc>
      </w:tr>
      <w:tr w:rsidR="0015085B" w:rsidRPr="0015085B" w14:paraId="7344CA98" w14:textId="77777777" w:rsidTr="00603ECB">
        <w:trPr>
          <w:trHeight w:val="80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0DCC7050" w14:textId="77777777" w:rsidR="0015085B" w:rsidRPr="0015085B" w:rsidRDefault="006C7858" w:rsidP="0015085B">
            <w:pPr>
              <w:spacing w:after="0" w:line="240" w:lineRule="auto"/>
              <w:rPr>
                <w:rFonts w:eastAsia="Times New Roman" w:cs="Times New Roman"/>
                <w:sz w:val="20"/>
                <w:szCs w:val="20"/>
              </w:rPr>
            </w:pPr>
            <w:r>
              <w:rPr>
                <w:rFonts w:eastAsia="Times New Roman" w:cs="Times New Roman"/>
                <w:sz w:val="20"/>
                <w:szCs w:val="20"/>
              </w:rPr>
              <w:t>BAMM</w:t>
            </w:r>
            <w:r w:rsidR="0015085B" w:rsidRPr="0015085B">
              <w:rPr>
                <w:rFonts w:eastAsia="Times New Roman" w:cs="Times New Roman"/>
                <w:sz w:val="20"/>
                <w:szCs w:val="20"/>
              </w:rPr>
              <w:t>Indicator</w:t>
            </w:r>
          </w:p>
        </w:tc>
        <w:tc>
          <w:tcPr>
            <w:tcW w:w="5760" w:type="dxa"/>
            <w:tcBorders>
              <w:top w:val="nil"/>
              <w:left w:val="nil"/>
              <w:bottom w:val="single" w:sz="4" w:space="0" w:color="auto"/>
              <w:right w:val="single" w:sz="4" w:space="0" w:color="auto"/>
            </w:tcBorders>
            <w:shd w:val="clear" w:color="auto" w:fill="auto"/>
            <w:vAlign w:val="center"/>
            <w:hideMark/>
          </w:tcPr>
          <w:p w14:paraId="76FD6CD3"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15085B">
              <w:rPr>
                <w:rFonts w:eastAsia="Times New Roman" w:cs="Times New Roman"/>
                <w:color w:val="000000"/>
                <w:sz w:val="20"/>
                <w:szCs w:val="20"/>
              </w:rPr>
              <w:t xml:space="preserve"> if BAMM were used for any parameters to calculate GHG emissions.  [98.3(c)(7)]</w:t>
            </w:r>
          </w:p>
        </w:tc>
      </w:tr>
      <w:tr w:rsidR="0015085B" w:rsidRPr="0015085B" w14:paraId="18E15188" w14:textId="77777777" w:rsidTr="00603ECB">
        <w:trPr>
          <w:trHeight w:val="980"/>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311D1172" w14:textId="77777777" w:rsidR="0015085B" w:rsidRPr="0015085B" w:rsidRDefault="003332CC" w:rsidP="0015085B">
            <w:pPr>
              <w:spacing w:after="0" w:line="240" w:lineRule="auto"/>
              <w:rPr>
                <w:rFonts w:eastAsia="Times New Roman" w:cs="Times New Roman"/>
                <w:sz w:val="20"/>
                <w:szCs w:val="20"/>
              </w:rPr>
            </w:pPr>
            <w:r>
              <w:rPr>
                <w:rFonts w:eastAsia="Times New Roman" w:cs="Times New Roman"/>
                <w:sz w:val="20"/>
                <w:szCs w:val="20"/>
              </w:rPr>
              <w:t>BAMMDescription</w:t>
            </w:r>
          </w:p>
        </w:tc>
        <w:tc>
          <w:tcPr>
            <w:tcW w:w="5760" w:type="dxa"/>
            <w:tcBorders>
              <w:top w:val="nil"/>
              <w:left w:val="nil"/>
              <w:bottom w:val="single" w:sz="4" w:space="0" w:color="auto"/>
              <w:right w:val="single" w:sz="4" w:space="0" w:color="auto"/>
            </w:tcBorders>
            <w:shd w:val="clear" w:color="auto" w:fill="auto"/>
            <w:vAlign w:val="center"/>
            <w:hideMark/>
          </w:tcPr>
          <w:p w14:paraId="43330F5E"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b/>
                <w:color w:val="000000"/>
                <w:sz w:val="20"/>
                <w:szCs w:val="20"/>
              </w:rPr>
              <w:t xml:space="preserve">Conditionally Required: </w:t>
            </w:r>
            <w:r w:rsidRPr="0015085B">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15085B">
              <w:rPr>
                <w:rFonts w:eastAsia="Times New Roman" w:cs="Times New Roman"/>
                <w:color w:val="000000"/>
                <w:sz w:val="20"/>
                <w:szCs w:val="20"/>
              </w:rPr>
              <w:t xml:space="preserve">  [98.3(c)(7)]</w:t>
            </w:r>
          </w:p>
        </w:tc>
      </w:tr>
      <w:tr w:rsidR="0015085B" w:rsidRPr="0015085B" w14:paraId="59FBD34C" w14:textId="77777777" w:rsidTr="000F6FF4">
        <w:trPr>
          <w:trHeight w:val="818"/>
        </w:trPr>
        <w:tc>
          <w:tcPr>
            <w:tcW w:w="3515" w:type="dxa"/>
            <w:tcBorders>
              <w:top w:val="nil"/>
              <w:left w:val="single" w:sz="4" w:space="0" w:color="auto"/>
              <w:bottom w:val="single" w:sz="4" w:space="0" w:color="auto"/>
              <w:right w:val="single" w:sz="4" w:space="0" w:color="auto"/>
            </w:tcBorders>
            <w:shd w:val="clear" w:color="auto" w:fill="auto"/>
            <w:noWrap/>
            <w:vAlign w:val="center"/>
            <w:hideMark/>
          </w:tcPr>
          <w:p w14:paraId="170193B8" w14:textId="77777777" w:rsidR="0015085B" w:rsidRPr="0015085B" w:rsidRDefault="0015085B" w:rsidP="0015085B">
            <w:pPr>
              <w:spacing w:after="0" w:line="240" w:lineRule="auto"/>
              <w:rPr>
                <w:rFonts w:eastAsia="Times New Roman" w:cs="Times New Roman"/>
                <w:sz w:val="20"/>
                <w:szCs w:val="20"/>
              </w:rPr>
            </w:pPr>
            <w:r w:rsidRPr="0015085B">
              <w:rPr>
                <w:rFonts w:eastAsia="Times New Roman" w:cs="Times New Roman"/>
                <w:sz w:val="20"/>
                <w:szCs w:val="20"/>
              </w:rPr>
              <w:t>SubstituteDataIndicator</w:t>
            </w:r>
          </w:p>
        </w:tc>
        <w:tc>
          <w:tcPr>
            <w:tcW w:w="5760" w:type="dxa"/>
            <w:tcBorders>
              <w:top w:val="nil"/>
              <w:left w:val="nil"/>
              <w:bottom w:val="single" w:sz="4" w:space="0" w:color="auto"/>
              <w:right w:val="single" w:sz="4" w:space="0" w:color="auto"/>
            </w:tcBorders>
            <w:shd w:val="clear" w:color="auto" w:fill="auto"/>
            <w:vAlign w:val="center"/>
            <w:hideMark/>
          </w:tcPr>
          <w:p w14:paraId="328CADFF" w14:textId="77777777" w:rsidR="0015085B" w:rsidRPr="0015085B" w:rsidRDefault="0015085B" w:rsidP="0015085B">
            <w:pPr>
              <w:spacing w:after="0" w:line="240" w:lineRule="auto"/>
              <w:rPr>
                <w:rFonts w:eastAsia="Times New Roman" w:cs="Times New Roman"/>
                <w:color w:val="000000"/>
                <w:sz w:val="20"/>
                <w:szCs w:val="20"/>
              </w:rPr>
            </w:pPr>
            <w:r w:rsidRPr="0015085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15085B">
              <w:rPr>
                <w:rFonts w:eastAsia="Times New Roman" w:cs="Times New Roman"/>
                <w:color w:val="000000"/>
                <w:sz w:val="20"/>
                <w:szCs w:val="20"/>
              </w:rPr>
              <w:t xml:space="preserve"> if missing data procedures were used for any parameters to calculate GHG emissions.  [98.235]</w:t>
            </w:r>
          </w:p>
        </w:tc>
      </w:tr>
      <w:tr w:rsidR="003A1809" w:rsidRPr="0015085B" w14:paraId="3DD15EF7" w14:textId="77777777" w:rsidTr="000F6FF4">
        <w:trPr>
          <w:trHeight w:val="818"/>
        </w:trPr>
        <w:tc>
          <w:tcPr>
            <w:tcW w:w="351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E5E546" w14:textId="77777777" w:rsidR="003A1809" w:rsidRPr="000F6FF4" w:rsidRDefault="003A1809" w:rsidP="0015085B">
            <w:pPr>
              <w:spacing w:after="0" w:line="240" w:lineRule="auto"/>
              <w:rPr>
                <w:rFonts w:eastAsia="Times New Roman" w:cs="Times New Roman"/>
                <w:b/>
                <w:sz w:val="20"/>
                <w:szCs w:val="20"/>
              </w:rPr>
            </w:pPr>
            <w:r w:rsidRPr="000F6FF4">
              <w:rPr>
                <w:rFonts w:eastAsia="Times New Roman" w:cs="Times New Roman"/>
                <w:b/>
                <w:sz w:val="20"/>
                <w:szCs w:val="20"/>
              </w:rPr>
              <w:t>UniqueFlareStacksDetails</w:t>
            </w:r>
          </w:p>
        </w:tc>
        <w:tc>
          <w:tcPr>
            <w:tcW w:w="576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A998008" w14:textId="77777777" w:rsidR="003A1809" w:rsidRPr="0015085B" w:rsidRDefault="003A1809" w:rsidP="0015085B">
            <w:pPr>
              <w:spacing w:after="0" w:line="240" w:lineRule="auto"/>
              <w:rPr>
                <w:rFonts w:eastAsia="Times New Roman" w:cs="Times New Roman"/>
                <w:color w:val="000000"/>
                <w:sz w:val="20"/>
                <w:szCs w:val="20"/>
              </w:rPr>
            </w:pPr>
            <w:r w:rsidRPr="00995EFE">
              <w:rPr>
                <w:rFonts w:eastAsia="Times New Roman" w:cs="Times New Roman"/>
                <w:b/>
                <w:sz w:val="20"/>
                <w:szCs w:val="20"/>
              </w:rPr>
              <w:t>Parent Element</w:t>
            </w:r>
            <w:r>
              <w:rPr>
                <w:rFonts w:eastAsia="Times New Roman" w:cs="Times New Roman"/>
                <w:b/>
                <w:sz w:val="20"/>
                <w:szCs w:val="20"/>
              </w:rPr>
              <w:t xml:space="preserve"> (Conditionally Required)</w:t>
            </w:r>
            <w:r w:rsidRPr="00995EFE">
              <w:rPr>
                <w:rFonts w:eastAsia="Times New Roman" w:cs="Times New Roman"/>
                <w:b/>
                <w:sz w:val="20"/>
                <w:szCs w:val="20"/>
              </w:rPr>
              <w:t xml:space="preserve">: </w:t>
            </w:r>
            <w:r w:rsidRPr="00995EFE">
              <w:rPr>
                <w:rFonts w:eastAsia="Times New Roman" w:cs="Times New Roman"/>
                <w:sz w:val="20"/>
                <w:szCs w:val="20"/>
              </w:rPr>
              <w:t xml:space="preserve">A collection of data elements to report if the facility </w:t>
            </w:r>
            <w:r w:rsidRPr="0015085B">
              <w:rPr>
                <w:rFonts w:eastAsia="Times New Roman" w:cs="Times New Roman"/>
                <w:color w:val="000000"/>
                <w:sz w:val="20"/>
                <w:szCs w:val="20"/>
              </w:rPr>
              <w:t xml:space="preserve">had any flare stacks </w:t>
            </w:r>
            <w:r>
              <w:rPr>
                <w:rFonts w:eastAsia="Times New Roman" w:cs="Times New Roman"/>
                <w:color w:val="000000"/>
                <w:sz w:val="20"/>
                <w:szCs w:val="20"/>
              </w:rPr>
              <w:t xml:space="preserve">subject to reporting under 98.232 </w:t>
            </w:r>
            <w:r w:rsidRPr="0015085B">
              <w:rPr>
                <w:rFonts w:eastAsia="Times New Roman" w:cs="Times New Roman"/>
                <w:color w:val="000000"/>
                <w:sz w:val="20"/>
                <w:szCs w:val="20"/>
              </w:rPr>
              <w:t>in the reporting year.</w:t>
            </w:r>
          </w:p>
        </w:tc>
      </w:tr>
    </w:tbl>
    <w:p w14:paraId="2434FC14" w14:textId="77777777" w:rsidR="009B5064" w:rsidRDefault="009B5064" w:rsidP="00603ECB">
      <w:pPr>
        <w:spacing w:after="0" w:line="240" w:lineRule="auto"/>
      </w:pPr>
      <w:bookmarkStart w:id="513" w:name="_Toc324335860"/>
      <w:bookmarkStart w:id="514" w:name="_Toc324335952"/>
      <w:bookmarkStart w:id="515" w:name="_Toc324336021"/>
      <w:bookmarkStart w:id="516" w:name="_Toc324336096"/>
      <w:bookmarkStart w:id="517" w:name="_Toc324336734"/>
      <w:bookmarkStart w:id="518" w:name="_Toc324431172"/>
      <w:bookmarkEnd w:id="513"/>
      <w:bookmarkEnd w:id="514"/>
      <w:bookmarkEnd w:id="515"/>
      <w:bookmarkEnd w:id="516"/>
      <w:bookmarkEnd w:id="517"/>
      <w:bookmarkEnd w:id="518"/>
    </w:p>
    <w:p w14:paraId="1FB756A5" w14:textId="77777777" w:rsidR="0015085B" w:rsidRDefault="0015085B" w:rsidP="0015085B">
      <w:pPr>
        <w:pStyle w:val="XMLExcerpt"/>
      </w:pPr>
      <w:r w:rsidRPr="007E2375">
        <w:br/>
      </w:r>
      <w:bookmarkStart w:id="519" w:name="_Toc324336097"/>
      <w:bookmarkStart w:id="520" w:name="_Toc409602295"/>
      <w:r>
        <w:t>Example for Flare Stack Details</w:t>
      </w:r>
      <w:bookmarkEnd w:id="519"/>
      <w:bookmarkEnd w:id="520"/>
    </w:p>
    <w:p w14:paraId="5783C770" w14:textId="77777777" w:rsidR="0015085B" w:rsidRPr="00E214A2" w:rsidRDefault="005B5940" w:rsidP="0015085B">
      <w:pPr>
        <w:spacing w:after="0" w:line="240" w:lineRule="auto"/>
        <w:rPr>
          <w:rFonts w:cs="Times New Roman"/>
          <w:b/>
        </w:rPr>
      </w:pPr>
      <w:r>
        <w:rPr>
          <w:rFonts w:cs="Times New Roman"/>
          <w:b/>
          <w:noProof/>
        </w:rPr>
        <mc:AlternateContent>
          <mc:Choice Requires="wps">
            <w:drawing>
              <wp:inline distT="0" distB="0" distL="0" distR="0" wp14:anchorId="7FCCA9BA" wp14:editId="69982E5E">
                <wp:extent cx="5866130" cy="1630045"/>
                <wp:effectExtent l="0" t="0" r="20320" b="2730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630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0DC27"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ghg:FlareStacksDetails</w:t>
                            </w:r>
                            <w:r w:rsidRPr="009209DC">
                              <w:rPr>
                                <w:rFonts w:ascii="Verdana" w:hAnsi="Verdana" w:cs="Arial"/>
                                <w:color w:val="0000FF"/>
                                <w:sz w:val="14"/>
                                <w:szCs w:val="14"/>
                                <w:highlight w:val="white"/>
                              </w:rPr>
                              <w:t>&gt;</w:t>
                            </w:r>
                          </w:p>
                          <w:p w14:paraId="3F0AB5FC" w14:textId="77777777" w:rsidR="00DB030B" w:rsidRPr="006A1604" w:rsidRDefault="00DB030B" w:rsidP="006A1604">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ghg:TotalCarbonDioxideEmissions</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158068.8</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ghg:TotalCarbonDioxideEmissions</w:t>
                            </w:r>
                            <w:r w:rsidRPr="006A1604">
                              <w:rPr>
                                <w:rFonts w:ascii="Verdana" w:hAnsi="Verdana" w:cs="Arial"/>
                                <w:color w:val="0000FF"/>
                                <w:sz w:val="14"/>
                                <w:szCs w:val="14"/>
                                <w:highlight w:val="white"/>
                              </w:rPr>
                              <w:t>&gt;</w:t>
                            </w:r>
                          </w:p>
                          <w:p w14:paraId="18F45B04" w14:textId="77777777" w:rsidR="00DB030B" w:rsidRPr="006A1604" w:rsidRDefault="00DB030B" w:rsidP="006A1604">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ghg:TotalMethaneCarbonDioxideEquivalent</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8.8</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ghg:TotalMethaneCarbonDioxideEquivalent</w:t>
                            </w:r>
                            <w:r w:rsidRPr="006A1604">
                              <w:rPr>
                                <w:rFonts w:ascii="Verdana" w:hAnsi="Verdana" w:cs="Arial"/>
                                <w:color w:val="0000FF"/>
                                <w:sz w:val="14"/>
                                <w:szCs w:val="14"/>
                                <w:highlight w:val="white"/>
                              </w:rPr>
                              <w:t>&gt;</w:t>
                            </w:r>
                          </w:p>
                          <w:p w14:paraId="71547374" w14:textId="77777777" w:rsidR="00DB030B" w:rsidRPr="006A1604" w:rsidRDefault="00DB030B" w:rsidP="006A1604">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ghg:TotalNitrousCarbonDioxideEquivalent</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0.3</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ghg:TotalNitrousCarbonDioxideEquivalent</w:t>
                            </w:r>
                            <w:r w:rsidRPr="006A1604">
                              <w:rPr>
                                <w:rFonts w:ascii="Verdana" w:hAnsi="Verdana" w:cs="Arial"/>
                                <w:color w:val="0000FF"/>
                                <w:sz w:val="14"/>
                                <w:szCs w:val="14"/>
                                <w:highlight w:val="white"/>
                              </w:rPr>
                              <w:t>&gt;</w:t>
                            </w:r>
                          </w:p>
                          <w:p w14:paraId="4FDE2286"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ghg:TotalCarbonDioxideEquivalent</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158077.9</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ghg:TotalCarbonDioxideEquivalent</w:t>
                            </w:r>
                            <w:r w:rsidRPr="006A1604">
                              <w:rPr>
                                <w:rFonts w:ascii="Verdana" w:hAnsi="Verdana" w:cs="Arial"/>
                                <w:color w:val="0000FF"/>
                                <w:sz w:val="14"/>
                                <w:szCs w:val="14"/>
                                <w:highlight w:val="white"/>
                              </w:rPr>
                              <w:t>&gt;</w:t>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ghg:DoesFacilityHaveFlareStacks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ghg:DoesFacilityHaveFlareStacks</w:t>
                            </w:r>
                            <w:r w:rsidRPr="009209DC">
                              <w:rPr>
                                <w:rFonts w:ascii="Verdana" w:hAnsi="Verdana" w:cs="Arial"/>
                                <w:color w:val="0000FF"/>
                                <w:sz w:val="14"/>
                                <w:szCs w:val="14"/>
                                <w:highlight w:val="white"/>
                              </w:rPr>
                              <w:t>&gt;</w:t>
                            </w:r>
                          </w:p>
                          <w:p w14:paraId="17DF5269"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6D6956EA"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Description of BAMM</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7D3847DD"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7329E909" w14:textId="77777777" w:rsidR="00DB030B" w:rsidRPr="008E26A7" w:rsidRDefault="00DB030B" w:rsidP="00D30996">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ghg:UniqueFlareStacksDetails</w:t>
                            </w:r>
                            <w:r w:rsidRPr="008E26A7">
                              <w:rPr>
                                <w:rFonts w:ascii="Verdana" w:hAnsi="Verdana" w:cs="Arial"/>
                                <w:color w:val="0000FF"/>
                                <w:sz w:val="14"/>
                                <w:szCs w:val="14"/>
                                <w:highlight w:val="white"/>
                              </w:rPr>
                              <w:t>&gt;</w:t>
                            </w:r>
                          </w:p>
                          <w:p w14:paraId="29DDF2EF" w14:textId="77777777" w:rsidR="00DB030B" w:rsidRPr="008E26A7" w:rsidRDefault="00DB030B" w:rsidP="00D30996">
                            <w:pPr>
                              <w:autoSpaceDE w:val="0"/>
                              <w:autoSpaceDN w:val="0"/>
                              <w:adjustRightInd w:val="0"/>
                              <w:spacing w:after="0" w:line="240" w:lineRule="auto"/>
                              <w:rPr>
                                <w:rFonts w:ascii="Verdana" w:hAnsi="Verdana" w:cs="Arial"/>
                                <w:color w:val="000000"/>
                                <w:sz w:val="14"/>
                                <w:szCs w:val="14"/>
                                <w:highlight w:val="white"/>
                              </w:rPr>
                            </w:pP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rPr>
                              <w:t>&lt;See example for</w:t>
                            </w:r>
                            <w:r w:rsidRPr="00D30996">
                              <w:rPr>
                                <w:rFonts w:ascii="Verdana" w:hAnsi="Verdana"/>
                                <w:sz w:val="14"/>
                                <w:szCs w:val="14"/>
                              </w:rPr>
                              <w:t xml:space="preserve"> </w:t>
                            </w:r>
                            <w:hyperlink w:anchor="ExampleforUniqueFlareStacksDetails" w:history="1">
                              <w:r w:rsidRPr="00D30996">
                                <w:rPr>
                                  <w:rStyle w:val="Hyperlink"/>
                                  <w:rFonts w:ascii="Verdana" w:hAnsi="Verdana"/>
                                  <w:sz w:val="14"/>
                                  <w:szCs w:val="14"/>
                                </w:rPr>
                                <w:t>Unique Flare Stacks Details</w:t>
                              </w:r>
                            </w:hyperlink>
                            <w:r w:rsidRPr="00D30996">
                              <w:rPr>
                                <w:rFonts w:ascii="Verdana" w:hAnsi="Verdana" w:cs="Arial"/>
                                <w:color w:val="000000"/>
                                <w:sz w:val="14"/>
                                <w:szCs w:val="14"/>
                              </w:rPr>
                              <w:t>&gt;</w:t>
                            </w:r>
                          </w:p>
                          <w:p w14:paraId="42BD8D9F" w14:textId="77777777" w:rsidR="00DB030B" w:rsidRPr="008E26A7" w:rsidRDefault="00DB030B" w:rsidP="00D30996">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ghg:UniqueFlareStacksDetails</w:t>
                            </w:r>
                            <w:r w:rsidRPr="008E26A7">
                              <w:rPr>
                                <w:rFonts w:ascii="Verdana" w:hAnsi="Verdana" w:cs="Arial"/>
                                <w:color w:val="0000FF"/>
                                <w:sz w:val="14"/>
                                <w:szCs w:val="14"/>
                                <w:highlight w:val="white"/>
                              </w:rPr>
                              <w:t>&gt;</w:t>
                            </w:r>
                          </w:p>
                          <w:p w14:paraId="7CEEDB95" w14:textId="77777777" w:rsidR="00DB030B" w:rsidRPr="008E26A7" w:rsidRDefault="00DB030B" w:rsidP="00D30996">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ghg:FlareStacksDetails</w:t>
                            </w:r>
                            <w:r w:rsidRPr="008E26A7">
                              <w:rPr>
                                <w:rFonts w:ascii="Verdana" w:hAnsi="Verdana" w:cs="Arial"/>
                                <w:color w:val="0000FF"/>
                                <w:sz w:val="14"/>
                                <w:szCs w:val="14"/>
                                <w:highlight w:val="white"/>
                              </w:rPr>
                              <w:t>&gt;</w:t>
                            </w:r>
                          </w:p>
                          <w:p w14:paraId="726AE6A0" w14:textId="77777777" w:rsidR="00DB030B" w:rsidRPr="000358CD" w:rsidRDefault="00DB030B" w:rsidP="0015085B">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FCCA9BA" id="Text Box 40" o:spid="_x0000_s1066" type="#_x0000_t202" style="width:461.9pt;height:1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" fillcolor="white [3201]" strokeweight=".5pt">
                <v:path arrowok="t"/>
                <v:textbox>
                  <w:txbxContent>
                    <w:p w14:paraId="5F00DC27"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ghg:FlareStacksDetails</w:t>
                      </w:r>
                      <w:r w:rsidRPr="009209DC">
                        <w:rPr>
                          <w:rFonts w:ascii="Verdana" w:hAnsi="Verdana" w:cs="Arial"/>
                          <w:color w:val="0000FF"/>
                          <w:sz w:val="14"/>
                          <w:szCs w:val="14"/>
                          <w:highlight w:val="white"/>
                        </w:rPr>
                        <w:t>&gt;</w:t>
                      </w:r>
                    </w:p>
                    <w:p w14:paraId="3F0AB5FC" w14:textId="77777777" w:rsidR="00DB030B" w:rsidRPr="006A1604" w:rsidRDefault="00DB030B" w:rsidP="006A1604">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ghg:TotalCarbonDioxideEmissions</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158068.8</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ghg:TotalCarbonDioxideEmissions</w:t>
                      </w:r>
                      <w:r w:rsidRPr="006A1604">
                        <w:rPr>
                          <w:rFonts w:ascii="Verdana" w:hAnsi="Verdana" w:cs="Arial"/>
                          <w:color w:val="0000FF"/>
                          <w:sz w:val="14"/>
                          <w:szCs w:val="14"/>
                          <w:highlight w:val="white"/>
                        </w:rPr>
                        <w:t>&gt;</w:t>
                      </w:r>
                    </w:p>
                    <w:p w14:paraId="18F45B04" w14:textId="77777777" w:rsidR="00DB030B" w:rsidRPr="006A1604" w:rsidRDefault="00DB030B" w:rsidP="006A1604">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ghg:TotalMethaneCarbonDioxideEquivalent</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8.8</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ghg:TotalMethaneCarbonDioxideEquivalent</w:t>
                      </w:r>
                      <w:r w:rsidRPr="006A1604">
                        <w:rPr>
                          <w:rFonts w:ascii="Verdana" w:hAnsi="Verdana" w:cs="Arial"/>
                          <w:color w:val="0000FF"/>
                          <w:sz w:val="14"/>
                          <w:szCs w:val="14"/>
                          <w:highlight w:val="white"/>
                        </w:rPr>
                        <w:t>&gt;</w:t>
                      </w:r>
                    </w:p>
                    <w:p w14:paraId="71547374" w14:textId="77777777" w:rsidR="00DB030B" w:rsidRPr="006A1604" w:rsidRDefault="00DB030B" w:rsidP="006A1604">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ghg:TotalNitrousCarbonDioxideEquivalent</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0.3</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ghg:TotalNitrousCarbonDioxideEquivalent</w:t>
                      </w:r>
                      <w:r w:rsidRPr="006A1604">
                        <w:rPr>
                          <w:rFonts w:ascii="Verdana" w:hAnsi="Verdana" w:cs="Arial"/>
                          <w:color w:val="0000FF"/>
                          <w:sz w:val="14"/>
                          <w:szCs w:val="14"/>
                          <w:highlight w:val="white"/>
                        </w:rPr>
                        <w:t>&gt;</w:t>
                      </w:r>
                    </w:p>
                    <w:p w14:paraId="4FDE2286"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6A1604">
                        <w:rPr>
                          <w:rFonts w:ascii="Verdana" w:hAnsi="Verdana" w:cs="Arial"/>
                          <w:color w:val="000000"/>
                          <w:sz w:val="14"/>
                          <w:szCs w:val="14"/>
                          <w:highlight w:val="white"/>
                        </w:rPr>
                        <w:tab/>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ghg:TotalCarbonDioxideEquivalent</w:t>
                      </w:r>
                      <w:r w:rsidRPr="006A1604">
                        <w:rPr>
                          <w:rFonts w:ascii="Verdana" w:hAnsi="Verdana" w:cs="Arial"/>
                          <w:color w:val="FF0000"/>
                          <w:sz w:val="14"/>
                          <w:szCs w:val="14"/>
                          <w:highlight w:val="white"/>
                        </w:rPr>
                        <w:t xml:space="preserve"> massUOM</w:t>
                      </w:r>
                      <w:r w:rsidRPr="006A1604">
                        <w:rPr>
                          <w:rFonts w:ascii="Verdana" w:hAnsi="Verdana" w:cs="Arial"/>
                          <w:color w:val="0000FF"/>
                          <w:sz w:val="14"/>
                          <w:szCs w:val="14"/>
                          <w:highlight w:val="white"/>
                        </w:rPr>
                        <w:t>="</w:t>
                      </w:r>
                      <w:r w:rsidRPr="006A1604">
                        <w:rPr>
                          <w:rFonts w:ascii="Verdana" w:hAnsi="Verdana" w:cs="Arial"/>
                          <w:color w:val="000000"/>
                          <w:sz w:val="14"/>
                          <w:szCs w:val="14"/>
                          <w:highlight w:val="white"/>
                        </w:rPr>
                        <w:t>Metric Tons</w:t>
                      </w:r>
                      <w:r w:rsidRPr="006A1604">
                        <w:rPr>
                          <w:rFonts w:ascii="Verdana" w:hAnsi="Verdana" w:cs="Arial"/>
                          <w:color w:val="0000FF"/>
                          <w:sz w:val="14"/>
                          <w:szCs w:val="14"/>
                          <w:highlight w:val="white"/>
                        </w:rPr>
                        <w:t>"&gt;</w:t>
                      </w:r>
                      <w:r w:rsidRPr="006A1604">
                        <w:rPr>
                          <w:rFonts w:ascii="Verdana" w:hAnsi="Verdana" w:cs="Arial"/>
                          <w:color w:val="000000"/>
                          <w:sz w:val="14"/>
                          <w:szCs w:val="14"/>
                          <w:highlight w:val="white"/>
                        </w:rPr>
                        <w:t>158077.9</w:t>
                      </w:r>
                      <w:r w:rsidRPr="006A1604">
                        <w:rPr>
                          <w:rFonts w:ascii="Verdana" w:hAnsi="Verdana" w:cs="Arial"/>
                          <w:color w:val="0000FF"/>
                          <w:sz w:val="14"/>
                          <w:szCs w:val="14"/>
                          <w:highlight w:val="white"/>
                        </w:rPr>
                        <w:t>&lt;/</w:t>
                      </w:r>
                      <w:r w:rsidRPr="006A1604">
                        <w:rPr>
                          <w:rFonts w:ascii="Verdana" w:hAnsi="Verdana" w:cs="Arial"/>
                          <w:color w:val="800000"/>
                          <w:sz w:val="14"/>
                          <w:szCs w:val="14"/>
                          <w:highlight w:val="white"/>
                        </w:rPr>
                        <w:t>ghg:TotalCarbonDioxideEquivalent</w:t>
                      </w:r>
                      <w:r w:rsidRPr="006A1604">
                        <w:rPr>
                          <w:rFonts w:ascii="Verdana" w:hAnsi="Verdana" w:cs="Arial"/>
                          <w:color w:val="0000FF"/>
                          <w:sz w:val="14"/>
                          <w:szCs w:val="14"/>
                          <w:highlight w:val="white"/>
                        </w:rPr>
                        <w:t>&gt;</w:t>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ghg:DoesFacilityHaveFlareStacks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ghg:DoesFacilityHaveFlareStacks</w:t>
                      </w:r>
                      <w:r w:rsidRPr="009209DC">
                        <w:rPr>
                          <w:rFonts w:ascii="Verdana" w:hAnsi="Verdana" w:cs="Arial"/>
                          <w:color w:val="0000FF"/>
                          <w:sz w:val="14"/>
                          <w:szCs w:val="14"/>
                          <w:highlight w:val="white"/>
                        </w:rPr>
                        <w:t>&gt;</w:t>
                      </w:r>
                    </w:p>
                    <w:p w14:paraId="17DF5269"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6D6956EA"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Description of BAMM</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7D3847DD" w14:textId="77777777" w:rsidR="00DB030B" w:rsidRPr="009209DC" w:rsidRDefault="00DB030B" w:rsidP="00B8699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7329E909" w14:textId="77777777" w:rsidR="00DB030B" w:rsidRPr="008E26A7" w:rsidRDefault="00DB030B" w:rsidP="00D30996">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ghg:UniqueFlareStacksDetails</w:t>
                      </w:r>
                      <w:r w:rsidRPr="008E26A7">
                        <w:rPr>
                          <w:rFonts w:ascii="Verdana" w:hAnsi="Verdana" w:cs="Arial"/>
                          <w:color w:val="0000FF"/>
                          <w:sz w:val="14"/>
                          <w:szCs w:val="14"/>
                          <w:highlight w:val="white"/>
                        </w:rPr>
                        <w:t>&gt;</w:t>
                      </w:r>
                    </w:p>
                    <w:p w14:paraId="29DDF2EF" w14:textId="77777777" w:rsidR="00DB030B" w:rsidRPr="008E26A7" w:rsidRDefault="00DB030B" w:rsidP="00D30996">
                      <w:pPr>
                        <w:autoSpaceDE w:val="0"/>
                        <w:autoSpaceDN w:val="0"/>
                        <w:adjustRightInd w:val="0"/>
                        <w:spacing w:after="0" w:line="240" w:lineRule="auto"/>
                        <w:rPr>
                          <w:rFonts w:ascii="Verdana" w:hAnsi="Verdana" w:cs="Arial"/>
                          <w:color w:val="000000"/>
                          <w:sz w:val="14"/>
                          <w:szCs w:val="14"/>
                          <w:highlight w:val="white"/>
                        </w:rPr>
                      </w:pPr>
                      <w:r w:rsidRPr="00D30996">
                        <w:rPr>
                          <w:rFonts w:ascii="Verdana" w:hAnsi="Verdana" w:cs="Arial"/>
                          <w:color w:val="000000"/>
                          <w:sz w:val="14"/>
                          <w:szCs w:val="14"/>
                          <w:highlight w:val="white"/>
                        </w:rPr>
                        <w:tab/>
                      </w:r>
                      <w:r w:rsidRPr="00D30996">
                        <w:rPr>
                          <w:rFonts w:ascii="Verdana" w:hAnsi="Verdana" w:cs="Arial"/>
                          <w:color w:val="000000"/>
                          <w:sz w:val="14"/>
                          <w:szCs w:val="14"/>
                          <w:highlight w:val="white"/>
                        </w:rPr>
                        <w:tab/>
                      </w:r>
                      <w:r w:rsidRPr="00D30996">
                        <w:rPr>
                          <w:rFonts w:ascii="Verdana" w:hAnsi="Verdana" w:cs="Arial"/>
                          <w:color w:val="000000"/>
                          <w:sz w:val="14"/>
                          <w:szCs w:val="14"/>
                        </w:rPr>
                        <w:t>&lt;See example for</w:t>
                      </w:r>
                      <w:r w:rsidRPr="00D30996">
                        <w:rPr>
                          <w:rFonts w:ascii="Verdana" w:hAnsi="Verdana"/>
                          <w:sz w:val="14"/>
                          <w:szCs w:val="14"/>
                        </w:rPr>
                        <w:t xml:space="preserve"> </w:t>
                      </w:r>
                      <w:hyperlink w:anchor="ExampleforUniqueFlareStacksDetails" w:history="1">
                        <w:r w:rsidRPr="00D30996">
                          <w:rPr>
                            <w:rStyle w:val="Hyperlink"/>
                            <w:rFonts w:ascii="Verdana" w:hAnsi="Verdana"/>
                            <w:sz w:val="14"/>
                            <w:szCs w:val="14"/>
                          </w:rPr>
                          <w:t>Unique Flare Stacks Details</w:t>
                        </w:r>
                      </w:hyperlink>
                      <w:r w:rsidRPr="00D30996">
                        <w:rPr>
                          <w:rFonts w:ascii="Verdana" w:hAnsi="Verdana" w:cs="Arial"/>
                          <w:color w:val="000000"/>
                          <w:sz w:val="14"/>
                          <w:szCs w:val="14"/>
                        </w:rPr>
                        <w:t>&gt;</w:t>
                      </w:r>
                    </w:p>
                    <w:p w14:paraId="42BD8D9F" w14:textId="77777777" w:rsidR="00DB030B" w:rsidRPr="008E26A7" w:rsidRDefault="00DB030B" w:rsidP="00D30996">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ghg:UniqueFlareStacksDetails</w:t>
                      </w:r>
                      <w:r w:rsidRPr="008E26A7">
                        <w:rPr>
                          <w:rFonts w:ascii="Verdana" w:hAnsi="Verdana" w:cs="Arial"/>
                          <w:color w:val="0000FF"/>
                          <w:sz w:val="14"/>
                          <w:szCs w:val="14"/>
                          <w:highlight w:val="white"/>
                        </w:rPr>
                        <w:t>&gt;</w:t>
                      </w:r>
                    </w:p>
                    <w:p w14:paraId="7CEEDB95" w14:textId="77777777" w:rsidR="00DB030B" w:rsidRPr="008E26A7" w:rsidRDefault="00DB030B" w:rsidP="00D30996">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ghg:FlareStacksDetails</w:t>
                      </w:r>
                      <w:r w:rsidRPr="008E26A7">
                        <w:rPr>
                          <w:rFonts w:ascii="Verdana" w:hAnsi="Verdana" w:cs="Arial"/>
                          <w:color w:val="0000FF"/>
                          <w:sz w:val="14"/>
                          <w:szCs w:val="14"/>
                          <w:highlight w:val="white"/>
                        </w:rPr>
                        <w:t>&gt;</w:t>
                      </w:r>
                    </w:p>
                    <w:p w14:paraId="726AE6A0" w14:textId="77777777" w:rsidR="00DB030B" w:rsidRPr="000358CD" w:rsidRDefault="00DB030B" w:rsidP="0015085B">
                      <w:pPr>
                        <w:rPr>
                          <w:rFonts w:ascii="Verdana" w:hAnsi="Verdana"/>
                          <w:sz w:val="14"/>
                          <w:szCs w:val="14"/>
                        </w:rPr>
                      </w:pPr>
                    </w:p>
                  </w:txbxContent>
                </v:textbox>
                <w10:anchorlock/>
              </v:shape>
            </w:pict>
          </mc:Fallback>
        </mc:AlternateContent>
      </w:r>
    </w:p>
    <w:p w14:paraId="7587092C" w14:textId="77777777" w:rsidR="00E852F3" w:rsidRDefault="0015085B" w:rsidP="008B6D78">
      <w:pPr>
        <w:spacing w:after="0" w:line="240" w:lineRule="auto"/>
        <w:rPr>
          <w:sz w:val="18"/>
          <w:szCs w:val="18"/>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sidR="009B5064">
        <w:rPr>
          <w:sz w:val="18"/>
          <w:szCs w:val="18"/>
        </w:rPr>
        <w:t>.</w:t>
      </w:r>
    </w:p>
    <w:p w14:paraId="5877D5FE" w14:textId="77777777" w:rsidR="0094148F" w:rsidRDefault="0094148F" w:rsidP="0094148F">
      <w:pPr>
        <w:pStyle w:val="Figure"/>
      </w:pPr>
      <w:r>
        <w:lastRenderedPageBreak/>
        <w:br/>
      </w:r>
      <w:bookmarkStart w:id="521" w:name="_Toc409602229"/>
      <w:r w:rsidR="00C54340">
        <w:t xml:space="preserve">Unique </w:t>
      </w:r>
      <w:r>
        <w:t>Flare Stack</w:t>
      </w:r>
      <w:r w:rsidR="00F8171E">
        <w:t>s</w:t>
      </w:r>
      <w:r>
        <w:t xml:space="preserve"> Details Schema Diagram</w:t>
      </w:r>
      <w:bookmarkEnd w:id="521"/>
    </w:p>
    <w:p w14:paraId="0859589A" w14:textId="77777777" w:rsidR="0094148F" w:rsidRDefault="005B5940" w:rsidP="0094148F">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10816" behindDoc="0" locked="0" layoutInCell="1" allowOverlap="1" wp14:anchorId="0E37B846" wp14:editId="3FB72E97">
                <wp:simplePos x="0" y="0"/>
                <wp:positionH relativeFrom="column">
                  <wp:posOffset>723900</wp:posOffset>
                </wp:positionH>
                <wp:positionV relativeFrom="paragraph">
                  <wp:posOffset>725805</wp:posOffset>
                </wp:positionV>
                <wp:extent cx="4362450" cy="2962275"/>
                <wp:effectExtent l="0" t="0" r="19050" b="66675"/>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0" cy="2962275"/>
                        </a:xfrm>
                        <a:custGeom>
                          <a:avLst/>
                          <a:gdLst>
                            <a:gd name="connsiteX0" fmla="*/ 4884358 w 5477358"/>
                            <a:gd name="connsiteY0" fmla="*/ 0 h 2952750"/>
                            <a:gd name="connsiteX1" fmla="*/ 5084383 w 5477358"/>
                            <a:gd name="connsiteY1" fmla="*/ 666750 h 2952750"/>
                            <a:gd name="connsiteX2" fmla="*/ 369508 w 5477358"/>
                            <a:gd name="connsiteY2" fmla="*/ 704850 h 2952750"/>
                            <a:gd name="connsiteX3" fmla="*/ 655258 w 5477358"/>
                            <a:gd name="connsiteY3" fmla="*/ 2952750 h 2952750"/>
                          </a:gdLst>
                          <a:ahLst/>
                          <a:cxnLst>
                            <a:cxn ang="0">
                              <a:pos x="connsiteX0" y="connsiteY0"/>
                            </a:cxn>
                            <a:cxn ang="0">
                              <a:pos x="connsiteX1" y="connsiteY1"/>
                            </a:cxn>
                            <a:cxn ang="0">
                              <a:pos x="connsiteX2" y="connsiteY2"/>
                            </a:cxn>
                            <a:cxn ang="0">
                              <a:pos x="connsiteX3" y="connsiteY3"/>
                            </a:cxn>
                          </a:cxnLst>
                          <a:rect l="l" t="t" r="r" b="b"/>
                          <a:pathLst>
                            <a:path w="5477358" h="2952750">
                              <a:moveTo>
                                <a:pt x="4884358" y="0"/>
                              </a:moveTo>
                              <a:cubicBezTo>
                                <a:pt x="5360608" y="274637"/>
                                <a:pt x="5836858" y="549275"/>
                                <a:pt x="5084383" y="666750"/>
                              </a:cubicBezTo>
                              <a:cubicBezTo>
                                <a:pt x="4331908" y="784225"/>
                                <a:pt x="1107695" y="323850"/>
                                <a:pt x="369508" y="704850"/>
                              </a:cubicBezTo>
                              <a:cubicBezTo>
                                <a:pt x="-368679" y="1085850"/>
                                <a:pt x="143289" y="2019300"/>
                                <a:pt x="655258" y="29527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B8DA9" id="Freeform 49" o:spid="_x0000_s1026" style="position:absolute;margin-left:57pt;margin-top:57.15pt;width:343.5pt;height:23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77358,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" path="m4884358,v476250,274637,952500,549275,200025,666750c4331908,784225,1107695,323850,369508,704850,-368679,1085850,143289,2019300,655258,2952750e" filled="f" strokecolor="#900" strokeweight="1pt">
                <v:stroke endarrow="open"/>
                <v:path arrowok="t" o:connecttype="custom" o:connectlocs="3890154,0;4049464,668901;294295,707124;521881,2962275" o:connectangles="0,0,0,0"/>
              </v:shape>
            </w:pict>
          </mc:Fallback>
        </mc:AlternateContent>
      </w:r>
      <w:r w:rsidR="00092159">
        <w:rPr>
          <w:rFonts w:eastAsia="Times New Roman" w:cs="Times New Roman"/>
          <w:noProof/>
        </w:rPr>
        <w:drawing>
          <wp:inline distT="0" distB="0" distL="0" distR="0" wp14:anchorId="78F196D6" wp14:editId="67349304">
            <wp:extent cx="5019675" cy="11334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Unique Flare Stacks Details.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019675" cy="1133475"/>
                    </a:xfrm>
                    <a:prstGeom prst="rect">
                      <a:avLst/>
                    </a:prstGeom>
                  </pic:spPr>
                </pic:pic>
              </a:graphicData>
            </a:graphic>
          </wp:inline>
        </w:drawing>
      </w:r>
    </w:p>
    <w:p w14:paraId="66A8D1ED" w14:textId="535B4F2A" w:rsidR="0094148F" w:rsidRDefault="003A7811" w:rsidP="003A7811">
      <w:pPr>
        <w:spacing w:after="0" w:line="240" w:lineRule="auto"/>
        <w:ind w:left="432"/>
        <w:rPr>
          <w:rFonts w:eastAsia="Times New Roman" w:cs="Times New Roman"/>
        </w:rPr>
      </w:pPr>
      <w:r>
        <w:rPr>
          <w:rFonts w:eastAsia="Times New Roman" w:cs="Times New Roman"/>
          <w:noProof/>
        </w:rPr>
        <mc:AlternateContent>
          <mc:Choice Requires="wps">
            <w:drawing>
              <wp:anchor distT="0" distB="0" distL="114300" distR="114300" simplePos="0" relativeHeight="251976704" behindDoc="0" locked="0" layoutInCell="1" allowOverlap="1" wp14:anchorId="639A8727" wp14:editId="17AEEFED">
                <wp:simplePos x="0" y="0"/>
                <wp:positionH relativeFrom="column">
                  <wp:posOffset>3876675</wp:posOffset>
                </wp:positionH>
                <wp:positionV relativeFrom="paragraph">
                  <wp:posOffset>323850</wp:posOffset>
                </wp:positionV>
                <wp:extent cx="152400" cy="495300"/>
                <wp:effectExtent l="0" t="0" r="19050" b="19050"/>
                <wp:wrapNone/>
                <wp:docPr id="974" name="Right Brace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495300"/>
                        </a:xfrm>
                        <a:prstGeom prst="rightBrac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2D3947" id="Right Brace 974" o:spid="_x0000_s1026" type="#_x0000_t88" style="position:absolute;margin-left:305.25pt;margin-top:25.5pt;width:12pt;height:3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" adj="554" strokecolor="#c00000" strokeweight="1.5pt"/>
            </w:pict>
          </mc:Fallback>
        </mc:AlternateContent>
      </w:r>
      <w:r>
        <w:rPr>
          <w:rFonts w:eastAsia="Times New Roman" w:cs="Times New Roman"/>
          <w:noProof/>
        </w:rPr>
        <mc:AlternateContent>
          <mc:Choice Requires="wps">
            <w:drawing>
              <wp:anchor distT="0" distB="0" distL="114300" distR="114300" simplePos="0" relativeHeight="251658239" behindDoc="0" locked="0" layoutInCell="1" allowOverlap="1" wp14:anchorId="66F8E348" wp14:editId="09633CA5">
                <wp:simplePos x="0" y="0"/>
                <wp:positionH relativeFrom="column">
                  <wp:posOffset>5200650</wp:posOffset>
                </wp:positionH>
                <wp:positionV relativeFrom="paragraph">
                  <wp:posOffset>3173730</wp:posOffset>
                </wp:positionV>
                <wp:extent cx="962025" cy="40005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EDEBF" w14:textId="77777777" w:rsidR="00DB030B" w:rsidRPr="00272AEB" w:rsidRDefault="00DB030B" w:rsidP="00272AEB">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6E5426F1" w14:textId="77777777" w:rsidR="00DB030B" w:rsidRPr="00272AEB" w:rsidRDefault="00DB030B" w:rsidP="00272AEB">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E348" id="Text Box 290" o:spid="_x0000_s1067" type="#_x0000_t202" style="position:absolute;left:0;text-align:left;margin-left:409.5pt;margin-top:249.9pt;width:75.75pt;height:3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" filled="f" stroked="f" strokeweight=".5pt">
                <v:textbox>
                  <w:txbxContent>
                    <w:p w14:paraId="4F1EDEBF" w14:textId="77777777" w:rsidR="00DB030B" w:rsidRPr="00272AEB" w:rsidRDefault="00DB030B" w:rsidP="00272AEB">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6E5426F1" w14:textId="77777777" w:rsidR="00DB030B" w:rsidRPr="00272AEB" w:rsidRDefault="00DB030B" w:rsidP="00272AEB">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v:textbox>
              </v:shape>
            </w:pict>
          </mc:Fallback>
        </mc:AlternateContent>
      </w:r>
      <w:r>
        <w:rPr>
          <w:rFonts w:eastAsia="Times New Roman" w:cs="Times New Roman"/>
          <w:noProof/>
        </w:rPr>
        <mc:AlternateContent>
          <mc:Choice Requires="wps">
            <w:drawing>
              <wp:anchor distT="0" distB="0" distL="114300" distR="114300" simplePos="0" relativeHeight="251977728" behindDoc="0" locked="0" layoutInCell="1" allowOverlap="1" wp14:anchorId="6E57F3A3" wp14:editId="70F8E67B">
                <wp:simplePos x="0" y="0"/>
                <wp:positionH relativeFrom="column">
                  <wp:posOffset>5000625</wp:posOffset>
                </wp:positionH>
                <wp:positionV relativeFrom="paragraph">
                  <wp:posOffset>2497455</wp:posOffset>
                </wp:positionV>
                <wp:extent cx="295275" cy="1733550"/>
                <wp:effectExtent l="0" t="0" r="28575" b="19050"/>
                <wp:wrapNone/>
                <wp:docPr id="975" name="Right Brace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733550"/>
                        </a:xfrm>
                        <a:prstGeom prst="rightBrace">
                          <a:avLst>
                            <a:gd name="adj1" fmla="val 43817"/>
                            <a:gd name="adj2" fmla="val 50000"/>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F5003B" id="Right Brace 975" o:spid="_x0000_s1026" type="#_x0000_t88" style="position:absolute;margin-left:393.75pt;margin-top:196.65pt;width:23.25pt;height:13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" adj="1612" strokecolor="#900" strokeweight="1.5pt"/>
            </w:pict>
          </mc:Fallback>
        </mc:AlternateContent>
      </w:r>
      <w:r>
        <w:rPr>
          <w:noProof/>
        </w:rPr>
        <w:drawing>
          <wp:inline distT="0" distB="0" distL="0" distR="0" wp14:anchorId="05DF888B" wp14:editId="53B71532">
            <wp:extent cx="5011617" cy="524827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018783" cy="5255780"/>
                    </a:xfrm>
                    <a:prstGeom prst="rect">
                      <a:avLst/>
                    </a:prstGeom>
                  </pic:spPr>
                </pic:pic>
              </a:graphicData>
            </a:graphic>
          </wp:inline>
        </w:drawing>
      </w:r>
    </w:p>
    <w:p w14:paraId="758A63F6" w14:textId="77777777" w:rsidR="0094148F" w:rsidRDefault="00E74DE0" w:rsidP="00E74DE0">
      <w:pPr>
        <w:spacing w:after="0" w:line="240" w:lineRule="auto"/>
        <w:jc w:val="center"/>
        <w:rPr>
          <w:rFonts w:eastAsia="Times New Roman"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5929BFAA" w14:textId="77777777" w:rsidR="00E74DE0" w:rsidRDefault="00E74DE0" w:rsidP="00ED59F4">
      <w:pPr>
        <w:spacing w:after="0" w:line="240" w:lineRule="auto"/>
        <w:rPr>
          <w:rFonts w:eastAsia="Times New Roman" w:cs="Times New Roman"/>
        </w:rPr>
      </w:pPr>
    </w:p>
    <w:p w14:paraId="31AABACB" w14:textId="77777777" w:rsidR="00ED59F4" w:rsidRPr="00BB1B87" w:rsidRDefault="00FC5FF7" w:rsidP="00ED59F4">
      <w:pPr>
        <w:spacing w:after="0" w:line="240" w:lineRule="auto"/>
        <w:rPr>
          <w:rFonts w:eastAsia="Times New Roman" w:cs="Times New Roman"/>
        </w:rPr>
      </w:pPr>
      <w:r>
        <w:rPr>
          <w:rFonts w:eastAsia="Times New Roman" w:cs="Times New Roman"/>
        </w:rPr>
        <w:t xml:space="preserve">If the facility had </w:t>
      </w:r>
      <w:r w:rsidR="00ED59F4" w:rsidRPr="00BB1B87">
        <w:rPr>
          <w:rFonts w:eastAsia="Times New Roman" w:cs="Times New Roman"/>
        </w:rPr>
        <w:t>flare stacks (refer to Equation W</w:t>
      </w:r>
      <w:r w:rsidR="00CF34C5">
        <w:rPr>
          <w:rFonts w:eastAsia="Times New Roman" w:cs="Times New Roman"/>
        </w:rPr>
        <w:t>-</w:t>
      </w:r>
      <w:r w:rsidR="00ED59F4" w:rsidRPr="00BB1B87">
        <w:rPr>
          <w:rFonts w:eastAsia="Times New Roman" w:cs="Times New Roman"/>
        </w:rPr>
        <w:t>19, W</w:t>
      </w:r>
      <w:r w:rsidR="00CF34C5">
        <w:rPr>
          <w:rFonts w:eastAsia="Times New Roman" w:cs="Times New Roman"/>
        </w:rPr>
        <w:t>-</w:t>
      </w:r>
      <w:r w:rsidR="00ED59F4" w:rsidRPr="00BB1B87">
        <w:rPr>
          <w:rFonts w:eastAsia="Times New Roman" w:cs="Times New Roman"/>
        </w:rPr>
        <w:t>20</w:t>
      </w:r>
      <w:r w:rsidR="00B14965">
        <w:rPr>
          <w:rFonts w:eastAsia="Times New Roman" w:cs="Times New Roman"/>
        </w:rPr>
        <w:t xml:space="preserve"> and</w:t>
      </w:r>
      <w:r w:rsidR="00ED59F4" w:rsidRPr="00BB1B87">
        <w:rPr>
          <w:rFonts w:eastAsia="Times New Roman" w:cs="Times New Roman"/>
        </w:rPr>
        <w:t xml:space="preserve"> W</w:t>
      </w:r>
      <w:r w:rsidR="00CF34C5">
        <w:rPr>
          <w:rFonts w:eastAsia="Times New Roman" w:cs="Times New Roman"/>
        </w:rPr>
        <w:t>-</w:t>
      </w:r>
      <w:r w:rsidR="00ED59F4" w:rsidRPr="00BB1B87">
        <w:rPr>
          <w:rFonts w:eastAsia="Times New Roman" w:cs="Times New Roman"/>
        </w:rPr>
        <w:t>21 of 98.233), report the following for each flare</w:t>
      </w:r>
      <w:r w:rsidR="00CA2F4D">
        <w:rPr>
          <w:rFonts w:eastAsia="Times New Roman" w:cs="Times New Roman"/>
        </w:rPr>
        <w:t xml:space="preserve"> </w:t>
      </w:r>
      <w:r w:rsidR="00CA2F4D" w:rsidRPr="005708E5">
        <w:rPr>
          <w:rFonts w:eastAsia="Times New Roman" w:cs="Times New Roman"/>
        </w:rPr>
        <w:t>[98.236(c)(1</w:t>
      </w:r>
      <w:r w:rsidR="00CA2F4D">
        <w:rPr>
          <w:rFonts w:eastAsia="Times New Roman" w:cs="Times New Roman"/>
        </w:rPr>
        <w:t>2</w:t>
      </w:r>
      <w:r w:rsidR="00CA2F4D" w:rsidRPr="005708E5">
        <w:rPr>
          <w:rFonts w:eastAsia="Times New Roman" w:cs="Times New Roman"/>
        </w:rPr>
        <w:t>)]</w:t>
      </w:r>
      <w:r w:rsidR="00ED59F4" w:rsidRPr="00BB1B87">
        <w:rPr>
          <w:rFonts w:eastAsia="Times New Roman" w:cs="Times New Roman"/>
        </w:rPr>
        <w:t>:</w:t>
      </w:r>
    </w:p>
    <w:p w14:paraId="7DCCD602" w14:textId="77777777" w:rsidR="00ED59F4" w:rsidRDefault="00ED59F4" w:rsidP="00ED59F4">
      <w:pPr>
        <w:spacing w:after="0" w:line="240" w:lineRule="auto"/>
        <w:rPr>
          <w:rFonts w:eastAsia="Times New Roman" w:cs="Times New Roman"/>
        </w:rPr>
      </w:pPr>
    </w:p>
    <w:p w14:paraId="363B09E1" w14:textId="77777777" w:rsidR="00ED59F4" w:rsidRDefault="009B5064" w:rsidP="009B5064">
      <w:pPr>
        <w:pStyle w:val="ListParagraph"/>
        <w:numPr>
          <w:ilvl w:val="0"/>
          <w:numId w:val="85"/>
        </w:numPr>
        <w:spacing w:after="120" w:line="240" w:lineRule="auto"/>
        <w:contextualSpacing w:val="0"/>
        <w:rPr>
          <w:rFonts w:eastAsia="Times New Roman" w:cs="Times New Roman"/>
        </w:rPr>
      </w:pPr>
      <w:r w:rsidRPr="009B5064">
        <w:rPr>
          <w:rFonts w:eastAsia="Times New Roman" w:cs="Times New Roman"/>
        </w:rPr>
        <w:t>For the onshore petroleum and natural gas production industry segment only, a sequential identification number for the</w:t>
      </w:r>
      <w:r w:rsidR="00ED59F4" w:rsidRPr="009B5064">
        <w:rPr>
          <w:rFonts w:eastAsia="Times New Roman" w:cs="Times New Roman"/>
        </w:rPr>
        <w:t xml:space="preserve"> flare</w:t>
      </w:r>
      <w:r w:rsidR="00C54340" w:rsidRPr="009B5064">
        <w:rPr>
          <w:rFonts w:eastAsia="Times New Roman" w:cs="Times New Roman"/>
        </w:rPr>
        <w:t xml:space="preserve"> stack</w:t>
      </w:r>
      <w:r w:rsidR="00ED59F4" w:rsidRPr="009B5064">
        <w:rPr>
          <w:rFonts w:eastAsia="Times New Roman" w:cs="Times New Roman"/>
        </w:rPr>
        <w:t>.</w:t>
      </w:r>
      <w:r w:rsidR="00712EE5" w:rsidRPr="009B5064">
        <w:rPr>
          <w:rFonts w:eastAsia="Times New Roman" w:cs="Times New Roman"/>
        </w:rPr>
        <w:t xml:space="preserve">  </w:t>
      </w:r>
      <w:r w:rsidR="00712EE5" w:rsidRPr="009B5064">
        <w:rPr>
          <w:rFonts w:eastAsia="Times New Roman" w:cs="Times New Roman"/>
          <w:b/>
        </w:rPr>
        <w:t>Note:</w:t>
      </w:r>
      <w:r w:rsidR="00712EE5" w:rsidRPr="009B5064">
        <w:rPr>
          <w:rFonts w:eastAsia="Times New Roman" w:cs="Times New Roman"/>
        </w:rPr>
        <w:t xml:space="preserve">  This number is used for reference only in the event that there is a validation message associated with the flare </w:t>
      </w:r>
      <w:r w:rsidR="00C54340" w:rsidRPr="009B5064">
        <w:rPr>
          <w:rFonts w:eastAsia="Times New Roman" w:cs="Times New Roman"/>
        </w:rPr>
        <w:t xml:space="preserve">stack </w:t>
      </w:r>
      <w:r w:rsidR="00712EE5" w:rsidRPr="009B5064">
        <w:rPr>
          <w:rFonts w:eastAsia="Times New Roman" w:cs="Times New Roman"/>
        </w:rPr>
        <w:t>data.</w:t>
      </w:r>
    </w:p>
    <w:p w14:paraId="11F6E005" w14:textId="77777777" w:rsidR="009B5064" w:rsidRPr="009B5064" w:rsidRDefault="009B5064" w:rsidP="009B5064">
      <w:pPr>
        <w:pStyle w:val="ListParagraph"/>
        <w:numPr>
          <w:ilvl w:val="0"/>
          <w:numId w:val="85"/>
        </w:numPr>
        <w:spacing w:after="120" w:line="240" w:lineRule="auto"/>
        <w:contextualSpacing w:val="0"/>
        <w:rPr>
          <w:rFonts w:eastAsia="Times New Roman" w:cs="Times New Roman"/>
        </w:rPr>
      </w:pPr>
      <w:r w:rsidRPr="009B5064">
        <w:rPr>
          <w:rFonts w:eastAsia="Times New Roman" w:cs="Times New Roman"/>
        </w:rPr>
        <w:lastRenderedPageBreak/>
        <w:t>For the onshore natural gas processing industry segment only, a unique name or ID number for the</w:t>
      </w:r>
      <w:r w:rsidR="00E24DF1">
        <w:rPr>
          <w:rFonts w:eastAsia="Times New Roman" w:cs="Times New Roman"/>
        </w:rPr>
        <w:t xml:space="preserve"> flare stack. </w:t>
      </w:r>
      <w:r w:rsidRPr="00E24DF1">
        <w:rPr>
          <w:rFonts w:eastAsia="Times New Roman" w:cs="Times New Roman"/>
          <w:color w:val="000000"/>
        </w:rPr>
        <w:t xml:space="preserve"> [98.236(c)(12)(x)]</w:t>
      </w:r>
    </w:p>
    <w:p w14:paraId="46FCED24" w14:textId="77777777" w:rsidR="00ED59F4" w:rsidRPr="005F5EFA" w:rsidRDefault="00712EE5" w:rsidP="007F5657">
      <w:pPr>
        <w:pStyle w:val="ListParagraph"/>
        <w:numPr>
          <w:ilvl w:val="0"/>
          <w:numId w:val="85"/>
        </w:numPr>
        <w:spacing w:after="120" w:line="240" w:lineRule="auto"/>
        <w:contextualSpacing w:val="0"/>
        <w:rPr>
          <w:rFonts w:eastAsia="Times New Roman" w:cs="Times New Roman"/>
        </w:rPr>
      </w:pPr>
      <w:r>
        <w:rPr>
          <w:rFonts w:eastAsia="Times New Roman" w:cs="Times New Roman"/>
        </w:rPr>
        <w:t>W</w:t>
      </w:r>
      <w:r w:rsidR="00ED59F4" w:rsidRPr="005F5EFA">
        <w:rPr>
          <w:rFonts w:eastAsia="Times New Roman" w:cs="Times New Roman"/>
        </w:rPr>
        <w:t>hether the flare has a continuous flow monitor.</w:t>
      </w:r>
      <w:r w:rsidR="00CA2F4D" w:rsidRPr="005F5EFA">
        <w:rPr>
          <w:rFonts w:eastAsia="Times New Roman" w:cs="Times New Roman"/>
        </w:rPr>
        <w:t xml:space="preserve"> [98.236(c)(12)(i)]</w:t>
      </w:r>
    </w:p>
    <w:p w14:paraId="7022694C" w14:textId="77777777" w:rsidR="00ED59F4" w:rsidRPr="005F5EFA" w:rsidRDefault="007A07A0" w:rsidP="007F5657">
      <w:pPr>
        <w:pStyle w:val="ListParagraph"/>
        <w:numPr>
          <w:ilvl w:val="0"/>
          <w:numId w:val="85"/>
        </w:numPr>
        <w:spacing w:after="120" w:line="240" w:lineRule="auto"/>
        <w:contextualSpacing w:val="0"/>
        <w:rPr>
          <w:rFonts w:eastAsia="Times New Roman" w:cs="Times New Roman"/>
        </w:rPr>
      </w:pPr>
      <w:r w:rsidRPr="005F5EFA">
        <w:rPr>
          <w:rFonts w:eastAsia="Times New Roman" w:cs="Times New Roman"/>
        </w:rPr>
        <w:t>The p</w:t>
      </w:r>
      <w:r w:rsidR="00ED59F4" w:rsidRPr="005F5EFA">
        <w:rPr>
          <w:rFonts w:eastAsia="Times New Roman" w:cs="Times New Roman"/>
        </w:rPr>
        <w:t>ercent of gas sent to un-lit flare determined by engineering estimate and process knowledge based on best available data and operating records.</w:t>
      </w:r>
      <w:r w:rsidR="00CA2F4D" w:rsidRPr="005F5EFA">
        <w:rPr>
          <w:rFonts w:eastAsia="Times New Roman" w:cs="Times New Roman"/>
        </w:rPr>
        <w:t xml:space="preserve"> [98.236(c)(12)(iii)]</w:t>
      </w:r>
    </w:p>
    <w:p w14:paraId="732E8609" w14:textId="77777777" w:rsidR="00ED59F4" w:rsidRPr="005F5EFA" w:rsidRDefault="00712EE5" w:rsidP="007F5657">
      <w:pPr>
        <w:pStyle w:val="ListParagraph"/>
        <w:numPr>
          <w:ilvl w:val="0"/>
          <w:numId w:val="85"/>
        </w:numPr>
        <w:spacing w:after="120" w:line="240" w:lineRule="auto"/>
        <w:contextualSpacing w:val="0"/>
        <w:rPr>
          <w:rFonts w:eastAsia="Times New Roman" w:cs="Times New Roman"/>
        </w:rPr>
      </w:pPr>
      <w:r>
        <w:rPr>
          <w:rFonts w:eastAsia="Times New Roman" w:cs="Times New Roman"/>
        </w:rPr>
        <w:t>Wh</w:t>
      </w:r>
      <w:r w:rsidR="00ED59F4" w:rsidRPr="005F5EFA">
        <w:rPr>
          <w:rFonts w:eastAsia="Times New Roman" w:cs="Times New Roman"/>
        </w:rPr>
        <w:t>ether the flare has a continuous gas analyzer.</w:t>
      </w:r>
      <w:r w:rsidR="00CA2F4D" w:rsidRPr="005F5EFA">
        <w:rPr>
          <w:rFonts w:eastAsia="Times New Roman" w:cs="Times New Roman"/>
        </w:rPr>
        <w:t xml:space="preserve"> [98.236(c)(12)(iv)]</w:t>
      </w:r>
    </w:p>
    <w:p w14:paraId="5AD90A2B" w14:textId="77777777" w:rsidR="00D02AE0" w:rsidRPr="005F5EFA" w:rsidRDefault="00D02AE0" w:rsidP="007F5657">
      <w:pPr>
        <w:pStyle w:val="ListParagraph"/>
        <w:numPr>
          <w:ilvl w:val="0"/>
          <w:numId w:val="85"/>
        </w:numPr>
        <w:spacing w:after="120" w:line="240" w:lineRule="auto"/>
        <w:contextualSpacing w:val="0"/>
        <w:rPr>
          <w:rFonts w:eastAsia="Times New Roman" w:cs="Times New Roman"/>
        </w:rPr>
      </w:pPr>
      <w:r>
        <w:rPr>
          <w:rFonts w:eastAsia="Times New Roman" w:cs="Times New Roman"/>
        </w:rPr>
        <w:t>W</w:t>
      </w:r>
      <w:r w:rsidRPr="005F5EFA">
        <w:rPr>
          <w:rFonts w:eastAsia="Times New Roman" w:cs="Times New Roman"/>
        </w:rPr>
        <w:t>hether a CEMS was used to measure CO</w:t>
      </w:r>
      <w:r w:rsidRPr="005F5EFA">
        <w:rPr>
          <w:rFonts w:eastAsia="Times New Roman" w:cs="Times New Roman"/>
          <w:vertAlign w:val="subscript"/>
        </w:rPr>
        <w:t>2</w:t>
      </w:r>
      <w:r w:rsidRPr="005F5EFA">
        <w:rPr>
          <w:rFonts w:eastAsia="Times New Roman" w:cs="Times New Roman"/>
        </w:rPr>
        <w:t xml:space="preserve"> emissions for the flare stack. [98.236(c)(12)(xi)]</w:t>
      </w:r>
    </w:p>
    <w:p w14:paraId="5367FA0C" w14:textId="77777777" w:rsidR="00D02AE0" w:rsidRDefault="00D02AE0" w:rsidP="007F5657">
      <w:pPr>
        <w:pStyle w:val="ListParagraph"/>
        <w:numPr>
          <w:ilvl w:val="0"/>
          <w:numId w:val="85"/>
        </w:numPr>
        <w:spacing w:after="120" w:line="240" w:lineRule="auto"/>
        <w:contextualSpacing w:val="0"/>
        <w:rPr>
          <w:rFonts w:eastAsia="Times New Roman" w:cs="Times New Roman"/>
        </w:rPr>
      </w:pPr>
      <w:r w:rsidRPr="005F5EFA">
        <w:rPr>
          <w:rFonts w:eastAsia="Times New Roman" w:cs="Times New Roman"/>
        </w:rPr>
        <w:t>I</w:t>
      </w:r>
      <w:r>
        <w:rPr>
          <w:rFonts w:eastAsia="Times New Roman" w:cs="Times New Roman"/>
        </w:rPr>
        <w:t>f</w:t>
      </w:r>
      <w:r w:rsidRPr="005F5EFA">
        <w:rPr>
          <w:rFonts w:eastAsia="Times New Roman" w:cs="Times New Roman"/>
        </w:rPr>
        <w:t xml:space="preserve"> a CEMS </w:t>
      </w:r>
      <w:r>
        <w:rPr>
          <w:rFonts w:eastAsia="Times New Roman" w:cs="Times New Roman"/>
        </w:rPr>
        <w:t>wa</w:t>
      </w:r>
      <w:r w:rsidRPr="005F5EFA">
        <w:rPr>
          <w:rFonts w:eastAsia="Times New Roman" w:cs="Times New Roman"/>
        </w:rPr>
        <w:t>s used to measure CO</w:t>
      </w:r>
      <w:r w:rsidRPr="005F5EFA">
        <w:rPr>
          <w:rFonts w:eastAsia="Times New Roman" w:cs="Times New Roman"/>
          <w:vertAlign w:val="subscript"/>
        </w:rPr>
        <w:t>2</w:t>
      </w:r>
      <w:r w:rsidRPr="005F5EFA">
        <w:rPr>
          <w:rFonts w:eastAsia="Times New Roman" w:cs="Times New Roman"/>
        </w:rPr>
        <w:t xml:space="preserve"> emissions for the flare stack, report the combusted CO</w:t>
      </w:r>
      <w:r w:rsidRPr="005F5EFA">
        <w:rPr>
          <w:rFonts w:eastAsia="Times New Roman" w:cs="Times New Roman"/>
          <w:vertAlign w:val="subscript"/>
        </w:rPr>
        <w:t>2</w:t>
      </w:r>
      <w:r w:rsidRPr="005F5EFA">
        <w:rPr>
          <w:rFonts w:eastAsia="Times New Roman" w:cs="Times New Roman"/>
        </w:rPr>
        <w:t xml:space="preserve"> and uncombusted CO</w:t>
      </w:r>
      <w:r w:rsidRPr="005F5EFA">
        <w:rPr>
          <w:rFonts w:eastAsia="Times New Roman" w:cs="Times New Roman"/>
          <w:vertAlign w:val="subscript"/>
        </w:rPr>
        <w:t>2</w:t>
      </w:r>
      <w:r w:rsidRPr="005F5EFA">
        <w:rPr>
          <w:rFonts w:eastAsia="Times New Roman" w:cs="Times New Roman"/>
        </w:rPr>
        <w:t xml:space="preserve"> as a combined number</w:t>
      </w:r>
      <w:r w:rsidR="0006167E">
        <w:rPr>
          <w:rFonts w:eastAsia="Times New Roman" w:cs="Times New Roman"/>
        </w:rPr>
        <w:t xml:space="preserve"> in metric tons</w:t>
      </w:r>
      <w:r w:rsidRPr="005F5EFA">
        <w:rPr>
          <w:rFonts w:eastAsia="Times New Roman" w:cs="Times New Roman"/>
        </w:rPr>
        <w:t xml:space="preserve">. </w:t>
      </w:r>
      <w:r>
        <w:rPr>
          <w:rFonts w:eastAsia="Times New Roman" w:cs="Times New Roman"/>
        </w:rPr>
        <w:t xml:space="preserve"> </w:t>
      </w:r>
      <w:r w:rsidRPr="000E527E">
        <w:rPr>
          <w:rFonts w:eastAsia="Times New Roman" w:cs="Times New Roman"/>
          <w:b/>
        </w:rPr>
        <w:t>Note:</w:t>
      </w:r>
      <w:r>
        <w:rPr>
          <w:rFonts w:eastAsia="Times New Roman" w:cs="Times New Roman"/>
        </w:rPr>
        <w:t xml:space="preserve">  Report </w:t>
      </w:r>
      <w:r w:rsidR="003C3A99" w:rsidRPr="005B794A">
        <w:t>"0"</w:t>
      </w:r>
      <w:r>
        <w:rPr>
          <w:rFonts w:eastAsia="Times New Roman" w:cs="Times New Roman"/>
        </w:rPr>
        <w:t xml:space="preserve"> if the flare is reported for another source type.  </w:t>
      </w:r>
      <w:r w:rsidRPr="005F5EFA">
        <w:rPr>
          <w:rFonts w:eastAsia="Times New Roman" w:cs="Times New Roman"/>
        </w:rPr>
        <w:t>[98.236(c)(12)(xi)]</w:t>
      </w:r>
    </w:p>
    <w:p w14:paraId="56F083D0" w14:textId="77777777" w:rsidR="00D02AE0" w:rsidRDefault="00D02AE0" w:rsidP="007F5657">
      <w:pPr>
        <w:pStyle w:val="ListParagraph"/>
        <w:numPr>
          <w:ilvl w:val="0"/>
          <w:numId w:val="85"/>
        </w:numPr>
        <w:spacing w:after="120" w:line="240" w:lineRule="auto"/>
        <w:contextualSpacing w:val="0"/>
        <w:rPr>
          <w:rFonts w:eastAsia="Times New Roman" w:cs="Times New Roman"/>
        </w:rPr>
      </w:pPr>
      <w:r w:rsidRPr="005F5EFA">
        <w:rPr>
          <w:rFonts w:eastAsia="Times New Roman" w:cs="Times New Roman"/>
        </w:rPr>
        <w:t>I</w:t>
      </w:r>
      <w:r>
        <w:rPr>
          <w:rFonts w:eastAsia="Times New Roman" w:cs="Times New Roman"/>
        </w:rPr>
        <w:t>f</w:t>
      </w:r>
      <w:r w:rsidRPr="005F5EFA">
        <w:rPr>
          <w:rFonts w:eastAsia="Times New Roman" w:cs="Times New Roman"/>
        </w:rPr>
        <w:t xml:space="preserve"> a CEMS </w:t>
      </w:r>
      <w:r>
        <w:rPr>
          <w:rFonts w:eastAsia="Times New Roman" w:cs="Times New Roman"/>
        </w:rPr>
        <w:t>wa</w:t>
      </w:r>
      <w:r w:rsidRPr="005F5EFA">
        <w:rPr>
          <w:rFonts w:eastAsia="Times New Roman" w:cs="Times New Roman"/>
        </w:rPr>
        <w:t>s</w:t>
      </w:r>
      <w:r>
        <w:rPr>
          <w:rFonts w:eastAsia="Times New Roman" w:cs="Times New Roman"/>
        </w:rPr>
        <w:t xml:space="preserve"> not</w:t>
      </w:r>
      <w:r w:rsidRPr="005F5EFA">
        <w:rPr>
          <w:rFonts w:eastAsia="Times New Roman" w:cs="Times New Roman"/>
        </w:rPr>
        <w:t xml:space="preserve"> used to measure CO</w:t>
      </w:r>
      <w:r w:rsidRPr="005F5EFA">
        <w:rPr>
          <w:rFonts w:eastAsia="Times New Roman" w:cs="Times New Roman"/>
          <w:vertAlign w:val="subscript"/>
        </w:rPr>
        <w:t>2</w:t>
      </w:r>
      <w:r w:rsidRPr="005F5EFA">
        <w:rPr>
          <w:rFonts w:eastAsia="Times New Roman" w:cs="Times New Roman"/>
        </w:rPr>
        <w:t xml:space="preserve"> emissions for the flare stack,</w:t>
      </w:r>
      <w:r>
        <w:rPr>
          <w:rFonts w:eastAsia="Times New Roman" w:cs="Times New Roman"/>
        </w:rPr>
        <w:t xml:space="preserve"> report t</w:t>
      </w:r>
      <w:r w:rsidRPr="005F5EFA">
        <w:rPr>
          <w:rFonts w:eastAsia="Times New Roman" w:cs="Times New Roman"/>
        </w:rPr>
        <w:t>he uncombusted CO</w:t>
      </w:r>
      <w:r w:rsidRPr="005F5EFA">
        <w:rPr>
          <w:rFonts w:eastAsia="Times New Roman" w:cs="Times New Roman"/>
          <w:vertAlign w:val="subscript"/>
        </w:rPr>
        <w:t>2</w:t>
      </w:r>
      <w:r w:rsidRPr="005F5EFA">
        <w:rPr>
          <w:rFonts w:eastAsia="Times New Roman" w:cs="Times New Roman"/>
        </w:rPr>
        <w:t xml:space="preserve"> emissions, in metric tons CO</w:t>
      </w:r>
      <w:r w:rsidRPr="005F5EFA">
        <w:rPr>
          <w:rFonts w:eastAsia="Times New Roman" w:cs="Times New Roman"/>
          <w:vertAlign w:val="subscript"/>
        </w:rPr>
        <w:t>2</w:t>
      </w:r>
      <w:r w:rsidRPr="005F5EFA">
        <w:rPr>
          <w:rFonts w:eastAsia="Times New Roman" w:cs="Times New Roman"/>
        </w:rPr>
        <w:t>e (refer to Equation W</w:t>
      </w:r>
      <w:r w:rsidR="00CF34C5">
        <w:rPr>
          <w:rFonts w:eastAsia="Times New Roman" w:cs="Times New Roman"/>
        </w:rPr>
        <w:t>-</w:t>
      </w:r>
      <w:r w:rsidRPr="005F5EFA">
        <w:rPr>
          <w:rFonts w:eastAsia="Times New Roman" w:cs="Times New Roman"/>
        </w:rPr>
        <w:t xml:space="preserve">20 of 98.233). </w:t>
      </w:r>
      <w:r>
        <w:rPr>
          <w:rFonts w:eastAsia="Times New Roman" w:cs="Times New Roman"/>
        </w:rPr>
        <w:t xml:space="preserve"> </w:t>
      </w:r>
      <w:r w:rsidRPr="000E527E">
        <w:rPr>
          <w:rFonts w:eastAsia="Times New Roman" w:cs="Times New Roman"/>
          <w:b/>
        </w:rPr>
        <w:t>Note:</w:t>
      </w:r>
      <w:r>
        <w:rPr>
          <w:rFonts w:eastAsia="Times New Roman" w:cs="Times New Roman"/>
        </w:rPr>
        <w:t xml:space="preserve">  Report </w:t>
      </w:r>
      <w:r w:rsidR="003C3A99" w:rsidRPr="005B794A">
        <w:t>"0"</w:t>
      </w:r>
      <w:r>
        <w:rPr>
          <w:rFonts w:eastAsia="Times New Roman" w:cs="Times New Roman"/>
        </w:rPr>
        <w:t xml:space="preserve"> if the flare is reported for another source type.  </w:t>
      </w:r>
      <w:r w:rsidRPr="005F5EFA">
        <w:rPr>
          <w:rFonts w:eastAsia="Times New Roman" w:cs="Times New Roman"/>
        </w:rPr>
        <w:t>[98.236(c)(12)(vii)]</w:t>
      </w:r>
    </w:p>
    <w:p w14:paraId="63FD9A27" w14:textId="77777777" w:rsidR="00ED59F4" w:rsidRPr="002A235F" w:rsidRDefault="00D02AE0" w:rsidP="007F5657">
      <w:pPr>
        <w:pStyle w:val="ListParagraph"/>
        <w:numPr>
          <w:ilvl w:val="0"/>
          <w:numId w:val="85"/>
        </w:numPr>
        <w:spacing w:after="120" w:line="240" w:lineRule="auto"/>
        <w:contextualSpacing w:val="0"/>
        <w:rPr>
          <w:rFonts w:eastAsia="Times New Roman" w:cs="Times New Roman"/>
        </w:rPr>
      </w:pPr>
      <w:r w:rsidRPr="005F5EFA">
        <w:rPr>
          <w:rFonts w:eastAsia="Times New Roman" w:cs="Times New Roman"/>
        </w:rPr>
        <w:t>I</w:t>
      </w:r>
      <w:r>
        <w:rPr>
          <w:rFonts w:eastAsia="Times New Roman" w:cs="Times New Roman"/>
        </w:rPr>
        <w:t>f</w:t>
      </w:r>
      <w:r w:rsidRPr="005F5EFA">
        <w:rPr>
          <w:rFonts w:eastAsia="Times New Roman" w:cs="Times New Roman"/>
        </w:rPr>
        <w:t xml:space="preserve"> a CEMS </w:t>
      </w:r>
      <w:r>
        <w:rPr>
          <w:rFonts w:eastAsia="Times New Roman" w:cs="Times New Roman"/>
        </w:rPr>
        <w:t>wa</w:t>
      </w:r>
      <w:r w:rsidRPr="005F5EFA">
        <w:rPr>
          <w:rFonts w:eastAsia="Times New Roman" w:cs="Times New Roman"/>
        </w:rPr>
        <w:t>s</w:t>
      </w:r>
      <w:r>
        <w:rPr>
          <w:rFonts w:eastAsia="Times New Roman" w:cs="Times New Roman"/>
        </w:rPr>
        <w:t xml:space="preserve"> not</w:t>
      </w:r>
      <w:r w:rsidRPr="005F5EFA">
        <w:rPr>
          <w:rFonts w:eastAsia="Times New Roman" w:cs="Times New Roman"/>
        </w:rPr>
        <w:t xml:space="preserve"> used to measure CO</w:t>
      </w:r>
      <w:r w:rsidRPr="005F5EFA">
        <w:rPr>
          <w:rFonts w:eastAsia="Times New Roman" w:cs="Times New Roman"/>
          <w:vertAlign w:val="subscript"/>
        </w:rPr>
        <w:t>2</w:t>
      </w:r>
      <w:r w:rsidRPr="005F5EFA">
        <w:rPr>
          <w:rFonts w:eastAsia="Times New Roman" w:cs="Times New Roman"/>
        </w:rPr>
        <w:t xml:space="preserve"> emissions for the flare stack,</w:t>
      </w:r>
      <w:r>
        <w:rPr>
          <w:rFonts w:eastAsia="Times New Roman" w:cs="Times New Roman"/>
        </w:rPr>
        <w:t xml:space="preserve"> report t</w:t>
      </w:r>
      <w:r w:rsidRPr="005F5EFA">
        <w:rPr>
          <w:rFonts w:eastAsia="Times New Roman" w:cs="Times New Roman"/>
        </w:rPr>
        <w:t xml:space="preserve">he </w:t>
      </w:r>
      <w:r w:rsidR="00ED59F4" w:rsidRPr="005F5EFA">
        <w:rPr>
          <w:rFonts w:eastAsia="Times New Roman" w:cs="Times New Roman"/>
        </w:rPr>
        <w:t>uncombusted CH</w:t>
      </w:r>
      <w:r w:rsidR="00ED59F4" w:rsidRPr="005F5EFA">
        <w:rPr>
          <w:rFonts w:eastAsia="Times New Roman" w:cs="Times New Roman"/>
          <w:vertAlign w:val="subscript"/>
        </w:rPr>
        <w:t>4</w:t>
      </w:r>
      <w:r w:rsidR="00ED59F4" w:rsidRPr="005F5EFA">
        <w:rPr>
          <w:rFonts w:eastAsia="Times New Roman" w:cs="Times New Roman"/>
        </w:rPr>
        <w:t xml:space="preserve"> emissions, in metric tons CO</w:t>
      </w:r>
      <w:r w:rsidR="00ED59F4" w:rsidRPr="005F5EFA">
        <w:rPr>
          <w:rFonts w:eastAsia="Times New Roman" w:cs="Times New Roman"/>
          <w:vertAlign w:val="subscript"/>
        </w:rPr>
        <w:t>2</w:t>
      </w:r>
      <w:r w:rsidR="00ED59F4" w:rsidRPr="005F5EFA">
        <w:rPr>
          <w:rFonts w:eastAsia="Times New Roman" w:cs="Times New Roman"/>
        </w:rPr>
        <w:t>e (refer to Equation W</w:t>
      </w:r>
      <w:r w:rsidR="00CF34C5">
        <w:rPr>
          <w:rFonts w:eastAsia="Times New Roman" w:cs="Times New Roman"/>
        </w:rPr>
        <w:t>-</w:t>
      </w:r>
      <w:r w:rsidR="00ED59F4" w:rsidRPr="005F5EFA">
        <w:rPr>
          <w:rFonts w:eastAsia="Times New Roman" w:cs="Times New Roman"/>
        </w:rPr>
        <w:t>19 of 98.233).</w:t>
      </w:r>
      <w:r w:rsidR="00CA2F4D" w:rsidRPr="005F5EFA">
        <w:rPr>
          <w:rFonts w:eastAsia="Times New Roman" w:cs="Times New Roman"/>
        </w:rPr>
        <w:t xml:space="preserve"> </w:t>
      </w:r>
      <w:r w:rsidR="000E527E">
        <w:rPr>
          <w:rFonts w:eastAsia="Times New Roman" w:cs="Times New Roman"/>
        </w:rPr>
        <w:t xml:space="preserve"> </w:t>
      </w:r>
      <w:r w:rsidR="000E527E" w:rsidRPr="000E527E">
        <w:rPr>
          <w:rFonts w:eastAsia="Times New Roman" w:cs="Times New Roman"/>
          <w:b/>
        </w:rPr>
        <w:t>Note:</w:t>
      </w:r>
      <w:r w:rsidR="000E527E">
        <w:rPr>
          <w:rFonts w:eastAsia="Times New Roman" w:cs="Times New Roman"/>
        </w:rPr>
        <w:t xml:space="preserve">  Report </w:t>
      </w:r>
      <w:r w:rsidR="003C3A99" w:rsidRPr="005B794A">
        <w:t>"0"</w:t>
      </w:r>
      <w:r w:rsidR="000E527E">
        <w:rPr>
          <w:rFonts w:eastAsia="Times New Roman" w:cs="Times New Roman"/>
        </w:rPr>
        <w:t xml:space="preserve"> if the flare is reported for another source type.  </w:t>
      </w:r>
      <w:r w:rsidR="00CA2F4D" w:rsidRPr="005F5EFA">
        <w:rPr>
          <w:rFonts w:eastAsia="Times New Roman" w:cs="Times New Roman"/>
        </w:rPr>
        <w:t>[98.236(c)(12)(vi)]</w:t>
      </w:r>
    </w:p>
    <w:p w14:paraId="130FB0F9" w14:textId="77777777" w:rsidR="002151D2" w:rsidRPr="005F5EFA" w:rsidRDefault="00D02AE0" w:rsidP="007F5657">
      <w:pPr>
        <w:pStyle w:val="ListParagraph"/>
        <w:numPr>
          <w:ilvl w:val="0"/>
          <w:numId w:val="85"/>
        </w:numPr>
        <w:spacing w:after="120" w:line="240" w:lineRule="auto"/>
        <w:contextualSpacing w:val="0"/>
        <w:rPr>
          <w:rFonts w:eastAsia="Times New Roman" w:cs="Times New Roman"/>
        </w:rPr>
      </w:pPr>
      <w:r w:rsidRPr="005F5EFA">
        <w:rPr>
          <w:rFonts w:eastAsia="Times New Roman" w:cs="Times New Roman"/>
        </w:rPr>
        <w:t>I</w:t>
      </w:r>
      <w:r>
        <w:rPr>
          <w:rFonts w:eastAsia="Times New Roman" w:cs="Times New Roman"/>
        </w:rPr>
        <w:t>f</w:t>
      </w:r>
      <w:r w:rsidRPr="005F5EFA">
        <w:rPr>
          <w:rFonts w:eastAsia="Times New Roman" w:cs="Times New Roman"/>
        </w:rPr>
        <w:t xml:space="preserve"> a CEMS </w:t>
      </w:r>
      <w:r>
        <w:rPr>
          <w:rFonts w:eastAsia="Times New Roman" w:cs="Times New Roman"/>
        </w:rPr>
        <w:t>wa</w:t>
      </w:r>
      <w:r w:rsidRPr="005F5EFA">
        <w:rPr>
          <w:rFonts w:eastAsia="Times New Roman" w:cs="Times New Roman"/>
        </w:rPr>
        <w:t>s</w:t>
      </w:r>
      <w:r>
        <w:rPr>
          <w:rFonts w:eastAsia="Times New Roman" w:cs="Times New Roman"/>
        </w:rPr>
        <w:t xml:space="preserve"> not</w:t>
      </w:r>
      <w:r w:rsidRPr="005F5EFA">
        <w:rPr>
          <w:rFonts w:eastAsia="Times New Roman" w:cs="Times New Roman"/>
        </w:rPr>
        <w:t xml:space="preserve"> used to measure CO</w:t>
      </w:r>
      <w:r w:rsidRPr="005F5EFA">
        <w:rPr>
          <w:rFonts w:eastAsia="Times New Roman" w:cs="Times New Roman"/>
          <w:vertAlign w:val="subscript"/>
        </w:rPr>
        <w:t>2</w:t>
      </w:r>
      <w:r w:rsidRPr="005F5EFA">
        <w:rPr>
          <w:rFonts w:eastAsia="Times New Roman" w:cs="Times New Roman"/>
        </w:rPr>
        <w:t xml:space="preserve"> emissions for the flare stack,</w:t>
      </w:r>
      <w:r>
        <w:rPr>
          <w:rFonts w:eastAsia="Times New Roman" w:cs="Times New Roman"/>
        </w:rPr>
        <w:t xml:space="preserve"> report t</w:t>
      </w:r>
      <w:r w:rsidRPr="005F5EFA">
        <w:rPr>
          <w:rFonts w:eastAsia="Times New Roman" w:cs="Times New Roman"/>
        </w:rPr>
        <w:t xml:space="preserve">he </w:t>
      </w:r>
      <w:r w:rsidR="002151D2" w:rsidRPr="005F5EFA">
        <w:rPr>
          <w:rFonts w:eastAsia="Times New Roman" w:cs="Times New Roman"/>
        </w:rPr>
        <w:t>combusted CO</w:t>
      </w:r>
      <w:r w:rsidR="002151D2" w:rsidRPr="005F5EFA">
        <w:rPr>
          <w:rFonts w:eastAsia="Times New Roman" w:cs="Times New Roman"/>
          <w:vertAlign w:val="subscript"/>
        </w:rPr>
        <w:t>2</w:t>
      </w:r>
      <w:r w:rsidR="002151D2" w:rsidRPr="005F5EFA">
        <w:rPr>
          <w:rFonts w:eastAsia="Times New Roman" w:cs="Times New Roman"/>
        </w:rPr>
        <w:t xml:space="preserve"> emissions, in metric tons CO</w:t>
      </w:r>
      <w:r w:rsidR="002151D2" w:rsidRPr="005F5EFA">
        <w:rPr>
          <w:rFonts w:eastAsia="Times New Roman" w:cs="Times New Roman"/>
          <w:vertAlign w:val="subscript"/>
        </w:rPr>
        <w:t>2</w:t>
      </w:r>
      <w:r w:rsidR="002151D2" w:rsidRPr="005F5EFA">
        <w:rPr>
          <w:rFonts w:eastAsia="Times New Roman" w:cs="Times New Roman"/>
        </w:rPr>
        <w:t>e (refer to Equation W</w:t>
      </w:r>
      <w:r w:rsidR="00CF34C5">
        <w:rPr>
          <w:rFonts w:eastAsia="Times New Roman" w:cs="Times New Roman"/>
        </w:rPr>
        <w:t>-</w:t>
      </w:r>
      <w:r w:rsidR="002151D2" w:rsidRPr="005F5EFA">
        <w:rPr>
          <w:rFonts w:eastAsia="Times New Roman" w:cs="Times New Roman"/>
        </w:rPr>
        <w:t xml:space="preserve">21 of 98.233). </w:t>
      </w:r>
      <w:r w:rsidR="000E527E">
        <w:rPr>
          <w:rFonts w:eastAsia="Times New Roman" w:cs="Times New Roman"/>
        </w:rPr>
        <w:t xml:space="preserve"> </w:t>
      </w:r>
      <w:r w:rsidR="000E527E" w:rsidRPr="000E527E">
        <w:rPr>
          <w:rFonts w:eastAsia="Times New Roman" w:cs="Times New Roman"/>
          <w:b/>
        </w:rPr>
        <w:t>Note:</w:t>
      </w:r>
      <w:r w:rsidR="000E527E">
        <w:rPr>
          <w:rFonts w:eastAsia="Times New Roman" w:cs="Times New Roman"/>
        </w:rPr>
        <w:t xml:space="preserve">  Report </w:t>
      </w:r>
      <w:r w:rsidR="003C3A99" w:rsidRPr="005B794A">
        <w:t>"0"</w:t>
      </w:r>
      <w:r w:rsidR="000E527E">
        <w:rPr>
          <w:rFonts w:eastAsia="Times New Roman" w:cs="Times New Roman"/>
        </w:rPr>
        <w:t xml:space="preserve"> if the flare is reported for another source type.  </w:t>
      </w:r>
      <w:r w:rsidR="002151D2" w:rsidRPr="005F5EFA">
        <w:rPr>
          <w:rFonts w:eastAsia="Times New Roman" w:cs="Times New Roman"/>
        </w:rPr>
        <w:t>[98.236(c)(12)(viii)]</w:t>
      </w:r>
    </w:p>
    <w:p w14:paraId="5C04FC06" w14:textId="77777777" w:rsidR="002151D2" w:rsidRDefault="00876D0E" w:rsidP="007F5657">
      <w:pPr>
        <w:pStyle w:val="ListParagraph"/>
        <w:numPr>
          <w:ilvl w:val="0"/>
          <w:numId w:val="85"/>
        </w:numPr>
        <w:spacing w:after="120" w:line="240" w:lineRule="auto"/>
        <w:contextualSpacing w:val="0"/>
        <w:rPr>
          <w:rFonts w:eastAsia="Times New Roman" w:cs="Times New Roman"/>
        </w:rPr>
      </w:pPr>
      <w:r w:rsidRPr="005F5EFA">
        <w:rPr>
          <w:rFonts w:eastAsia="Times New Roman" w:cs="Times New Roman"/>
        </w:rPr>
        <w:t>I</w:t>
      </w:r>
      <w:r>
        <w:rPr>
          <w:rFonts w:eastAsia="Times New Roman" w:cs="Times New Roman"/>
        </w:rPr>
        <w:t>f</w:t>
      </w:r>
      <w:r w:rsidRPr="005F5EFA">
        <w:rPr>
          <w:rFonts w:eastAsia="Times New Roman" w:cs="Times New Roman"/>
        </w:rPr>
        <w:t xml:space="preserve"> a CEMS </w:t>
      </w:r>
      <w:r>
        <w:rPr>
          <w:rFonts w:eastAsia="Times New Roman" w:cs="Times New Roman"/>
        </w:rPr>
        <w:t>wa</w:t>
      </w:r>
      <w:r w:rsidRPr="005F5EFA">
        <w:rPr>
          <w:rFonts w:eastAsia="Times New Roman" w:cs="Times New Roman"/>
        </w:rPr>
        <w:t>s</w:t>
      </w:r>
      <w:r>
        <w:rPr>
          <w:rFonts w:eastAsia="Times New Roman" w:cs="Times New Roman"/>
        </w:rPr>
        <w:t xml:space="preserve"> not</w:t>
      </w:r>
      <w:r w:rsidRPr="005F5EFA">
        <w:rPr>
          <w:rFonts w:eastAsia="Times New Roman" w:cs="Times New Roman"/>
        </w:rPr>
        <w:t xml:space="preserve"> used to measure CO</w:t>
      </w:r>
      <w:r w:rsidRPr="005F5EFA">
        <w:rPr>
          <w:rFonts w:eastAsia="Times New Roman" w:cs="Times New Roman"/>
          <w:vertAlign w:val="subscript"/>
        </w:rPr>
        <w:t>2</w:t>
      </w:r>
      <w:r w:rsidRPr="005F5EFA">
        <w:rPr>
          <w:rFonts w:eastAsia="Times New Roman" w:cs="Times New Roman"/>
        </w:rPr>
        <w:t xml:space="preserve"> emissions for the flare stack,</w:t>
      </w:r>
      <w:r>
        <w:rPr>
          <w:rFonts w:eastAsia="Times New Roman" w:cs="Times New Roman"/>
        </w:rPr>
        <w:t xml:space="preserve"> report t</w:t>
      </w:r>
      <w:r w:rsidR="002151D2" w:rsidRPr="005F5EFA">
        <w:rPr>
          <w:rFonts w:eastAsia="Times New Roman" w:cs="Times New Roman"/>
        </w:rPr>
        <w:t>he N</w:t>
      </w:r>
      <w:r w:rsidR="002151D2" w:rsidRPr="005F5EFA">
        <w:rPr>
          <w:rFonts w:eastAsia="Times New Roman" w:cs="Times New Roman"/>
          <w:vertAlign w:val="subscript"/>
        </w:rPr>
        <w:t>2</w:t>
      </w:r>
      <w:r w:rsidR="002151D2" w:rsidRPr="005F5EFA">
        <w:rPr>
          <w:rFonts w:eastAsia="Times New Roman" w:cs="Times New Roman"/>
        </w:rPr>
        <w:t>O emissions, in metric tons CO</w:t>
      </w:r>
      <w:r w:rsidR="002151D2" w:rsidRPr="005F5EFA">
        <w:rPr>
          <w:rFonts w:eastAsia="Times New Roman" w:cs="Times New Roman"/>
          <w:vertAlign w:val="subscript"/>
        </w:rPr>
        <w:t>2</w:t>
      </w:r>
      <w:r w:rsidR="002151D2" w:rsidRPr="005F5EFA">
        <w:rPr>
          <w:rFonts w:eastAsia="Times New Roman" w:cs="Times New Roman"/>
        </w:rPr>
        <w:t xml:space="preserve">e. </w:t>
      </w:r>
      <w:r w:rsidR="000E527E">
        <w:rPr>
          <w:rFonts w:eastAsia="Times New Roman" w:cs="Times New Roman"/>
        </w:rPr>
        <w:t xml:space="preserve"> </w:t>
      </w:r>
      <w:r w:rsidR="000E527E" w:rsidRPr="000E527E">
        <w:rPr>
          <w:rFonts w:eastAsia="Times New Roman" w:cs="Times New Roman"/>
          <w:b/>
        </w:rPr>
        <w:t>Note:</w:t>
      </w:r>
      <w:r w:rsidR="000E527E">
        <w:rPr>
          <w:rFonts w:eastAsia="Times New Roman" w:cs="Times New Roman"/>
        </w:rPr>
        <w:t xml:space="preserve">  Report </w:t>
      </w:r>
      <w:r w:rsidR="003C3A99" w:rsidRPr="005B794A">
        <w:t>"0"</w:t>
      </w:r>
      <w:r w:rsidR="000E527E">
        <w:rPr>
          <w:rFonts w:eastAsia="Times New Roman" w:cs="Times New Roman"/>
        </w:rPr>
        <w:t xml:space="preserve"> if the flare is reported for another source type.  </w:t>
      </w:r>
      <w:r w:rsidR="002151D2" w:rsidRPr="005F5EFA">
        <w:rPr>
          <w:rFonts w:eastAsia="Times New Roman" w:cs="Times New Roman"/>
        </w:rPr>
        <w:t>[98.236(c)(12)(ix)]</w:t>
      </w:r>
    </w:p>
    <w:p w14:paraId="46455B87" w14:textId="77777777" w:rsidR="00C66161" w:rsidRDefault="00C66161" w:rsidP="00C66161">
      <w:pPr>
        <w:pStyle w:val="ListParagraph"/>
        <w:numPr>
          <w:ilvl w:val="0"/>
          <w:numId w:val="85"/>
        </w:numPr>
        <w:spacing w:after="120" w:line="240" w:lineRule="auto"/>
        <w:contextualSpacing w:val="0"/>
        <w:rPr>
          <w:rFonts w:eastAsia="Times New Roman" w:cs="Times New Roman"/>
        </w:rPr>
      </w:pPr>
      <w:r w:rsidRPr="00C66161">
        <w:rPr>
          <w:rFonts w:eastAsia="Times New Roman" w:cs="Times New Roman"/>
        </w:rPr>
        <w:t>Volume of gas sent to flare (cubic feet per year)</w:t>
      </w:r>
      <w:r w:rsidR="0077379A">
        <w:rPr>
          <w:rFonts w:eastAsia="Times New Roman" w:cs="Times New Roman"/>
        </w:rPr>
        <w:t>.</w:t>
      </w:r>
      <w:r w:rsidRPr="00C66161">
        <w:rPr>
          <w:rFonts w:eastAsia="Times New Roman" w:cs="Times New Roman"/>
        </w:rPr>
        <w:t xml:space="preserve"> [98.236(c)(12)(ii)]</w:t>
      </w:r>
    </w:p>
    <w:p w14:paraId="6DD532B7" w14:textId="77777777" w:rsidR="00C66161" w:rsidRDefault="00033395" w:rsidP="00033395">
      <w:pPr>
        <w:pStyle w:val="ListParagraph"/>
        <w:numPr>
          <w:ilvl w:val="0"/>
          <w:numId w:val="85"/>
        </w:numPr>
        <w:spacing w:after="120" w:line="240" w:lineRule="auto"/>
        <w:contextualSpacing w:val="0"/>
        <w:rPr>
          <w:rFonts w:eastAsia="Times New Roman" w:cs="Times New Roman"/>
        </w:rPr>
      </w:pPr>
      <w:r w:rsidRPr="00033395">
        <w:rPr>
          <w:rFonts w:eastAsia="Times New Roman" w:cs="Times New Roman"/>
        </w:rPr>
        <w:t>Flare combustion efficiency</w:t>
      </w:r>
      <w:r w:rsidR="0077379A">
        <w:rPr>
          <w:rFonts w:eastAsia="Times New Roman" w:cs="Times New Roman"/>
        </w:rPr>
        <w:t>.</w:t>
      </w:r>
      <w:r w:rsidRPr="00033395">
        <w:rPr>
          <w:rFonts w:eastAsia="Times New Roman" w:cs="Times New Roman"/>
        </w:rPr>
        <w:t xml:space="preserve"> [98.236(c)(12)(v)]</w:t>
      </w:r>
    </w:p>
    <w:p w14:paraId="27078D2B" w14:textId="77777777" w:rsidR="00ED59F4" w:rsidRDefault="00ED59F4" w:rsidP="006F4AAB">
      <w:pPr>
        <w:spacing w:after="0" w:line="240" w:lineRule="auto"/>
        <w:rPr>
          <w:rFonts w:cs="Times New Roman"/>
        </w:rPr>
      </w:pPr>
    </w:p>
    <w:p w14:paraId="67BF79AB" w14:textId="77777777" w:rsidR="00FC5FF7" w:rsidRDefault="00FC5FF7" w:rsidP="00FC5FF7">
      <w:pPr>
        <w:spacing w:after="0" w:line="240" w:lineRule="auto"/>
        <w:rPr>
          <w:rFonts w:eastAsia="Times New Roman" w:cs="Times New Roman"/>
        </w:rPr>
      </w:pPr>
      <w:r w:rsidRPr="000E527E">
        <w:rPr>
          <w:rFonts w:eastAsia="Times New Roman" w:cs="Times New Roman"/>
          <w:b/>
        </w:rPr>
        <w:t>N</w:t>
      </w:r>
      <w:r>
        <w:rPr>
          <w:rFonts w:eastAsia="Times New Roman" w:cs="Times New Roman"/>
          <w:b/>
        </w:rPr>
        <w:t>ote</w:t>
      </w:r>
      <w:r w:rsidRPr="000E527E">
        <w:rPr>
          <w:rFonts w:eastAsia="Times New Roman" w:cs="Times New Roman"/>
          <w:b/>
        </w:rPr>
        <w:t>:</w:t>
      </w:r>
      <w:r w:rsidRPr="000E527E">
        <w:rPr>
          <w:rFonts w:eastAsia="Times New Roman" w:cs="Times New Roman"/>
        </w:rPr>
        <w:t xml:space="preserve">  If flare emissions </w:t>
      </w:r>
      <w:r>
        <w:rPr>
          <w:rFonts w:eastAsia="Times New Roman" w:cs="Times New Roman"/>
        </w:rPr>
        <w:t xml:space="preserve">for a particular flare </w:t>
      </w:r>
      <w:r w:rsidRPr="000E527E">
        <w:rPr>
          <w:rFonts w:eastAsia="Times New Roman" w:cs="Times New Roman"/>
        </w:rPr>
        <w:t xml:space="preserve">are reported </w:t>
      </w:r>
      <w:r>
        <w:rPr>
          <w:rFonts w:eastAsia="Times New Roman" w:cs="Times New Roman"/>
        </w:rPr>
        <w:t>for</w:t>
      </w:r>
      <w:r w:rsidRPr="000E527E">
        <w:rPr>
          <w:rFonts w:eastAsia="Times New Roman" w:cs="Times New Roman"/>
        </w:rPr>
        <w:t xml:space="preserve"> another source type, you must </w:t>
      </w:r>
      <w:r>
        <w:rPr>
          <w:rFonts w:eastAsia="Times New Roman" w:cs="Times New Roman"/>
        </w:rPr>
        <w:t xml:space="preserve">still report all required data elements, but report </w:t>
      </w:r>
      <w:r w:rsidR="003C3A99" w:rsidRPr="005B794A">
        <w:t>"0"</w:t>
      </w:r>
      <w:r>
        <w:rPr>
          <w:rFonts w:eastAsia="Times New Roman" w:cs="Times New Roman"/>
        </w:rPr>
        <w:t xml:space="preserve"> for the emissions values.</w:t>
      </w:r>
    </w:p>
    <w:p w14:paraId="37AB872A" w14:textId="77777777" w:rsidR="00ED59F4" w:rsidRDefault="00ED59F4" w:rsidP="00ED59F4">
      <w:pPr>
        <w:spacing w:after="0" w:line="240" w:lineRule="auto"/>
        <w:rPr>
          <w:rFonts w:cs="Times New Roman"/>
        </w:rPr>
      </w:pPr>
    </w:p>
    <w:p w14:paraId="4A6D1B44" w14:textId="77777777" w:rsidR="00C54340" w:rsidRDefault="00C54340" w:rsidP="00C54340">
      <w:pPr>
        <w:spacing w:after="0" w:line="240" w:lineRule="auto"/>
        <w:rPr>
          <w:rFonts w:cs="Times New Roman"/>
        </w:rPr>
      </w:pPr>
    </w:p>
    <w:p w14:paraId="56BBE4B5" w14:textId="77777777" w:rsidR="00C54340" w:rsidRDefault="00C54340" w:rsidP="004A5092">
      <w:pPr>
        <w:pStyle w:val="Table"/>
      </w:pPr>
      <w:r>
        <w:br/>
      </w:r>
      <w:bookmarkStart w:id="522" w:name="_Toc324324082"/>
      <w:bookmarkStart w:id="523" w:name="_Toc409602160"/>
      <w:r>
        <w:t>Unique Flare Stack</w:t>
      </w:r>
      <w:r w:rsidR="00F8171E">
        <w:t>s</w:t>
      </w:r>
      <w:r>
        <w:t xml:space="preserve"> Details Data Element Definitions</w:t>
      </w:r>
      <w:bookmarkEnd w:id="522"/>
      <w:bookmarkEnd w:id="523"/>
    </w:p>
    <w:p w14:paraId="0141C7E7" w14:textId="77777777" w:rsidR="00C54340" w:rsidRDefault="00C54340" w:rsidP="00C54340">
      <w:pPr>
        <w:spacing w:after="0" w:line="240" w:lineRule="auto"/>
        <w:rPr>
          <w:rFonts w:cs="Times New Roman"/>
        </w:rPr>
      </w:pPr>
    </w:p>
    <w:tbl>
      <w:tblPr>
        <w:tblW w:w="9275" w:type="dxa"/>
        <w:tblInd w:w="103" w:type="dxa"/>
        <w:tblLook w:val="04A0" w:firstRow="1" w:lastRow="0" w:firstColumn="1" w:lastColumn="0" w:noHBand="0" w:noVBand="1"/>
      </w:tblPr>
      <w:tblGrid>
        <w:gridCol w:w="4160"/>
        <w:gridCol w:w="5115"/>
      </w:tblGrid>
      <w:tr w:rsidR="00995EFE" w:rsidRPr="00995EFE" w14:paraId="5EB53B9F" w14:textId="77777777" w:rsidTr="00995EFE">
        <w:trPr>
          <w:trHeight w:val="540"/>
          <w:tblHeader/>
        </w:trPr>
        <w:tc>
          <w:tcPr>
            <w:tcW w:w="41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9BB8" w14:textId="77777777" w:rsidR="00995EFE" w:rsidRPr="00995EFE" w:rsidRDefault="00995EFE" w:rsidP="00995EFE">
            <w:pPr>
              <w:spacing w:after="0" w:line="240" w:lineRule="auto"/>
              <w:jc w:val="center"/>
              <w:rPr>
                <w:rFonts w:eastAsia="Times New Roman" w:cs="Times New Roman"/>
                <w:b/>
                <w:bCs/>
                <w:color w:val="000000"/>
                <w:sz w:val="20"/>
                <w:szCs w:val="20"/>
              </w:rPr>
            </w:pPr>
            <w:r w:rsidRPr="00995EFE">
              <w:rPr>
                <w:rFonts w:eastAsia="Times New Roman" w:cs="Times New Roman"/>
                <w:b/>
                <w:bCs/>
                <w:color w:val="000000"/>
                <w:sz w:val="20"/>
                <w:szCs w:val="20"/>
              </w:rPr>
              <w:t>Data Element Name</w:t>
            </w:r>
          </w:p>
        </w:tc>
        <w:tc>
          <w:tcPr>
            <w:tcW w:w="5115" w:type="dxa"/>
            <w:tcBorders>
              <w:top w:val="single" w:sz="4" w:space="0" w:color="auto"/>
              <w:left w:val="nil"/>
              <w:bottom w:val="single" w:sz="4" w:space="0" w:color="auto"/>
              <w:right w:val="single" w:sz="4" w:space="0" w:color="auto"/>
            </w:tcBorders>
            <w:shd w:val="clear" w:color="000000" w:fill="D9D9D9"/>
            <w:vAlign w:val="center"/>
            <w:hideMark/>
          </w:tcPr>
          <w:p w14:paraId="06C8C188" w14:textId="77777777" w:rsidR="00995EFE" w:rsidRPr="00995EFE" w:rsidRDefault="00995EFE" w:rsidP="00995EFE">
            <w:pPr>
              <w:spacing w:after="0" w:line="240" w:lineRule="auto"/>
              <w:jc w:val="center"/>
              <w:rPr>
                <w:rFonts w:eastAsia="Times New Roman" w:cs="Times New Roman"/>
                <w:bCs/>
                <w:sz w:val="20"/>
                <w:szCs w:val="20"/>
              </w:rPr>
            </w:pPr>
            <w:r w:rsidRPr="00995EFE">
              <w:rPr>
                <w:rFonts w:eastAsia="Times New Roman" w:cs="Times New Roman"/>
                <w:bCs/>
                <w:sz w:val="20"/>
                <w:szCs w:val="20"/>
              </w:rPr>
              <w:t>Description</w:t>
            </w:r>
          </w:p>
        </w:tc>
      </w:tr>
      <w:tr w:rsidR="00995EFE" w:rsidRPr="00995EFE" w14:paraId="20B67F60" w14:textId="77777777" w:rsidTr="009337FE">
        <w:trPr>
          <w:trHeight w:val="917"/>
        </w:trPr>
        <w:tc>
          <w:tcPr>
            <w:tcW w:w="4160" w:type="dxa"/>
            <w:tcBorders>
              <w:top w:val="nil"/>
              <w:left w:val="single" w:sz="4" w:space="0" w:color="auto"/>
              <w:bottom w:val="single" w:sz="4" w:space="0" w:color="auto"/>
              <w:right w:val="single" w:sz="4" w:space="0" w:color="auto"/>
            </w:tcBorders>
            <w:shd w:val="clear" w:color="000000" w:fill="C5D9F1"/>
            <w:vAlign w:val="center"/>
            <w:hideMark/>
          </w:tcPr>
          <w:p w14:paraId="69BD2BF5" w14:textId="77777777" w:rsidR="00995EFE" w:rsidRPr="00995EFE" w:rsidRDefault="00995EFE" w:rsidP="00995EFE">
            <w:pPr>
              <w:spacing w:after="0" w:line="240" w:lineRule="auto"/>
              <w:rPr>
                <w:rFonts w:eastAsia="Times New Roman" w:cs="Times New Roman"/>
                <w:b/>
                <w:color w:val="000000"/>
                <w:sz w:val="20"/>
                <w:szCs w:val="20"/>
              </w:rPr>
            </w:pPr>
            <w:r w:rsidRPr="00995EFE">
              <w:rPr>
                <w:rFonts w:eastAsia="Times New Roman" w:cs="Times New Roman"/>
                <w:b/>
                <w:color w:val="000000"/>
                <w:sz w:val="20"/>
                <w:szCs w:val="20"/>
              </w:rPr>
              <w:t>UniqueFlareStacksDetails</w:t>
            </w:r>
          </w:p>
        </w:tc>
        <w:tc>
          <w:tcPr>
            <w:tcW w:w="5115" w:type="dxa"/>
            <w:tcBorders>
              <w:top w:val="nil"/>
              <w:left w:val="nil"/>
              <w:bottom w:val="single" w:sz="4" w:space="0" w:color="auto"/>
              <w:right w:val="single" w:sz="4" w:space="0" w:color="auto"/>
            </w:tcBorders>
            <w:shd w:val="clear" w:color="000000" w:fill="C5D9F1"/>
            <w:vAlign w:val="center"/>
            <w:hideMark/>
          </w:tcPr>
          <w:p w14:paraId="194C571C" w14:textId="77777777" w:rsidR="00995EFE" w:rsidRPr="00995EFE" w:rsidRDefault="00995EFE" w:rsidP="00E24DF1">
            <w:pPr>
              <w:spacing w:after="0" w:line="240" w:lineRule="auto"/>
              <w:rPr>
                <w:rFonts w:eastAsia="Times New Roman" w:cs="Times New Roman"/>
                <w:sz w:val="20"/>
                <w:szCs w:val="20"/>
              </w:rPr>
            </w:pPr>
            <w:r w:rsidRPr="00995EFE">
              <w:rPr>
                <w:rFonts w:eastAsia="Times New Roman" w:cs="Times New Roman"/>
                <w:b/>
                <w:sz w:val="20"/>
                <w:szCs w:val="20"/>
              </w:rPr>
              <w:t>Parent Element</w:t>
            </w:r>
            <w:r w:rsidR="001475C6">
              <w:rPr>
                <w:rFonts w:eastAsia="Times New Roman" w:cs="Times New Roman"/>
                <w:b/>
                <w:sz w:val="20"/>
                <w:szCs w:val="20"/>
              </w:rPr>
              <w:t xml:space="preserve"> (Conditionally Required)</w:t>
            </w:r>
            <w:r w:rsidRPr="00995EFE">
              <w:rPr>
                <w:rFonts w:eastAsia="Times New Roman" w:cs="Times New Roman"/>
                <w:b/>
                <w:sz w:val="20"/>
                <w:szCs w:val="20"/>
              </w:rPr>
              <w:t xml:space="preserve">: </w:t>
            </w:r>
            <w:r w:rsidRPr="00995EFE">
              <w:rPr>
                <w:rFonts w:eastAsia="Times New Roman" w:cs="Times New Roman"/>
                <w:sz w:val="20"/>
                <w:szCs w:val="20"/>
              </w:rPr>
              <w:t xml:space="preserve">A collection of data elements to report if the facility </w:t>
            </w:r>
            <w:r w:rsidR="00F76641" w:rsidRPr="0015085B">
              <w:rPr>
                <w:rFonts w:eastAsia="Times New Roman" w:cs="Times New Roman"/>
                <w:color w:val="000000"/>
                <w:sz w:val="20"/>
                <w:szCs w:val="20"/>
              </w:rPr>
              <w:t xml:space="preserve">had any flare stacks </w:t>
            </w:r>
            <w:r w:rsidR="00752078">
              <w:rPr>
                <w:rFonts w:eastAsia="Times New Roman" w:cs="Times New Roman"/>
                <w:color w:val="000000"/>
                <w:sz w:val="20"/>
                <w:szCs w:val="20"/>
              </w:rPr>
              <w:t xml:space="preserve">subject to reporting under 98.232 </w:t>
            </w:r>
            <w:r w:rsidR="00F76641" w:rsidRPr="0015085B">
              <w:rPr>
                <w:rFonts w:eastAsia="Times New Roman" w:cs="Times New Roman"/>
                <w:color w:val="000000"/>
                <w:sz w:val="20"/>
                <w:szCs w:val="20"/>
              </w:rPr>
              <w:t>in the reporting year.</w:t>
            </w:r>
          </w:p>
        </w:tc>
      </w:tr>
      <w:tr w:rsidR="00995EFE" w:rsidRPr="00995EFE" w14:paraId="27001B66" w14:textId="77777777" w:rsidTr="00995EFE">
        <w:trPr>
          <w:trHeight w:val="810"/>
        </w:trPr>
        <w:tc>
          <w:tcPr>
            <w:tcW w:w="4160" w:type="dxa"/>
            <w:tcBorders>
              <w:top w:val="nil"/>
              <w:left w:val="single" w:sz="4" w:space="0" w:color="auto"/>
              <w:bottom w:val="single" w:sz="4" w:space="0" w:color="auto"/>
              <w:right w:val="single" w:sz="4" w:space="0" w:color="auto"/>
            </w:tcBorders>
            <w:shd w:val="clear" w:color="000000" w:fill="C5D9F1"/>
            <w:noWrap/>
            <w:vAlign w:val="center"/>
            <w:hideMark/>
          </w:tcPr>
          <w:p w14:paraId="1441542E" w14:textId="77777777" w:rsidR="00995EFE" w:rsidRPr="00995EFE" w:rsidRDefault="00995EFE" w:rsidP="00995EFE">
            <w:pPr>
              <w:spacing w:after="0" w:line="240" w:lineRule="auto"/>
              <w:rPr>
                <w:rFonts w:eastAsia="Times New Roman" w:cs="Times New Roman"/>
                <w:b/>
                <w:color w:val="000000"/>
                <w:sz w:val="20"/>
                <w:szCs w:val="20"/>
              </w:rPr>
            </w:pPr>
            <w:r w:rsidRPr="00995EFE">
              <w:rPr>
                <w:rFonts w:eastAsia="Times New Roman" w:cs="Times New Roman"/>
                <w:b/>
                <w:color w:val="000000"/>
                <w:sz w:val="20"/>
                <w:szCs w:val="20"/>
              </w:rPr>
              <w:t>UniqueFlareStacksRowDetails</w:t>
            </w:r>
          </w:p>
        </w:tc>
        <w:tc>
          <w:tcPr>
            <w:tcW w:w="5115" w:type="dxa"/>
            <w:tcBorders>
              <w:top w:val="nil"/>
              <w:left w:val="nil"/>
              <w:bottom w:val="single" w:sz="4" w:space="0" w:color="auto"/>
              <w:right w:val="single" w:sz="4" w:space="0" w:color="auto"/>
            </w:tcBorders>
            <w:shd w:val="clear" w:color="000000" w:fill="C5D9F1"/>
            <w:vAlign w:val="center"/>
            <w:hideMark/>
          </w:tcPr>
          <w:p w14:paraId="29471512" w14:textId="77777777" w:rsidR="00995EFE" w:rsidRPr="00995EFE" w:rsidRDefault="00995EFE" w:rsidP="00995EFE">
            <w:pPr>
              <w:spacing w:after="0" w:line="240" w:lineRule="auto"/>
              <w:rPr>
                <w:rFonts w:eastAsia="Times New Roman" w:cs="Times New Roman"/>
                <w:sz w:val="20"/>
                <w:szCs w:val="20"/>
              </w:rPr>
            </w:pPr>
            <w:r w:rsidRPr="00995EFE">
              <w:rPr>
                <w:rFonts w:eastAsia="Times New Roman" w:cs="Times New Roman"/>
                <w:b/>
                <w:sz w:val="20"/>
                <w:szCs w:val="20"/>
              </w:rPr>
              <w:t>Parent Element:</w:t>
            </w:r>
            <w:r w:rsidRPr="00995EFE">
              <w:rPr>
                <w:rFonts w:eastAsia="Times New Roman" w:cs="Times New Roman"/>
                <w:sz w:val="20"/>
                <w:szCs w:val="20"/>
              </w:rPr>
              <w:t xml:space="preserve"> A collection of data elements to report for each flare stack.</w:t>
            </w:r>
          </w:p>
        </w:tc>
      </w:tr>
      <w:tr w:rsidR="00995EFE" w:rsidRPr="00995EFE" w14:paraId="1809B5D5" w14:textId="77777777" w:rsidTr="00E24DF1">
        <w:trPr>
          <w:trHeight w:val="908"/>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4A27D2F3"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lastRenderedPageBreak/>
              <w:t>UniqueIdentifier</w:t>
            </w:r>
          </w:p>
        </w:tc>
        <w:tc>
          <w:tcPr>
            <w:tcW w:w="5115" w:type="dxa"/>
            <w:tcBorders>
              <w:top w:val="nil"/>
              <w:left w:val="nil"/>
              <w:bottom w:val="single" w:sz="4" w:space="0" w:color="auto"/>
              <w:right w:val="single" w:sz="4" w:space="0" w:color="auto"/>
            </w:tcBorders>
            <w:shd w:val="clear" w:color="auto" w:fill="auto"/>
            <w:vAlign w:val="center"/>
            <w:hideMark/>
          </w:tcPr>
          <w:p w14:paraId="74D48546" w14:textId="77777777" w:rsidR="00995EFE" w:rsidRPr="00995EFE" w:rsidRDefault="00E24DF1" w:rsidP="002037BC">
            <w:pPr>
              <w:spacing w:after="0" w:line="240" w:lineRule="auto"/>
              <w:rPr>
                <w:rFonts w:eastAsia="Times New Roman" w:cs="Times New Roman"/>
                <w:color w:val="000000"/>
                <w:sz w:val="20"/>
                <w:szCs w:val="20"/>
              </w:rPr>
            </w:pPr>
            <w:r w:rsidRPr="00E24DF1">
              <w:rPr>
                <w:rFonts w:eastAsia="Times New Roman" w:cs="Times New Roman"/>
                <w:b/>
                <w:color w:val="000000"/>
                <w:sz w:val="20"/>
                <w:szCs w:val="20"/>
              </w:rPr>
              <w:t>Cond</w:t>
            </w:r>
            <w:r w:rsidR="007850C5">
              <w:rPr>
                <w:rFonts w:eastAsia="Times New Roman" w:cs="Times New Roman"/>
                <w:b/>
                <w:color w:val="000000"/>
                <w:sz w:val="20"/>
                <w:szCs w:val="20"/>
              </w:rPr>
              <w:t>i</w:t>
            </w:r>
            <w:r w:rsidRPr="00E24DF1">
              <w:rPr>
                <w:rFonts w:eastAsia="Times New Roman" w:cs="Times New Roman"/>
                <w:b/>
                <w:color w:val="000000"/>
                <w:sz w:val="20"/>
                <w:szCs w:val="20"/>
              </w:rPr>
              <w:t>tionally Required:</w:t>
            </w:r>
            <w:r>
              <w:rPr>
                <w:rFonts w:eastAsia="Times New Roman" w:cs="Times New Roman"/>
                <w:color w:val="000000"/>
                <w:sz w:val="20"/>
                <w:szCs w:val="20"/>
              </w:rPr>
              <w:t xml:space="preserve">  </w:t>
            </w:r>
            <w:r w:rsidR="00995EFE" w:rsidRPr="00995EFE">
              <w:rPr>
                <w:rFonts w:eastAsia="Times New Roman" w:cs="Times New Roman"/>
                <w:color w:val="000000"/>
                <w:sz w:val="20"/>
                <w:szCs w:val="20"/>
              </w:rPr>
              <w:t xml:space="preserve">For </w:t>
            </w:r>
            <w:r>
              <w:rPr>
                <w:rFonts w:eastAsia="Times New Roman" w:cs="Times New Roman"/>
                <w:color w:val="000000"/>
                <w:sz w:val="20"/>
                <w:szCs w:val="20"/>
              </w:rPr>
              <w:t>the o</w:t>
            </w:r>
            <w:r w:rsidR="00995EFE" w:rsidRPr="00995EFE">
              <w:rPr>
                <w:rFonts w:eastAsia="Times New Roman" w:cs="Times New Roman"/>
                <w:color w:val="000000"/>
                <w:sz w:val="20"/>
                <w:szCs w:val="20"/>
              </w:rPr>
              <w:t>nshore petroleum and natural gas production</w:t>
            </w:r>
            <w:r>
              <w:rPr>
                <w:rFonts w:eastAsia="Times New Roman" w:cs="Times New Roman"/>
                <w:color w:val="000000"/>
                <w:sz w:val="20"/>
                <w:szCs w:val="20"/>
              </w:rPr>
              <w:t xml:space="preserve"> industry segment</w:t>
            </w:r>
            <w:r w:rsidR="00995EFE" w:rsidRPr="00995EFE">
              <w:rPr>
                <w:rFonts w:eastAsia="Times New Roman" w:cs="Times New Roman"/>
                <w:color w:val="000000"/>
                <w:sz w:val="20"/>
                <w:szCs w:val="20"/>
              </w:rPr>
              <w:t xml:space="preserve"> only</w:t>
            </w:r>
            <w:r>
              <w:rPr>
                <w:rFonts w:eastAsia="Times New Roman" w:cs="Times New Roman"/>
                <w:color w:val="000000"/>
                <w:sz w:val="20"/>
                <w:szCs w:val="20"/>
              </w:rPr>
              <w:t>, a unique ID</w:t>
            </w:r>
            <w:r w:rsidR="00995EFE" w:rsidRPr="00995EFE">
              <w:rPr>
                <w:rFonts w:eastAsia="Times New Roman" w:cs="Times New Roman"/>
                <w:color w:val="000000"/>
                <w:sz w:val="20"/>
                <w:szCs w:val="20"/>
              </w:rPr>
              <w:t xml:space="preserve"> for </w:t>
            </w:r>
            <w:r w:rsidR="00B70882">
              <w:rPr>
                <w:rFonts w:eastAsia="Times New Roman" w:cs="Times New Roman"/>
                <w:color w:val="000000"/>
                <w:sz w:val="20"/>
                <w:szCs w:val="20"/>
              </w:rPr>
              <w:t>the</w:t>
            </w:r>
            <w:r w:rsidR="00995EFE" w:rsidRPr="00995EFE">
              <w:rPr>
                <w:rFonts w:eastAsia="Times New Roman" w:cs="Times New Roman"/>
                <w:color w:val="000000"/>
                <w:sz w:val="20"/>
                <w:szCs w:val="20"/>
              </w:rPr>
              <w:t xml:space="preserve"> flare stack.  Please number flare stacks sequentially.</w:t>
            </w:r>
          </w:p>
        </w:tc>
      </w:tr>
      <w:tr w:rsidR="00995EFE" w:rsidRPr="00995EFE" w14:paraId="1BA721A7" w14:textId="77777777" w:rsidTr="00E24DF1">
        <w:trPr>
          <w:trHeight w:val="872"/>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47917955"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FlareStackIdentifier</w:t>
            </w:r>
          </w:p>
        </w:tc>
        <w:tc>
          <w:tcPr>
            <w:tcW w:w="5115" w:type="dxa"/>
            <w:tcBorders>
              <w:top w:val="nil"/>
              <w:left w:val="nil"/>
              <w:bottom w:val="single" w:sz="4" w:space="0" w:color="auto"/>
              <w:right w:val="single" w:sz="4" w:space="0" w:color="auto"/>
            </w:tcBorders>
            <w:shd w:val="clear" w:color="auto" w:fill="auto"/>
            <w:vAlign w:val="center"/>
            <w:hideMark/>
          </w:tcPr>
          <w:p w14:paraId="32E87A43" w14:textId="77777777" w:rsidR="00995EFE" w:rsidRPr="00995EFE" w:rsidRDefault="00E24DF1" w:rsidP="00457605">
            <w:pPr>
              <w:spacing w:after="0" w:line="240" w:lineRule="auto"/>
              <w:rPr>
                <w:rFonts w:eastAsia="Times New Roman" w:cs="Times New Roman"/>
                <w:color w:val="000000"/>
                <w:sz w:val="20"/>
                <w:szCs w:val="20"/>
              </w:rPr>
            </w:pPr>
            <w:r w:rsidRPr="00E24DF1">
              <w:rPr>
                <w:rFonts w:eastAsia="Times New Roman" w:cs="Times New Roman"/>
                <w:b/>
                <w:color w:val="000000"/>
                <w:sz w:val="20"/>
                <w:szCs w:val="20"/>
              </w:rPr>
              <w:t>Cond</w:t>
            </w:r>
            <w:r w:rsidR="006203DE">
              <w:rPr>
                <w:rFonts w:eastAsia="Times New Roman" w:cs="Times New Roman"/>
                <w:b/>
                <w:color w:val="000000"/>
                <w:sz w:val="20"/>
                <w:szCs w:val="20"/>
              </w:rPr>
              <w:t>i</w:t>
            </w:r>
            <w:r w:rsidRPr="00E24DF1">
              <w:rPr>
                <w:rFonts w:eastAsia="Times New Roman" w:cs="Times New Roman"/>
                <w:b/>
                <w:color w:val="000000"/>
                <w:sz w:val="20"/>
                <w:szCs w:val="20"/>
              </w:rPr>
              <w:t>tionally Required:</w:t>
            </w:r>
            <w:r>
              <w:rPr>
                <w:rFonts w:eastAsia="Times New Roman" w:cs="Times New Roman"/>
                <w:b/>
                <w:color w:val="000000"/>
                <w:sz w:val="20"/>
                <w:szCs w:val="20"/>
              </w:rPr>
              <w:t xml:space="preserve">  </w:t>
            </w:r>
            <w:r w:rsidR="00995EFE" w:rsidRPr="00995EFE">
              <w:rPr>
                <w:rFonts w:eastAsia="Times New Roman" w:cs="Times New Roman"/>
                <w:color w:val="000000"/>
                <w:sz w:val="20"/>
                <w:szCs w:val="20"/>
              </w:rPr>
              <w:t xml:space="preserve">For </w:t>
            </w:r>
            <w:r>
              <w:rPr>
                <w:rFonts w:eastAsia="Times New Roman" w:cs="Times New Roman"/>
                <w:color w:val="000000"/>
                <w:sz w:val="20"/>
                <w:szCs w:val="20"/>
              </w:rPr>
              <w:t xml:space="preserve">the </w:t>
            </w:r>
            <w:r w:rsidR="00995EFE" w:rsidRPr="00995EFE">
              <w:rPr>
                <w:rFonts w:eastAsia="Times New Roman" w:cs="Times New Roman"/>
                <w:color w:val="000000"/>
                <w:sz w:val="20"/>
                <w:szCs w:val="20"/>
              </w:rPr>
              <w:t xml:space="preserve">onshore natural gas processing </w:t>
            </w:r>
            <w:r>
              <w:rPr>
                <w:rFonts w:eastAsia="Times New Roman" w:cs="Times New Roman"/>
                <w:color w:val="000000"/>
                <w:sz w:val="20"/>
                <w:szCs w:val="20"/>
              </w:rPr>
              <w:t xml:space="preserve">industry segment </w:t>
            </w:r>
            <w:r w:rsidR="00995EFE" w:rsidRPr="00995EFE">
              <w:rPr>
                <w:rFonts w:eastAsia="Times New Roman" w:cs="Times New Roman"/>
                <w:color w:val="000000"/>
                <w:sz w:val="20"/>
                <w:szCs w:val="20"/>
              </w:rPr>
              <w:t>only</w:t>
            </w:r>
            <w:r>
              <w:rPr>
                <w:rFonts w:eastAsia="Times New Roman" w:cs="Times New Roman"/>
                <w:color w:val="000000"/>
                <w:sz w:val="20"/>
                <w:szCs w:val="20"/>
              </w:rPr>
              <w:t>, a u</w:t>
            </w:r>
            <w:r w:rsidR="00995EFE" w:rsidRPr="00995EFE">
              <w:rPr>
                <w:rFonts w:eastAsia="Times New Roman" w:cs="Times New Roman"/>
                <w:color w:val="000000"/>
                <w:sz w:val="20"/>
                <w:szCs w:val="20"/>
              </w:rPr>
              <w:t>nique</w:t>
            </w:r>
            <w:r w:rsidR="00457605">
              <w:rPr>
                <w:rFonts w:eastAsia="Times New Roman" w:cs="Times New Roman"/>
                <w:color w:val="000000"/>
                <w:sz w:val="20"/>
                <w:szCs w:val="20"/>
              </w:rPr>
              <w:t xml:space="preserve"> name or ID</w:t>
            </w:r>
            <w:r w:rsidR="002037BC">
              <w:rPr>
                <w:rFonts w:eastAsia="Times New Roman" w:cs="Times New Roman"/>
                <w:color w:val="000000"/>
                <w:sz w:val="20"/>
                <w:szCs w:val="20"/>
              </w:rPr>
              <w:t xml:space="preserve"> </w:t>
            </w:r>
            <w:r w:rsidR="00995EFE" w:rsidRPr="00995EFE">
              <w:rPr>
                <w:rFonts w:eastAsia="Times New Roman" w:cs="Times New Roman"/>
                <w:color w:val="000000"/>
                <w:sz w:val="20"/>
                <w:szCs w:val="20"/>
              </w:rPr>
              <w:t>for the flare stack.  [98.236(c)(12)(x)]</w:t>
            </w:r>
          </w:p>
        </w:tc>
      </w:tr>
      <w:tr w:rsidR="00995EFE" w:rsidRPr="00995EFE" w14:paraId="4B016304" w14:textId="77777777" w:rsidTr="009A4429">
        <w:trPr>
          <w:trHeight w:val="71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75C2B7D1"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DoesFlareHaveContinuousFlowMonitor</w:t>
            </w:r>
          </w:p>
        </w:tc>
        <w:tc>
          <w:tcPr>
            <w:tcW w:w="5115" w:type="dxa"/>
            <w:tcBorders>
              <w:top w:val="nil"/>
              <w:left w:val="nil"/>
              <w:bottom w:val="single" w:sz="4" w:space="0" w:color="auto"/>
              <w:right w:val="single" w:sz="4" w:space="0" w:color="auto"/>
            </w:tcBorders>
            <w:shd w:val="clear" w:color="auto" w:fill="auto"/>
            <w:vAlign w:val="center"/>
            <w:hideMark/>
          </w:tcPr>
          <w:p w14:paraId="4A12B6F3"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995EFE">
              <w:rPr>
                <w:rFonts w:eastAsia="Times New Roman" w:cs="Times New Roman"/>
                <w:color w:val="000000"/>
                <w:sz w:val="20"/>
                <w:szCs w:val="20"/>
              </w:rPr>
              <w:t xml:space="preserve"> if the specified flare has a continuous flow monitor.  [98.236(c)(12)(i)]</w:t>
            </w:r>
          </w:p>
        </w:tc>
      </w:tr>
      <w:tr w:rsidR="00995EFE" w:rsidRPr="00995EFE" w14:paraId="5029589E" w14:textId="77777777" w:rsidTr="009A4429">
        <w:trPr>
          <w:trHeight w:val="89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0F406906"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PercentOfGasSent</w:t>
            </w:r>
          </w:p>
        </w:tc>
        <w:tc>
          <w:tcPr>
            <w:tcW w:w="5115" w:type="dxa"/>
            <w:tcBorders>
              <w:top w:val="nil"/>
              <w:left w:val="nil"/>
              <w:bottom w:val="single" w:sz="4" w:space="0" w:color="auto"/>
              <w:right w:val="single" w:sz="4" w:space="0" w:color="auto"/>
            </w:tcBorders>
            <w:shd w:val="clear" w:color="auto" w:fill="auto"/>
            <w:vAlign w:val="center"/>
            <w:hideMark/>
          </w:tcPr>
          <w:p w14:paraId="3509B31E" w14:textId="77777777" w:rsidR="00995EFE" w:rsidRPr="00995EFE" w:rsidRDefault="00995EFE" w:rsidP="00E24DF1">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Percent of gas sent to un-lit flare.  [98.236(c)(12)(iii)]  Set the units of measure to “</w:t>
            </w:r>
            <w:r w:rsidR="00E24DF1" w:rsidRPr="00E24DF1">
              <w:rPr>
                <w:rFonts w:cs="Times New Roman"/>
                <w:color w:val="000000"/>
                <w:sz w:val="20"/>
                <w:szCs w:val="20"/>
                <w:highlight w:val="white"/>
              </w:rPr>
              <w:t>Number (between 0 and 100)</w:t>
            </w:r>
            <w:r w:rsidRPr="00995EFE">
              <w:rPr>
                <w:rFonts w:eastAsia="Times New Roman" w:cs="Times New Roman"/>
                <w:color w:val="000000"/>
                <w:sz w:val="20"/>
                <w:szCs w:val="20"/>
              </w:rPr>
              <w:t xml:space="preserve">” in the attribute </w:t>
            </w:r>
            <w:r w:rsidRPr="00B70882">
              <w:rPr>
                <w:rFonts w:eastAsia="Times New Roman" w:cs="Times New Roman"/>
                <w:b/>
                <w:color w:val="000000"/>
                <w:sz w:val="20"/>
                <w:szCs w:val="20"/>
              </w:rPr>
              <w:t>percentUOM</w:t>
            </w:r>
            <w:r w:rsidRPr="00995EFE">
              <w:rPr>
                <w:rFonts w:eastAsia="Times New Roman" w:cs="Times New Roman"/>
                <w:color w:val="000000"/>
                <w:sz w:val="20"/>
                <w:szCs w:val="20"/>
              </w:rPr>
              <w:t xml:space="preserve">.  </w:t>
            </w:r>
          </w:p>
        </w:tc>
      </w:tr>
      <w:tr w:rsidR="00995EFE" w:rsidRPr="00995EFE" w14:paraId="453CFF07" w14:textId="77777777" w:rsidTr="009A4429">
        <w:trPr>
          <w:trHeight w:val="89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5D39939E"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DoesFlareHaveContinuousGasAnalyzer</w:t>
            </w:r>
          </w:p>
        </w:tc>
        <w:tc>
          <w:tcPr>
            <w:tcW w:w="5115" w:type="dxa"/>
            <w:tcBorders>
              <w:top w:val="nil"/>
              <w:left w:val="nil"/>
              <w:bottom w:val="single" w:sz="4" w:space="0" w:color="auto"/>
              <w:right w:val="single" w:sz="4" w:space="0" w:color="auto"/>
            </w:tcBorders>
            <w:shd w:val="clear" w:color="auto" w:fill="auto"/>
            <w:vAlign w:val="center"/>
            <w:hideMark/>
          </w:tcPr>
          <w:p w14:paraId="04E0F5A9"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995EFE">
              <w:rPr>
                <w:rFonts w:eastAsia="Times New Roman" w:cs="Times New Roman"/>
                <w:color w:val="000000"/>
                <w:sz w:val="20"/>
                <w:szCs w:val="20"/>
              </w:rPr>
              <w:t xml:space="preserve"> if the specified flare has a continuous gas analyzer.  [98.236(c)(12)(iv)]</w:t>
            </w:r>
          </w:p>
        </w:tc>
      </w:tr>
      <w:tr w:rsidR="00995EFE" w:rsidRPr="00995EFE" w14:paraId="4A24A307" w14:textId="77777777" w:rsidTr="009A4429">
        <w:trPr>
          <w:trHeight w:val="89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501096F1"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WereCemsUsed</w:t>
            </w:r>
          </w:p>
        </w:tc>
        <w:tc>
          <w:tcPr>
            <w:tcW w:w="5115" w:type="dxa"/>
            <w:tcBorders>
              <w:top w:val="nil"/>
              <w:left w:val="nil"/>
              <w:bottom w:val="single" w:sz="4" w:space="0" w:color="auto"/>
              <w:right w:val="single" w:sz="4" w:space="0" w:color="auto"/>
            </w:tcBorders>
            <w:shd w:val="clear" w:color="auto" w:fill="auto"/>
            <w:vAlign w:val="center"/>
            <w:hideMark/>
          </w:tcPr>
          <w:p w14:paraId="277B8EDE"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995EFE">
              <w:rPr>
                <w:rFonts w:eastAsia="Times New Roman" w:cs="Times New Roman"/>
                <w:color w:val="000000"/>
                <w:sz w:val="20"/>
                <w:szCs w:val="20"/>
              </w:rPr>
              <w:t xml:space="preserve"> if CEMS was used to measure CO</w:t>
            </w:r>
            <w:r w:rsidRPr="00995EFE">
              <w:rPr>
                <w:rFonts w:eastAsia="Times New Roman" w:cs="Times New Roman"/>
                <w:color w:val="000000"/>
                <w:sz w:val="20"/>
                <w:szCs w:val="20"/>
                <w:vertAlign w:val="subscript"/>
              </w:rPr>
              <w:t>2</w:t>
            </w:r>
            <w:r w:rsidRPr="00995EFE">
              <w:rPr>
                <w:rFonts w:eastAsia="Times New Roman" w:cs="Times New Roman"/>
                <w:color w:val="000000"/>
                <w:sz w:val="20"/>
                <w:szCs w:val="20"/>
              </w:rPr>
              <w:t xml:space="preserve"> emissions for the specified flare stack.  [98.236(c)(12)(xi)]</w:t>
            </w:r>
          </w:p>
        </w:tc>
      </w:tr>
      <w:tr w:rsidR="00995EFE" w:rsidRPr="00995EFE" w14:paraId="14786ACD" w14:textId="77777777" w:rsidTr="000371B6">
        <w:trPr>
          <w:trHeight w:val="1682"/>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7A8F2F36"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CombustedAndUncombustedCarbonDioxide</w:t>
            </w:r>
          </w:p>
        </w:tc>
        <w:tc>
          <w:tcPr>
            <w:tcW w:w="5115" w:type="dxa"/>
            <w:tcBorders>
              <w:top w:val="nil"/>
              <w:left w:val="nil"/>
              <w:bottom w:val="single" w:sz="4" w:space="0" w:color="auto"/>
              <w:right w:val="single" w:sz="4" w:space="0" w:color="auto"/>
            </w:tcBorders>
            <w:shd w:val="clear" w:color="auto" w:fill="auto"/>
            <w:vAlign w:val="center"/>
            <w:hideMark/>
          </w:tcPr>
          <w:p w14:paraId="62132B7E" w14:textId="77777777" w:rsidR="00995EFE" w:rsidRPr="00995EFE" w:rsidRDefault="00995EFE" w:rsidP="00BB30FC">
            <w:pPr>
              <w:spacing w:after="0" w:line="240" w:lineRule="auto"/>
              <w:rPr>
                <w:rFonts w:eastAsia="Times New Roman" w:cs="Times New Roman"/>
                <w:color w:val="000000"/>
                <w:sz w:val="20"/>
                <w:szCs w:val="20"/>
              </w:rPr>
            </w:pPr>
            <w:r w:rsidRPr="009A4429">
              <w:rPr>
                <w:rFonts w:eastAsia="Times New Roman" w:cs="Times New Roman"/>
                <w:b/>
                <w:color w:val="000000"/>
                <w:sz w:val="20"/>
                <w:szCs w:val="20"/>
              </w:rPr>
              <w:t xml:space="preserve">Conditionally Required: </w:t>
            </w:r>
            <w:r w:rsidRPr="00995EFE">
              <w:rPr>
                <w:rFonts w:eastAsia="Times New Roman" w:cs="Times New Roman"/>
                <w:color w:val="000000"/>
                <w:sz w:val="20"/>
                <w:szCs w:val="20"/>
              </w:rPr>
              <w:t xml:space="preserve"> If CEMS was used, report the combusted and uncombusted CO</w:t>
            </w:r>
            <w:r w:rsidRPr="00995EFE">
              <w:rPr>
                <w:rFonts w:eastAsia="Times New Roman" w:cs="Times New Roman"/>
                <w:color w:val="000000"/>
                <w:sz w:val="20"/>
                <w:szCs w:val="20"/>
                <w:vertAlign w:val="subscript"/>
              </w:rPr>
              <w:t>2</w:t>
            </w:r>
            <w:r w:rsidRPr="00995EFE">
              <w:rPr>
                <w:rFonts w:eastAsia="Times New Roman" w:cs="Times New Roman"/>
                <w:color w:val="000000"/>
                <w:sz w:val="20"/>
                <w:szCs w:val="20"/>
              </w:rPr>
              <w:t xml:space="preserve"> combined in metric tons from the specified flare stack.  [98.236(c)(12)(xi)]  </w:t>
            </w:r>
            <w:r w:rsidR="003C3A99" w:rsidRPr="00CB5F47">
              <w:rPr>
                <w:rFonts w:eastAsia="Times New Roman" w:cs="Times New Roman"/>
                <w:b/>
                <w:color w:val="000000"/>
                <w:sz w:val="20"/>
                <w:szCs w:val="20"/>
              </w:rPr>
              <w:t xml:space="preserve">Note:  </w:t>
            </w:r>
            <w:r w:rsidR="003C3A99" w:rsidRPr="00CB5F47">
              <w:rPr>
                <w:rFonts w:eastAsia="Times New Roman" w:cs="Times New Roman"/>
                <w:color w:val="000000"/>
                <w:sz w:val="20"/>
                <w:szCs w:val="20"/>
              </w:rPr>
              <w:t>R</w:t>
            </w:r>
            <w:r w:rsidR="003C3A99" w:rsidRPr="00995EFE">
              <w:rPr>
                <w:rFonts w:eastAsia="Times New Roman" w:cs="Times New Roman"/>
                <w:color w:val="000000"/>
                <w:sz w:val="20"/>
                <w:szCs w:val="20"/>
              </w:rPr>
              <w:t xml:space="preserve">eport </w:t>
            </w:r>
            <w:r w:rsidR="003C3A99" w:rsidRPr="003223B4">
              <w:rPr>
                <w:sz w:val="20"/>
                <w:szCs w:val="20"/>
              </w:rPr>
              <w:t>"0"</w:t>
            </w:r>
            <w:r w:rsidR="003C3A99">
              <w:rPr>
                <w:sz w:val="20"/>
                <w:szCs w:val="20"/>
              </w:rPr>
              <w:t xml:space="preserve"> i</w:t>
            </w:r>
            <w:r w:rsidRPr="00995EFE">
              <w:rPr>
                <w:rFonts w:eastAsia="Times New Roman" w:cs="Times New Roman"/>
                <w:color w:val="000000"/>
                <w:sz w:val="20"/>
                <w:szCs w:val="20"/>
              </w:rPr>
              <w:t>f the flare emissions are reported on another source type</w:t>
            </w:r>
            <w:r w:rsidRPr="00BB30FC">
              <w:rPr>
                <w:rFonts w:eastAsia="Times New Roman" w:cs="Times New Roman"/>
                <w:color w:val="000000"/>
                <w:sz w:val="20"/>
                <w:szCs w:val="20"/>
              </w:rPr>
              <w:t>.</w:t>
            </w:r>
            <w:r w:rsidRPr="00995EFE">
              <w:rPr>
                <w:rFonts w:eastAsia="Times New Roman" w:cs="Times New Roman"/>
                <w:color w:val="000000"/>
                <w:sz w:val="20"/>
                <w:szCs w:val="20"/>
              </w:rPr>
              <w:t xml:space="preserve">  Set the units of measure to “Metric Tons” in the attribute </w:t>
            </w:r>
            <w:r w:rsidRPr="00B70882">
              <w:rPr>
                <w:rFonts w:eastAsia="Times New Roman" w:cs="Times New Roman"/>
                <w:b/>
                <w:color w:val="000000"/>
                <w:sz w:val="20"/>
                <w:szCs w:val="20"/>
              </w:rPr>
              <w:t>massUOM</w:t>
            </w:r>
            <w:r w:rsidRPr="00995EFE">
              <w:rPr>
                <w:rFonts w:eastAsia="Times New Roman" w:cs="Times New Roman"/>
                <w:color w:val="000000"/>
                <w:sz w:val="20"/>
                <w:szCs w:val="20"/>
              </w:rPr>
              <w:t xml:space="preserve">. </w:t>
            </w:r>
          </w:p>
        </w:tc>
      </w:tr>
      <w:tr w:rsidR="00995EFE" w:rsidRPr="00995EFE" w14:paraId="171C5478" w14:textId="77777777" w:rsidTr="000371B6">
        <w:trPr>
          <w:trHeight w:val="1628"/>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6AA5EEC5"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UncombustedCarbonDioxideEmissions</w:t>
            </w:r>
          </w:p>
        </w:tc>
        <w:tc>
          <w:tcPr>
            <w:tcW w:w="5115" w:type="dxa"/>
            <w:tcBorders>
              <w:top w:val="nil"/>
              <w:left w:val="nil"/>
              <w:bottom w:val="single" w:sz="4" w:space="0" w:color="auto"/>
              <w:right w:val="single" w:sz="4" w:space="0" w:color="auto"/>
            </w:tcBorders>
            <w:shd w:val="clear" w:color="auto" w:fill="auto"/>
            <w:vAlign w:val="center"/>
            <w:hideMark/>
          </w:tcPr>
          <w:p w14:paraId="7AC5F386" w14:textId="77777777" w:rsidR="00995EFE" w:rsidRPr="00995EFE" w:rsidRDefault="00995EFE" w:rsidP="00995EFE">
            <w:pPr>
              <w:spacing w:after="0" w:line="240" w:lineRule="auto"/>
              <w:rPr>
                <w:rFonts w:eastAsia="Times New Roman" w:cs="Times New Roman"/>
                <w:color w:val="000000"/>
                <w:sz w:val="20"/>
                <w:szCs w:val="20"/>
              </w:rPr>
            </w:pPr>
            <w:r w:rsidRPr="009A4429">
              <w:rPr>
                <w:rFonts w:eastAsia="Times New Roman" w:cs="Times New Roman"/>
                <w:b/>
                <w:color w:val="000000"/>
                <w:sz w:val="20"/>
                <w:szCs w:val="20"/>
              </w:rPr>
              <w:t xml:space="preserve">Conditionally Required: </w:t>
            </w:r>
            <w:r w:rsidRPr="00995EFE">
              <w:rPr>
                <w:rFonts w:eastAsia="Times New Roman" w:cs="Times New Roman"/>
                <w:color w:val="000000"/>
                <w:sz w:val="20"/>
                <w:szCs w:val="20"/>
              </w:rPr>
              <w:t xml:space="preserve"> If CEMS was </w:t>
            </w:r>
            <w:r w:rsidRPr="00F55368">
              <w:rPr>
                <w:rFonts w:eastAsia="Times New Roman" w:cs="Times New Roman"/>
                <w:b/>
                <w:color w:val="000000"/>
                <w:sz w:val="20"/>
                <w:szCs w:val="20"/>
              </w:rPr>
              <w:t>not</w:t>
            </w:r>
            <w:r w:rsidRPr="00995EFE">
              <w:rPr>
                <w:rFonts w:eastAsia="Times New Roman" w:cs="Times New Roman"/>
                <w:color w:val="000000"/>
                <w:sz w:val="20"/>
                <w:szCs w:val="20"/>
              </w:rPr>
              <w:t xml:space="preserve"> used, report the uncombusted CO</w:t>
            </w:r>
            <w:r w:rsidRPr="00995EFE">
              <w:rPr>
                <w:rFonts w:eastAsia="Times New Roman" w:cs="Times New Roman"/>
                <w:color w:val="000000"/>
                <w:sz w:val="20"/>
                <w:szCs w:val="20"/>
                <w:vertAlign w:val="subscript"/>
              </w:rPr>
              <w:t>2</w:t>
            </w:r>
            <w:r w:rsidRPr="00995EFE">
              <w:rPr>
                <w:rFonts w:eastAsia="Times New Roman" w:cs="Times New Roman"/>
                <w:color w:val="000000"/>
                <w:sz w:val="20"/>
                <w:szCs w:val="20"/>
              </w:rPr>
              <w:t xml:space="preserve"> emissions in metric tons from the specified flare stack.  [98.236(c)(12)(vii)]  </w:t>
            </w:r>
            <w:r w:rsidR="003C3A99" w:rsidRPr="003223B4">
              <w:rPr>
                <w:rFonts w:eastAsia="Times New Roman" w:cs="Times New Roman"/>
                <w:b/>
                <w:color w:val="000000"/>
                <w:sz w:val="20"/>
                <w:szCs w:val="20"/>
              </w:rPr>
              <w:t xml:space="preserve">Note:  </w:t>
            </w:r>
            <w:r w:rsidR="003C3A99" w:rsidRPr="003223B4">
              <w:rPr>
                <w:rFonts w:eastAsia="Times New Roman" w:cs="Times New Roman"/>
                <w:color w:val="000000"/>
                <w:sz w:val="20"/>
                <w:szCs w:val="20"/>
              </w:rPr>
              <w:t>R</w:t>
            </w:r>
            <w:r w:rsidR="003C3A99" w:rsidRPr="00995EFE">
              <w:rPr>
                <w:rFonts w:eastAsia="Times New Roman" w:cs="Times New Roman"/>
                <w:color w:val="000000"/>
                <w:sz w:val="20"/>
                <w:szCs w:val="20"/>
              </w:rPr>
              <w:t xml:space="preserve">eport </w:t>
            </w:r>
            <w:r w:rsidR="003C3A99" w:rsidRPr="003223B4">
              <w:rPr>
                <w:sz w:val="20"/>
                <w:szCs w:val="20"/>
              </w:rPr>
              <w:t>"0"</w:t>
            </w:r>
            <w:r w:rsidR="003C3A99">
              <w:rPr>
                <w:sz w:val="20"/>
                <w:szCs w:val="20"/>
              </w:rPr>
              <w:t xml:space="preserve"> i</w:t>
            </w:r>
            <w:r w:rsidR="003C3A99" w:rsidRPr="00995EFE">
              <w:rPr>
                <w:rFonts w:eastAsia="Times New Roman" w:cs="Times New Roman"/>
                <w:color w:val="000000"/>
                <w:sz w:val="20"/>
                <w:szCs w:val="20"/>
              </w:rPr>
              <w:t>f the flare emissions are reported on another source type</w:t>
            </w:r>
            <w:r w:rsidR="003C3A99" w:rsidRPr="003223B4">
              <w:rPr>
                <w:rFonts w:eastAsia="Times New Roman" w:cs="Times New Roman"/>
                <w:color w:val="000000"/>
                <w:sz w:val="20"/>
                <w:szCs w:val="20"/>
              </w:rPr>
              <w:t>.</w:t>
            </w:r>
            <w:r w:rsidRPr="00995EFE">
              <w:rPr>
                <w:rFonts w:eastAsia="Times New Roman" w:cs="Times New Roman"/>
                <w:color w:val="000000"/>
                <w:sz w:val="20"/>
                <w:szCs w:val="20"/>
              </w:rPr>
              <w:t xml:space="preserve">  Set the units of measure to “Metric Tons” in the attribute </w:t>
            </w:r>
            <w:r w:rsidRPr="00B70882">
              <w:rPr>
                <w:rFonts w:eastAsia="Times New Roman" w:cs="Times New Roman"/>
                <w:b/>
                <w:color w:val="000000"/>
                <w:sz w:val="20"/>
                <w:szCs w:val="20"/>
              </w:rPr>
              <w:t>massUOM</w:t>
            </w:r>
            <w:r w:rsidRPr="00995EFE">
              <w:rPr>
                <w:rFonts w:eastAsia="Times New Roman" w:cs="Times New Roman"/>
                <w:color w:val="000000"/>
                <w:sz w:val="20"/>
                <w:szCs w:val="20"/>
              </w:rPr>
              <w:t xml:space="preserve">.  </w:t>
            </w:r>
          </w:p>
        </w:tc>
      </w:tr>
      <w:tr w:rsidR="00995EFE" w:rsidRPr="00995EFE" w14:paraId="7E4692F0" w14:textId="77777777" w:rsidTr="000371B6">
        <w:trPr>
          <w:trHeight w:val="1682"/>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34E12B94"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UncombustedMethaneCarbonDioxideEquivalent</w:t>
            </w:r>
          </w:p>
        </w:tc>
        <w:tc>
          <w:tcPr>
            <w:tcW w:w="5115" w:type="dxa"/>
            <w:tcBorders>
              <w:top w:val="nil"/>
              <w:left w:val="nil"/>
              <w:bottom w:val="single" w:sz="4" w:space="0" w:color="auto"/>
              <w:right w:val="single" w:sz="4" w:space="0" w:color="auto"/>
            </w:tcBorders>
            <w:shd w:val="clear" w:color="auto" w:fill="auto"/>
            <w:vAlign w:val="center"/>
            <w:hideMark/>
          </w:tcPr>
          <w:p w14:paraId="3D519825" w14:textId="77777777" w:rsidR="00995EFE" w:rsidRPr="00995EFE" w:rsidRDefault="00995EFE" w:rsidP="00995EFE">
            <w:pPr>
              <w:spacing w:after="0" w:line="240" w:lineRule="auto"/>
              <w:rPr>
                <w:rFonts w:eastAsia="Times New Roman" w:cs="Times New Roman"/>
                <w:color w:val="000000"/>
                <w:sz w:val="20"/>
                <w:szCs w:val="20"/>
              </w:rPr>
            </w:pPr>
            <w:r w:rsidRPr="009A4429">
              <w:rPr>
                <w:rFonts w:eastAsia="Times New Roman" w:cs="Times New Roman"/>
                <w:b/>
                <w:color w:val="000000"/>
                <w:sz w:val="20"/>
                <w:szCs w:val="20"/>
              </w:rPr>
              <w:t>Conditionally Required:</w:t>
            </w:r>
            <w:r w:rsidRPr="00995EFE">
              <w:rPr>
                <w:rFonts w:eastAsia="Times New Roman" w:cs="Times New Roman"/>
                <w:color w:val="000000"/>
                <w:sz w:val="20"/>
                <w:szCs w:val="20"/>
              </w:rPr>
              <w:t xml:space="preserve">  If CEMS was </w:t>
            </w:r>
            <w:r w:rsidRPr="00F55368">
              <w:rPr>
                <w:rFonts w:eastAsia="Times New Roman" w:cs="Times New Roman"/>
                <w:b/>
                <w:color w:val="000000"/>
                <w:sz w:val="20"/>
                <w:szCs w:val="20"/>
              </w:rPr>
              <w:t>not</w:t>
            </w:r>
            <w:r w:rsidRPr="00995EFE">
              <w:rPr>
                <w:rFonts w:eastAsia="Times New Roman" w:cs="Times New Roman"/>
                <w:color w:val="000000"/>
                <w:sz w:val="20"/>
                <w:szCs w:val="20"/>
              </w:rPr>
              <w:t xml:space="preserve"> used, report the uncombusted CH</w:t>
            </w:r>
            <w:r w:rsidRPr="00995EFE">
              <w:rPr>
                <w:rFonts w:eastAsia="Times New Roman" w:cs="Times New Roman"/>
                <w:color w:val="000000"/>
                <w:sz w:val="20"/>
                <w:szCs w:val="20"/>
                <w:vertAlign w:val="subscript"/>
              </w:rPr>
              <w:t>4</w:t>
            </w:r>
            <w:r w:rsidRPr="00995EFE">
              <w:rPr>
                <w:rFonts w:eastAsia="Times New Roman" w:cs="Times New Roman"/>
                <w:color w:val="000000"/>
                <w:sz w:val="20"/>
                <w:szCs w:val="20"/>
              </w:rPr>
              <w:t xml:space="preserve"> emissions in metric tons CO</w:t>
            </w:r>
            <w:r w:rsidRPr="00995EFE">
              <w:rPr>
                <w:rFonts w:eastAsia="Times New Roman" w:cs="Times New Roman"/>
                <w:color w:val="000000"/>
                <w:sz w:val="20"/>
                <w:szCs w:val="20"/>
                <w:vertAlign w:val="subscript"/>
              </w:rPr>
              <w:t>2</w:t>
            </w:r>
            <w:r w:rsidRPr="00995EFE">
              <w:rPr>
                <w:rFonts w:eastAsia="Times New Roman" w:cs="Times New Roman"/>
                <w:color w:val="000000"/>
                <w:sz w:val="20"/>
                <w:szCs w:val="20"/>
              </w:rPr>
              <w:t xml:space="preserve">e from the specified flare stack.  [98.236(c)(12)(vi)]  </w:t>
            </w:r>
            <w:r w:rsidR="003C3A99" w:rsidRPr="003223B4">
              <w:rPr>
                <w:rFonts w:eastAsia="Times New Roman" w:cs="Times New Roman"/>
                <w:b/>
                <w:color w:val="000000"/>
                <w:sz w:val="20"/>
                <w:szCs w:val="20"/>
              </w:rPr>
              <w:t xml:space="preserve">Note:  </w:t>
            </w:r>
            <w:r w:rsidR="003C3A99" w:rsidRPr="003223B4">
              <w:rPr>
                <w:rFonts w:eastAsia="Times New Roman" w:cs="Times New Roman"/>
                <w:color w:val="000000"/>
                <w:sz w:val="20"/>
                <w:szCs w:val="20"/>
              </w:rPr>
              <w:t>R</w:t>
            </w:r>
            <w:r w:rsidR="003C3A99" w:rsidRPr="00995EFE">
              <w:rPr>
                <w:rFonts w:eastAsia="Times New Roman" w:cs="Times New Roman"/>
                <w:color w:val="000000"/>
                <w:sz w:val="20"/>
                <w:szCs w:val="20"/>
              </w:rPr>
              <w:t xml:space="preserve">eport </w:t>
            </w:r>
            <w:r w:rsidR="003C3A99" w:rsidRPr="003223B4">
              <w:rPr>
                <w:sz w:val="20"/>
                <w:szCs w:val="20"/>
              </w:rPr>
              <w:t>"0"</w:t>
            </w:r>
            <w:r w:rsidR="003C3A99">
              <w:rPr>
                <w:sz w:val="20"/>
                <w:szCs w:val="20"/>
              </w:rPr>
              <w:t xml:space="preserve"> i</w:t>
            </w:r>
            <w:r w:rsidR="003C3A99" w:rsidRPr="00995EFE">
              <w:rPr>
                <w:rFonts w:eastAsia="Times New Roman" w:cs="Times New Roman"/>
                <w:color w:val="000000"/>
                <w:sz w:val="20"/>
                <w:szCs w:val="20"/>
              </w:rPr>
              <w:t>f the flare emissions are reported on another source type</w:t>
            </w:r>
            <w:r w:rsidR="003C3A99" w:rsidRPr="003223B4">
              <w:rPr>
                <w:rFonts w:eastAsia="Times New Roman" w:cs="Times New Roman"/>
                <w:color w:val="000000"/>
                <w:sz w:val="20"/>
                <w:szCs w:val="20"/>
              </w:rPr>
              <w:t>.</w:t>
            </w:r>
            <w:r w:rsidRPr="00995EFE">
              <w:rPr>
                <w:rFonts w:eastAsia="Times New Roman" w:cs="Times New Roman"/>
                <w:color w:val="000000"/>
                <w:sz w:val="20"/>
                <w:szCs w:val="20"/>
              </w:rPr>
              <w:t xml:space="preserve">  Set the units of measure to “Metric Tons” in the attribute </w:t>
            </w:r>
            <w:r w:rsidRPr="00B70882">
              <w:rPr>
                <w:rFonts w:eastAsia="Times New Roman" w:cs="Times New Roman"/>
                <w:b/>
                <w:color w:val="000000"/>
                <w:sz w:val="20"/>
                <w:szCs w:val="20"/>
              </w:rPr>
              <w:t>massUOM</w:t>
            </w:r>
            <w:r w:rsidRPr="00995EFE">
              <w:rPr>
                <w:rFonts w:eastAsia="Times New Roman" w:cs="Times New Roman"/>
                <w:color w:val="000000"/>
                <w:sz w:val="20"/>
                <w:szCs w:val="20"/>
              </w:rPr>
              <w:t xml:space="preserve">. </w:t>
            </w:r>
          </w:p>
        </w:tc>
      </w:tr>
      <w:tr w:rsidR="00995EFE" w:rsidRPr="00995EFE" w14:paraId="33A3521A" w14:textId="77777777" w:rsidTr="000371B6">
        <w:trPr>
          <w:trHeight w:val="1448"/>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747FF6AC"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t>CombustedCarbonDioxideEmissions</w:t>
            </w:r>
          </w:p>
        </w:tc>
        <w:tc>
          <w:tcPr>
            <w:tcW w:w="5115" w:type="dxa"/>
            <w:tcBorders>
              <w:top w:val="nil"/>
              <w:left w:val="nil"/>
              <w:bottom w:val="single" w:sz="4" w:space="0" w:color="auto"/>
              <w:right w:val="single" w:sz="4" w:space="0" w:color="auto"/>
            </w:tcBorders>
            <w:shd w:val="clear" w:color="auto" w:fill="auto"/>
            <w:vAlign w:val="center"/>
            <w:hideMark/>
          </w:tcPr>
          <w:p w14:paraId="6C271D7E" w14:textId="77777777" w:rsidR="00995EFE" w:rsidRPr="00995EFE" w:rsidRDefault="00995EFE" w:rsidP="000E7BEC">
            <w:pPr>
              <w:spacing w:after="0" w:line="240" w:lineRule="auto"/>
              <w:rPr>
                <w:rFonts w:eastAsia="Times New Roman" w:cs="Times New Roman"/>
                <w:color w:val="000000"/>
                <w:sz w:val="20"/>
                <w:szCs w:val="20"/>
              </w:rPr>
            </w:pPr>
            <w:r w:rsidRPr="009A4429">
              <w:rPr>
                <w:rFonts w:eastAsia="Times New Roman" w:cs="Times New Roman"/>
                <w:b/>
                <w:color w:val="000000"/>
                <w:sz w:val="20"/>
                <w:szCs w:val="20"/>
              </w:rPr>
              <w:t>Conditionally Required:</w:t>
            </w:r>
            <w:r w:rsidRPr="00995EFE">
              <w:rPr>
                <w:rFonts w:eastAsia="Times New Roman" w:cs="Times New Roman"/>
                <w:color w:val="000000"/>
                <w:sz w:val="20"/>
                <w:szCs w:val="20"/>
              </w:rPr>
              <w:t xml:space="preserve">  If CEMS was </w:t>
            </w:r>
            <w:r w:rsidRPr="00F55368">
              <w:rPr>
                <w:rFonts w:eastAsia="Times New Roman" w:cs="Times New Roman"/>
                <w:b/>
                <w:color w:val="000000"/>
                <w:sz w:val="20"/>
                <w:szCs w:val="20"/>
              </w:rPr>
              <w:t>not</w:t>
            </w:r>
            <w:r w:rsidRPr="00995EFE">
              <w:rPr>
                <w:rFonts w:eastAsia="Times New Roman" w:cs="Times New Roman"/>
                <w:color w:val="000000"/>
                <w:sz w:val="20"/>
                <w:szCs w:val="20"/>
              </w:rPr>
              <w:t xml:space="preserve"> used, report the combusted CO</w:t>
            </w:r>
            <w:r w:rsidRPr="00995EFE">
              <w:rPr>
                <w:rFonts w:eastAsia="Times New Roman" w:cs="Times New Roman"/>
                <w:color w:val="000000"/>
                <w:sz w:val="20"/>
                <w:szCs w:val="20"/>
                <w:vertAlign w:val="subscript"/>
              </w:rPr>
              <w:t>2</w:t>
            </w:r>
            <w:r w:rsidRPr="00995EFE">
              <w:rPr>
                <w:rFonts w:eastAsia="Times New Roman" w:cs="Times New Roman"/>
                <w:color w:val="000000"/>
                <w:sz w:val="20"/>
                <w:szCs w:val="20"/>
              </w:rPr>
              <w:t xml:space="preserve"> emissions in metric tons from the specified flare stack.  [98.236(c)(12)(viii)]  </w:t>
            </w:r>
            <w:r w:rsidR="003C3A99" w:rsidRPr="003223B4">
              <w:rPr>
                <w:rFonts w:eastAsia="Times New Roman" w:cs="Times New Roman"/>
                <w:b/>
                <w:color w:val="000000"/>
                <w:sz w:val="20"/>
                <w:szCs w:val="20"/>
              </w:rPr>
              <w:t xml:space="preserve">Note:  </w:t>
            </w:r>
            <w:r w:rsidR="003C3A99" w:rsidRPr="003223B4">
              <w:rPr>
                <w:rFonts w:eastAsia="Times New Roman" w:cs="Times New Roman"/>
                <w:color w:val="000000"/>
                <w:sz w:val="20"/>
                <w:szCs w:val="20"/>
              </w:rPr>
              <w:t>R</w:t>
            </w:r>
            <w:r w:rsidR="003C3A99" w:rsidRPr="00995EFE">
              <w:rPr>
                <w:rFonts w:eastAsia="Times New Roman" w:cs="Times New Roman"/>
                <w:color w:val="000000"/>
                <w:sz w:val="20"/>
                <w:szCs w:val="20"/>
              </w:rPr>
              <w:t xml:space="preserve">eport </w:t>
            </w:r>
            <w:r w:rsidR="003C3A99" w:rsidRPr="003223B4">
              <w:rPr>
                <w:sz w:val="20"/>
                <w:szCs w:val="20"/>
              </w:rPr>
              <w:t>"0"</w:t>
            </w:r>
            <w:r w:rsidR="003C3A99">
              <w:rPr>
                <w:sz w:val="20"/>
                <w:szCs w:val="20"/>
              </w:rPr>
              <w:t xml:space="preserve"> i</w:t>
            </w:r>
            <w:r w:rsidR="003C3A99" w:rsidRPr="00995EFE">
              <w:rPr>
                <w:rFonts w:eastAsia="Times New Roman" w:cs="Times New Roman"/>
                <w:color w:val="000000"/>
                <w:sz w:val="20"/>
                <w:szCs w:val="20"/>
              </w:rPr>
              <w:t>f the flare emissions are reported on another source type</w:t>
            </w:r>
            <w:r w:rsidR="003C3A99" w:rsidRPr="003223B4">
              <w:rPr>
                <w:rFonts w:eastAsia="Times New Roman" w:cs="Times New Roman"/>
                <w:color w:val="000000"/>
                <w:sz w:val="20"/>
                <w:szCs w:val="20"/>
              </w:rPr>
              <w:t>.</w:t>
            </w:r>
            <w:r w:rsidRPr="00995EFE">
              <w:rPr>
                <w:rFonts w:eastAsia="Times New Roman" w:cs="Times New Roman"/>
                <w:color w:val="000000"/>
                <w:sz w:val="20"/>
                <w:szCs w:val="20"/>
              </w:rPr>
              <w:t xml:space="preserve"> </w:t>
            </w:r>
          </w:p>
        </w:tc>
      </w:tr>
      <w:tr w:rsidR="00995EFE" w:rsidRPr="00995EFE" w14:paraId="0F4E090F" w14:textId="77777777" w:rsidTr="000F6FF4">
        <w:trPr>
          <w:trHeight w:val="1502"/>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1B917581" w14:textId="77777777" w:rsidR="00995EFE" w:rsidRPr="00995EFE" w:rsidRDefault="00995EFE" w:rsidP="00995EFE">
            <w:pPr>
              <w:spacing w:after="0" w:line="240" w:lineRule="auto"/>
              <w:rPr>
                <w:rFonts w:eastAsia="Times New Roman" w:cs="Times New Roman"/>
                <w:color w:val="000000"/>
                <w:sz w:val="20"/>
                <w:szCs w:val="20"/>
              </w:rPr>
            </w:pPr>
            <w:r w:rsidRPr="00995EFE">
              <w:rPr>
                <w:rFonts w:eastAsia="Times New Roman" w:cs="Times New Roman"/>
                <w:color w:val="000000"/>
                <w:sz w:val="20"/>
                <w:szCs w:val="20"/>
              </w:rPr>
              <w:lastRenderedPageBreak/>
              <w:t>NitrousCarbonDioxideEquivalent</w:t>
            </w:r>
          </w:p>
        </w:tc>
        <w:tc>
          <w:tcPr>
            <w:tcW w:w="5115" w:type="dxa"/>
            <w:tcBorders>
              <w:top w:val="nil"/>
              <w:left w:val="nil"/>
              <w:bottom w:val="single" w:sz="4" w:space="0" w:color="auto"/>
              <w:right w:val="single" w:sz="4" w:space="0" w:color="auto"/>
            </w:tcBorders>
            <w:shd w:val="clear" w:color="auto" w:fill="auto"/>
            <w:vAlign w:val="center"/>
            <w:hideMark/>
          </w:tcPr>
          <w:p w14:paraId="3655A956" w14:textId="77777777" w:rsidR="00995EFE" w:rsidRPr="00995EFE" w:rsidRDefault="00A10255" w:rsidP="00995EFE">
            <w:pPr>
              <w:spacing w:after="0" w:line="240" w:lineRule="auto"/>
              <w:rPr>
                <w:rFonts w:eastAsia="Times New Roman" w:cs="Times New Roman"/>
                <w:color w:val="000000"/>
                <w:sz w:val="20"/>
                <w:szCs w:val="20"/>
              </w:rPr>
            </w:pPr>
            <w:r w:rsidRPr="009A4429">
              <w:rPr>
                <w:rFonts w:eastAsia="Times New Roman" w:cs="Times New Roman"/>
                <w:b/>
                <w:color w:val="000000"/>
                <w:sz w:val="20"/>
                <w:szCs w:val="20"/>
              </w:rPr>
              <w:t>Conditionally Required:</w:t>
            </w:r>
            <w:r w:rsidRPr="00995EFE">
              <w:rPr>
                <w:rFonts w:eastAsia="Times New Roman" w:cs="Times New Roman"/>
                <w:color w:val="000000"/>
                <w:sz w:val="20"/>
                <w:szCs w:val="20"/>
              </w:rPr>
              <w:t xml:space="preserve">  If CEMS was </w:t>
            </w:r>
            <w:r w:rsidRPr="00F55368">
              <w:rPr>
                <w:rFonts w:eastAsia="Times New Roman" w:cs="Times New Roman"/>
                <w:b/>
                <w:color w:val="000000"/>
                <w:sz w:val="20"/>
                <w:szCs w:val="20"/>
              </w:rPr>
              <w:t>not</w:t>
            </w:r>
            <w:r w:rsidRPr="00995EFE">
              <w:rPr>
                <w:rFonts w:eastAsia="Times New Roman" w:cs="Times New Roman"/>
                <w:color w:val="000000"/>
                <w:sz w:val="20"/>
                <w:szCs w:val="20"/>
              </w:rPr>
              <w:t xml:space="preserve"> used, report the </w:t>
            </w:r>
            <w:r w:rsidR="00995EFE" w:rsidRPr="00995EFE">
              <w:rPr>
                <w:rFonts w:eastAsia="Times New Roman" w:cs="Times New Roman"/>
                <w:color w:val="000000"/>
                <w:sz w:val="20"/>
                <w:szCs w:val="20"/>
              </w:rPr>
              <w:t>N</w:t>
            </w:r>
            <w:r w:rsidR="00995EFE" w:rsidRPr="00995EFE">
              <w:rPr>
                <w:rFonts w:eastAsia="Times New Roman" w:cs="Times New Roman"/>
                <w:color w:val="000000"/>
                <w:sz w:val="20"/>
                <w:szCs w:val="20"/>
                <w:vertAlign w:val="subscript"/>
              </w:rPr>
              <w:t>2</w:t>
            </w:r>
            <w:r w:rsidR="00995EFE" w:rsidRPr="00995EFE">
              <w:rPr>
                <w:rFonts w:eastAsia="Times New Roman" w:cs="Times New Roman"/>
                <w:color w:val="000000"/>
                <w:sz w:val="20"/>
                <w:szCs w:val="20"/>
              </w:rPr>
              <w:t>O emissions in metric tons CO</w:t>
            </w:r>
            <w:r w:rsidR="00995EFE" w:rsidRPr="00995EFE">
              <w:rPr>
                <w:rFonts w:eastAsia="Times New Roman" w:cs="Times New Roman"/>
                <w:color w:val="000000"/>
                <w:sz w:val="20"/>
                <w:szCs w:val="20"/>
                <w:vertAlign w:val="subscript"/>
              </w:rPr>
              <w:t>2</w:t>
            </w:r>
            <w:r w:rsidR="00995EFE" w:rsidRPr="00995EFE">
              <w:rPr>
                <w:rFonts w:eastAsia="Times New Roman" w:cs="Times New Roman"/>
                <w:color w:val="000000"/>
                <w:sz w:val="20"/>
                <w:szCs w:val="20"/>
              </w:rPr>
              <w:t xml:space="preserve">e from the specified flare stack.  [98.236(c)(12)(ix)]  </w:t>
            </w:r>
            <w:r w:rsidR="003C3A99" w:rsidRPr="003223B4">
              <w:rPr>
                <w:rFonts w:eastAsia="Times New Roman" w:cs="Times New Roman"/>
                <w:b/>
                <w:color w:val="000000"/>
                <w:sz w:val="20"/>
                <w:szCs w:val="20"/>
              </w:rPr>
              <w:t xml:space="preserve">Note:  </w:t>
            </w:r>
            <w:r w:rsidR="003C3A99" w:rsidRPr="003223B4">
              <w:rPr>
                <w:rFonts w:eastAsia="Times New Roman" w:cs="Times New Roman"/>
                <w:color w:val="000000"/>
                <w:sz w:val="20"/>
                <w:szCs w:val="20"/>
              </w:rPr>
              <w:t>R</w:t>
            </w:r>
            <w:r w:rsidR="003C3A99" w:rsidRPr="00995EFE">
              <w:rPr>
                <w:rFonts w:eastAsia="Times New Roman" w:cs="Times New Roman"/>
                <w:color w:val="000000"/>
                <w:sz w:val="20"/>
                <w:szCs w:val="20"/>
              </w:rPr>
              <w:t xml:space="preserve">eport </w:t>
            </w:r>
            <w:r w:rsidR="003C3A99" w:rsidRPr="003223B4">
              <w:rPr>
                <w:sz w:val="20"/>
                <w:szCs w:val="20"/>
              </w:rPr>
              <w:t>"0"</w:t>
            </w:r>
            <w:r w:rsidR="003C3A99">
              <w:rPr>
                <w:sz w:val="20"/>
                <w:szCs w:val="20"/>
              </w:rPr>
              <w:t xml:space="preserve"> i</w:t>
            </w:r>
            <w:r w:rsidR="003C3A99" w:rsidRPr="00995EFE">
              <w:rPr>
                <w:rFonts w:eastAsia="Times New Roman" w:cs="Times New Roman"/>
                <w:color w:val="000000"/>
                <w:sz w:val="20"/>
                <w:szCs w:val="20"/>
              </w:rPr>
              <w:t>f the flare emissions are reported on another source type</w:t>
            </w:r>
            <w:r w:rsidR="003C3A99" w:rsidRPr="003223B4">
              <w:rPr>
                <w:rFonts w:eastAsia="Times New Roman" w:cs="Times New Roman"/>
                <w:color w:val="000000"/>
                <w:sz w:val="20"/>
                <w:szCs w:val="20"/>
              </w:rPr>
              <w:t>.</w:t>
            </w:r>
            <w:r w:rsidR="00995EFE" w:rsidRPr="00995EFE">
              <w:rPr>
                <w:rFonts w:eastAsia="Times New Roman" w:cs="Times New Roman"/>
                <w:color w:val="000000"/>
                <w:sz w:val="20"/>
                <w:szCs w:val="20"/>
              </w:rPr>
              <w:t xml:space="preserve">  Set the units of measure to “Metric Tons” in the attribute </w:t>
            </w:r>
            <w:r w:rsidR="00995EFE" w:rsidRPr="00B70882">
              <w:rPr>
                <w:rFonts w:eastAsia="Times New Roman" w:cs="Times New Roman"/>
                <w:b/>
                <w:color w:val="000000"/>
                <w:sz w:val="20"/>
                <w:szCs w:val="20"/>
              </w:rPr>
              <w:t>massUOM</w:t>
            </w:r>
            <w:r w:rsidR="00995EFE" w:rsidRPr="00995EFE">
              <w:rPr>
                <w:rFonts w:eastAsia="Times New Roman" w:cs="Times New Roman"/>
                <w:color w:val="000000"/>
                <w:sz w:val="20"/>
                <w:szCs w:val="20"/>
              </w:rPr>
              <w:t xml:space="preserve">. </w:t>
            </w:r>
          </w:p>
        </w:tc>
      </w:tr>
      <w:tr w:rsidR="00C66161" w:rsidRPr="00995EFE" w14:paraId="7312AA49" w14:textId="77777777" w:rsidTr="000F6FF4">
        <w:trPr>
          <w:trHeight w:val="872"/>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E3C7F" w14:textId="77777777" w:rsidR="00C66161" w:rsidRPr="00995EFE" w:rsidRDefault="00C66161" w:rsidP="00995EFE">
            <w:pPr>
              <w:spacing w:after="0" w:line="240" w:lineRule="auto"/>
              <w:rPr>
                <w:rFonts w:eastAsia="Times New Roman" w:cs="Times New Roman"/>
                <w:color w:val="000000"/>
                <w:sz w:val="20"/>
                <w:szCs w:val="20"/>
              </w:rPr>
            </w:pPr>
            <w:r>
              <w:rPr>
                <w:rFonts w:eastAsia="Times New Roman" w:cs="Times New Roman"/>
                <w:color w:val="000000"/>
                <w:sz w:val="20"/>
                <w:szCs w:val="20"/>
              </w:rPr>
              <w:t>GasSentToFlare</w:t>
            </w:r>
          </w:p>
        </w:tc>
        <w:tc>
          <w:tcPr>
            <w:tcW w:w="5115" w:type="dxa"/>
            <w:tcBorders>
              <w:top w:val="single" w:sz="4" w:space="0" w:color="auto"/>
              <w:left w:val="nil"/>
              <w:bottom w:val="single" w:sz="4" w:space="0" w:color="auto"/>
              <w:right w:val="single" w:sz="4" w:space="0" w:color="auto"/>
            </w:tcBorders>
            <w:shd w:val="clear" w:color="auto" w:fill="auto"/>
            <w:vAlign w:val="center"/>
          </w:tcPr>
          <w:p w14:paraId="0023A8E3" w14:textId="77777777" w:rsidR="00C66161" w:rsidRPr="00B67365" w:rsidRDefault="00C66161" w:rsidP="00995EFE">
            <w:pPr>
              <w:spacing w:after="0" w:line="240" w:lineRule="auto"/>
              <w:rPr>
                <w:rFonts w:eastAsia="Times New Roman" w:cs="Times New Roman"/>
                <w:color w:val="000000"/>
                <w:sz w:val="20"/>
                <w:szCs w:val="20"/>
              </w:rPr>
            </w:pPr>
            <w:r w:rsidRPr="00B67365">
              <w:rPr>
                <w:rFonts w:eastAsia="Times New Roman" w:cs="Times New Roman"/>
                <w:color w:val="000000"/>
                <w:sz w:val="20"/>
                <w:szCs w:val="20"/>
              </w:rPr>
              <w:t>Volume of gas sent to flare (cubic feet per year)</w:t>
            </w:r>
            <w:r w:rsidR="0077379A" w:rsidRPr="00B67365">
              <w:rPr>
                <w:rFonts w:eastAsia="Times New Roman" w:cs="Times New Roman"/>
                <w:color w:val="000000"/>
                <w:sz w:val="20"/>
                <w:szCs w:val="20"/>
              </w:rPr>
              <w:t>.</w:t>
            </w:r>
            <w:r w:rsidRPr="00B67365">
              <w:rPr>
                <w:rFonts w:eastAsia="Times New Roman" w:cs="Times New Roman"/>
                <w:color w:val="000000"/>
                <w:sz w:val="20"/>
                <w:szCs w:val="20"/>
              </w:rPr>
              <w:t xml:space="preserve"> [98.236(c)(12)(ii)]</w:t>
            </w:r>
          </w:p>
        </w:tc>
      </w:tr>
      <w:tr w:rsidR="00C66161" w:rsidRPr="00995EFE" w14:paraId="04267FC0" w14:textId="77777777" w:rsidTr="000F6FF4">
        <w:trPr>
          <w:trHeight w:val="908"/>
        </w:trPr>
        <w:tc>
          <w:tcPr>
            <w:tcW w:w="4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B979A" w14:textId="77777777" w:rsidR="00C66161" w:rsidRPr="00995EFE" w:rsidRDefault="00C66161" w:rsidP="00995EFE">
            <w:pPr>
              <w:spacing w:after="0" w:line="240" w:lineRule="auto"/>
              <w:rPr>
                <w:rFonts w:eastAsia="Times New Roman" w:cs="Times New Roman"/>
                <w:color w:val="000000"/>
                <w:sz w:val="20"/>
                <w:szCs w:val="20"/>
              </w:rPr>
            </w:pPr>
            <w:r>
              <w:rPr>
                <w:rFonts w:eastAsia="Times New Roman" w:cs="Times New Roman"/>
                <w:color w:val="000000"/>
                <w:sz w:val="20"/>
                <w:szCs w:val="20"/>
              </w:rPr>
              <w:t>FlareCombustionEfficiency</w:t>
            </w:r>
          </w:p>
        </w:tc>
        <w:tc>
          <w:tcPr>
            <w:tcW w:w="5115" w:type="dxa"/>
            <w:tcBorders>
              <w:top w:val="single" w:sz="4" w:space="0" w:color="auto"/>
              <w:left w:val="nil"/>
              <w:bottom w:val="single" w:sz="4" w:space="0" w:color="auto"/>
              <w:right w:val="single" w:sz="4" w:space="0" w:color="auto"/>
            </w:tcBorders>
            <w:shd w:val="clear" w:color="auto" w:fill="auto"/>
            <w:vAlign w:val="center"/>
          </w:tcPr>
          <w:p w14:paraId="7393B227" w14:textId="1B6CD23D" w:rsidR="00C66161" w:rsidRPr="009A4429" w:rsidRDefault="00180168" w:rsidP="00180168">
            <w:pPr>
              <w:spacing w:after="0" w:line="240" w:lineRule="auto"/>
              <w:rPr>
                <w:rFonts w:eastAsia="Times New Roman" w:cs="Times New Roman"/>
                <w:b/>
                <w:color w:val="000000"/>
                <w:sz w:val="20"/>
                <w:szCs w:val="20"/>
              </w:rPr>
            </w:pPr>
            <w:r w:rsidRPr="00180168">
              <w:rPr>
                <w:rFonts w:eastAsia="Times New Roman" w:cs="Times New Roman"/>
                <w:color w:val="000000"/>
                <w:sz w:val="20"/>
                <w:szCs w:val="20"/>
              </w:rPr>
              <w:t xml:space="preserve">Enter the combustion efficiency of the </w:t>
            </w:r>
            <w:r w:rsidR="00A53287">
              <w:rPr>
                <w:rFonts w:eastAsia="Times New Roman" w:cs="Times New Roman"/>
                <w:color w:val="000000"/>
                <w:sz w:val="20"/>
                <w:szCs w:val="20"/>
              </w:rPr>
              <w:t xml:space="preserve">flare </w:t>
            </w:r>
            <w:r w:rsidRPr="00180168">
              <w:rPr>
                <w:rFonts w:eastAsia="Times New Roman" w:cs="Times New Roman"/>
                <w:color w:val="000000"/>
                <w:sz w:val="20"/>
                <w:szCs w:val="20"/>
              </w:rPr>
              <w:t>as a decimal fraction between 0 and 1</w:t>
            </w:r>
            <w:r w:rsidR="0077379A">
              <w:rPr>
                <w:rFonts w:eastAsia="Times New Roman" w:cs="Times New Roman"/>
                <w:color w:val="000000"/>
                <w:sz w:val="20"/>
                <w:szCs w:val="20"/>
              </w:rPr>
              <w:t>.</w:t>
            </w:r>
            <w:r w:rsidR="00C66161" w:rsidRPr="00C66161">
              <w:rPr>
                <w:rFonts w:eastAsia="Times New Roman" w:cs="Times New Roman"/>
                <w:b/>
                <w:color w:val="000000"/>
                <w:sz w:val="20"/>
                <w:szCs w:val="20"/>
              </w:rPr>
              <w:t xml:space="preserve"> [98.236(c)(12)(v)]</w:t>
            </w:r>
          </w:p>
        </w:tc>
      </w:tr>
    </w:tbl>
    <w:p w14:paraId="53FFACB6" w14:textId="77777777" w:rsidR="00CB5F47" w:rsidRDefault="00CB5F47" w:rsidP="00CB5F47">
      <w:pPr>
        <w:spacing w:after="0" w:line="240" w:lineRule="auto"/>
      </w:pPr>
    </w:p>
    <w:p w14:paraId="1291924B" w14:textId="77777777" w:rsidR="00CB5F47" w:rsidRDefault="00CB5F47">
      <w:pPr>
        <w:rPr>
          <w:rFonts w:eastAsia="Times New Roman" w:cs="Times New Roman"/>
          <w:b/>
          <w:sz w:val="24"/>
          <w:szCs w:val="24"/>
        </w:rPr>
      </w:pPr>
    </w:p>
    <w:p w14:paraId="75A6085B" w14:textId="77777777" w:rsidR="00C54340" w:rsidRDefault="00C54340" w:rsidP="00C54340">
      <w:pPr>
        <w:pStyle w:val="XMLExcerpt"/>
      </w:pPr>
      <w:r w:rsidRPr="007E2375">
        <w:br/>
      </w:r>
      <w:bookmarkStart w:id="524" w:name="_Toc324336098"/>
      <w:bookmarkStart w:id="525" w:name="ExampleforUniqueFlareStacksDetails"/>
      <w:bookmarkStart w:id="526" w:name="_Toc409602296"/>
      <w:r>
        <w:t>Example for Unique Flare Stack</w:t>
      </w:r>
      <w:r w:rsidR="00F8171E">
        <w:t>s</w:t>
      </w:r>
      <w:r>
        <w:t xml:space="preserve"> Details</w:t>
      </w:r>
      <w:bookmarkEnd w:id="524"/>
      <w:bookmarkEnd w:id="525"/>
      <w:bookmarkEnd w:id="526"/>
    </w:p>
    <w:p w14:paraId="7D9B8557" w14:textId="77777777" w:rsidR="00C54340" w:rsidRPr="007E2375" w:rsidRDefault="005B5940" w:rsidP="00C54340">
      <w:pPr>
        <w:spacing w:after="0" w:line="240" w:lineRule="auto"/>
      </w:pPr>
      <w:r>
        <w:rPr>
          <w:rFonts w:cs="Times New Roman"/>
          <w:b/>
          <w:noProof/>
        </w:rPr>
        <mc:AlternateContent>
          <mc:Choice Requires="wps">
            <w:drawing>
              <wp:inline distT="0" distB="0" distL="0" distR="0" wp14:anchorId="5C61279B" wp14:editId="16394F7C">
                <wp:extent cx="5866130" cy="3154680"/>
                <wp:effectExtent l="0" t="0" r="20320" b="2667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3154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897E3A" w14:textId="77777777" w:rsidR="00DB030B" w:rsidRPr="008E0A08" w:rsidRDefault="00DB030B" w:rsidP="008E0A08">
                            <w:pPr>
                              <w:autoSpaceDE w:val="0"/>
                              <w:autoSpaceDN w:val="0"/>
                              <w:adjustRightInd w:val="0"/>
                              <w:spacing w:after="0" w:line="240" w:lineRule="auto"/>
                              <w:ind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ghg:UniqueFlareStacksDetails</w:t>
                            </w:r>
                            <w:r w:rsidRPr="008E0A08">
                              <w:rPr>
                                <w:rFonts w:ascii="Verdana" w:hAnsi="Verdana" w:cs="Arial"/>
                                <w:color w:val="0000FF"/>
                                <w:sz w:val="14"/>
                                <w:szCs w:val="14"/>
                                <w:highlight w:val="white"/>
                              </w:rPr>
                              <w:t>&gt;</w:t>
                            </w:r>
                          </w:p>
                          <w:p w14:paraId="7EBC4C7C"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18CF33F3"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1</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p>
                          <w:p w14:paraId="6008B157"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Yes</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p>
                          <w:p w14:paraId="48883C0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FF0000"/>
                                <w:sz w:val="14"/>
                                <w:szCs w:val="14"/>
                                <w:highlight w:val="white"/>
                              </w:rPr>
                              <w:t xml:space="preserve"> percentUOM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Number (between 0 and 100)</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55</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0000FF"/>
                                <w:sz w:val="14"/>
                                <w:szCs w:val="14"/>
                                <w:highlight w:val="white"/>
                              </w:rPr>
                              <w:t>&gt;</w:t>
                            </w:r>
                          </w:p>
                          <w:p w14:paraId="2D74E30B"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Yes</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p>
                          <w:p w14:paraId="7836DD6E"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Yes</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p>
                          <w:p w14:paraId="6BD9CD41" w14:textId="77777777" w:rsidR="00DB030B" w:rsidRDefault="00DB030B" w:rsidP="008E0A08">
                            <w:pPr>
                              <w:autoSpaceDE w:val="0"/>
                              <w:autoSpaceDN w:val="0"/>
                              <w:adjustRightInd w:val="0"/>
                              <w:spacing w:after="0" w:line="240" w:lineRule="auto"/>
                              <w:rPr>
                                <w:rFonts w:ascii="Verdana" w:hAnsi="Verdana" w:cs="Arial"/>
                                <w:color w:val="0000FF"/>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ghg:CombustedAndUncombustedCarbonDioxide</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79034.4</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ghg:CombustedAndUncombustedCarbonDioxide</w:t>
                            </w:r>
                            <w:r w:rsidRPr="008E0A08">
                              <w:rPr>
                                <w:rFonts w:ascii="Verdana" w:hAnsi="Verdana" w:cs="Arial"/>
                                <w:color w:val="0000FF"/>
                                <w:sz w:val="14"/>
                                <w:szCs w:val="14"/>
                                <w:highlight w:val="white"/>
                              </w:rPr>
                              <w:t>&gt;</w:t>
                            </w:r>
                          </w:p>
                          <w:p w14:paraId="16312465" w14:textId="77777777" w:rsidR="00DB030B" w:rsidRPr="008E0A08" w:rsidRDefault="00DB030B" w:rsidP="0007520A">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r>
                              <w:rPr>
                                <w:rFonts w:ascii="Verdana" w:hAnsi="Verdana" w:cs="Arial"/>
                                <w:color w:val="000000"/>
                                <w:sz w:val="14"/>
                                <w:szCs w:val="14"/>
                                <w:highlight w:val="white"/>
                              </w:rPr>
                              <w:t>10000</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p>
                          <w:p w14:paraId="764DFC5F" w14:textId="77777777" w:rsidR="00DB030B" w:rsidRPr="008E0A08" w:rsidRDefault="00DB030B" w:rsidP="0007520A">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180168">
                              <w:rPr>
                                <w:rFonts w:ascii="Verdana" w:hAnsi="Verdana" w:cs="Arial"/>
                                <w:color w:val="0000FF"/>
                                <w:sz w:val="14"/>
                                <w:szCs w:val="14"/>
                              </w:rPr>
                              <w:t>&gt;</w:t>
                            </w:r>
                            <w:r w:rsidRPr="00180168">
                              <w:rPr>
                                <w:rFonts w:ascii="Verdana" w:hAnsi="Verdana" w:cs="Arial"/>
                                <w:color w:val="000000"/>
                                <w:sz w:val="14"/>
                                <w:szCs w:val="14"/>
                              </w:rPr>
                              <w:t>.8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8E0A08">
                              <w:rPr>
                                <w:rFonts w:ascii="Verdana" w:hAnsi="Verdana" w:cs="Arial"/>
                                <w:color w:val="0000FF"/>
                                <w:sz w:val="14"/>
                                <w:szCs w:val="14"/>
                                <w:highlight w:val="white"/>
                              </w:rPr>
                              <w:t>&gt;</w:t>
                            </w:r>
                          </w:p>
                          <w:p w14:paraId="1DA4200A"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3C6DE8FD"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5F900514"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2</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p>
                          <w:p w14:paraId="331FC1E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No</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p>
                          <w:p w14:paraId="645FB65A"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FF0000"/>
                                <w:sz w:val="14"/>
                                <w:szCs w:val="14"/>
                                <w:highlight w:val="white"/>
                              </w:rPr>
                              <w:t xml:space="preserve"> percentUOM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Number (between 0 and 100)</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65</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0000FF"/>
                                <w:sz w:val="14"/>
                                <w:szCs w:val="14"/>
                                <w:highlight w:val="white"/>
                              </w:rPr>
                              <w:t>&gt;</w:t>
                            </w:r>
                          </w:p>
                          <w:p w14:paraId="46E3944E"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No</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p>
                          <w:p w14:paraId="23BD469C"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No</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p>
                          <w:p w14:paraId="2F4A9315"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ghg:UncombustedCarbonDioxideEmissions</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22.8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ghg:UncombustedCarbonDioxideEmissions</w:t>
                            </w:r>
                            <w:r w:rsidRPr="008E0A08">
                              <w:rPr>
                                <w:rFonts w:ascii="Verdana" w:hAnsi="Verdana" w:cs="Arial"/>
                                <w:color w:val="0000FF"/>
                                <w:sz w:val="14"/>
                                <w:szCs w:val="14"/>
                                <w:highlight w:val="white"/>
                              </w:rPr>
                              <w:t>&gt;</w:t>
                            </w:r>
                          </w:p>
                          <w:p w14:paraId="5AF9603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ghg:UncombustedMethaneCarbonDioxideEquivalent</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8.8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ghg:UncombustedMethaneCarbonDioxideEquivalent</w:t>
                            </w:r>
                            <w:r w:rsidRPr="008E0A08">
                              <w:rPr>
                                <w:rFonts w:ascii="Verdana" w:hAnsi="Verdana" w:cs="Arial"/>
                                <w:color w:val="0000FF"/>
                                <w:sz w:val="14"/>
                                <w:szCs w:val="14"/>
                                <w:highlight w:val="white"/>
                              </w:rPr>
                              <w:t>&gt;</w:t>
                            </w:r>
                          </w:p>
                          <w:p w14:paraId="2BEE4600"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ghg:CombustedCarbonDioxideEmissions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79011.6</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ghg:CombustedCarbonDioxideEmissions</w:t>
                            </w:r>
                            <w:r w:rsidRPr="008E0A08">
                              <w:rPr>
                                <w:rFonts w:ascii="Verdana" w:hAnsi="Verdana" w:cs="Arial"/>
                                <w:color w:val="0000FF"/>
                                <w:sz w:val="14"/>
                                <w:szCs w:val="14"/>
                                <w:highlight w:val="white"/>
                              </w:rPr>
                              <w:t>&gt;</w:t>
                            </w:r>
                          </w:p>
                          <w:p w14:paraId="6F00442A" w14:textId="77777777" w:rsidR="00DB030B" w:rsidRDefault="00DB030B" w:rsidP="008E0A08">
                            <w:pPr>
                              <w:autoSpaceDE w:val="0"/>
                              <w:autoSpaceDN w:val="0"/>
                              <w:adjustRightInd w:val="0"/>
                              <w:spacing w:after="0" w:line="240" w:lineRule="auto"/>
                              <w:rPr>
                                <w:rFonts w:ascii="Verdana" w:hAnsi="Verdana" w:cs="Arial"/>
                                <w:color w:val="0000FF"/>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ghg:NitrousCarbonDioxideEquivalent</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0.3</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ghg:NitrousCarbonDioxideEquivalent</w:t>
                            </w:r>
                            <w:r w:rsidRPr="008E0A08">
                              <w:rPr>
                                <w:rFonts w:ascii="Verdana" w:hAnsi="Verdana" w:cs="Arial"/>
                                <w:color w:val="0000FF"/>
                                <w:sz w:val="14"/>
                                <w:szCs w:val="14"/>
                                <w:highlight w:val="white"/>
                              </w:rPr>
                              <w:t>&gt;</w:t>
                            </w:r>
                          </w:p>
                          <w:p w14:paraId="7843FB1C" w14:textId="77777777" w:rsidR="00DB030B" w:rsidRPr="008E0A08" w:rsidRDefault="00DB030B" w:rsidP="000F6FF4">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r>
                              <w:rPr>
                                <w:rFonts w:ascii="Verdana" w:hAnsi="Verdana" w:cs="Arial"/>
                                <w:color w:val="000000"/>
                                <w:sz w:val="14"/>
                                <w:szCs w:val="14"/>
                                <w:highlight w:val="white"/>
                              </w:rPr>
                              <w:t>10000</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p>
                          <w:p w14:paraId="63056B1D" w14:textId="77777777" w:rsidR="00DB030B" w:rsidRPr="008E0A08" w:rsidRDefault="00DB030B" w:rsidP="000F6FF4">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180168">
                              <w:rPr>
                                <w:rFonts w:ascii="Verdana" w:hAnsi="Verdana" w:cs="Arial"/>
                                <w:color w:val="0000FF"/>
                                <w:sz w:val="14"/>
                                <w:szCs w:val="14"/>
                              </w:rPr>
                              <w:t>&gt;</w:t>
                            </w:r>
                            <w:r w:rsidRPr="00180168">
                              <w:rPr>
                                <w:rFonts w:ascii="Verdana" w:hAnsi="Verdana" w:cs="Arial"/>
                                <w:color w:val="000000"/>
                                <w:sz w:val="14"/>
                                <w:szCs w:val="14"/>
                              </w:rPr>
                              <w:t>.8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8E0A08">
                              <w:rPr>
                                <w:rFonts w:ascii="Verdana" w:hAnsi="Verdana" w:cs="Arial"/>
                                <w:color w:val="0000FF"/>
                                <w:sz w:val="14"/>
                                <w:szCs w:val="14"/>
                                <w:highlight w:val="white"/>
                              </w:rPr>
                              <w:t>&gt;</w:t>
                            </w:r>
                          </w:p>
                          <w:p w14:paraId="61EB20C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145686E9"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ghg:UniqueFlareStacksDetails</w:t>
                            </w:r>
                            <w:r w:rsidRPr="008E0A08">
                              <w:rPr>
                                <w:rFonts w:ascii="Verdana" w:hAnsi="Verdana" w:cs="Arial"/>
                                <w:color w:val="0000FF"/>
                                <w:sz w:val="14"/>
                                <w:szCs w:val="14"/>
                                <w:highlight w:val="white"/>
                              </w:rPr>
                              <w:t>&gt;</w:t>
                            </w:r>
                          </w:p>
                          <w:p w14:paraId="568246B9" w14:textId="77777777" w:rsidR="00DB030B" w:rsidRPr="009209DC" w:rsidRDefault="00DB030B" w:rsidP="000A0E94">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ghg:FlareStacksDetails</w:t>
                            </w:r>
                            <w:r w:rsidRPr="008E0A08">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61279B" id="Text Box 44" o:spid="_x0000_s1068" type="#_x0000_t202" style="width:461.9pt;height:2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" fillcolor="white [3201]" strokeweight=".5pt">
                <v:path arrowok="t"/>
                <v:textbox>
                  <w:txbxContent>
                    <w:p w14:paraId="5D897E3A" w14:textId="77777777" w:rsidR="00DB030B" w:rsidRPr="008E0A08" w:rsidRDefault="00DB030B" w:rsidP="008E0A08">
                      <w:pPr>
                        <w:autoSpaceDE w:val="0"/>
                        <w:autoSpaceDN w:val="0"/>
                        <w:adjustRightInd w:val="0"/>
                        <w:spacing w:after="0" w:line="240" w:lineRule="auto"/>
                        <w:ind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ghg:UniqueFlareStacksDetails</w:t>
                      </w:r>
                      <w:r w:rsidRPr="008E0A08">
                        <w:rPr>
                          <w:rFonts w:ascii="Verdana" w:hAnsi="Verdana" w:cs="Arial"/>
                          <w:color w:val="0000FF"/>
                          <w:sz w:val="14"/>
                          <w:szCs w:val="14"/>
                          <w:highlight w:val="white"/>
                        </w:rPr>
                        <w:t>&gt;</w:t>
                      </w:r>
                    </w:p>
                    <w:p w14:paraId="7EBC4C7C"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18CF33F3"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1</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p>
                    <w:p w14:paraId="6008B157"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Yes</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p>
                    <w:p w14:paraId="48883C0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FF0000"/>
                          <w:sz w:val="14"/>
                          <w:szCs w:val="14"/>
                          <w:highlight w:val="white"/>
                        </w:rPr>
                        <w:t xml:space="preserve"> percentUOM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Number (between 0 and 100)</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55</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0000FF"/>
                          <w:sz w:val="14"/>
                          <w:szCs w:val="14"/>
                          <w:highlight w:val="white"/>
                        </w:rPr>
                        <w:t>&gt;</w:t>
                      </w:r>
                    </w:p>
                    <w:p w14:paraId="2D74E30B"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Yes</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p>
                    <w:p w14:paraId="7836DD6E"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Yes</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p>
                    <w:p w14:paraId="6BD9CD41" w14:textId="77777777" w:rsidR="00DB030B" w:rsidRDefault="00DB030B" w:rsidP="008E0A08">
                      <w:pPr>
                        <w:autoSpaceDE w:val="0"/>
                        <w:autoSpaceDN w:val="0"/>
                        <w:adjustRightInd w:val="0"/>
                        <w:spacing w:after="0" w:line="240" w:lineRule="auto"/>
                        <w:rPr>
                          <w:rFonts w:ascii="Verdana" w:hAnsi="Verdana" w:cs="Arial"/>
                          <w:color w:val="0000FF"/>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ghg:CombustedAndUncombustedCarbonDioxide</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79034.4</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ghg:CombustedAndUncombustedCarbonDioxide</w:t>
                      </w:r>
                      <w:r w:rsidRPr="008E0A08">
                        <w:rPr>
                          <w:rFonts w:ascii="Verdana" w:hAnsi="Verdana" w:cs="Arial"/>
                          <w:color w:val="0000FF"/>
                          <w:sz w:val="14"/>
                          <w:szCs w:val="14"/>
                          <w:highlight w:val="white"/>
                        </w:rPr>
                        <w:t>&gt;</w:t>
                      </w:r>
                    </w:p>
                    <w:p w14:paraId="16312465" w14:textId="77777777" w:rsidR="00DB030B" w:rsidRPr="008E0A08" w:rsidRDefault="00DB030B" w:rsidP="0007520A">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r>
                        <w:rPr>
                          <w:rFonts w:ascii="Verdana" w:hAnsi="Verdana" w:cs="Arial"/>
                          <w:color w:val="000000"/>
                          <w:sz w:val="14"/>
                          <w:szCs w:val="14"/>
                          <w:highlight w:val="white"/>
                        </w:rPr>
                        <w:t>10000</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p>
                    <w:p w14:paraId="764DFC5F" w14:textId="77777777" w:rsidR="00DB030B" w:rsidRPr="008E0A08" w:rsidRDefault="00DB030B" w:rsidP="0007520A">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180168">
                        <w:rPr>
                          <w:rFonts w:ascii="Verdana" w:hAnsi="Verdana" w:cs="Arial"/>
                          <w:color w:val="0000FF"/>
                          <w:sz w:val="14"/>
                          <w:szCs w:val="14"/>
                        </w:rPr>
                        <w:t>&gt;</w:t>
                      </w:r>
                      <w:r w:rsidRPr="00180168">
                        <w:rPr>
                          <w:rFonts w:ascii="Verdana" w:hAnsi="Verdana" w:cs="Arial"/>
                          <w:color w:val="000000"/>
                          <w:sz w:val="14"/>
                          <w:szCs w:val="14"/>
                        </w:rPr>
                        <w:t>.8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8E0A08">
                        <w:rPr>
                          <w:rFonts w:ascii="Verdana" w:hAnsi="Verdana" w:cs="Arial"/>
                          <w:color w:val="0000FF"/>
                          <w:sz w:val="14"/>
                          <w:szCs w:val="14"/>
                          <w:highlight w:val="white"/>
                        </w:rPr>
                        <w:t>&gt;</w:t>
                      </w:r>
                    </w:p>
                    <w:p w14:paraId="1DA4200A"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3C6DE8FD"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5F900514"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2</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ghg:UniqueIdentifier</w:t>
                      </w:r>
                      <w:r w:rsidRPr="008E0A08">
                        <w:rPr>
                          <w:rFonts w:ascii="Verdana" w:hAnsi="Verdana" w:cs="Arial"/>
                          <w:color w:val="0000FF"/>
                          <w:sz w:val="14"/>
                          <w:szCs w:val="14"/>
                          <w:highlight w:val="white"/>
                        </w:rPr>
                        <w:t>&gt;</w:t>
                      </w:r>
                    </w:p>
                    <w:p w14:paraId="331FC1E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No</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ghg:DoesFlareHaveContinuousFlowMonitor</w:t>
                      </w:r>
                      <w:r w:rsidRPr="008E0A08">
                        <w:rPr>
                          <w:rFonts w:ascii="Verdana" w:hAnsi="Verdana" w:cs="Arial"/>
                          <w:color w:val="0000FF"/>
                          <w:sz w:val="14"/>
                          <w:szCs w:val="14"/>
                          <w:highlight w:val="white"/>
                        </w:rPr>
                        <w:t>&gt;</w:t>
                      </w:r>
                    </w:p>
                    <w:p w14:paraId="645FB65A"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FF0000"/>
                          <w:sz w:val="14"/>
                          <w:szCs w:val="14"/>
                          <w:highlight w:val="white"/>
                        </w:rPr>
                        <w:t xml:space="preserve"> percentUOM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Number (between 0 and 100)</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65</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ghg:PercentOfGasSent</w:t>
                      </w:r>
                      <w:r w:rsidRPr="008E0A08">
                        <w:rPr>
                          <w:rFonts w:ascii="Verdana" w:hAnsi="Verdana" w:cs="Arial"/>
                          <w:color w:val="0000FF"/>
                          <w:sz w:val="14"/>
                          <w:szCs w:val="14"/>
                          <w:highlight w:val="white"/>
                        </w:rPr>
                        <w:t>&gt;</w:t>
                      </w:r>
                    </w:p>
                    <w:p w14:paraId="46E3944E"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No</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ghg:DoesFlareHaveContinuousGasAnalyzer</w:t>
                      </w:r>
                      <w:r w:rsidRPr="008E0A08">
                        <w:rPr>
                          <w:rFonts w:ascii="Verdana" w:hAnsi="Verdana" w:cs="Arial"/>
                          <w:color w:val="0000FF"/>
                          <w:sz w:val="14"/>
                          <w:szCs w:val="14"/>
                          <w:highlight w:val="white"/>
                        </w:rPr>
                        <w:t>&gt;</w:t>
                      </w:r>
                    </w:p>
                    <w:p w14:paraId="23BD469C"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No</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ghg:WereCemsUsed</w:t>
                      </w:r>
                      <w:r w:rsidRPr="008E0A08">
                        <w:rPr>
                          <w:rFonts w:ascii="Verdana" w:hAnsi="Verdana" w:cs="Arial"/>
                          <w:color w:val="0000FF"/>
                          <w:sz w:val="14"/>
                          <w:szCs w:val="14"/>
                          <w:highlight w:val="white"/>
                        </w:rPr>
                        <w:t>&gt;</w:t>
                      </w:r>
                    </w:p>
                    <w:p w14:paraId="2F4A9315"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ghg:UncombustedCarbonDioxideEmissions</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22.8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ghg:UncombustedCarbonDioxideEmissions</w:t>
                      </w:r>
                      <w:r w:rsidRPr="008E0A08">
                        <w:rPr>
                          <w:rFonts w:ascii="Verdana" w:hAnsi="Verdana" w:cs="Arial"/>
                          <w:color w:val="0000FF"/>
                          <w:sz w:val="14"/>
                          <w:szCs w:val="14"/>
                          <w:highlight w:val="white"/>
                        </w:rPr>
                        <w:t>&gt;</w:t>
                      </w:r>
                    </w:p>
                    <w:p w14:paraId="5AF9603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ghg:UncombustedMethaneCarbonDioxideEquivalent</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8.8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ghg:UncombustedMethaneCarbonDioxideEquivalent</w:t>
                      </w:r>
                      <w:r w:rsidRPr="008E0A08">
                        <w:rPr>
                          <w:rFonts w:ascii="Verdana" w:hAnsi="Verdana" w:cs="Arial"/>
                          <w:color w:val="0000FF"/>
                          <w:sz w:val="14"/>
                          <w:szCs w:val="14"/>
                          <w:highlight w:val="white"/>
                        </w:rPr>
                        <w:t>&gt;</w:t>
                      </w:r>
                    </w:p>
                    <w:p w14:paraId="2BEE4600"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ghg:CombustedCarbonDioxideEmissions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79011.6</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ghg:CombustedCarbonDioxideEmissions</w:t>
                      </w:r>
                      <w:r w:rsidRPr="008E0A08">
                        <w:rPr>
                          <w:rFonts w:ascii="Verdana" w:hAnsi="Verdana" w:cs="Arial"/>
                          <w:color w:val="0000FF"/>
                          <w:sz w:val="14"/>
                          <w:szCs w:val="14"/>
                          <w:highlight w:val="white"/>
                        </w:rPr>
                        <w:t>&gt;</w:t>
                      </w:r>
                    </w:p>
                    <w:p w14:paraId="6F00442A" w14:textId="77777777" w:rsidR="00DB030B" w:rsidRDefault="00DB030B" w:rsidP="008E0A08">
                      <w:pPr>
                        <w:autoSpaceDE w:val="0"/>
                        <w:autoSpaceDN w:val="0"/>
                        <w:adjustRightInd w:val="0"/>
                        <w:spacing w:after="0" w:line="240" w:lineRule="auto"/>
                        <w:rPr>
                          <w:rFonts w:ascii="Verdana" w:hAnsi="Verdana" w:cs="Arial"/>
                          <w:color w:val="0000FF"/>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ghg:NitrousCarbonDioxideEquivalent</w:t>
                      </w:r>
                      <w:r w:rsidRPr="008E0A08">
                        <w:rPr>
                          <w:rFonts w:ascii="Verdana" w:hAnsi="Verdana" w:cs="Arial"/>
                          <w:color w:val="FF0000"/>
                          <w:sz w:val="14"/>
                          <w:szCs w:val="14"/>
                          <w:highlight w:val="white"/>
                        </w:rPr>
                        <w:t xml:space="preserve"> massUOM</w:t>
                      </w:r>
                      <w:r w:rsidRPr="008E0A08">
                        <w:rPr>
                          <w:rFonts w:ascii="Verdana" w:hAnsi="Verdana" w:cs="Arial"/>
                          <w:color w:val="0000FF"/>
                          <w:sz w:val="14"/>
                          <w:szCs w:val="14"/>
                          <w:highlight w:val="white"/>
                        </w:rPr>
                        <w:t>="</w:t>
                      </w:r>
                      <w:r w:rsidRPr="008E0A08">
                        <w:rPr>
                          <w:rFonts w:ascii="Verdana" w:hAnsi="Verdana" w:cs="Arial"/>
                          <w:color w:val="000000"/>
                          <w:sz w:val="14"/>
                          <w:szCs w:val="14"/>
                          <w:highlight w:val="white"/>
                        </w:rPr>
                        <w:t>Metric Tons</w:t>
                      </w:r>
                      <w:r w:rsidRPr="008E0A08">
                        <w:rPr>
                          <w:rFonts w:ascii="Verdana" w:hAnsi="Verdana" w:cs="Arial"/>
                          <w:color w:val="0000FF"/>
                          <w:sz w:val="14"/>
                          <w:szCs w:val="14"/>
                          <w:highlight w:val="white"/>
                        </w:rPr>
                        <w:t>"&gt;</w:t>
                      </w:r>
                      <w:r w:rsidRPr="008E0A08">
                        <w:rPr>
                          <w:rFonts w:ascii="Verdana" w:hAnsi="Verdana" w:cs="Arial"/>
                          <w:color w:val="000000"/>
                          <w:sz w:val="14"/>
                          <w:szCs w:val="14"/>
                          <w:highlight w:val="white"/>
                        </w:rPr>
                        <w:t>0.3</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ghg:NitrousCarbonDioxideEquivalent</w:t>
                      </w:r>
                      <w:r w:rsidRPr="008E0A08">
                        <w:rPr>
                          <w:rFonts w:ascii="Verdana" w:hAnsi="Verdana" w:cs="Arial"/>
                          <w:color w:val="0000FF"/>
                          <w:sz w:val="14"/>
                          <w:szCs w:val="14"/>
                          <w:highlight w:val="white"/>
                        </w:rPr>
                        <w:t>&gt;</w:t>
                      </w:r>
                    </w:p>
                    <w:p w14:paraId="7843FB1C" w14:textId="77777777" w:rsidR="00DB030B" w:rsidRPr="008E0A08" w:rsidRDefault="00DB030B" w:rsidP="000F6FF4">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r>
                        <w:rPr>
                          <w:rFonts w:ascii="Verdana" w:hAnsi="Verdana" w:cs="Arial"/>
                          <w:color w:val="000000"/>
                          <w:sz w:val="14"/>
                          <w:szCs w:val="14"/>
                          <w:highlight w:val="white"/>
                        </w:rPr>
                        <w:t>10000</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GasSentToFlare</w:t>
                      </w:r>
                      <w:r w:rsidRPr="008E0A08">
                        <w:rPr>
                          <w:rFonts w:ascii="Verdana" w:hAnsi="Verdana" w:cs="Arial"/>
                          <w:color w:val="0000FF"/>
                          <w:sz w:val="14"/>
                          <w:szCs w:val="14"/>
                          <w:highlight w:val="white"/>
                        </w:rPr>
                        <w:t>&gt;</w:t>
                      </w:r>
                    </w:p>
                    <w:p w14:paraId="63056B1D" w14:textId="77777777" w:rsidR="00DB030B" w:rsidRPr="008E0A08" w:rsidRDefault="00DB030B" w:rsidP="000F6FF4">
                      <w:pPr>
                        <w:autoSpaceDE w:val="0"/>
                        <w:autoSpaceDN w:val="0"/>
                        <w:adjustRightInd w:val="0"/>
                        <w:spacing w:after="0" w:line="240" w:lineRule="auto"/>
                        <w:ind w:left="864" w:firstLine="432"/>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180168">
                        <w:rPr>
                          <w:rFonts w:ascii="Verdana" w:hAnsi="Verdana" w:cs="Arial"/>
                          <w:color w:val="0000FF"/>
                          <w:sz w:val="14"/>
                          <w:szCs w:val="14"/>
                        </w:rPr>
                        <w:t>&gt;</w:t>
                      </w:r>
                      <w:r w:rsidRPr="00180168">
                        <w:rPr>
                          <w:rFonts w:ascii="Verdana" w:hAnsi="Verdana" w:cs="Arial"/>
                          <w:color w:val="000000"/>
                          <w:sz w:val="14"/>
                          <w:szCs w:val="14"/>
                        </w:rPr>
                        <w:t>.8</w:t>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w:t>
                      </w:r>
                      <w:r w:rsidRPr="000F6FF4">
                        <w:rPr>
                          <w:rFonts w:ascii="Verdana" w:hAnsi="Verdana" w:cs="Arial"/>
                          <w:color w:val="800000"/>
                          <w:sz w:val="14"/>
                          <w:szCs w:val="14"/>
                        </w:rPr>
                        <w:t>FlareCombustionEfficiency</w:t>
                      </w:r>
                      <w:r w:rsidRPr="008E0A08">
                        <w:rPr>
                          <w:rFonts w:ascii="Verdana" w:hAnsi="Verdana" w:cs="Arial"/>
                          <w:color w:val="0000FF"/>
                          <w:sz w:val="14"/>
                          <w:szCs w:val="14"/>
                          <w:highlight w:val="white"/>
                        </w:rPr>
                        <w:t>&gt;</w:t>
                      </w:r>
                    </w:p>
                    <w:p w14:paraId="61EB20CF"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ghg:UniqueFlareStacksRowDetails</w:t>
                      </w:r>
                      <w:r w:rsidRPr="008E0A08">
                        <w:rPr>
                          <w:rFonts w:ascii="Verdana" w:hAnsi="Verdana" w:cs="Arial"/>
                          <w:color w:val="0000FF"/>
                          <w:sz w:val="14"/>
                          <w:szCs w:val="14"/>
                          <w:highlight w:val="white"/>
                        </w:rPr>
                        <w:t>&gt;</w:t>
                      </w:r>
                    </w:p>
                    <w:p w14:paraId="145686E9" w14:textId="77777777" w:rsidR="00DB030B" w:rsidRPr="008E0A08" w:rsidRDefault="00DB030B" w:rsidP="008E0A08">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00"/>
                          <w:sz w:val="14"/>
                          <w:szCs w:val="14"/>
                          <w:highlight w:val="white"/>
                        </w:rPr>
                        <w:tab/>
                      </w: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ghg:UniqueFlareStacksDetails</w:t>
                      </w:r>
                      <w:r w:rsidRPr="008E0A08">
                        <w:rPr>
                          <w:rFonts w:ascii="Verdana" w:hAnsi="Verdana" w:cs="Arial"/>
                          <w:color w:val="0000FF"/>
                          <w:sz w:val="14"/>
                          <w:szCs w:val="14"/>
                          <w:highlight w:val="white"/>
                        </w:rPr>
                        <w:t>&gt;</w:t>
                      </w:r>
                    </w:p>
                    <w:p w14:paraId="568246B9" w14:textId="77777777" w:rsidR="00DB030B" w:rsidRPr="009209DC" w:rsidRDefault="00DB030B" w:rsidP="000A0E94">
                      <w:pPr>
                        <w:autoSpaceDE w:val="0"/>
                        <w:autoSpaceDN w:val="0"/>
                        <w:adjustRightInd w:val="0"/>
                        <w:spacing w:after="0" w:line="240" w:lineRule="auto"/>
                        <w:rPr>
                          <w:rFonts w:ascii="Verdana" w:hAnsi="Verdana" w:cs="Arial"/>
                          <w:color w:val="000000"/>
                          <w:sz w:val="14"/>
                          <w:szCs w:val="14"/>
                          <w:highlight w:val="white"/>
                        </w:rPr>
                      </w:pPr>
                      <w:r w:rsidRPr="008E0A08">
                        <w:rPr>
                          <w:rFonts w:ascii="Verdana" w:hAnsi="Verdana" w:cs="Arial"/>
                          <w:color w:val="0000FF"/>
                          <w:sz w:val="14"/>
                          <w:szCs w:val="14"/>
                          <w:highlight w:val="white"/>
                        </w:rPr>
                        <w:t>&lt;/</w:t>
                      </w:r>
                      <w:r w:rsidRPr="008E0A08">
                        <w:rPr>
                          <w:rFonts w:ascii="Verdana" w:hAnsi="Verdana" w:cs="Arial"/>
                          <w:color w:val="800000"/>
                          <w:sz w:val="14"/>
                          <w:szCs w:val="14"/>
                          <w:highlight w:val="white"/>
                        </w:rPr>
                        <w:t>ghg:FlareStacksDetails</w:t>
                      </w:r>
                      <w:r w:rsidRPr="008E0A08">
                        <w:rPr>
                          <w:rFonts w:ascii="Verdana" w:hAnsi="Verdana" w:cs="Arial"/>
                          <w:color w:val="0000FF"/>
                          <w:sz w:val="14"/>
                          <w:szCs w:val="14"/>
                          <w:highlight w:val="white"/>
                        </w:rPr>
                        <w:t>&gt;</w:t>
                      </w:r>
                    </w:p>
                  </w:txbxContent>
                </v:textbox>
                <w10:anchorlock/>
              </v:shape>
            </w:pict>
          </mc:Fallback>
        </mc:AlternateContent>
      </w:r>
    </w:p>
    <w:p w14:paraId="5257453A" w14:textId="77777777" w:rsidR="000F6FF4" w:rsidRDefault="000F6FF4" w:rsidP="00C54340">
      <w:pPr>
        <w:spacing w:after="0" w:line="240" w:lineRule="auto"/>
        <w:rPr>
          <w:b/>
          <w:sz w:val="18"/>
          <w:szCs w:val="18"/>
        </w:rPr>
      </w:pPr>
    </w:p>
    <w:p w14:paraId="7907AE30" w14:textId="77777777" w:rsidR="00C54340" w:rsidRDefault="000A0E94" w:rsidP="00C54340">
      <w:pPr>
        <w:spacing w:after="0" w:line="240" w:lineRule="auto"/>
        <w:rPr>
          <w:rFonts w:eastAsia="Times New Roman" w:cs="Times New Roman"/>
        </w:rPr>
      </w:pPr>
      <w:r>
        <w:rPr>
          <w:b/>
          <w:sz w:val="18"/>
          <w:szCs w:val="18"/>
        </w:rPr>
        <w:t>N</w:t>
      </w:r>
      <w:r w:rsidR="00C54340" w:rsidRPr="003D19D7">
        <w:rPr>
          <w:b/>
          <w:sz w:val="18"/>
          <w:szCs w:val="18"/>
        </w:rPr>
        <w:t>ote:</w:t>
      </w:r>
      <w:r w:rsidR="00C54340">
        <w:rPr>
          <w:sz w:val="18"/>
          <w:szCs w:val="18"/>
        </w:rPr>
        <w:t xml:space="preserve">  </w:t>
      </w:r>
      <w:r w:rsidR="00C54340" w:rsidRPr="00E214A2">
        <w:rPr>
          <w:sz w:val="18"/>
          <w:szCs w:val="18"/>
        </w:rPr>
        <w:t xml:space="preserve">The code </w:t>
      </w:r>
      <w:r w:rsidR="00C54340">
        <w:rPr>
          <w:sz w:val="18"/>
          <w:szCs w:val="18"/>
        </w:rPr>
        <w:t>excerpt</w:t>
      </w:r>
      <w:r w:rsidR="00C54340" w:rsidRPr="00E214A2">
        <w:rPr>
          <w:sz w:val="18"/>
          <w:szCs w:val="18"/>
        </w:rPr>
        <w:t xml:space="preserve"> above is presented here to demonstrate the concept of reporting greenhouse gas emissions data.</w:t>
      </w:r>
    </w:p>
    <w:p w14:paraId="36B26BC3" w14:textId="77777777" w:rsidR="00702502" w:rsidRDefault="00702502" w:rsidP="002C396E">
      <w:pPr>
        <w:spacing w:after="0" w:line="240" w:lineRule="auto"/>
        <w:rPr>
          <w:rFonts w:cs="Times New Roman"/>
        </w:rPr>
      </w:pPr>
    </w:p>
    <w:p w14:paraId="75DCE949" w14:textId="77777777" w:rsidR="00576663" w:rsidRDefault="00702502" w:rsidP="00576663">
      <w:pPr>
        <w:spacing w:after="0" w:line="240" w:lineRule="auto"/>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576663">
        <w:br w:type="page"/>
      </w:r>
    </w:p>
    <w:p w14:paraId="36EE805E" w14:textId="77777777" w:rsidR="006F4AAB" w:rsidRPr="00AE2029" w:rsidRDefault="006F4AAB" w:rsidP="00646B7B">
      <w:pPr>
        <w:pStyle w:val="Heading2"/>
      </w:pPr>
      <w:bookmarkStart w:id="527" w:name="_Centrifugal_Compressors"/>
      <w:bookmarkStart w:id="528" w:name="_Toc409602111"/>
      <w:bookmarkEnd w:id="527"/>
      <w:r w:rsidRPr="00AE2029">
        <w:lastRenderedPageBreak/>
        <w:t>Centrifugal Compressors</w:t>
      </w:r>
      <w:bookmarkEnd w:id="528"/>
    </w:p>
    <w:p w14:paraId="76BF70E2" w14:textId="77777777" w:rsidR="006F4AAB" w:rsidRDefault="006F4AAB" w:rsidP="006F4AAB">
      <w:pPr>
        <w:spacing w:after="0" w:line="240" w:lineRule="auto"/>
        <w:rPr>
          <w:rFonts w:cs="Times New Roman"/>
        </w:rPr>
      </w:pPr>
    </w:p>
    <w:p w14:paraId="295A8D08" w14:textId="77777777" w:rsidR="007F5657" w:rsidRDefault="007F5657" w:rsidP="007F5657">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 xml:space="preserve">step description of how to report </w:t>
      </w:r>
      <w:r w:rsidR="000371B6">
        <w:rPr>
          <w:rFonts w:eastAsia="Times New Roman" w:cs="Times New Roman"/>
        </w:rPr>
        <w:t>centrifugal compressor information</w:t>
      </w:r>
      <w:r>
        <w:rPr>
          <w:rFonts w:eastAsia="Times New Roman" w:cs="Times New Roman"/>
        </w:rPr>
        <w:t xml:space="preserve"> for a facility.</w:t>
      </w:r>
      <w:r w:rsidR="0074568F">
        <w:rPr>
          <w:rFonts w:eastAsia="Times New Roman" w:cs="Times New Roman"/>
        </w:rPr>
        <w:t xml:space="preserve">  </w:t>
      </w:r>
      <w:r w:rsidR="0074568F" w:rsidRPr="0074568F">
        <w:rPr>
          <w:rFonts w:eastAsia="Times New Roman" w:cs="Times New Roman"/>
        </w:rPr>
        <w:t xml:space="preserve">This section is applicable to </w:t>
      </w:r>
      <w:r w:rsidR="00A325B7">
        <w:t>and required</w:t>
      </w:r>
      <w:r w:rsidR="00A325B7" w:rsidRPr="00A325B7">
        <w:rPr>
          <w:rFonts w:cs="Times New Roman"/>
        </w:rPr>
        <w:t xml:space="preserve"> for </w:t>
      </w:r>
      <w:r w:rsidR="0074568F" w:rsidRPr="0074568F">
        <w:rPr>
          <w:rFonts w:eastAsia="Times New Roman" w:cs="Times New Roman"/>
        </w:rPr>
        <w:t>the following industry segments only:</w:t>
      </w:r>
    </w:p>
    <w:p w14:paraId="11E13A5C" w14:textId="77777777" w:rsidR="0074568F" w:rsidRDefault="0074568F" w:rsidP="007F5657">
      <w:pPr>
        <w:spacing w:after="0" w:line="240" w:lineRule="auto"/>
        <w:rPr>
          <w:rFonts w:eastAsia="Times New Roman" w:cs="Times New Roman"/>
        </w:rPr>
      </w:pPr>
    </w:p>
    <w:p w14:paraId="088895B8"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petroleum and natural gas production</w:t>
      </w:r>
    </w:p>
    <w:p w14:paraId="7AE47374"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natural gas processing</w:t>
      </w:r>
    </w:p>
    <w:p w14:paraId="292E3183"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natural gas transmission compression</w:t>
      </w:r>
    </w:p>
    <w:p w14:paraId="6C2E388B"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Underground natural gas storage</w:t>
      </w:r>
    </w:p>
    <w:p w14:paraId="443C110D" w14:textId="77777777" w:rsidR="0074568F" w:rsidRPr="0074568F" w:rsidRDefault="00904E71"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Liquefied</w:t>
      </w:r>
      <w:r w:rsidR="0074568F" w:rsidRPr="0074568F">
        <w:rPr>
          <w:rFonts w:eastAsia="Times New Roman" w:cs="Times New Roman"/>
          <w:color w:val="000000"/>
        </w:rPr>
        <w:t xml:space="preserve"> natural gas (LNG) storage</w:t>
      </w:r>
    </w:p>
    <w:p w14:paraId="4F66F092"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rPr>
      </w:pPr>
      <w:r w:rsidRPr="0074568F">
        <w:rPr>
          <w:rFonts w:eastAsia="Times New Roman" w:cs="Times New Roman"/>
          <w:color w:val="000000"/>
        </w:rPr>
        <w:t>LNG import and export equipment</w:t>
      </w:r>
    </w:p>
    <w:p w14:paraId="3B27EA81" w14:textId="77777777" w:rsidR="007F5657" w:rsidRDefault="007F5657" w:rsidP="007F5657">
      <w:pPr>
        <w:spacing w:after="0" w:line="240" w:lineRule="auto"/>
        <w:rPr>
          <w:rFonts w:eastAsia="Times New Roman" w:cs="Times New Roman"/>
        </w:rPr>
      </w:pPr>
    </w:p>
    <w:p w14:paraId="055C2C10" w14:textId="77777777" w:rsidR="007F5657" w:rsidRDefault="007F5657" w:rsidP="007F5657">
      <w:pPr>
        <w:spacing w:after="0" w:line="240" w:lineRule="auto"/>
        <w:rPr>
          <w:rFonts w:eastAsia="Times New Roman" w:cs="Times New Roman"/>
        </w:rPr>
      </w:pPr>
    </w:p>
    <w:p w14:paraId="3C130315" w14:textId="77777777" w:rsidR="007F5657" w:rsidRDefault="007F5657" w:rsidP="007F5657">
      <w:pPr>
        <w:pStyle w:val="Figure"/>
      </w:pPr>
      <w:r>
        <w:br/>
      </w:r>
      <w:bookmarkStart w:id="529" w:name="_Toc409602230"/>
      <w:r>
        <w:t xml:space="preserve">Centrifugal Compressors </w:t>
      </w:r>
      <w:r w:rsidRPr="00E214CB">
        <w:t>Details</w:t>
      </w:r>
      <w:r>
        <w:t xml:space="preserve"> Schema Diagram</w:t>
      </w:r>
      <w:bookmarkEnd w:id="529"/>
    </w:p>
    <w:p w14:paraId="406A08FB" w14:textId="77777777" w:rsidR="007F5657" w:rsidRDefault="007F5657" w:rsidP="007F5657">
      <w:pPr>
        <w:spacing w:after="0" w:line="240" w:lineRule="auto"/>
        <w:rPr>
          <w:rFonts w:eastAsia="Times New Roman" w:cs="Times New Roman"/>
        </w:rPr>
      </w:pPr>
    </w:p>
    <w:p w14:paraId="3EE7628B" w14:textId="3FC89DCA" w:rsidR="007F5657" w:rsidRDefault="003A7811" w:rsidP="003A7811">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2068864" behindDoc="0" locked="0" layoutInCell="1" allowOverlap="1" wp14:anchorId="0E5A24C7" wp14:editId="48A12363">
                <wp:simplePos x="0" y="0"/>
                <wp:positionH relativeFrom="column">
                  <wp:posOffset>3629025</wp:posOffset>
                </wp:positionH>
                <wp:positionV relativeFrom="paragraph">
                  <wp:posOffset>2395220</wp:posOffset>
                </wp:positionV>
                <wp:extent cx="962025" cy="400050"/>
                <wp:effectExtent l="0" t="0" r="0" b="0"/>
                <wp:wrapNone/>
                <wp:docPr id="1025" name="Text Box 1025"/>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EF6B5" w14:textId="77777777" w:rsidR="00DB030B" w:rsidRPr="00272AEB" w:rsidRDefault="00DB030B" w:rsidP="003A7811">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009B6648" w14:textId="77777777" w:rsidR="00DB030B" w:rsidRPr="00272AEB" w:rsidRDefault="00DB030B" w:rsidP="003A7811">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24C7" id="Text Box 1025" o:spid="_x0000_s1069" type="#_x0000_t202" style="position:absolute;margin-left:285.75pt;margin-top:188.6pt;width:75.75pt;height:31.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" filled="f" stroked="f" strokeweight=".5pt">
                <v:textbox>
                  <w:txbxContent>
                    <w:p w14:paraId="4D8EF6B5" w14:textId="77777777" w:rsidR="00DB030B" w:rsidRPr="00272AEB" w:rsidRDefault="00DB030B" w:rsidP="003A7811">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009B6648" w14:textId="77777777" w:rsidR="00DB030B" w:rsidRPr="00272AEB" w:rsidRDefault="00DB030B" w:rsidP="003A7811">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v:textbox>
              </v:shape>
            </w:pict>
          </mc:Fallback>
        </mc:AlternateContent>
      </w:r>
      <w:r>
        <w:rPr>
          <w:rFonts w:eastAsia="Times New Roman" w:cs="Times New Roman"/>
          <w:noProof/>
        </w:rPr>
        <mc:AlternateContent>
          <mc:Choice Requires="wps">
            <w:drawing>
              <wp:anchor distT="0" distB="0" distL="114300" distR="114300" simplePos="0" relativeHeight="252033024" behindDoc="0" locked="0" layoutInCell="1" allowOverlap="1" wp14:anchorId="21EF738C" wp14:editId="6EC583A8">
                <wp:simplePos x="0" y="0"/>
                <wp:positionH relativeFrom="column">
                  <wp:posOffset>5324475</wp:posOffset>
                </wp:positionH>
                <wp:positionV relativeFrom="paragraph">
                  <wp:posOffset>3747770</wp:posOffset>
                </wp:positionV>
                <wp:extent cx="962025" cy="40005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86C16" w14:textId="77777777" w:rsidR="00DB030B" w:rsidRPr="00272AEB" w:rsidRDefault="00DB030B" w:rsidP="00D207ED">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1647619C" w14:textId="77777777" w:rsidR="00DB030B" w:rsidRPr="00272AEB" w:rsidRDefault="00DB030B" w:rsidP="00D207ED">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738C" id="Text Box 301" o:spid="_x0000_s1070" type="#_x0000_t202" style="position:absolute;margin-left:419.25pt;margin-top:295.1pt;width:75.75pt;height:3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" filled="f" stroked="f" strokeweight=".5pt">
                <v:textbox>
                  <w:txbxContent>
                    <w:p w14:paraId="56A86C16" w14:textId="77777777" w:rsidR="00DB030B" w:rsidRPr="00272AEB" w:rsidRDefault="00DB030B" w:rsidP="00D207ED">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1647619C" w14:textId="77777777" w:rsidR="00DB030B" w:rsidRPr="00272AEB" w:rsidRDefault="00DB030B" w:rsidP="00D207ED">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v:textbox>
              </v:shape>
            </w:pict>
          </mc:Fallback>
        </mc:AlternateContent>
      </w:r>
      <w:r>
        <w:rPr>
          <w:rFonts w:eastAsia="Times New Roman" w:cs="Times New Roman"/>
          <w:noProof/>
        </w:rPr>
        <mc:AlternateContent>
          <mc:Choice Requires="wps">
            <w:drawing>
              <wp:anchor distT="0" distB="0" distL="114300" distR="114300" simplePos="0" relativeHeight="251982848" behindDoc="0" locked="0" layoutInCell="1" allowOverlap="1" wp14:anchorId="2FAB0A49" wp14:editId="2561C7E3">
                <wp:simplePos x="0" y="0"/>
                <wp:positionH relativeFrom="column">
                  <wp:posOffset>5229225</wp:posOffset>
                </wp:positionH>
                <wp:positionV relativeFrom="paragraph">
                  <wp:posOffset>3271519</wp:posOffset>
                </wp:positionV>
                <wp:extent cx="257175" cy="1362075"/>
                <wp:effectExtent l="0" t="0" r="28575" b="28575"/>
                <wp:wrapNone/>
                <wp:docPr id="994" name="Right Brace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62075"/>
                        </a:xfrm>
                        <a:prstGeom prst="rightBrace">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3370F3" id="Right Brace 994" o:spid="_x0000_s1026" type="#_x0000_t88" style="position:absolute;margin-left:411.75pt;margin-top:257.6pt;width:20.25pt;height:107.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" adj="340" strokecolor="#900" strokeweight="1.5pt"/>
            </w:pict>
          </mc:Fallback>
        </mc:AlternateContent>
      </w:r>
      <w:r>
        <w:rPr>
          <w:noProof/>
        </w:rPr>
        <w:drawing>
          <wp:inline distT="0" distB="0" distL="0" distR="0" wp14:anchorId="7DEDC97B" wp14:editId="6AD1BC52">
            <wp:extent cx="5448300" cy="480160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48300" cy="4801605"/>
                    </a:xfrm>
                    <a:prstGeom prst="rect">
                      <a:avLst/>
                    </a:prstGeom>
                  </pic:spPr>
                </pic:pic>
              </a:graphicData>
            </a:graphic>
          </wp:inline>
        </w:drawing>
      </w:r>
    </w:p>
    <w:p w14:paraId="4DBC54C6" w14:textId="77777777" w:rsidR="007F5657" w:rsidRDefault="007F5657" w:rsidP="007F5657">
      <w:pPr>
        <w:spacing w:after="0" w:line="240" w:lineRule="auto"/>
        <w:rPr>
          <w:rFonts w:eastAsia="Times New Roman" w:cs="Times New Roman"/>
        </w:rPr>
      </w:pPr>
    </w:p>
    <w:p w14:paraId="6A319E29" w14:textId="7C7AFB92" w:rsidR="0074568F" w:rsidRDefault="007F5657" w:rsidP="00FE384B">
      <w:pPr>
        <w:spacing w:after="0" w:line="240" w:lineRule="auto"/>
        <w:jc w:val="center"/>
        <w:rPr>
          <w:rFonts w:eastAsia="Times New Roman"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r w:rsidR="0074568F">
        <w:rPr>
          <w:rFonts w:eastAsia="Times New Roman" w:cs="Times New Roman"/>
        </w:rPr>
        <w:br w:type="page"/>
      </w:r>
    </w:p>
    <w:p w14:paraId="0C8D7718" w14:textId="77777777" w:rsidR="007F5657" w:rsidRDefault="007F5657" w:rsidP="007F5657">
      <w:pPr>
        <w:spacing w:after="0" w:line="240" w:lineRule="auto"/>
        <w:rPr>
          <w:rFonts w:cs="Times New Roman"/>
        </w:rPr>
      </w:pPr>
      <w:r w:rsidRPr="00BB1B87">
        <w:rPr>
          <w:rFonts w:eastAsia="Times New Roman" w:cs="Times New Roman"/>
        </w:rPr>
        <w:lastRenderedPageBreak/>
        <w:t xml:space="preserve">For </w:t>
      </w:r>
      <w:r>
        <w:rPr>
          <w:rFonts w:eastAsia="Times New Roman" w:cs="Times New Roman"/>
        </w:rPr>
        <w:t>centrifugal compressors</w:t>
      </w:r>
      <w:r>
        <w:rPr>
          <w:rFonts w:cs="Times New Roman"/>
        </w:rPr>
        <w:t>, report the following:</w:t>
      </w:r>
    </w:p>
    <w:p w14:paraId="2A1E9249" w14:textId="77777777" w:rsidR="007F5657" w:rsidRDefault="007F5657" w:rsidP="007F5657">
      <w:pPr>
        <w:spacing w:after="0" w:line="240" w:lineRule="auto"/>
        <w:rPr>
          <w:rFonts w:cs="Times New Roman"/>
        </w:rPr>
      </w:pPr>
    </w:p>
    <w:p w14:paraId="71DEC7B1" w14:textId="77777777" w:rsidR="007F5657" w:rsidRPr="007319C0" w:rsidRDefault="007F5657" w:rsidP="007F5657">
      <w:pPr>
        <w:pStyle w:val="ListParagraph"/>
        <w:numPr>
          <w:ilvl w:val="0"/>
          <w:numId w:val="106"/>
        </w:numPr>
        <w:spacing w:after="120"/>
        <w:contextualSpacing w:val="0"/>
        <w:rPr>
          <w:rFonts w:cs="Times New Roman"/>
        </w:rPr>
      </w:pPr>
      <w:r>
        <w:rPr>
          <w:rFonts w:eastAsia="Times New Roman" w:cs="Times New Roman"/>
        </w:rPr>
        <w:t>The</w:t>
      </w:r>
      <w:r w:rsidRPr="00881DFF">
        <w:rPr>
          <w:rFonts w:eastAsia="Times New Roman" w:cs="Times New Roman"/>
        </w:rPr>
        <w:t xml:space="preserve"> </w:t>
      </w:r>
      <w:r>
        <w:rPr>
          <w:rFonts w:eastAsia="Times New Roman" w:cs="Times New Roman"/>
        </w:rPr>
        <w:t>CO</w:t>
      </w:r>
      <w:r w:rsidRPr="00990B95">
        <w:rPr>
          <w:rFonts w:eastAsia="Times New Roman" w:cs="Times New Roman"/>
          <w:vertAlign w:val="subscript"/>
        </w:rPr>
        <w:t>2</w:t>
      </w:r>
      <w:r w:rsidR="00A8568E" w:rsidRPr="007319C0">
        <w:rPr>
          <w:rFonts w:eastAsia="Times New Roman" w:cs="Times New Roman"/>
        </w:rPr>
        <w:t>,</w:t>
      </w:r>
      <w:r w:rsidRPr="00C7630D">
        <w:rPr>
          <w:rFonts w:eastAsia="Times New Roman" w:cs="Times New Roman"/>
        </w:rPr>
        <w:t xml:space="preserve"> </w:t>
      </w:r>
      <w:r>
        <w:rPr>
          <w:rFonts w:eastAsia="Times New Roman" w:cs="Times New Roman"/>
        </w:rPr>
        <w:t>CH</w:t>
      </w:r>
      <w:r w:rsidRPr="00990B95">
        <w:rPr>
          <w:rFonts w:eastAsia="Times New Roman" w:cs="Times New Roman"/>
          <w:vertAlign w:val="subscript"/>
        </w:rPr>
        <w:t>4</w:t>
      </w:r>
      <w:r w:rsidR="00A8568E" w:rsidRPr="007319C0">
        <w:rPr>
          <w:rFonts w:eastAsia="Times New Roman" w:cs="Times New Roman"/>
        </w:rPr>
        <w:t xml:space="preserve"> and N</w:t>
      </w:r>
      <w:r w:rsidR="00A8568E">
        <w:rPr>
          <w:rFonts w:eastAsia="Times New Roman" w:cs="Times New Roman"/>
          <w:vertAlign w:val="subscript"/>
        </w:rPr>
        <w:t>2</w:t>
      </w:r>
      <w:r w:rsidR="00A8568E" w:rsidRPr="007319C0">
        <w:rPr>
          <w:rFonts w:eastAsia="Times New Roman" w:cs="Times New Roman"/>
        </w:rPr>
        <w:t>O</w:t>
      </w:r>
      <w:r>
        <w:rPr>
          <w:rFonts w:eastAsia="Times New Roman" w:cs="Times New Roman"/>
        </w:rPr>
        <w:t xml:space="preserve">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w:t>
      </w:r>
      <w:r>
        <w:rPr>
          <w:rFonts w:eastAsia="Times New Roman" w:cs="Times New Roman"/>
        </w:rPr>
        <w:t xml:space="preserve">all centrifugal compressors combined </w:t>
      </w:r>
      <w:r w:rsidRPr="00BB1B87">
        <w:rPr>
          <w:rFonts w:eastAsia="Times New Roman" w:cs="Times New Roman"/>
        </w:rPr>
        <w:t>in metric tons of CO</w:t>
      </w:r>
      <w:r w:rsidRPr="00BB1B87">
        <w:rPr>
          <w:rFonts w:eastAsia="Times New Roman" w:cs="Times New Roman"/>
          <w:vertAlign w:val="subscript"/>
        </w:rPr>
        <w:t>2</w:t>
      </w:r>
      <w:r w:rsidRPr="00BB1B87">
        <w:rPr>
          <w:rFonts w:eastAsia="Times New Roman" w:cs="Times New Roman"/>
        </w:rPr>
        <w:t>e</w:t>
      </w:r>
      <w:r>
        <w:rPr>
          <w:rFonts w:eastAsia="Times New Roman" w:cs="Times New Roman"/>
        </w:rPr>
        <w:t xml:space="preserve"> (total CO</w:t>
      </w:r>
      <w:r w:rsidRPr="00AC5B64">
        <w:rPr>
          <w:rFonts w:eastAsia="Times New Roman" w:cs="Times New Roman"/>
          <w:vertAlign w:val="subscript"/>
        </w:rPr>
        <w:t>2</w:t>
      </w:r>
      <w:r>
        <w:rPr>
          <w:rFonts w:eastAsia="Times New Roman" w:cs="Times New Roman"/>
        </w:rPr>
        <w:t xml:space="preserve"> emissions, total CH</w:t>
      </w:r>
      <w:r w:rsidRPr="00AC5B64">
        <w:rPr>
          <w:rFonts w:eastAsia="Times New Roman" w:cs="Times New Roman"/>
          <w:vertAlign w:val="subscript"/>
        </w:rPr>
        <w:t>4</w:t>
      </w:r>
      <w:r>
        <w:rPr>
          <w:rFonts w:eastAsia="Times New Roman" w:cs="Times New Roman"/>
        </w:rPr>
        <w:t xml:space="preserve"> emissions in CO</w:t>
      </w:r>
      <w:r w:rsidRPr="00AC5B64">
        <w:rPr>
          <w:rFonts w:eastAsia="Times New Roman" w:cs="Times New Roman"/>
          <w:vertAlign w:val="subscript"/>
        </w:rPr>
        <w:t>2</w:t>
      </w:r>
      <w:r>
        <w:rPr>
          <w:rFonts w:eastAsia="Times New Roman" w:cs="Times New Roman"/>
        </w:rPr>
        <w:t>e</w:t>
      </w:r>
      <w:r w:rsidR="00705F90">
        <w:rPr>
          <w:rFonts w:eastAsia="Times New Roman" w:cs="Times New Roman"/>
        </w:rPr>
        <w:t>, total N</w:t>
      </w:r>
      <w:r w:rsidR="00705F90" w:rsidRPr="00705F90">
        <w:rPr>
          <w:rFonts w:eastAsia="Times New Roman" w:cs="Times New Roman"/>
          <w:vertAlign w:val="subscript"/>
        </w:rPr>
        <w:t>2</w:t>
      </w:r>
      <w:r w:rsidR="00705F90">
        <w:rPr>
          <w:rFonts w:eastAsia="Times New Roman" w:cs="Times New Roman"/>
        </w:rPr>
        <w:t>O emissions in CO</w:t>
      </w:r>
      <w:r w:rsidR="00705F90" w:rsidRPr="00AC5B64">
        <w:rPr>
          <w:rFonts w:eastAsia="Times New Roman" w:cs="Times New Roman"/>
          <w:vertAlign w:val="subscript"/>
        </w:rPr>
        <w:t>2</w:t>
      </w:r>
      <w:r w:rsidR="00705F90">
        <w:rPr>
          <w:rFonts w:eastAsia="Times New Roman" w:cs="Times New Roman"/>
        </w:rPr>
        <w:t>e</w:t>
      </w:r>
      <w:r>
        <w:rPr>
          <w:rFonts w:eastAsia="Times New Roman" w:cs="Times New Roman"/>
        </w:rPr>
        <w:t xml:space="preserve"> and total CO</w:t>
      </w:r>
      <w:r w:rsidRPr="00AC5B64">
        <w:rPr>
          <w:rFonts w:eastAsia="Times New Roman" w:cs="Times New Roman"/>
          <w:vertAlign w:val="subscript"/>
        </w:rPr>
        <w:t>2</w:t>
      </w:r>
      <w:r>
        <w:rPr>
          <w:rFonts w:eastAsia="Times New Roman" w:cs="Times New Roman"/>
        </w:rPr>
        <w:t>e emissions)</w:t>
      </w:r>
      <w:r w:rsidRPr="00BB1B87">
        <w:rPr>
          <w:rFonts w:eastAsia="Times New Roman" w:cs="Times New Roman"/>
        </w:rPr>
        <w:t>.</w:t>
      </w:r>
      <w:r>
        <w:rPr>
          <w:rFonts w:eastAsia="Times New Roman" w:cs="Times New Roman"/>
        </w:rPr>
        <w:t xml:space="preserve"> </w:t>
      </w:r>
      <w:r w:rsidRPr="00BB1B87">
        <w:rPr>
          <w:rFonts w:eastAsia="Times New Roman" w:cs="Times New Roman"/>
        </w:rPr>
        <w:t xml:space="preserve"> </w:t>
      </w:r>
      <w:r>
        <w:rPr>
          <w:rFonts w:eastAsia="Times New Roman" w:cs="Times New Roman"/>
        </w:rPr>
        <w:t xml:space="preserve">[98.236(c)]  </w:t>
      </w:r>
      <w:r>
        <w:rPr>
          <w:b/>
          <w:color w:val="000000"/>
        </w:rPr>
        <w:t xml:space="preserve">Note:  </w:t>
      </w:r>
      <w:r>
        <w:rPr>
          <w:color w:val="000000"/>
        </w:rPr>
        <w:t xml:space="preserve">Report “0” if the facility did not have any </w:t>
      </w:r>
      <w:r>
        <w:t xml:space="preserve">centrifugal compressors subject to reporting under 98.232 </w:t>
      </w:r>
      <w:r>
        <w:rPr>
          <w:color w:val="000000"/>
        </w:rPr>
        <w:t xml:space="preserve">during the reporting year. </w:t>
      </w:r>
    </w:p>
    <w:p w14:paraId="0A9FD4F4" w14:textId="77777777" w:rsidR="00A52D43" w:rsidRPr="007319C0" w:rsidRDefault="00A52D43" w:rsidP="00853F4A">
      <w:pPr>
        <w:pStyle w:val="ListParagraph"/>
        <w:numPr>
          <w:ilvl w:val="0"/>
          <w:numId w:val="174"/>
        </w:numPr>
        <w:spacing w:after="120"/>
        <w:contextualSpacing w:val="0"/>
        <w:rPr>
          <w:color w:val="000000"/>
        </w:rPr>
      </w:pPr>
      <w:r>
        <w:rPr>
          <w:rFonts w:eastAsia="Times New Roman" w:cs="Times New Roman"/>
        </w:rPr>
        <w:t>T</w:t>
      </w:r>
      <w:r>
        <w:rPr>
          <w:color w:val="000000"/>
        </w:rPr>
        <w:t>he value to report for “TotalCarbonDioxideEmissions” depends upon the industry segment:</w:t>
      </w:r>
    </w:p>
    <w:p w14:paraId="30B94DAA" w14:textId="77777777" w:rsidR="00853F4A" w:rsidRDefault="00853F4A" w:rsidP="007319C0">
      <w:pPr>
        <w:pStyle w:val="ListParagraph"/>
        <w:numPr>
          <w:ilvl w:val="0"/>
          <w:numId w:val="188"/>
        </w:numPr>
        <w:spacing w:after="120"/>
        <w:ind w:left="1440"/>
        <w:contextualSpacing w:val="0"/>
        <w:rPr>
          <w:color w:val="000000"/>
        </w:rPr>
      </w:pPr>
      <w:r w:rsidRPr="006F1464">
        <w:rPr>
          <w:rFonts w:eastAsia="Times New Roman" w:cs="Times New Roman"/>
        </w:rPr>
        <w:t xml:space="preserve">For centrifugal compressors in the onshore petroleum and natural gas production industry segment </w:t>
      </w:r>
      <w:r w:rsidRPr="004B57EB">
        <w:rPr>
          <w:rFonts w:eastAsia="Times New Roman" w:cs="Times New Roman"/>
        </w:rPr>
        <w:t>only</w:t>
      </w:r>
      <w:r>
        <w:rPr>
          <w:rFonts w:eastAsia="Times New Roman" w:cs="Times New Roman"/>
        </w:rPr>
        <w:t>, t</w:t>
      </w:r>
      <w:r>
        <w:rPr>
          <w:color w:val="000000"/>
        </w:rPr>
        <w:t>he value to report for “TotalCarbonDioxideEmissions” equals the value reported for the data element “</w:t>
      </w:r>
      <w:r w:rsidRPr="00853F4A">
        <w:rPr>
          <w:color w:val="000000"/>
        </w:rPr>
        <w:t>TotalAnnualCompressorCarbonDioxideEmissions</w:t>
      </w:r>
      <w:r>
        <w:rPr>
          <w:color w:val="000000"/>
        </w:rPr>
        <w:t>”.</w:t>
      </w:r>
    </w:p>
    <w:p w14:paraId="4FE52F00" w14:textId="77777777" w:rsidR="00853F4A" w:rsidRDefault="00853F4A" w:rsidP="007319C0">
      <w:pPr>
        <w:pStyle w:val="ListParagraph"/>
        <w:numPr>
          <w:ilvl w:val="0"/>
          <w:numId w:val="189"/>
        </w:numPr>
        <w:spacing w:after="120"/>
        <w:ind w:left="1440"/>
        <w:contextualSpacing w:val="0"/>
        <w:rPr>
          <w:color w:val="000000"/>
        </w:rPr>
      </w:pPr>
      <w:r w:rsidRPr="006F1464">
        <w:rPr>
          <w:rFonts w:eastAsia="Times New Roman" w:cs="Times New Roman"/>
        </w:rPr>
        <w:t xml:space="preserve">For centrifugal compressors in </w:t>
      </w:r>
      <w:r>
        <w:rPr>
          <w:rFonts w:eastAsia="Times New Roman" w:cs="Times New Roman"/>
        </w:rPr>
        <w:t>all other</w:t>
      </w:r>
      <w:r w:rsidRPr="006F1464">
        <w:rPr>
          <w:rFonts w:eastAsia="Times New Roman" w:cs="Times New Roman"/>
        </w:rPr>
        <w:t xml:space="preserve"> industry segment</w:t>
      </w:r>
      <w:r>
        <w:rPr>
          <w:rFonts w:eastAsia="Times New Roman" w:cs="Times New Roman"/>
        </w:rPr>
        <w:t>s, t</w:t>
      </w:r>
      <w:r>
        <w:rPr>
          <w:color w:val="000000"/>
        </w:rPr>
        <w:t>he value to report for “TotalCarbonDioxideEmissions” equals the sum of the values reported for data element “</w:t>
      </w:r>
      <w:r w:rsidRPr="00853F4A">
        <w:rPr>
          <w:color w:val="000000"/>
        </w:rPr>
        <w:t>TotalAnnualCarbonDioxideEmissions</w:t>
      </w:r>
      <w:r>
        <w:rPr>
          <w:color w:val="000000"/>
        </w:rPr>
        <w:t>”.</w:t>
      </w:r>
    </w:p>
    <w:p w14:paraId="2648EE57" w14:textId="77777777" w:rsidR="00A52D43" w:rsidRPr="00C55DD5" w:rsidRDefault="00A52D43" w:rsidP="00A52D43">
      <w:pPr>
        <w:pStyle w:val="ListParagraph"/>
        <w:numPr>
          <w:ilvl w:val="0"/>
          <w:numId w:val="174"/>
        </w:numPr>
        <w:spacing w:after="120"/>
        <w:contextualSpacing w:val="0"/>
        <w:rPr>
          <w:color w:val="000000"/>
        </w:rPr>
      </w:pPr>
      <w:r>
        <w:rPr>
          <w:rFonts w:eastAsia="Times New Roman" w:cs="Times New Roman"/>
        </w:rPr>
        <w:t>T</w:t>
      </w:r>
      <w:r>
        <w:rPr>
          <w:color w:val="000000"/>
        </w:rPr>
        <w:t>he value to report for “TotalMethaneCarbonDioxideEquivalent” depends upon the industry segment:</w:t>
      </w:r>
    </w:p>
    <w:p w14:paraId="56EC4331" w14:textId="77777777" w:rsidR="00A52D43" w:rsidRDefault="00A52D43" w:rsidP="007319C0">
      <w:pPr>
        <w:pStyle w:val="ListParagraph"/>
        <w:numPr>
          <w:ilvl w:val="0"/>
          <w:numId w:val="190"/>
        </w:numPr>
        <w:spacing w:after="120"/>
        <w:contextualSpacing w:val="0"/>
        <w:rPr>
          <w:color w:val="000000"/>
        </w:rPr>
      </w:pPr>
      <w:r w:rsidRPr="006F1464">
        <w:rPr>
          <w:rFonts w:eastAsia="Times New Roman" w:cs="Times New Roman"/>
        </w:rPr>
        <w:t xml:space="preserve">For centrifugal compressors in the onshore petroleum and natural gas production industry segment </w:t>
      </w:r>
      <w:r w:rsidRPr="004B57EB">
        <w:rPr>
          <w:rFonts w:eastAsia="Times New Roman" w:cs="Times New Roman"/>
        </w:rPr>
        <w:t>only</w:t>
      </w:r>
      <w:r>
        <w:rPr>
          <w:rFonts w:eastAsia="Times New Roman" w:cs="Times New Roman"/>
        </w:rPr>
        <w:t>, t</w:t>
      </w:r>
      <w:r>
        <w:rPr>
          <w:color w:val="000000"/>
        </w:rPr>
        <w:t>he value to report for “TotalMethaneCarbonDioxideEquivalent” equals the value reported for the data element “</w:t>
      </w:r>
      <w:r w:rsidRPr="00A52D43">
        <w:rPr>
          <w:color w:val="000000"/>
        </w:rPr>
        <w:t>TotalAnnualCompressorMethaneCarbonDioxideEquivalent</w:t>
      </w:r>
      <w:r>
        <w:rPr>
          <w:color w:val="000000"/>
        </w:rPr>
        <w:t>”.</w:t>
      </w:r>
    </w:p>
    <w:p w14:paraId="40DA827F" w14:textId="77777777" w:rsidR="00A52D43" w:rsidRDefault="00A52D43" w:rsidP="007319C0">
      <w:pPr>
        <w:pStyle w:val="ListParagraph"/>
        <w:numPr>
          <w:ilvl w:val="0"/>
          <w:numId w:val="189"/>
        </w:numPr>
        <w:spacing w:after="120"/>
        <w:ind w:left="1440"/>
        <w:contextualSpacing w:val="0"/>
        <w:rPr>
          <w:color w:val="000000"/>
        </w:rPr>
      </w:pPr>
      <w:r w:rsidRPr="006F1464">
        <w:rPr>
          <w:rFonts w:eastAsia="Times New Roman" w:cs="Times New Roman"/>
        </w:rPr>
        <w:t xml:space="preserve">For centrifugal compressors in </w:t>
      </w:r>
      <w:r>
        <w:rPr>
          <w:rFonts w:eastAsia="Times New Roman" w:cs="Times New Roman"/>
        </w:rPr>
        <w:t>all other</w:t>
      </w:r>
      <w:r w:rsidRPr="006F1464">
        <w:rPr>
          <w:rFonts w:eastAsia="Times New Roman" w:cs="Times New Roman"/>
        </w:rPr>
        <w:t xml:space="preserve"> industry segment</w:t>
      </w:r>
      <w:r>
        <w:rPr>
          <w:rFonts w:eastAsia="Times New Roman" w:cs="Times New Roman"/>
        </w:rPr>
        <w:t>s, t</w:t>
      </w:r>
      <w:r>
        <w:rPr>
          <w:color w:val="000000"/>
        </w:rPr>
        <w:t>he value to report for “TotalMethaneCarbonDioxideEquivalent” equals the sum of the values reported for data element “</w:t>
      </w:r>
      <w:r w:rsidRPr="00A52D43">
        <w:rPr>
          <w:color w:val="000000"/>
        </w:rPr>
        <w:t>TotalAnnualMethaneCarbonDioxideEquivalent</w:t>
      </w:r>
      <w:r>
        <w:rPr>
          <w:color w:val="000000"/>
        </w:rPr>
        <w:t>”.</w:t>
      </w:r>
    </w:p>
    <w:p w14:paraId="19CD17DB" w14:textId="77777777" w:rsidR="00A52D43" w:rsidRPr="00C55DD5" w:rsidRDefault="00A52D43" w:rsidP="00A52D43">
      <w:pPr>
        <w:pStyle w:val="ListParagraph"/>
        <w:numPr>
          <w:ilvl w:val="0"/>
          <w:numId w:val="174"/>
        </w:numPr>
        <w:spacing w:after="120"/>
        <w:contextualSpacing w:val="0"/>
        <w:rPr>
          <w:color w:val="000000"/>
        </w:rPr>
      </w:pPr>
      <w:r>
        <w:rPr>
          <w:rFonts w:eastAsia="Times New Roman" w:cs="Times New Roman"/>
        </w:rPr>
        <w:t>T</w:t>
      </w:r>
      <w:r>
        <w:rPr>
          <w:color w:val="000000"/>
        </w:rPr>
        <w:t>he value to report for “TotalNitrousCarbonDioxideEquivalent” depends upon the industry segment:</w:t>
      </w:r>
    </w:p>
    <w:p w14:paraId="6C18FE9A" w14:textId="0F32CEA3" w:rsidR="00A52D43" w:rsidRDefault="00A52D43" w:rsidP="00A52D43">
      <w:pPr>
        <w:pStyle w:val="ListParagraph"/>
        <w:numPr>
          <w:ilvl w:val="0"/>
          <w:numId w:val="190"/>
        </w:numPr>
        <w:spacing w:after="120"/>
        <w:contextualSpacing w:val="0"/>
        <w:rPr>
          <w:color w:val="000000"/>
        </w:rPr>
      </w:pPr>
      <w:r w:rsidRPr="006F1464">
        <w:rPr>
          <w:rFonts w:eastAsia="Times New Roman" w:cs="Times New Roman"/>
        </w:rPr>
        <w:t xml:space="preserve">For centrifugal compressors in the onshore petroleum and natural gas production industry segment </w:t>
      </w:r>
      <w:r w:rsidRPr="004B57EB">
        <w:rPr>
          <w:rFonts w:eastAsia="Times New Roman" w:cs="Times New Roman"/>
        </w:rPr>
        <w:t>only</w:t>
      </w:r>
      <w:r>
        <w:rPr>
          <w:rFonts w:eastAsia="Times New Roman" w:cs="Times New Roman"/>
        </w:rPr>
        <w:t xml:space="preserve">, </w:t>
      </w:r>
      <w:r>
        <w:rPr>
          <w:color w:val="000000"/>
        </w:rPr>
        <w:t xml:space="preserve">report </w:t>
      </w:r>
      <w:r w:rsidR="003E00EC">
        <w:rPr>
          <w:color w:val="000000"/>
        </w:rPr>
        <w:t xml:space="preserve">“0” </w:t>
      </w:r>
      <w:r>
        <w:rPr>
          <w:color w:val="000000"/>
        </w:rPr>
        <w:t>for “TotalNitrousCarbonDioxideEquivalent”.</w:t>
      </w:r>
    </w:p>
    <w:p w14:paraId="15EC562E" w14:textId="77777777" w:rsidR="00A52D43" w:rsidRDefault="00A52D43" w:rsidP="00A52D43">
      <w:pPr>
        <w:pStyle w:val="ListParagraph"/>
        <w:numPr>
          <w:ilvl w:val="0"/>
          <w:numId w:val="189"/>
        </w:numPr>
        <w:spacing w:after="120"/>
        <w:ind w:left="1440"/>
        <w:contextualSpacing w:val="0"/>
        <w:rPr>
          <w:color w:val="000000"/>
        </w:rPr>
      </w:pPr>
      <w:r w:rsidRPr="006F1464">
        <w:rPr>
          <w:rFonts w:eastAsia="Times New Roman" w:cs="Times New Roman"/>
        </w:rPr>
        <w:t xml:space="preserve">For centrifugal compressors in </w:t>
      </w:r>
      <w:r>
        <w:rPr>
          <w:rFonts w:eastAsia="Times New Roman" w:cs="Times New Roman"/>
        </w:rPr>
        <w:t>all other</w:t>
      </w:r>
      <w:r w:rsidRPr="006F1464">
        <w:rPr>
          <w:rFonts w:eastAsia="Times New Roman" w:cs="Times New Roman"/>
        </w:rPr>
        <w:t xml:space="preserve"> industry segment</w:t>
      </w:r>
      <w:r>
        <w:rPr>
          <w:rFonts w:eastAsia="Times New Roman" w:cs="Times New Roman"/>
        </w:rPr>
        <w:t>s, t</w:t>
      </w:r>
      <w:r>
        <w:rPr>
          <w:color w:val="000000"/>
        </w:rPr>
        <w:t>he value to report for “TotalNitrousCarbonDioxideEquivalent” equals the sum of the values reported for data element “</w:t>
      </w:r>
      <w:r w:rsidRPr="00A52D43">
        <w:rPr>
          <w:color w:val="000000"/>
        </w:rPr>
        <w:t>TotalAnnual</w:t>
      </w:r>
      <w:r w:rsidR="009935F9">
        <w:rPr>
          <w:color w:val="000000"/>
        </w:rPr>
        <w:t>Nitrous</w:t>
      </w:r>
      <w:r w:rsidRPr="00A52D43">
        <w:rPr>
          <w:color w:val="000000"/>
        </w:rPr>
        <w:t>CarbonDioxideEquivalent</w:t>
      </w:r>
      <w:r>
        <w:rPr>
          <w:color w:val="000000"/>
        </w:rPr>
        <w:t>”.</w:t>
      </w:r>
    </w:p>
    <w:p w14:paraId="26B2DC7C" w14:textId="77777777" w:rsidR="00853F4A" w:rsidRPr="007319C0" w:rsidRDefault="00853F4A" w:rsidP="009935F9">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36C1363F" w14:textId="77777777" w:rsidR="007F5657" w:rsidRPr="00B97D95" w:rsidRDefault="007F5657" w:rsidP="007F5657">
      <w:pPr>
        <w:pStyle w:val="ListParagraph"/>
        <w:numPr>
          <w:ilvl w:val="0"/>
          <w:numId w:val="106"/>
        </w:numPr>
        <w:spacing w:after="120"/>
        <w:contextualSpacing w:val="0"/>
        <w:rPr>
          <w:rFonts w:cs="Times New Roman"/>
        </w:rPr>
      </w:pPr>
      <w:r w:rsidRPr="00B97D95">
        <w:rPr>
          <w:rFonts w:cs="Times New Roman"/>
        </w:rPr>
        <w:t xml:space="preserve">Whether the facility had any centrifugal compressors </w:t>
      </w:r>
      <w:r w:rsidR="00752078" w:rsidRPr="00B97D95">
        <w:rPr>
          <w:rFonts w:cs="Times New Roman"/>
        </w:rPr>
        <w:t xml:space="preserve">with wet or dry seals </w:t>
      </w:r>
      <w:r w:rsidR="005A040F" w:rsidRPr="00B97D95">
        <w:rPr>
          <w:rFonts w:cs="Times New Roman"/>
        </w:rPr>
        <w:t xml:space="preserve">subject to reporting under 98.232 </w:t>
      </w:r>
      <w:r w:rsidRPr="00B97D95">
        <w:rPr>
          <w:rFonts w:cs="Times New Roman"/>
        </w:rPr>
        <w:t>in the reporting year.</w:t>
      </w:r>
    </w:p>
    <w:p w14:paraId="2D4AE761" w14:textId="77777777" w:rsidR="007F5657" w:rsidRPr="00B97D95" w:rsidRDefault="007F5657" w:rsidP="007F5657">
      <w:pPr>
        <w:pStyle w:val="ListParagraph"/>
        <w:numPr>
          <w:ilvl w:val="0"/>
          <w:numId w:val="74"/>
        </w:numPr>
        <w:spacing w:after="120"/>
        <w:contextualSpacing w:val="0"/>
        <w:rPr>
          <w:rFonts w:cs="Times New Roman"/>
        </w:rPr>
      </w:pPr>
      <w:r w:rsidRPr="00B97D95">
        <w:rPr>
          <w:rFonts w:cs="Times New Roman"/>
        </w:rPr>
        <w:t>Whether BAMM was used for any parameters to calculate GHG emissions.  [98.3(c)(7)]</w:t>
      </w:r>
    </w:p>
    <w:p w14:paraId="2D9B3B92" w14:textId="77777777" w:rsidR="007F5657" w:rsidRPr="00B97D95" w:rsidRDefault="00323CA7" w:rsidP="007F5657">
      <w:pPr>
        <w:pStyle w:val="ListParagraph"/>
        <w:numPr>
          <w:ilvl w:val="0"/>
          <w:numId w:val="74"/>
        </w:numPr>
        <w:spacing w:after="120"/>
        <w:contextualSpacing w:val="0"/>
        <w:rPr>
          <w:rFonts w:cs="Times New Roman"/>
        </w:rPr>
      </w:pPr>
      <w:r w:rsidRPr="00B97D95">
        <w:rPr>
          <w:rFonts w:cs="Times New Roman"/>
        </w:rPr>
        <w:t>If BAMM were used, a brief description of the BAMM used, parameters measured by BAMM and time period BAMM was used.  [98.3(c)(7)]</w:t>
      </w:r>
    </w:p>
    <w:p w14:paraId="374926E2" w14:textId="77777777" w:rsidR="007F5657" w:rsidRPr="00B97D95" w:rsidRDefault="007F5657" w:rsidP="007F5657">
      <w:pPr>
        <w:pStyle w:val="ListParagraph"/>
        <w:numPr>
          <w:ilvl w:val="0"/>
          <w:numId w:val="74"/>
        </w:numPr>
        <w:spacing w:after="120"/>
        <w:contextualSpacing w:val="0"/>
        <w:rPr>
          <w:rFonts w:cs="Times New Roman"/>
        </w:rPr>
      </w:pPr>
      <w:r w:rsidRPr="00B97D95">
        <w:rPr>
          <w:rFonts w:cs="Times New Roman"/>
        </w:rPr>
        <w:lastRenderedPageBreak/>
        <w:t>Whether missing data procedures were used for any parameters to calculate GHG emissions.  [98.235]</w:t>
      </w:r>
    </w:p>
    <w:p w14:paraId="0C657396" w14:textId="77777777" w:rsidR="007F5657" w:rsidRPr="00B97D95" w:rsidRDefault="007F5657" w:rsidP="007F5657">
      <w:pPr>
        <w:pStyle w:val="ListParagraph"/>
        <w:numPr>
          <w:ilvl w:val="0"/>
          <w:numId w:val="74"/>
        </w:numPr>
        <w:spacing w:after="0" w:line="240" w:lineRule="auto"/>
        <w:rPr>
          <w:rFonts w:eastAsia="Times New Roman" w:cs="Times New Roman"/>
        </w:rPr>
      </w:pPr>
      <w:r w:rsidRPr="00B97D95">
        <w:rPr>
          <w:rFonts w:eastAsia="Times New Roman" w:cs="Times New Roman"/>
        </w:rPr>
        <w:t>For centrifugal compressors in the onshore petroleum and natural gas production industry segment only (refer to Equation W</w:t>
      </w:r>
      <w:r w:rsidR="00CF34C5" w:rsidRPr="00B97D95">
        <w:rPr>
          <w:rFonts w:eastAsia="Times New Roman" w:cs="Times New Roman"/>
        </w:rPr>
        <w:t>-</w:t>
      </w:r>
      <w:r w:rsidRPr="00B97D95">
        <w:rPr>
          <w:rFonts w:eastAsia="Times New Roman" w:cs="Times New Roman"/>
        </w:rPr>
        <w:t xml:space="preserve">25 of 98.233), report the following: </w:t>
      </w:r>
    </w:p>
    <w:p w14:paraId="2B0FFFE9" w14:textId="77777777" w:rsidR="007F5657" w:rsidRPr="00B97D95" w:rsidRDefault="007F5657" w:rsidP="007F5657">
      <w:pPr>
        <w:spacing w:after="0" w:line="240" w:lineRule="auto"/>
        <w:rPr>
          <w:rFonts w:eastAsia="Times New Roman" w:cs="Times New Roman"/>
        </w:rPr>
      </w:pPr>
    </w:p>
    <w:p w14:paraId="1FD94CE3" w14:textId="77777777" w:rsidR="007F5657" w:rsidRPr="00B97D95" w:rsidRDefault="007F5657" w:rsidP="007319C0">
      <w:pPr>
        <w:pStyle w:val="ListParagraph"/>
        <w:numPr>
          <w:ilvl w:val="0"/>
          <w:numId w:val="191"/>
        </w:numPr>
        <w:spacing w:after="60"/>
        <w:contextualSpacing w:val="0"/>
        <w:rPr>
          <w:rFonts w:cs="Times New Roman"/>
        </w:rPr>
      </w:pPr>
      <w:r w:rsidRPr="00B97D95">
        <w:rPr>
          <w:rFonts w:cs="Times New Roman"/>
        </w:rPr>
        <w:t>Total annual CO</w:t>
      </w:r>
      <w:r w:rsidRPr="00B97D95">
        <w:rPr>
          <w:rFonts w:eastAsia="Times New Roman" w:cs="Times New Roman"/>
          <w:vertAlign w:val="subscript"/>
        </w:rPr>
        <w:t>2</w:t>
      </w:r>
      <w:r w:rsidRPr="00B97D95">
        <w:rPr>
          <w:rFonts w:cs="Times New Roman"/>
        </w:rPr>
        <w:t xml:space="preserve"> emissions </w:t>
      </w:r>
      <w:r w:rsidR="00B97D95">
        <w:rPr>
          <w:rFonts w:cs="Times New Roman"/>
        </w:rPr>
        <w:t xml:space="preserve">in metric tons </w:t>
      </w:r>
      <w:r w:rsidRPr="00B97D95">
        <w:rPr>
          <w:rFonts w:cs="Times New Roman"/>
        </w:rPr>
        <w:t>for all centrifugal compressors collectively. [98.236(c)(13)(v)(B)]</w:t>
      </w:r>
    </w:p>
    <w:p w14:paraId="6E675FA0" w14:textId="77777777" w:rsidR="00B97D95" w:rsidRDefault="007F5657" w:rsidP="007319C0">
      <w:pPr>
        <w:pStyle w:val="ListParagraph"/>
        <w:numPr>
          <w:ilvl w:val="0"/>
          <w:numId w:val="191"/>
        </w:numPr>
        <w:spacing w:after="60"/>
        <w:contextualSpacing w:val="0"/>
        <w:rPr>
          <w:rFonts w:cs="Times New Roman"/>
        </w:rPr>
      </w:pPr>
      <w:r w:rsidRPr="00B97D95">
        <w:rPr>
          <w:rFonts w:cs="Times New Roman"/>
        </w:rPr>
        <w:t>Total annual CH</w:t>
      </w:r>
      <w:r w:rsidRPr="00B97D95">
        <w:rPr>
          <w:rFonts w:eastAsia="Times New Roman" w:cs="Times New Roman"/>
          <w:vertAlign w:val="subscript"/>
        </w:rPr>
        <w:t>4</w:t>
      </w:r>
      <w:r w:rsidRPr="00B97D95">
        <w:rPr>
          <w:rFonts w:cs="Times New Roman"/>
        </w:rPr>
        <w:t xml:space="preserve"> emissions</w:t>
      </w:r>
      <w:r w:rsidRPr="00B97D95">
        <w:rPr>
          <w:rStyle w:val="updatebodytest"/>
        </w:rPr>
        <w:t xml:space="preserve"> in metric tons of </w:t>
      </w:r>
      <w:r w:rsidRPr="00B97D95">
        <w:rPr>
          <w:rFonts w:eastAsia="Times New Roman" w:cs="Times New Roman"/>
        </w:rPr>
        <w:t>CO</w:t>
      </w:r>
      <w:r w:rsidRPr="00B97D95">
        <w:rPr>
          <w:rFonts w:eastAsia="Times New Roman" w:cs="Times New Roman"/>
          <w:vertAlign w:val="subscript"/>
        </w:rPr>
        <w:t>2</w:t>
      </w:r>
      <w:r w:rsidRPr="00B97D95">
        <w:rPr>
          <w:rFonts w:eastAsia="Times New Roman" w:cs="Times New Roman"/>
        </w:rPr>
        <w:t xml:space="preserve">e </w:t>
      </w:r>
      <w:r w:rsidRPr="00B97D95">
        <w:rPr>
          <w:rFonts w:cs="Times New Roman"/>
        </w:rPr>
        <w:t>for all centrifugal compressors collectively. [98.236(c)(13)(v)(B)]</w:t>
      </w:r>
    </w:p>
    <w:p w14:paraId="0ECC820D" w14:textId="77777777" w:rsidR="00DC3C27" w:rsidRPr="00DC3C27" w:rsidRDefault="00DC3C27" w:rsidP="007319C0">
      <w:pPr>
        <w:pStyle w:val="ListParagraph"/>
        <w:numPr>
          <w:ilvl w:val="0"/>
          <w:numId w:val="191"/>
        </w:numPr>
        <w:spacing w:after="60"/>
        <w:contextualSpacing w:val="0"/>
        <w:rPr>
          <w:rFonts w:cs="Times New Roman"/>
        </w:rPr>
      </w:pPr>
      <w:r w:rsidRPr="00DC3C27">
        <w:rPr>
          <w:rFonts w:cs="Times New Roman"/>
        </w:rPr>
        <w:t xml:space="preserve">The </w:t>
      </w:r>
      <w:r w:rsidRPr="00062D0D">
        <w:rPr>
          <w:color w:val="000000"/>
        </w:rPr>
        <w:t>total count of compressors</w:t>
      </w:r>
      <w:r w:rsidR="003E00EC">
        <w:rPr>
          <w:color w:val="000000"/>
        </w:rPr>
        <w:t>.</w:t>
      </w:r>
      <w:r w:rsidRPr="00062D0D">
        <w:rPr>
          <w:color w:val="000000"/>
        </w:rPr>
        <w:t xml:space="preserve"> [98.236(c)(13)(v)(A)]</w:t>
      </w:r>
    </w:p>
    <w:p w14:paraId="56A5E930" w14:textId="77777777" w:rsidR="007F5657" w:rsidRPr="00B97D95" w:rsidRDefault="007F5657" w:rsidP="007F5657">
      <w:pPr>
        <w:spacing w:after="0" w:line="240" w:lineRule="auto"/>
        <w:rPr>
          <w:rFonts w:cs="Times New Roman"/>
        </w:rPr>
      </w:pPr>
    </w:p>
    <w:p w14:paraId="43B5C1E3" w14:textId="27DFFE7B" w:rsidR="004F4E87" w:rsidRPr="00B97D95" w:rsidRDefault="007F5657" w:rsidP="007F5657">
      <w:pPr>
        <w:spacing w:after="0" w:line="240" w:lineRule="auto"/>
        <w:rPr>
          <w:rFonts w:cs="Times New Roman"/>
        </w:rPr>
      </w:pPr>
      <w:r w:rsidRPr="00B97D95">
        <w:rPr>
          <w:rFonts w:cs="Times New Roman"/>
          <w:b/>
        </w:rPr>
        <w:t>Note:</w:t>
      </w:r>
      <w:r w:rsidRPr="00B97D95">
        <w:rPr>
          <w:rFonts w:cs="Times New Roman"/>
        </w:rPr>
        <w:t xml:space="preserve">  </w:t>
      </w:r>
      <w:r w:rsidR="003E00EC">
        <w:rPr>
          <w:rFonts w:cs="Times New Roman"/>
        </w:rPr>
        <w:t>For facilities in industry segments other than onshore petroleum and natural gas production, e</w:t>
      </w:r>
      <w:r w:rsidRPr="00B97D95">
        <w:rPr>
          <w:rFonts w:cs="Times New Roman"/>
        </w:rPr>
        <w:t xml:space="preserve">missions must be reported for centrifugal compressors in operating mode </w:t>
      </w:r>
      <w:r w:rsidRPr="00B97D95">
        <w:rPr>
          <w:rFonts w:cs="Times New Roman"/>
          <w:i/>
        </w:rPr>
        <w:t>and</w:t>
      </w:r>
      <w:r w:rsidRPr="00B97D95">
        <w:rPr>
          <w:rFonts w:cs="Times New Roman"/>
        </w:rPr>
        <w:t xml:space="preserve"> not operating, depressurized node, even if the compressor was not measured in that mode.</w:t>
      </w:r>
    </w:p>
    <w:p w14:paraId="4AA5DECC" w14:textId="77777777" w:rsidR="007F5657" w:rsidRDefault="007F5657" w:rsidP="007F5657">
      <w:pPr>
        <w:spacing w:after="0" w:line="240" w:lineRule="auto"/>
        <w:rPr>
          <w:rFonts w:cs="Times New Roman"/>
        </w:rPr>
      </w:pPr>
    </w:p>
    <w:p w14:paraId="58610CED" w14:textId="77777777" w:rsidR="00EE0D06" w:rsidRDefault="00EE0D06" w:rsidP="007F5657">
      <w:pPr>
        <w:spacing w:after="0" w:line="240" w:lineRule="auto"/>
        <w:rPr>
          <w:rFonts w:cs="Times New Roman"/>
        </w:rPr>
      </w:pPr>
    </w:p>
    <w:p w14:paraId="1E39D19E" w14:textId="77777777" w:rsidR="007F5657" w:rsidRDefault="007F5657" w:rsidP="007F5657">
      <w:pPr>
        <w:pStyle w:val="Table"/>
      </w:pPr>
      <w:bookmarkStart w:id="530" w:name="_Toc331522141"/>
      <w:bookmarkStart w:id="531" w:name="_Toc331593250"/>
      <w:bookmarkEnd w:id="530"/>
      <w:bookmarkEnd w:id="531"/>
      <w:r>
        <w:br/>
      </w:r>
      <w:bookmarkStart w:id="532" w:name="_Toc324324083"/>
      <w:bookmarkStart w:id="533" w:name="_Toc409602161"/>
      <w:r>
        <w:t xml:space="preserve">Centrifugal Compressors </w:t>
      </w:r>
      <w:r w:rsidRPr="00E214CB">
        <w:t>Details</w:t>
      </w:r>
      <w:r>
        <w:t xml:space="preserve"> Data Element Definitions</w:t>
      </w:r>
      <w:bookmarkEnd w:id="532"/>
      <w:bookmarkEnd w:id="533"/>
    </w:p>
    <w:p w14:paraId="2B2B54FE" w14:textId="77777777" w:rsidR="007F5657" w:rsidRPr="008A71A5" w:rsidRDefault="007F5657" w:rsidP="007F5657">
      <w:pPr>
        <w:spacing w:after="0" w:line="240" w:lineRule="auto"/>
        <w:rPr>
          <w:sz w:val="14"/>
        </w:rPr>
      </w:pPr>
    </w:p>
    <w:tbl>
      <w:tblPr>
        <w:tblW w:w="9275" w:type="dxa"/>
        <w:tblInd w:w="103" w:type="dxa"/>
        <w:tblLayout w:type="fixed"/>
        <w:tblLook w:val="04A0" w:firstRow="1" w:lastRow="0" w:firstColumn="1" w:lastColumn="0" w:noHBand="0" w:noVBand="1"/>
      </w:tblPr>
      <w:tblGrid>
        <w:gridCol w:w="4325"/>
        <w:gridCol w:w="4950"/>
      </w:tblGrid>
      <w:tr w:rsidR="007F5657" w:rsidRPr="00E214CB" w14:paraId="6BCE843C" w14:textId="77777777" w:rsidTr="00347BAB">
        <w:trPr>
          <w:trHeight w:val="510"/>
          <w:tblHead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686FC3"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4950" w:type="dxa"/>
            <w:tcBorders>
              <w:top w:val="single" w:sz="4" w:space="0" w:color="auto"/>
              <w:left w:val="nil"/>
              <w:bottom w:val="single" w:sz="4" w:space="0" w:color="auto"/>
              <w:right w:val="single" w:sz="4" w:space="0" w:color="auto"/>
            </w:tcBorders>
            <w:shd w:val="clear" w:color="000000" w:fill="D9D9D9"/>
            <w:vAlign w:val="center"/>
            <w:hideMark/>
          </w:tcPr>
          <w:p w14:paraId="19945D5D" w14:textId="77777777" w:rsidR="007F5657" w:rsidRPr="00E214CB" w:rsidRDefault="007F5657" w:rsidP="00332BE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346CB19C" w14:textId="77777777" w:rsidTr="003C3A99">
        <w:trPr>
          <w:trHeight w:val="917"/>
        </w:trPr>
        <w:tc>
          <w:tcPr>
            <w:tcW w:w="4325" w:type="dxa"/>
            <w:tcBorders>
              <w:top w:val="nil"/>
              <w:left w:val="single" w:sz="4" w:space="0" w:color="auto"/>
              <w:bottom w:val="single" w:sz="4" w:space="0" w:color="auto"/>
              <w:right w:val="single" w:sz="4" w:space="0" w:color="auto"/>
            </w:tcBorders>
            <w:shd w:val="clear" w:color="000000" w:fill="C5D9F1"/>
            <w:vAlign w:val="center"/>
            <w:hideMark/>
          </w:tcPr>
          <w:p w14:paraId="6CB3EEA0" w14:textId="77777777" w:rsidR="007F5657" w:rsidRPr="00765E04" w:rsidRDefault="007F5657" w:rsidP="002C396E">
            <w:pPr>
              <w:spacing w:after="0" w:line="240" w:lineRule="auto"/>
              <w:rPr>
                <w:b/>
                <w:color w:val="000000"/>
                <w:sz w:val="20"/>
                <w:szCs w:val="20"/>
              </w:rPr>
            </w:pPr>
            <w:r w:rsidRPr="00765E04">
              <w:rPr>
                <w:b/>
                <w:color w:val="000000"/>
                <w:sz w:val="20"/>
                <w:szCs w:val="20"/>
              </w:rPr>
              <w:t>CentrifugalCompressorsDetails</w:t>
            </w:r>
          </w:p>
        </w:tc>
        <w:tc>
          <w:tcPr>
            <w:tcW w:w="4950" w:type="dxa"/>
            <w:tcBorders>
              <w:top w:val="nil"/>
              <w:left w:val="nil"/>
              <w:bottom w:val="single" w:sz="4" w:space="0" w:color="auto"/>
              <w:right w:val="single" w:sz="4" w:space="0" w:color="auto"/>
            </w:tcBorders>
            <w:shd w:val="clear" w:color="000000" w:fill="C5D9F1"/>
            <w:vAlign w:val="center"/>
            <w:hideMark/>
          </w:tcPr>
          <w:p w14:paraId="4DD661A4" w14:textId="77777777" w:rsidR="007F5657" w:rsidRDefault="007F5657" w:rsidP="00752078">
            <w:pPr>
              <w:spacing w:after="0"/>
              <w:rPr>
                <w:sz w:val="20"/>
                <w:szCs w:val="20"/>
              </w:rPr>
            </w:pPr>
            <w:r w:rsidRPr="00765E04">
              <w:rPr>
                <w:b/>
                <w:sz w:val="20"/>
                <w:szCs w:val="20"/>
              </w:rPr>
              <w:t>Parent Element:</w:t>
            </w:r>
            <w:r>
              <w:rPr>
                <w:sz w:val="20"/>
                <w:szCs w:val="20"/>
              </w:rPr>
              <w:t xml:space="preserve"> A collection of data elements to report for centrifugal compressors.  [98.236(c)(13)]</w:t>
            </w:r>
          </w:p>
        </w:tc>
      </w:tr>
      <w:tr w:rsidR="007F5657" w:rsidRPr="000E1950" w14:paraId="783F3B27" w14:textId="77777777" w:rsidTr="003C3A99">
        <w:trPr>
          <w:trHeight w:val="1970"/>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48E69021" w14:textId="77777777" w:rsidR="007F5657" w:rsidRDefault="007F5657" w:rsidP="002C396E">
            <w:pPr>
              <w:spacing w:after="0" w:line="240" w:lineRule="auto"/>
              <w:rPr>
                <w:color w:val="000000"/>
                <w:sz w:val="20"/>
                <w:szCs w:val="20"/>
              </w:rPr>
            </w:pPr>
            <w:r>
              <w:rPr>
                <w:color w:val="000000"/>
                <w:sz w:val="20"/>
                <w:szCs w:val="20"/>
              </w:rPr>
              <w:t>TotalCarbonDioxideEmissions</w:t>
            </w:r>
            <w:r w:rsidRPr="00110924">
              <w:rPr>
                <w:rFonts w:eastAsia="Times New Roman" w:cs="Times New Roman"/>
                <w:b/>
                <w:color w:val="000000"/>
                <w:sz w:val="20"/>
                <w:szCs w:val="20"/>
              </w:rPr>
              <w:t xml:space="preserve"> </w:t>
            </w:r>
          </w:p>
        </w:tc>
        <w:tc>
          <w:tcPr>
            <w:tcW w:w="4950" w:type="dxa"/>
            <w:tcBorders>
              <w:top w:val="nil"/>
              <w:left w:val="nil"/>
              <w:bottom w:val="single" w:sz="4" w:space="0" w:color="auto"/>
              <w:right w:val="single" w:sz="4" w:space="0" w:color="auto"/>
            </w:tcBorders>
            <w:shd w:val="clear" w:color="auto" w:fill="auto"/>
            <w:vAlign w:val="center"/>
            <w:hideMark/>
          </w:tcPr>
          <w:p w14:paraId="50340F63" w14:textId="77777777" w:rsidR="007F5657" w:rsidRDefault="007F5657" w:rsidP="00752078">
            <w:pPr>
              <w:spacing w:after="0"/>
              <w:rPr>
                <w:color w:val="000000"/>
                <w:sz w:val="20"/>
                <w:szCs w:val="20"/>
              </w:rPr>
            </w:pPr>
            <w:r>
              <w:rPr>
                <w:color w:val="000000"/>
                <w:sz w:val="20"/>
                <w:szCs w:val="20"/>
              </w:rPr>
              <w:t>Annual CO</w:t>
            </w:r>
            <w:r>
              <w:rPr>
                <w:color w:val="000000"/>
                <w:sz w:val="20"/>
                <w:szCs w:val="20"/>
                <w:vertAlign w:val="subscript"/>
              </w:rPr>
              <w:t>2</w:t>
            </w:r>
            <w:r>
              <w:rPr>
                <w:color w:val="000000"/>
                <w:sz w:val="20"/>
                <w:szCs w:val="20"/>
              </w:rPr>
              <w:t xml:space="preserve"> emissions from all centrifugal compressors combined in metric tons.  [98.236(c)]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centrifugal compressors </w:t>
            </w:r>
            <w:r w:rsidR="00AC749B" w:rsidRPr="00F94AAE">
              <w:rPr>
                <w:rFonts w:cs="Times New Roman"/>
                <w:color w:val="000000"/>
                <w:sz w:val="20"/>
                <w:szCs w:val="20"/>
              </w:rPr>
              <w:t>sub</w:t>
            </w:r>
            <w:r w:rsidR="00AC749B"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7F5657" w:rsidRPr="000E1950" w14:paraId="0A488B66" w14:textId="77777777" w:rsidTr="003C3A99">
        <w:trPr>
          <w:trHeight w:val="1898"/>
        </w:trPr>
        <w:tc>
          <w:tcPr>
            <w:tcW w:w="4325" w:type="dxa"/>
            <w:tcBorders>
              <w:top w:val="nil"/>
              <w:left w:val="single" w:sz="4" w:space="0" w:color="auto"/>
              <w:bottom w:val="single" w:sz="4" w:space="0" w:color="auto"/>
              <w:right w:val="single" w:sz="4" w:space="0" w:color="auto"/>
            </w:tcBorders>
            <w:shd w:val="clear" w:color="auto" w:fill="auto"/>
            <w:vAlign w:val="center"/>
            <w:hideMark/>
          </w:tcPr>
          <w:p w14:paraId="2CCD407A" w14:textId="77777777" w:rsidR="007F5657" w:rsidRDefault="007F5657" w:rsidP="002C396E">
            <w:pPr>
              <w:spacing w:after="0" w:line="240" w:lineRule="auto"/>
              <w:rPr>
                <w:color w:val="000000"/>
                <w:sz w:val="20"/>
                <w:szCs w:val="20"/>
              </w:rPr>
            </w:pPr>
            <w:r>
              <w:rPr>
                <w:color w:val="000000"/>
                <w:sz w:val="20"/>
                <w:szCs w:val="20"/>
              </w:rPr>
              <w:t>TotalMethaneCarbonDioxideEquivalent</w:t>
            </w:r>
          </w:p>
        </w:tc>
        <w:tc>
          <w:tcPr>
            <w:tcW w:w="4950" w:type="dxa"/>
            <w:tcBorders>
              <w:top w:val="nil"/>
              <w:left w:val="nil"/>
              <w:bottom w:val="single" w:sz="4" w:space="0" w:color="auto"/>
              <w:right w:val="single" w:sz="4" w:space="0" w:color="auto"/>
            </w:tcBorders>
            <w:shd w:val="clear" w:color="auto" w:fill="auto"/>
            <w:vAlign w:val="center"/>
            <w:hideMark/>
          </w:tcPr>
          <w:p w14:paraId="592F6528" w14:textId="77777777" w:rsidR="007F5657" w:rsidRDefault="007F5657" w:rsidP="00752078">
            <w:pPr>
              <w:spacing w:after="0"/>
              <w:rPr>
                <w:color w:val="000000"/>
                <w:sz w:val="20"/>
                <w:szCs w:val="20"/>
              </w:rPr>
            </w:pPr>
            <w:r>
              <w:rPr>
                <w:color w:val="000000"/>
                <w:sz w:val="20"/>
                <w:szCs w:val="20"/>
              </w:rPr>
              <w:t>Annual CH</w:t>
            </w:r>
            <w:r>
              <w:rPr>
                <w:color w:val="000000"/>
                <w:sz w:val="20"/>
                <w:szCs w:val="20"/>
                <w:vertAlign w:val="subscript"/>
              </w:rPr>
              <w:t>4</w:t>
            </w:r>
            <w:r>
              <w:rPr>
                <w:color w:val="000000"/>
                <w:sz w:val="20"/>
                <w:szCs w:val="20"/>
              </w:rPr>
              <w:t xml:space="preserve"> emissions from all centrifugal compressors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centrifugal compressors </w:t>
            </w:r>
            <w:r w:rsidR="00AC749B" w:rsidRPr="00F94AAE">
              <w:rPr>
                <w:rFonts w:cs="Times New Roman"/>
                <w:color w:val="000000"/>
                <w:sz w:val="20"/>
                <w:szCs w:val="20"/>
              </w:rPr>
              <w:t>sub</w:t>
            </w:r>
            <w:r w:rsidR="00AC749B"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C14F9E" w:rsidRPr="00E214CB" w14:paraId="3B4397EE" w14:textId="77777777" w:rsidTr="003C3A99">
        <w:trPr>
          <w:trHeight w:val="1880"/>
        </w:trPr>
        <w:tc>
          <w:tcPr>
            <w:tcW w:w="4325" w:type="dxa"/>
            <w:tcBorders>
              <w:top w:val="nil"/>
              <w:left w:val="single" w:sz="4" w:space="0" w:color="auto"/>
              <w:bottom w:val="single" w:sz="4" w:space="0" w:color="auto"/>
              <w:right w:val="single" w:sz="4" w:space="0" w:color="auto"/>
            </w:tcBorders>
            <w:shd w:val="clear" w:color="auto" w:fill="auto"/>
            <w:vAlign w:val="center"/>
          </w:tcPr>
          <w:p w14:paraId="1C186FB2" w14:textId="77777777" w:rsidR="00C14F9E" w:rsidRDefault="00C14F9E" w:rsidP="00C31C3C">
            <w:pPr>
              <w:spacing w:after="0" w:line="240" w:lineRule="auto"/>
              <w:rPr>
                <w:color w:val="000000"/>
                <w:sz w:val="20"/>
                <w:szCs w:val="20"/>
              </w:rPr>
            </w:pPr>
            <w:r>
              <w:rPr>
                <w:color w:val="000000"/>
                <w:sz w:val="20"/>
                <w:szCs w:val="20"/>
              </w:rPr>
              <w:t>Total</w:t>
            </w:r>
            <w:r w:rsidR="00C31C3C">
              <w:rPr>
                <w:color w:val="000000"/>
                <w:sz w:val="20"/>
                <w:szCs w:val="20"/>
              </w:rPr>
              <w:t>Nitrous</w:t>
            </w:r>
            <w:r>
              <w:rPr>
                <w:color w:val="000000"/>
                <w:sz w:val="20"/>
                <w:szCs w:val="20"/>
              </w:rPr>
              <w:t>CarbonDioxideEquivalent</w:t>
            </w:r>
          </w:p>
        </w:tc>
        <w:tc>
          <w:tcPr>
            <w:tcW w:w="4950" w:type="dxa"/>
            <w:tcBorders>
              <w:top w:val="nil"/>
              <w:left w:val="nil"/>
              <w:bottom w:val="single" w:sz="4" w:space="0" w:color="auto"/>
              <w:right w:val="single" w:sz="4" w:space="0" w:color="auto"/>
            </w:tcBorders>
            <w:shd w:val="clear" w:color="auto" w:fill="auto"/>
            <w:vAlign w:val="center"/>
          </w:tcPr>
          <w:p w14:paraId="7081B682" w14:textId="77777777" w:rsidR="00C14F9E" w:rsidRDefault="00C14F9E" w:rsidP="00C14F9E">
            <w:pPr>
              <w:spacing w:after="0"/>
              <w:rPr>
                <w:color w:val="000000"/>
                <w:sz w:val="20"/>
                <w:szCs w:val="20"/>
              </w:rPr>
            </w:pPr>
            <w:r>
              <w:rPr>
                <w:color w:val="000000"/>
                <w:sz w:val="20"/>
                <w:szCs w:val="20"/>
              </w:rPr>
              <w:t>Annual N</w:t>
            </w:r>
            <w:r w:rsidRPr="00C14F9E">
              <w:rPr>
                <w:color w:val="000000"/>
                <w:sz w:val="20"/>
                <w:szCs w:val="20"/>
                <w:vertAlign w:val="subscript"/>
              </w:rPr>
              <w:t>2</w:t>
            </w:r>
            <w:r>
              <w:rPr>
                <w:color w:val="000000"/>
                <w:sz w:val="20"/>
                <w:szCs w:val="20"/>
              </w:rPr>
              <w:t>O emissions from all centrifugal compressors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centrifugal compressors </w:t>
            </w:r>
            <w:r w:rsidRPr="00F94AAE">
              <w:rPr>
                <w:rFonts w:cs="Times New Roman"/>
                <w:color w:val="000000"/>
                <w:sz w:val="20"/>
                <w:szCs w:val="20"/>
              </w:rPr>
              <w:t>sub</w:t>
            </w:r>
            <w:r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C14F9E" w:rsidRPr="00E214CB" w14:paraId="18575096" w14:textId="77777777" w:rsidTr="003C3A99">
        <w:trPr>
          <w:trHeight w:val="1880"/>
        </w:trPr>
        <w:tc>
          <w:tcPr>
            <w:tcW w:w="4325" w:type="dxa"/>
            <w:tcBorders>
              <w:top w:val="nil"/>
              <w:left w:val="single" w:sz="4" w:space="0" w:color="auto"/>
              <w:bottom w:val="single" w:sz="4" w:space="0" w:color="auto"/>
              <w:right w:val="single" w:sz="4" w:space="0" w:color="auto"/>
            </w:tcBorders>
            <w:shd w:val="clear" w:color="auto" w:fill="auto"/>
            <w:vAlign w:val="center"/>
          </w:tcPr>
          <w:p w14:paraId="2B28654C" w14:textId="77777777" w:rsidR="00C14F9E" w:rsidRDefault="00C14F9E" w:rsidP="002C396E">
            <w:pPr>
              <w:spacing w:after="0" w:line="240" w:lineRule="auto"/>
              <w:rPr>
                <w:color w:val="000000"/>
                <w:sz w:val="20"/>
                <w:szCs w:val="20"/>
              </w:rPr>
            </w:pPr>
            <w:r>
              <w:rPr>
                <w:color w:val="000000"/>
                <w:sz w:val="20"/>
                <w:szCs w:val="20"/>
              </w:rPr>
              <w:lastRenderedPageBreak/>
              <w:t>TotalCarbonDioxideEquivalent</w:t>
            </w:r>
          </w:p>
        </w:tc>
        <w:tc>
          <w:tcPr>
            <w:tcW w:w="4950" w:type="dxa"/>
            <w:tcBorders>
              <w:top w:val="nil"/>
              <w:left w:val="nil"/>
              <w:bottom w:val="single" w:sz="4" w:space="0" w:color="auto"/>
              <w:right w:val="single" w:sz="4" w:space="0" w:color="auto"/>
            </w:tcBorders>
            <w:shd w:val="clear" w:color="auto" w:fill="auto"/>
            <w:vAlign w:val="center"/>
          </w:tcPr>
          <w:p w14:paraId="47C2D44C" w14:textId="77777777" w:rsidR="00C14F9E" w:rsidRDefault="00C14F9E" w:rsidP="00C14F9E">
            <w:pPr>
              <w:spacing w:after="0"/>
              <w:rPr>
                <w:color w:val="000000"/>
                <w:sz w:val="20"/>
                <w:szCs w:val="20"/>
              </w:rPr>
            </w:pPr>
            <w:r>
              <w:rPr>
                <w:color w:val="000000"/>
                <w:sz w:val="20"/>
                <w:szCs w:val="20"/>
              </w:rPr>
              <w:t>Total combined CO</w:t>
            </w:r>
            <w:r>
              <w:rPr>
                <w:color w:val="000000"/>
                <w:sz w:val="20"/>
                <w:szCs w:val="20"/>
                <w:vertAlign w:val="subscript"/>
              </w:rPr>
              <w:t>2</w:t>
            </w:r>
            <w:r>
              <w:rPr>
                <w:color w:val="000000"/>
                <w:sz w:val="20"/>
                <w:szCs w:val="20"/>
              </w:rPr>
              <w:t>, CH</w:t>
            </w:r>
            <w:r>
              <w:rPr>
                <w:color w:val="000000"/>
                <w:sz w:val="20"/>
                <w:szCs w:val="20"/>
                <w:vertAlign w:val="subscript"/>
              </w:rPr>
              <w:t>4</w:t>
            </w:r>
            <w:r>
              <w:rPr>
                <w:color w:val="000000"/>
                <w:sz w:val="20"/>
                <w:szCs w:val="20"/>
              </w:rPr>
              <w:t xml:space="preserve"> and N</w:t>
            </w:r>
            <w:r w:rsidRPr="00C14F9E">
              <w:rPr>
                <w:color w:val="000000"/>
                <w:sz w:val="20"/>
                <w:szCs w:val="20"/>
                <w:vertAlign w:val="subscript"/>
              </w:rPr>
              <w:t>2</w:t>
            </w:r>
            <w:r>
              <w:rPr>
                <w:color w:val="000000"/>
                <w:sz w:val="20"/>
                <w:szCs w:val="20"/>
              </w:rPr>
              <w:t>O emissions from all centrifugal compressors combined in metric tons CO</w:t>
            </w:r>
            <w:r>
              <w:rPr>
                <w:color w:val="000000"/>
                <w:sz w:val="20"/>
                <w:szCs w:val="20"/>
                <w:vertAlign w:val="subscript"/>
              </w:rPr>
              <w:t>2</w:t>
            </w:r>
            <w:r>
              <w:rPr>
                <w:color w:val="000000"/>
                <w:sz w:val="20"/>
                <w:szCs w:val="20"/>
              </w:rPr>
              <w:t xml:space="preserve">e.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centrifugal compressors </w:t>
            </w:r>
            <w:r w:rsidRPr="00F94AAE">
              <w:rPr>
                <w:rFonts w:cs="Times New Roman"/>
                <w:color w:val="000000"/>
                <w:sz w:val="20"/>
                <w:szCs w:val="20"/>
              </w:rPr>
              <w:t>sub</w:t>
            </w:r>
            <w:r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C14F9E" w:rsidRPr="00E214CB" w14:paraId="6B03A3CE" w14:textId="77777777" w:rsidTr="003C3A99">
        <w:trPr>
          <w:trHeight w:val="1070"/>
        </w:trPr>
        <w:tc>
          <w:tcPr>
            <w:tcW w:w="4325" w:type="dxa"/>
            <w:tcBorders>
              <w:top w:val="nil"/>
              <w:left w:val="single" w:sz="4" w:space="0" w:color="auto"/>
              <w:bottom w:val="single" w:sz="4" w:space="0" w:color="auto"/>
              <w:right w:val="single" w:sz="4" w:space="0" w:color="auto"/>
            </w:tcBorders>
            <w:shd w:val="clear" w:color="auto" w:fill="auto"/>
            <w:vAlign w:val="center"/>
          </w:tcPr>
          <w:p w14:paraId="68BB5053" w14:textId="77777777" w:rsidR="00C14F9E" w:rsidRDefault="00C14F9E" w:rsidP="002C396E">
            <w:pPr>
              <w:spacing w:after="0" w:line="240" w:lineRule="auto"/>
              <w:rPr>
                <w:color w:val="000000"/>
                <w:sz w:val="20"/>
                <w:szCs w:val="20"/>
              </w:rPr>
            </w:pPr>
            <w:r>
              <w:rPr>
                <w:color w:val="000000"/>
                <w:sz w:val="20"/>
                <w:szCs w:val="20"/>
              </w:rPr>
              <w:t>DoesFacilityHaveCentrifugalCompressors</w:t>
            </w:r>
          </w:p>
        </w:tc>
        <w:tc>
          <w:tcPr>
            <w:tcW w:w="4950" w:type="dxa"/>
            <w:tcBorders>
              <w:top w:val="nil"/>
              <w:left w:val="nil"/>
              <w:bottom w:val="single" w:sz="4" w:space="0" w:color="auto"/>
              <w:right w:val="single" w:sz="4" w:space="0" w:color="auto"/>
            </w:tcBorders>
            <w:shd w:val="clear" w:color="auto" w:fill="auto"/>
            <w:vAlign w:val="center"/>
          </w:tcPr>
          <w:p w14:paraId="75056514" w14:textId="77777777" w:rsidR="00C14F9E" w:rsidRDefault="00C14F9E" w:rsidP="00752078">
            <w:pPr>
              <w:spacing w:after="0"/>
              <w:rPr>
                <w:color w:val="000000"/>
                <w:sz w:val="20"/>
                <w:szCs w:val="20"/>
              </w:rPr>
            </w:pPr>
            <w:r>
              <w:rPr>
                <w:color w:val="000000"/>
                <w:sz w:val="20"/>
                <w:szCs w:val="20"/>
              </w:rPr>
              <w:t>Indicate (Yes/No) if the facility had any centrifugal compressors with wet or dry seals subject to reporting under 98.232 in the reporting year.</w:t>
            </w:r>
          </w:p>
        </w:tc>
      </w:tr>
      <w:tr w:rsidR="00C14F9E" w:rsidRPr="00E214CB" w14:paraId="11342F55" w14:textId="77777777" w:rsidTr="003C3A99">
        <w:trPr>
          <w:trHeight w:val="800"/>
        </w:trPr>
        <w:tc>
          <w:tcPr>
            <w:tcW w:w="4325" w:type="dxa"/>
            <w:tcBorders>
              <w:top w:val="nil"/>
              <w:left w:val="single" w:sz="4" w:space="0" w:color="auto"/>
              <w:bottom w:val="single" w:sz="4" w:space="0" w:color="auto"/>
              <w:right w:val="single" w:sz="4" w:space="0" w:color="auto"/>
            </w:tcBorders>
            <w:shd w:val="clear" w:color="auto" w:fill="auto"/>
            <w:vAlign w:val="center"/>
          </w:tcPr>
          <w:p w14:paraId="05AFF347" w14:textId="77777777" w:rsidR="00C14F9E" w:rsidRDefault="006C7858" w:rsidP="002C396E">
            <w:pPr>
              <w:spacing w:after="0" w:line="240" w:lineRule="auto"/>
              <w:rPr>
                <w:sz w:val="20"/>
                <w:szCs w:val="20"/>
              </w:rPr>
            </w:pPr>
            <w:r>
              <w:rPr>
                <w:sz w:val="20"/>
                <w:szCs w:val="20"/>
              </w:rPr>
              <w:t>BAMM</w:t>
            </w:r>
            <w:r w:rsidR="00C14F9E">
              <w:rPr>
                <w:sz w:val="20"/>
                <w:szCs w:val="20"/>
              </w:rPr>
              <w:t>Indicator</w:t>
            </w:r>
          </w:p>
        </w:tc>
        <w:tc>
          <w:tcPr>
            <w:tcW w:w="4950" w:type="dxa"/>
            <w:tcBorders>
              <w:top w:val="nil"/>
              <w:left w:val="nil"/>
              <w:bottom w:val="single" w:sz="4" w:space="0" w:color="auto"/>
              <w:right w:val="single" w:sz="4" w:space="0" w:color="auto"/>
            </w:tcBorders>
            <w:shd w:val="clear" w:color="auto" w:fill="auto"/>
            <w:vAlign w:val="center"/>
          </w:tcPr>
          <w:p w14:paraId="4A148B63" w14:textId="77777777" w:rsidR="00C14F9E" w:rsidRDefault="00C14F9E" w:rsidP="00752078">
            <w:pPr>
              <w:spacing w:after="0"/>
              <w:rPr>
                <w:color w:val="000000"/>
                <w:sz w:val="20"/>
                <w:szCs w:val="20"/>
              </w:rPr>
            </w:pPr>
            <w:r>
              <w:rPr>
                <w:color w:val="000000"/>
                <w:sz w:val="20"/>
                <w:szCs w:val="20"/>
              </w:rPr>
              <w:t>Indicate (Yes/No) if BAMM were used for any parameters to calculate GHG emissions.  [98.3(c)(7)]</w:t>
            </w:r>
          </w:p>
        </w:tc>
      </w:tr>
      <w:tr w:rsidR="00C14F9E" w:rsidRPr="00E214CB" w14:paraId="43A3470B" w14:textId="77777777" w:rsidTr="003C3A99">
        <w:trPr>
          <w:trHeight w:val="1340"/>
        </w:trPr>
        <w:tc>
          <w:tcPr>
            <w:tcW w:w="4325" w:type="dxa"/>
            <w:tcBorders>
              <w:top w:val="nil"/>
              <w:left w:val="single" w:sz="4" w:space="0" w:color="auto"/>
              <w:bottom w:val="single" w:sz="4" w:space="0" w:color="auto"/>
              <w:right w:val="single" w:sz="4" w:space="0" w:color="auto"/>
            </w:tcBorders>
            <w:shd w:val="clear" w:color="auto" w:fill="auto"/>
            <w:vAlign w:val="center"/>
          </w:tcPr>
          <w:p w14:paraId="1A08859B" w14:textId="77777777" w:rsidR="00C14F9E" w:rsidRDefault="003332CC" w:rsidP="002C396E">
            <w:pPr>
              <w:spacing w:after="0" w:line="240" w:lineRule="auto"/>
              <w:rPr>
                <w:sz w:val="20"/>
                <w:szCs w:val="20"/>
              </w:rPr>
            </w:pPr>
            <w:r>
              <w:rPr>
                <w:sz w:val="20"/>
                <w:szCs w:val="20"/>
              </w:rPr>
              <w:t>BAMMDescription</w:t>
            </w:r>
          </w:p>
        </w:tc>
        <w:tc>
          <w:tcPr>
            <w:tcW w:w="4950" w:type="dxa"/>
            <w:tcBorders>
              <w:top w:val="nil"/>
              <w:left w:val="nil"/>
              <w:bottom w:val="single" w:sz="4" w:space="0" w:color="auto"/>
              <w:right w:val="single" w:sz="4" w:space="0" w:color="auto"/>
            </w:tcBorders>
            <w:shd w:val="clear" w:color="auto" w:fill="auto"/>
            <w:vAlign w:val="center"/>
          </w:tcPr>
          <w:p w14:paraId="53FA47DA" w14:textId="77777777" w:rsidR="00C14F9E" w:rsidRDefault="00C14F9E" w:rsidP="00752078">
            <w:pPr>
              <w:spacing w:after="0"/>
              <w:rPr>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C14F9E" w:rsidRPr="00E214CB" w14:paraId="168A3B72" w14:textId="77777777" w:rsidTr="0074568F">
        <w:trPr>
          <w:trHeight w:val="800"/>
        </w:trPr>
        <w:tc>
          <w:tcPr>
            <w:tcW w:w="4325" w:type="dxa"/>
            <w:tcBorders>
              <w:top w:val="nil"/>
              <w:left w:val="single" w:sz="4" w:space="0" w:color="auto"/>
              <w:bottom w:val="single" w:sz="4" w:space="0" w:color="auto"/>
              <w:right w:val="single" w:sz="4" w:space="0" w:color="auto"/>
            </w:tcBorders>
            <w:shd w:val="clear" w:color="auto" w:fill="auto"/>
            <w:vAlign w:val="center"/>
          </w:tcPr>
          <w:p w14:paraId="69E94A75" w14:textId="77777777" w:rsidR="00C14F9E" w:rsidRDefault="00C14F9E" w:rsidP="002C396E">
            <w:pPr>
              <w:spacing w:after="0" w:line="240" w:lineRule="auto"/>
              <w:rPr>
                <w:sz w:val="20"/>
                <w:szCs w:val="20"/>
              </w:rPr>
            </w:pPr>
            <w:r>
              <w:rPr>
                <w:sz w:val="20"/>
                <w:szCs w:val="20"/>
              </w:rPr>
              <w:t>SubstituteDataIndicator</w:t>
            </w:r>
          </w:p>
        </w:tc>
        <w:tc>
          <w:tcPr>
            <w:tcW w:w="4950" w:type="dxa"/>
            <w:tcBorders>
              <w:top w:val="nil"/>
              <w:left w:val="nil"/>
              <w:bottom w:val="single" w:sz="4" w:space="0" w:color="auto"/>
              <w:right w:val="single" w:sz="4" w:space="0" w:color="auto"/>
            </w:tcBorders>
            <w:shd w:val="clear" w:color="auto" w:fill="auto"/>
            <w:vAlign w:val="center"/>
          </w:tcPr>
          <w:p w14:paraId="35DA6610" w14:textId="77777777" w:rsidR="00C14F9E" w:rsidRDefault="00C14F9E" w:rsidP="00752078">
            <w:pPr>
              <w:spacing w:after="0"/>
              <w:rPr>
                <w:color w:val="000000"/>
                <w:sz w:val="20"/>
                <w:szCs w:val="20"/>
              </w:rPr>
            </w:pPr>
            <w:r>
              <w:rPr>
                <w:color w:val="000000"/>
                <w:sz w:val="20"/>
                <w:szCs w:val="20"/>
              </w:rPr>
              <w:t>Indicate (Yes/No) if missing data procedures were used for any parameters to calculate GHG emissions.  [98.235]</w:t>
            </w:r>
          </w:p>
        </w:tc>
      </w:tr>
      <w:tr w:rsidR="00C14F9E" w:rsidRPr="00E214CB" w14:paraId="06C01698" w14:textId="77777777" w:rsidTr="003C3A99">
        <w:trPr>
          <w:trHeight w:val="1880"/>
        </w:trPr>
        <w:tc>
          <w:tcPr>
            <w:tcW w:w="4325" w:type="dxa"/>
            <w:tcBorders>
              <w:top w:val="nil"/>
              <w:left w:val="single" w:sz="4" w:space="0" w:color="auto"/>
              <w:bottom w:val="single" w:sz="4" w:space="0" w:color="auto"/>
              <w:right w:val="single" w:sz="4" w:space="0" w:color="auto"/>
            </w:tcBorders>
            <w:shd w:val="clear" w:color="auto" w:fill="auto"/>
            <w:vAlign w:val="center"/>
          </w:tcPr>
          <w:p w14:paraId="501750C4" w14:textId="77777777" w:rsidR="00C14F9E" w:rsidRDefault="00C14F9E" w:rsidP="002C396E">
            <w:pPr>
              <w:spacing w:after="0" w:line="240" w:lineRule="auto"/>
              <w:rPr>
                <w:color w:val="000000"/>
                <w:sz w:val="20"/>
                <w:szCs w:val="20"/>
              </w:rPr>
            </w:pPr>
            <w:r>
              <w:rPr>
                <w:color w:val="000000"/>
                <w:sz w:val="20"/>
                <w:szCs w:val="20"/>
              </w:rPr>
              <w:t>TotalAnnualCompressorCarbonDioxideEmissions</w:t>
            </w:r>
          </w:p>
        </w:tc>
        <w:tc>
          <w:tcPr>
            <w:tcW w:w="4950" w:type="dxa"/>
            <w:tcBorders>
              <w:top w:val="nil"/>
              <w:left w:val="nil"/>
              <w:bottom w:val="single" w:sz="4" w:space="0" w:color="auto"/>
              <w:right w:val="single" w:sz="4" w:space="0" w:color="auto"/>
            </w:tcBorders>
            <w:shd w:val="clear" w:color="auto" w:fill="auto"/>
            <w:vAlign w:val="center"/>
          </w:tcPr>
          <w:p w14:paraId="29824C91" w14:textId="77777777" w:rsidR="00C14F9E" w:rsidRDefault="00C14F9E" w:rsidP="00752078">
            <w:pPr>
              <w:spacing w:after="0"/>
              <w:rPr>
                <w:color w:val="000000"/>
                <w:sz w:val="20"/>
                <w:szCs w:val="20"/>
              </w:rPr>
            </w:pPr>
            <w:r w:rsidRPr="00F35F5C">
              <w:rPr>
                <w:b/>
                <w:color w:val="000000"/>
                <w:sz w:val="20"/>
                <w:szCs w:val="20"/>
              </w:rPr>
              <w:t xml:space="preserve">Conditionally Required: </w:t>
            </w:r>
            <w:r>
              <w:rPr>
                <w:b/>
                <w:color w:val="000000"/>
                <w:sz w:val="20"/>
                <w:szCs w:val="20"/>
              </w:rPr>
              <w:t xml:space="preserve"> </w:t>
            </w:r>
            <w:r>
              <w:rPr>
                <w:color w:val="000000"/>
                <w:sz w:val="20"/>
                <w:szCs w:val="20"/>
              </w:rPr>
              <w:t>For the onshore petroleum and natural gas production industry segment only, the total annual compressor CO</w:t>
            </w:r>
            <w:r>
              <w:rPr>
                <w:color w:val="000000"/>
                <w:sz w:val="20"/>
                <w:szCs w:val="20"/>
                <w:vertAlign w:val="subscript"/>
              </w:rPr>
              <w:t>2</w:t>
            </w:r>
            <w:r>
              <w:rPr>
                <w:color w:val="000000"/>
                <w:sz w:val="20"/>
                <w:szCs w:val="20"/>
              </w:rPr>
              <w:t xml:space="preserve"> emissions in metric tons for all compressors combined.  [98.236(c)(13)(v)(B)]  Set the units of measure to “Metric Tons” in the attribute </w:t>
            </w:r>
            <w:r w:rsidRPr="00765E04">
              <w:rPr>
                <w:b/>
                <w:color w:val="000000"/>
                <w:sz w:val="20"/>
                <w:szCs w:val="20"/>
              </w:rPr>
              <w:t>massUOM</w:t>
            </w:r>
            <w:r>
              <w:rPr>
                <w:color w:val="000000"/>
                <w:sz w:val="20"/>
                <w:szCs w:val="20"/>
              </w:rPr>
              <w:t xml:space="preserve">. </w:t>
            </w:r>
          </w:p>
        </w:tc>
      </w:tr>
      <w:tr w:rsidR="00C14F9E" w:rsidRPr="00E214CB" w14:paraId="557CE805" w14:textId="77777777" w:rsidTr="00062D0D">
        <w:trPr>
          <w:trHeight w:val="1880"/>
        </w:trPr>
        <w:tc>
          <w:tcPr>
            <w:tcW w:w="4325" w:type="dxa"/>
            <w:tcBorders>
              <w:top w:val="nil"/>
              <w:left w:val="single" w:sz="4" w:space="0" w:color="auto"/>
              <w:bottom w:val="single" w:sz="4" w:space="0" w:color="auto"/>
              <w:right w:val="single" w:sz="4" w:space="0" w:color="auto"/>
            </w:tcBorders>
            <w:shd w:val="clear" w:color="auto" w:fill="auto"/>
            <w:vAlign w:val="center"/>
          </w:tcPr>
          <w:p w14:paraId="122F7660" w14:textId="77777777" w:rsidR="00C14F9E" w:rsidRDefault="00C14F9E" w:rsidP="00730900">
            <w:pPr>
              <w:spacing w:after="0" w:line="240" w:lineRule="auto"/>
              <w:rPr>
                <w:color w:val="000000"/>
                <w:sz w:val="20"/>
                <w:szCs w:val="20"/>
              </w:rPr>
            </w:pPr>
            <w:r>
              <w:rPr>
                <w:color w:val="000000"/>
                <w:sz w:val="20"/>
                <w:szCs w:val="20"/>
              </w:rPr>
              <w:t>TotalAnnualCompressorMethaneCarbonDioxideEquivalent</w:t>
            </w:r>
          </w:p>
        </w:tc>
        <w:tc>
          <w:tcPr>
            <w:tcW w:w="4950" w:type="dxa"/>
            <w:tcBorders>
              <w:top w:val="nil"/>
              <w:left w:val="nil"/>
              <w:bottom w:val="single" w:sz="4" w:space="0" w:color="auto"/>
              <w:right w:val="single" w:sz="4" w:space="0" w:color="auto"/>
            </w:tcBorders>
            <w:shd w:val="clear" w:color="auto" w:fill="auto"/>
            <w:vAlign w:val="center"/>
          </w:tcPr>
          <w:p w14:paraId="41DCFA58" w14:textId="77777777" w:rsidR="00C14F9E" w:rsidRDefault="00C14F9E" w:rsidP="00752078">
            <w:pPr>
              <w:spacing w:after="0"/>
              <w:rPr>
                <w:color w:val="000000"/>
                <w:sz w:val="20"/>
                <w:szCs w:val="20"/>
              </w:rPr>
            </w:pPr>
            <w:r w:rsidRPr="00F35F5C">
              <w:rPr>
                <w:b/>
                <w:color w:val="000000"/>
                <w:sz w:val="20"/>
                <w:szCs w:val="20"/>
              </w:rPr>
              <w:t>Conditionally Required</w:t>
            </w:r>
            <w:r>
              <w:rPr>
                <w:b/>
                <w:color w:val="000000"/>
                <w:sz w:val="20"/>
                <w:szCs w:val="20"/>
              </w:rPr>
              <w:t>:</w:t>
            </w:r>
            <w:r>
              <w:rPr>
                <w:color w:val="000000"/>
                <w:sz w:val="20"/>
                <w:szCs w:val="20"/>
              </w:rPr>
              <w:t xml:space="preserve">  For the onshore petroleum and natural gas production industry segment only, the total annual compressor CH</w:t>
            </w:r>
            <w:r>
              <w:rPr>
                <w:color w:val="000000"/>
                <w:sz w:val="20"/>
                <w:szCs w:val="20"/>
                <w:vertAlign w:val="subscript"/>
              </w:rPr>
              <w:t>4</w:t>
            </w:r>
            <w:r>
              <w:rPr>
                <w:color w:val="000000"/>
                <w:sz w:val="20"/>
                <w:szCs w:val="20"/>
              </w:rPr>
              <w:t xml:space="preserve"> emissions in metric tons CO</w:t>
            </w:r>
            <w:r>
              <w:rPr>
                <w:color w:val="000000"/>
                <w:sz w:val="20"/>
                <w:szCs w:val="20"/>
                <w:vertAlign w:val="subscript"/>
              </w:rPr>
              <w:t>2</w:t>
            </w:r>
            <w:r>
              <w:rPr>
                <w:color w:val="000000"/>
                <w:sz w:val="20"/>
                <w:szCs w:val="20"/>
              </w:rPr>
              <w:t xml:space="preserve">e for all compressors combined.  [98.236(c)(13)(v)(B)]  Set the units of measure to “Metric Tons” in the attribute </w:t>
            </w:r>
            <w:r w:rsidRPr="00765E04">
              <w:rPr>
                <w:b/>
                <w:color w:val="000000"/>
                <w:sz w:val="20"/>
                <w:szCs w:val="20"/>
              </w:rPr>
              <w:t>massUOM</w:t>
            </w:r>
            <w:r>
              <w:rPr>
                <w:color w:val="000000"/>
                <w:sz w:val="20"/>
                <w:szCs w:val="20"/>
              </w:rPr>
              <w:t xml:space="preserve">. </w:t>
            </w:r>
          </w:p>
        </w:tc>
      </w:tr>
      <w:tr w:rsidR="00DC3C27" w:rsidRPr="00E214CB" w14:paraId="068B4FB3" w14:textId="77777777" w:rsidTr="00062D0D">
        <w:trPr>
          <w:trHeight w:val="1088"/>
        </w:trPr>
        <w:tc>
          <w:tcPr>
            <w:tcW w:w="4325" w:type="dxa"/>
            <w:tcBorders>
              <w:top w:val="nil"/>
              <w:left w:val="single" w:sz="4" w:space="0" w:color="auto"/>
              <w:bottom w:val="single" w:sz="4" w:space="0" w:color="auto"/>
              <w:right w:val="single" w:sz="4" w:space="0" w:color="auto"/>
            </w:tcBorders>
            <w:shd w:val="clear" w:color="auto" w:fill="auto"/>
            <w:vAlign w:val="center"/>
          </w:tcPr>
          <w:p w14:paraId="33DDF0CB" w14:textId="77777777" w:rsidR="00DC3C27" w:rsidRDefault="00DC3C27" w:rsidP="00730900">
            <w:pPr>
              <w:spacing w:after="0" w:line="240" w:lineRule="auto"/>
              <w:rPr>
                <w:color w:val="000000"/>
                <w:sz w:val="20"/>
                <w:szCs w:val="20"/>
              </w:rPr>
            </w:pPr>
            <w:r>
              <w:rPr>
                <w:color w:val="000000"/>
                <w:sz w:val="20"/>
                <w:szCs w:val="20"/>
              </w:rPr>
              <w:t>CompressorCount</w:t>
            </w:r>
          </w:p>
        </w:tc>
        <w:tc>
          <w:tcPr>
            <w:tcW w:w="4950" w:type="dxa"/>
            <w:tcBorders>
              <w:top w:val="nil"/>
              <w:left w:val="nil"/>
              <w:bottom w:val="single" w:sz="4" w:space="0" w:color="auto"/>
              <w:right w:val="single" w:sz="4" w:space="0" w:color="auto"/>
            </w:tcBorders>
            <w:shd w:val="clear" w:color="auto" w:fill="auto"/>
            <w:vAlign w:val="center"/>
          </w:tcPr>
          <w:p w14:paraId="646B6194" w14:textId="77777777" w:rsidR="00DC3C27" w:rsidRPr="00062D0D" w:rsidRDefault="00DC3C27" w:rsidP="00DC3C27">
            <w:pPr>
              <w:spacing w:after="0"/>
              <w:rPr>
                <w:color w:val="000000"/>
                <w:sz w:val="20"/>
                <w:szCs w:val="20"/>
              </w:rPr>
            </w:pPr>
            <w:r w:rsidRPr="00F35F5C">
              <w:rPr>
                <w:b/>
                <w:color w:val="000000"/>
                <w:sz w:val="20"/>
                <w:szCs w:val="20"/>
              </w:rPr>
              <w:t>Conditionally Required</w:t>
            </w:r>
            <w:r>
              <w:rPr>
                <w:b/>
                <w:color w:val="000000"/>
                <w:sz w:val="20"/>
                <w:szCs w:val="20"/>
              </w:rPr>
              <w:t>:</w:t>
            </w:r>
            <w:r>
              <w:rPr>
                <w:color w:val="000000"/>
                <w:sz w:val="20"/>
                <w:szCs w:val="20"/>
              </w:rPr>
              <w:t xml:space="preserve">  For the onshore petroleum and natural gas production industry segment only, </w:t>
            </w:r>
            <w:r w:rsidR="00B53C50">
              <w:rPr>
                <w:color w:val="000000"/>
                <w:sz w:val="20"/>
                <w:szCs w:val="20"/>
              </w:rPr>
              <w:t xml:space="preserve">specify </w:t>
            </w:r>
            <w:r>
              <w:rPr>
                <w:color w:val="000000"/>
                <w:sz w:val="20"/>
                <w:szCs w:val="20"/>
              </w:rPr>
              <w:t>the total c</w:t>
            </w:r>
            <w:r w:rsidRPr="00DC3C27">
              <w:rPr>
                <w:color w:val="000000"/>
                <w:sz w:val="20"/>
                <w:szCs w:val="20"/>
              </w:rPr>
              <w:t xml:space="preserve">ount of </w:t>
            </w:r>
            <w:r>
              <w:rPr>
                <w:color w:val="000000"/>
                <w:sz w:val="20"/>
                <w:szCs w:val="20"/>
              </w:rPr>
              <w:t>c</w:t>
            </w:r>
            <w:r w:rsidRPr="00DC3C27">
              <w:rPr>
                <w:color w:val="000000"/>
                <w:sz w:val="20"/>
                <w:szCs w:val="20"/>
              </w:rPr>
              <w:t>ompressors [98.236(c)(13)(v)(A)]</w:t>
            </w:r>
          </w:p>
        </w:tc>
      </w:tr>
      <w:tr w:rsidR="008C1C80" w:rsidRPr="00E214CB" w14:paraId="7C5E08A2" w14:textId="77777777" w:rsidTr="00062D0D">
        <w:trPr>
          <w:trHeight w:val="1880"/>
        </w:trPr>
        <w:tc>
          <w:tcPr>
            <w:tcW w:w="43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7D2CD8" w14:textId="77777777" w:rsidR="008C1C80" w:rsidRDefault="008C1C80" w:rsidP="00730900">
            <w:pPr>
              <w:spacing w:after="0" w:line="240" w:lineRule="auto"/>
              <w:rPr>
                <w:color w:val="000000"/>
                <w:sz w:val="20"/>
                <w:szCs w:val="20"/>
              </w:rPr>
            </w:pPr>
            <w:r>
              <w:rPr>
                <w:b/>
                <w:color w:val="000000"/>
                <w:sz w:val="20"/>
                <w:szCs w:val="20"/>
              </w:rPr>
              <w:lastRenderedPageBreak/>
              <w:t>Centrifugal</w:t>
            </w:r>
            <w:r w:rsidRPr="00347BAB">
              <w:rPr>
                <w:b/>
                <w:color w:val="000000"/>
                <w:sz w:val="20"/>
                <w:szCs w:val="20"/>
              </w:rPr>
              <w:t>Compressors</w:t>
            </w:r>
            <w:r>
              <w:rPr>
                <w:b/>
                <w:color w:val="000000"/>
                <w:sz w:val="20"/>
                <w:szCs w:val="20"/>
              </w:rPr>
              <w:t>Modes</w:t>
            </w:r>
            <w:r w:rsidRPr="00347BAB">
              <w:rPr>
                <w:b/>
                <w:color w:val="000000"/>
                <w:sz w:val="20"/>
                <w:szCs w:val="20"/>
              </w:rPr>
              <w:t>Details</w:t>
            </w:r>
          </w:p>
        </w:tc>
        <w:tc>
          <w:tcPr>
            <w:tcW w:w="495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22E1164" w14:textId="77777777" w:rsidR="008C1C80" w:rsidRPr="00F35F5C" w:rsidRDefault="008C1C80" w:rsidP="00752078">
            <w:pPr>
              <w:spacing w:after="0"/>
              <w:rPr>
                <w:b/>
                <w:color w:val="000000"/>
                <w:sz w:val="20"/>
                <w:szCs w:val="20"/>
              </w:rPr>
            </w:pPr>
            <w:r w:rsidRPr="00347BAB">
              <w:rPr>
                <w:b/>
                <w:sz w:val="20"/>
                <w:szCs w:val="20"/>
              </w:rPr>
              <w:t xml:space="preserve">Parent Element (Conditionally Required): </w:t>
            </w:r>
            <w:r>
              <w:rPr>
                <w:b/>
                <w:sz w:val="20"/>
                <w:szCs w:val="20"/>
              </w:rPr>
              <w:t xml:space="preserve"> </w:t>
            </w:r>
            <w:r>
              <w:rPr>
                <w:sz w:val="20"/>
                <w:szCs w:val="20"/>
              </w:rPr>
              <w:t xml:space="preserve">For all applicable industry segments except the onshore petroleum and natural gas production industry segment, a collection of data elements to report if there were any centrifugal compressors subject to reporting under 98.232 in the reporting year. </w:t>
            </w:r>
          </w:p>
        </w:tc>
      </w:tr>
    </w:tbl>
    <w:p w14:paraId="3E7E30DA" w14:textId="77777777" w:rsidR="007F5657" w:rsidRDefault="007F5657" w:rsidP="007F5657">
      <w:pPr>
        <w:spacing w:after="0" w:line="240" w:lineRule="auto"/>
      </w:pPr>
    </w:p>
    <w:p w14:paraId="0A24FABC" w14:textId="77777777" w:rsidR="007F5657" w:rsidRDefault="007F5657" w:rsidP="00E11DF9">
      <w:pPr>
        <w:pStyle w:val="XMLExcerpt"/>
        <w:outlineLvl w:val="9"/>
      </w:pPr>
      <w:bookmarkStart w:id="534" w:name="_Toc324336099"/>
      <w:r>
        <w:br/>
      </w:r>
      <w:bookmarkStart w:id="535" w:name="CentrifugalCompressor_XML"/>
      <w:bookmarkStart w:id="536" w:name="_Toc409602297"/>
      <w:r>
        <w:t xml:space="preserve">Example for Centrifugal Compressors </w:t>
      </w:r>
      <w:r w:rsidRPr="00E214CB">
        <w:t>Details</w:t>
      </w:r>
      <w:bookmarkEnd w:id="534"/>
      <w:bookmarkEnd w:id="535"/>
      <w:bookmarkEnd w:id="536"/>
    </w:p>
    <w:p w14:paraId="47B3A21D" w14:textId="77777777" w:rsidR="007F5657" w:rsidRPr="00E214A2" w:rsidRDefault="005B5940" w:rsidP="007F5657">
      <w:pPr>
        <w:spacing w:after="0" w:line="240" w:lineRule="auto"/>
        <w:rPr>
          <w:sz w:val="20"/>
          <w:szCs w:val="20"/>
        </w:rPr>
      </w:pPr>
      <w:r>
        <w:rPr>
          <w:noProof/>
        </w:rPr>
        <mc:AlternateContent>
          <mc:Choice Requires="wps">
            <w:drawing>
              <wp:inline distT="0" distB="0" distL="0" distR="0" wp14:anchorId="6B7856C2" wp14:editId="02A53B41">
                <wp:extent cx="5895975" cy="1607820"/>
                <wp:effectExtent l="0" t="0" r="28575" b="11430"/>
                <wp:docPr id="885"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1607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326070"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ghg:CentrifugalCompressorsDetails</w:t>
                            </w:r>
                            <w:r w:rsidRPr="00C1337C">
                              <w:rPr>
                                <w:rFonts w:ascii="Verdana" w:hAnsi="Verdana" w:cs="Arial"/>
                                <w:color w:val="0000FF"/>
                                <w:sz w:val="14"/>
                                <w:szCs w:val="14"/>
                                <w:highlight w:val="white"/>
                              </w:rPr>
                              <w:t>&gt;</w:t>
                            </w:r>
                          </w:p>
                          <w:p w14:paraId="1EAA9C28"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1.9</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0000FF"/>
                                <w:sz w:val="14"/>
                                <w:szCs w:val="14"/>
                                <w:highlight w:val="white"/>
                              </w:rPr>
                              <w:t>&gt;</w:t>
                            </w:r>
                          </w:p>
                          <w:p w14:paraId="12355A7D" w14:textId="77777777" w:rsidR="00DB030B" w:rsidRDefault="00DB030B" w:rsidP="00042796">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 xml:space="preserve">Metric </w:t>
                            </w:r>
                            <w:r>
                              <w:rPr>
                                <w:rFonts w:ascii="Verdana" w:hAnsi="Verdana" w:cs="Arial"/>
                                <w:color w:val="000000"/>
                                <w:sz w:val="14"/>
                                <w:szCs w:val="14"/>
                                <w:highlight w:val="white"/>
                              </w:rPr>
                              <w:t>T</w:t>
                            </w:r>
                            <w:r w:rsidRPr="00C1337C">
                              <w:rPr>
                                <w:rFonts w:ascii="Verdana" w:hAnsi="Verdana" w:cs="Arial"/>
                                <w:color w:val="000000"/>
                                <w:sz w:val="14"/>
                                <w:szCs w:val="14"/>
                                <w:highlight w:val="white"/>
                              </w:rPr>
                              <w:t>ons</w:t>
                            </w:r>
                            <w:r w:rsidRPr="00C1337C">
                              <w:rPr>
                                <w:rFonts w:ascii="Verdana" w:hAnsi="Verdana" w:cs="Arial"/>
                                <w:color w:val="0000FF"/>
                                <w:sz w:val="14"/>
                                <w:szCs w:val="14"/>
                                <w:highlight w:val="white"/>
                              </w:rPr>
                              <w:t>"&gt;</w:t>
                            </w:r>
                            <w:r>
                              <w:rPr>
                                <w:rFonts w:ascii="Verdana" w:hAnsi="Verdana" w:cs="Arial"/>
                                <w:color w:val="0000FF"/>
                                <w:sz w:val="14"/>
                                <w:szCs w:val="14"/>
                                <w:highlight w:val="white"/>
                              </w:rPr>
                              <w:t>9</w:t>
                            </w:r>
                            <w:r>
                              <w:rPr>
                                <w:rFonts w:ascii="Verdana" w:hAnsi="Verdana" w:cs="Arial"/>
                                <w:color w:val="000000"/>
                                <w:sz w:val="14"/>
                                <w:szCs w:val="14"/>
                                <w:highlight w:val="white"/>
                              </w:rPr>
                              <w:t>.8</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0000FF"/>
                                <w:sz w:val="14"/>
                                <w:szCs w:val="14"/>
                                <w:highlight w:val="white"/>
                              </w:rPr>
                              <w:t>&gt;</w:t>
                            </w:r>
                          </w:p>
                          <w:p w14:paraId="23DD2A7B"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 xml:space="preserve">         </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0000FF"/>
                                <w:sz w:val="14"/>
                                <w:szCs w:val="14"/>
                                <w:highlight w:val="white"/>
                              </w:rPr>
                              <w:t>&gt;</w:t>
                            </w:r>
                          </w:p>
                          <w:p w14:paraId="76B36594"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FF"/>
                                <w:sz w:val="14"/>
                                <w:szCs w:val="14"/>
                                <w:highlight w:val="white"/>
                              </w:rPr>
                              <w:t>13.2</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0000FF"/>
                                <w:sz w:val="14"/>
                                <w:szCs w:val="14"/>
                                <w:highlight w:val="white"/>
                              </w:rPr>
                              <w:t>&gt;</w:t>
                            </w:r>
                          </w:p>
                          <w:p w14:paraId="5B4CE81C"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r>
                              <w:rPr>
                                <w:rFonts w:ascii="Verdana" w:hAnsi="Verdana" w:cs="Arial"/>
                                <w:color w:val="000000"/>
                                <w:sz w:val="14"/>
                                <w:szCs w:val="14"/>
                                <w:highlight w:val="white"/>
                              </w:rPr>
                              <w:t>Yes</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p>
                          <w:p w14:paraId="30715210"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ghg:BAMMIndicator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ghg:BAMMIndicator</w:t>
                            </w:r>
                            <w:r w:rsidRPr="00C1337C">
                              <w:rPr>
                                <w:rFonts w:ascii="Verdana" w:hAnsi="Verdana" w:cs="Arial"/>
                                <w:color w:val="0000FF"/>
                                <w:sz w:val="14"/>
                                <w:szCs w:val="14"/>
                                <w:highlight w:val="white"/>
                              </w:rPr>
                              <w:t>&gt;</w:t>
                            </w:r>
                          </w:p>
                          <w:p w14:paraId="06660C21" w14:textId="77777777" w:rsidR="00DB030B" w:rsidRDefault="00DB030B" w:rsidP="00042796">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p>
                          <w:p w14:paraId="13EBF913"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Centrigfugal</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5EBF1263" w14:textId="77777777" w:rsidR="00DB030B" w:rsidRDefault="00DB030B" w:rsidP="00042796">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CentrifugalCompressorwWetorDrySeals_XML" w:history="1">
                              <w:r>
                                <w:rPr>
                                  <w:rStyle w:val="Hyperlink"/>
                                  <w:rFonts w:ascii="Verdana" w:hAnsi="Verdana" w:cs="Arial"/>
                                  <w:sz w:val="14"/>
                                  <w:szCs w:val="14"/>
                                  <w:highlight w:val="white"/>
                                </w:rPr>
                                <w:t>Centrifugal Compressors Modes Details</w:t>
                              </w:r>
                            </w:hyperlink>
                            <w:r>
                              <w:rPr>
                                <w:rFonts w:ascii="Verdana" w:hAnsi="Verdana" w:cs="Arial"/>
                                <w:color w:val="000000"/>
                                <w:sz w:val="14"/>
                                <w:szCs w:val="14"/>
                                <w:highlight w:val="white"/>
                              </w:rPr>
                              <w:t>&gt;</w:t>
                            </w:r>
                          </w:p>
                          <w:p w14:paraId="63313A8D"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Centrifugal</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72A02436" w14:textId="77777777" w:rsidR="00DB030B" w:rsidRPr="00177D15"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ghg:CentrifugalCompressorsDetails</w:t>
                            </w:r>
                            <w:r w:rsidRPr="00C1337C">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6B7856C2" id="Text Box 885" o:spid="_x0000_s1071" type="#_x0000_t202" style="width:464.25pt;height:1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" fillcolor="white [3201]" strokeweight=".5pt">
                <v:path arrowok="t"/>
                <v:textbox inset=",,0">
                  <w:txbxContent>
                    <w:p w14:paraId="63326070"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ghg:CentrifugalCompressorsDetails</w:t>
                      </w:r>
                      <w:r w:rsidRPr="00C1337C">
                        <w:rPr>
                          <w:rFonts w:ascii="Verdana" w:hAnsi="Verdana" w:cs="Arial"/>
                          <w:color w:val="0000FF"/>
                          <w:sz w:val="14"/>
                          <w:szCs w:val="14"/>
                          <w:highlight w:val="white"/>
                        </w:rPr>
                        <w:t>&gt;</w:t>
                      </w:r>
                    </w:p>
                    <w:p w14:paraId="1EAA9C28"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1.9</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0000FF"/>
                          <w:sz w:val="14"/>
                          <w:szCs w:val="14"/>
                          <w:highlight w:val="white"/>
                        </w:rPr>
                        <w:t>&gt;</w:t>
                      </w:r>
                    </w:p>
                    <w:p w14:paraId="12355A7D" w14:textId="77777777" w:rsidR="00DB030B" w:rsidRDefault="00DB030B" w:rsidP="00042796">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 xml:space="preserve">Metric </w:t>
                      </w:r>
                      <w:r>
                        <w:rPr>
                          <w:rFonts w:ascii="Verdana" w:hAnsi="Verdana" w:cs="Arial"/>
                          <w:color w:val="000000"/>
                          <w:sz w:val="14"/>
                          <w:szCs w:val="14"/>
                          <w:highlight w:val="white"/>
                        </w:rPr>
                        <w:t>T</w:t>
                      </w:r>
                      <w:r w:rsidRPr="00C1337C">
                        <w:rPr>
                          <w:rFonts w:ascii="Verdana" w:hAnsi="Verdana" w:cs="Arial"/>
                          <w:color w:val="000000"/>
                          <w:sz w:val="14"/>
                          <w:szCs w:val="14"/>
                          <w:highlight w:val="white"/>
                        </w:rPr>
                        <w:t>ons</w:t>
                      </w:r>
                      <w:r w:rsidRPr="00C1337C">
                        <w:rPr>
                          <w:rFonts w:ascii="Verdana" w:hAnsi="Verdana" w:cs="Arial"/>
                          <w:color w:val="0000FF"/>
                          <w:sz w:val="14"/>
                          <w:szCs w:val="14"/>
                          <w:highlight w:val="white"/>
                        </w:rPr>
                        <w:t>"&gt;</w:t>
                      </w:r>
                      <w:r>
                        <w:rPr>
                          <w:rFonts w:ascii="Verdana" w:hAnsi="Verdana" w:cs="Arial"/>
                          <w:color w:val="0000FF"/>
                          <w:sz w:val="14"/>
                          <w:szCs w:val="14"/>
                          <w:highlight w:val="white"/>
                        </w:rPr>
                        <w:t>9</w:t>
                      </w:r>
                      <w:r>
                        <w:rPr>
                          <w:rFonts w:ascii="Verdana" w:hAnsi="Verdana" w:cs="Arial"/>
                          <w:color w:val="000000"/>
                          <w:sz w:val="14"/>
                          <w:szCs w:val="14"/>
                          <w:highlight w:val="white"/>
                        </w:rPr>
                        <w:t>.8</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0000FF"/>
                          <w:sz w:val="14"/>
                          <w:szCs w:val="14"/>
                          <w:highlight w:val="white"/>
                        </w:rPr>
                        <w:t>&gt;</w:t>
                      </w:r>
                    </w:p>
                    <w:p w14:paraId="23DD2A7B"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 xml:space="preserve">         </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0000FF"/>
                          <w:sz w:val="14"/>
                          <w:szCs w:val="14"/>
                          <w:highlight w:val="white"/>
                        </w:rPr>
                        <w:t>&gt;</w:t>
                      </w:r>
                    </w:p>
                    <w:p w14:paraId="76B36594"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FF"/>
                          <w:sz w:val="14"/>
                          <w:szCs w:val="14"/>
                          <w:highlight w:val="white"/>
                        </w:rPr>
                        <w:t>13.2</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0000FF"/>
                          <w:sz w:val="14"/>
                          <w:szCs w:val="14"/>
                          <w:highlight w:val="white"/>
                        </w:rPr>
                        <w:t>&gt;</w:t>
                      </w:r>
                    </w:p>
                    <w:p w14:paraId="5B4CE81C"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r>
                        <w:rPr>
                          <w:rFonts w:ascii="Verdana" w:hAnsi="Verdana" w:cs="Arial"/>
                          <w:color w:val="000000"/>
                          <w:sz w:val="14"/>
                          <w:szCs w:val="14"/>
                          <w:highlight w:val="white"/>
                        </w:rPr>
                        <w:t>Yes</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p>
                    <w:p w14:paraId="30715210"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ghg:BAMMIndicator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ghg:BAMMIndicator</w:t>
                      </w:r>
                      <w:r w:rsidRPr="00C1337C">
                        <w:rPr>
                          <w:rFonts w:ascii="Verdana" w:hAnsi="Verdana" w:cs="Arial"/>
                          <w:color w:val="0000FF"/>
                          <w:sz w:val="14"/>
                          <w:szCs w:val="14"/>
                          <w:highlight w:val="white"/>
                        </w:rPr>
                        <w:t>&gt;</w:t>
                      </w:r>
                    </w:p>
                    <w:p w14:paraId="06660C21" w14:textId="77777777" w:rsidR="00DB030B" w:rsidRDefault="00DB030B" w:rsidP="00042796">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p>
                    <w:p w14:paraId="13EBF913"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Centrigfugal</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5EBF1263" w14:textId="77777777" w:rsidR="00DB030B" w:rsidRDefault="00DB030B" w:rsidP="00042796">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CentrifugalCompressorwWetorDrySeals_XML" w:history="1">
                        <w:r>
                          <w:rPr>
                            <w:rStyle w:val="Hyperlink"/>
                            <w:rFonts w:ascii="Verdana" w:hAnsi="Verdana" w:cs="Arial"/>
                            <w:sz w:val="14"/>
                            <w:szCs w:val="14"/>
                            <w:highlight w:val="white"/>
                          </w:rPr>
                          <w:t>Centrifugal Compressors Modes Details</w:t>
                        </w:r>
                      </w:hyperlink>
                      <w:r>
                        <w:rPr>
                          <w:rFonts w:ascii="Verdana" w:hAnsi="Verdana" w:cs="Arial"/>
                          <w:color w:val="000000"/>
                          <w:sz w:val="14"/>
                          <w:szCs w:val="14"/>
                          <w:highlight w:val="white"/>
                        </w:rPr>
                        <w:t>&gt;</w:t>
                      </w:r>
                    </w:p>
                    <w:p w14:paraId="63313A8D" w14:textId="77777777" w:rsidR="00DB030B" w:rsidRPr="00C1337C" w:rsidRDefault="00DB030B" w:rsidP="00042796">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Centrifugal</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72A02436" w14:textId="77777777" w:rsidR="00DB030B" w:rsidRPr="00177D15"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ghg:CentrifugalCompressorsDetails</w:t>
                      </w:r>
                      <w:r w:rsidRPr="00C1337C">
                        <w:rPr>
                          <w:rFonts w:ascii="Verdana" w:hAnsi="Verdana" w:cs="Arial"/>
                          <w:color w:val="0000FF"/>
                          <w:sz w:val="14"/>
                          <w:szCs w:val="14"/>
                          <w:highlight w:val="white"/>
                        </w:rPr>
                        <w:t>&gt;</w:t>
                      </w:r>
                    </w:p>
                  </w:txbxContent>
                </v:textbox>
                <w10:anchorlock/>
              </v:shape>
            </w:pict>
          </mc:Fallback>
        </mc:AlternateContent>
      </w:r>
    </w:p>
    <w:p w14:paraId="515F05A1" w14:textId="77777777" w:rsidR="007F5657" w:rsidRPr="00E214A2" w:rsidRDefault="007F5657" w:rsidP="007F5657">
      <w:pPr>
        <w:spacing w:after="0" w:line="240" w:lineRule="auto"/>
      </w:pPr>
    </w:p>
    <w:p w14:paraId="4567DC30" w14:textId="77777777" w:rsidR="00E21ABE" w:rsidRPr="00E11DF9" w:rsidRDefault="007F5657" w:rsidP="0015142B">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sidR="00E21ABE">
        <w:rPr>
          <w:sz w:val="18"/>
          <w:szCs w:val="18"/>
        </w:rPr>
        <w:t xml:space="preserve"> for applicable industry segments other t</w:t>
      </w:r>
      <w:r w:rsidR="00E21ABE" w:rsidRPr="00E11DF9">
        <w:rPr>
          <w:sz w:val="18"/>
          <w:szCs w:val="18"/>
        </w:rPr>
        <w:t xml:space="preserve">han </w:t>
      </w:r>
      <w:r w:rsidR="00E21ABE" w:rsidRPr="00E11DF9">
        <w:rPr>
          <w:color w:val="000000"/>
          <w:sz w:val="18"/>
          <w:szCs w:val="18"/>
        </w:rPr>
        <w:t>the onshore petroleum and natural gas production industry segment</w:t>
      </w:r>
      <w:r w:rsidRPr="00E11DF9">
        <w:rPr>
          <w:sz w:val="18"/>
          <w:szCs w:val="18"/>
        </w:rPr>
        <w:t>.</w:t>
      </w:r>
    </w:p>
    <w:p w14:paraId="3C76EA17" w14:textId="77777777" w:rsidR="00E21ABE" w:rsidRPr="00E11DF9" w:rsidRDefault="00E21ABE" w:rsidP="0015142B">
      <w:pPr>
        <w:spacing w:after="0" w:line="240" w:lineRule="auto"/>
      </w:pPr>
    </w:p>
    <w:p w14:paraId="38FF473A" w14:textId="77777777" w:rsidR="00E21ABE" w:rsidRPr="00E11DF9" w:rsidRDefault="00E21ABE" w:rsidP="0015142B">
      <w:pPr>
        <w:spacing w:after="0" w:line="240" w:lineRule="auto"/>
      </w:pPr>
    </w:p>
    <w:p w14:paraId="345C51DD" w14:textId="77777777" w:rsidR="00E21ABE" w:rsidRDefault="00E21ABE" w:rsidP="00E11DF9">
      <w:pPr>
        <w:pStyle w:val="XMLExcerpt"/>
      </w:pPr>
      <w:r>
        <w:br/>
      </w:r>
      <w:bookmarkStart w:id="537" w:name="_Toc409602298"/>
      <w:r>
        <w:t xml:space="preserve">Example for Centrifugal Compressors </w:t>
      </w:r>
      <w:r w:rsidRPr="00E214CB">
        <w:t>Details</w:t>
      </w:r>
      <w:r>
        <w:t xml:space="preserve"> </w:t>
      </w:r>
      <w:r w:rsidR="00316937" w:rsidRPr="00316937">
        <w:t xml:space="preserve">for </w:t>
      </w:r>
      <w:r w:rsidR="00316937">
        <w:t>O</w:t>
      </w:r>
      <w:r w:rsidR="00316937" w:rsidRPr="00316937">
        <w:rPr>
          <w:color w:val="000000"/>
        </w:rPr>
        <w:t xml:space="preserve">nshore </w:t>
      </w:r>
      <w:r w:rsidR="00316937">
        <w:rPr>
          <w:color w:val="000000"/>
        </w:rPr>
        <w:t>P</w:t>
      </w:r>
      <w:r w:rsidR="00316937" w:rsidRPr="00316937">
        <w:rPr>
          <w:color w:val="000000"/>
        </w:rPr>
        <w:t xml:space="preserve">etroleum and </w:t>
      </w:r>
      <w:r w:rsidR="00316937">
        <w:rPr>
          <w:color w:val="000000"/>
        </w:rPr>
        <w:t>N</w:t>
      </w:r>
      <w:r w:rsidR="00316937" w:rsidRPr="00316937">
        <w:rPr>
          <w:color w:val="000000"/>
        </w:rPr>
        <w:t xml:space="preserve">atural </w:t>
      </w:r>
      <w:r w:rsidR="00316937">
        <w:rPr>
          <w:color w:val="000000"/>
        </w:rPr>
        <w:t>G</w:t>
      </w:r>
      <w:r w:rsidR="00316937" w:rsidRPr="00316937">
        <w:rPr>
          <w:color w:val="000000"/>
        </w:rPr>
        <w:t xml:space="preserve">as </w:t>
      </w:r>
      <w:r w:rsidR="00316937">
        <w:rPr>
          <w:color w:val="000000"/>
        </w:rPr>
        <w:t>P</w:t>
      </w:r>
      <w:r w:rsidR="00316937" w:rsidRPr="00316937">
        <w:rPr>
          <w:color w:val="000000"/>
        </w:rPr>
        <w:t>roduction</w:t>
      </w:r>
      <w:bookmarkEnd w:id="537"/>
    </w:p>
    <w:p w14:paraId="54BD644D" w14:textId="77777777" w:rsidR="00E21ABE" w:rsidRPr="00E11DF9" w:rsidRDefault="00E21ABE" w:rsidP="0015142B">
      <w:pPr>
        <w:spacing w:after="0" w:line="240" w:lineRule="auto"/>
        <w:rPr>
          <w:sz w:val="20"/>
          <w:szCs w:val="20"/>
        </w:rPr>
      </w:pPr>
    </w:p>
    <w:p w14:paraId="00BDAFB9" w14:textId="77777777" w:rsidR="00E21ABE" w:rsidRDefault="005B5940" w:rsidP="0015142B">
      <w:pPr>
        <w:spacing w:after="0" w:line="240" w:lineRule="auto"/>
      </w:pPr>
      <w:r>
        <w:rPr>
          <w:noProof/>
        </w:rPr>
        <mc:AlternateContent>
          <mc:Choice Requires="wps">
            <w:drawing>
              <wp:inline distT="0" distB="0" distL="0" distR="0" wp14:anchorId="17DED9F3" wp14:editId="5B5BEEA2">
                <wp:extent cx="5981700" cy="1737360"/>
                <wp:effectExtent l="0" t="0" r="19050" b="15240"/>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700" cy="173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116EBA"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ghg:CentrifugalCompressorsDetails</w:t>
                            </w:r>
                            <w:r w:rsidRPr="009209DC">
                              <w:rPr>
                                <w:rFonts w:ascii="Verdana" w:hAnsi="Verdana" w:cs="Arial"/>
                                <w:color w:val="0000FF"/>
                                <w:sz w:val="14"/>
                                <w:szCs w:val="14"/>
                                <w:highlight w:val="white"/>
                              </w:rPr>
                              <w:t>&gt;</w:t>
                            </w:r>
                          </w:p>
                          <w:p w14:paraId="1CD1AB71"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32AAC7AC" w14:textId="77777777" w:rsidR="00DB030B" w:rsidRDefault="00DB030B" w:rsidP="00E21ABE">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8644.7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5CBADF1C" w14:textId="12956CD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 xml:space="preserve">         </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9209DC">
                              <w:rPr>
                                <w:rFonts w:ascii="Verdana" w:hAnsi="Verdana" w:cs="Arial"/>
                                <w:color w:val="800000"/>
                                <w:sz w:val="14"/>
                                <w:szCs w:val="14"/>
                                <w:highlight w:val="white"/>
                              </w:rPr>
                              <w:t>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9209DC">
                              <w:rPr>
                                <w:rFonts w:ascii="Verdana" w:hAnsi="Verdana" w:cs="Arial"/>
                                <w:color w:val="800000"/>
                                <w:sz w:val="14"/>
                                <w:szCs w:val="14"/>
                                <w:highlight w:val="white"/>
                              </w:rPr>
                              <w:t>CarbonDioxideEquivalent</w:t>
                            </w:r>
                            <w:r w:rsidRPr="009209DC">
                              <w:rPr>
                                <w:rFonts w:ascii="Verdana" w:hAnsi="Verdana" w:cs="Arial"/>
                                <w:color w:val="0000FF"/>
                                <w:sz w:val="14"/>
                                <w:szCs w:val="14"/>
                                <w:highlight w:val="white"/>
                              </w:rPr>
                              <w:t>&gt;</w:t>
                            </w:r>
                          </w:p>
                          <w:p w14:paraId="080E15E8"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8710.2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1F6B2BDE"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ghg:DoesFacilityHaveCentrifugalCompressors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ghg:DoesFacilityHaveCentrifugalCompressors</w:t>
                            </w:r>
                            <w:r w:rsidRPr="009209DC">
                              <w:rPr>
                                <w:rFonts w:ascii="Verdana" w:hAnsi="Verdana" w:cs="Arial"/>
                                <w:color w:val="0000FF"/>
                                <w:sz w:val="14"/>
                                <w:szCs w:val="14"/>
                                <w:highlight w:val="white"/>
                              </w:rPr>
                              <w:t>&gt;</w:t>
                            </w:r>
                          </w:p>
                          <w:p w14:paraId="6D7E9B2B"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2D13B151" w14:textId="77777777" w:rsidR="00DB030B" w:rsidRDefault="00DB030B" w:rsidP="00E21ABE">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67862B18"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0000FF"/>
                                <w:sz w:val="14"/>
                                <w:szCs w:val="14"/>
                                <w:highlight w:val="white"/>
                              </w:rPr>
                              <w:t>&gt;</w:t>
                            </w:r>
                          </w:p>
                          <w:p w14:paraId="21301A2D" w14:textId="77777777" w:rsidR="00DB030B" w:rsidRDefault="00DB030B" w:rsidP="00E21ABE">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8644.7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0000FF"/>
                                <w:sz w:val="14"/>
                                <w:szCs w:val="14"/>
                                <w:highlight w:val="white"/>
                              </w:rPr>
                              <w:t>&gt;</w:t>
                            </w:r>
                          </w:p>
                          <w:p w14:paraId="4D68FDC0" w14:textId="77777777" w:rsidR="00DB030B" w:rsidRPr="009209DC" w:rsidRDefault="00DB030B" w:rsidP="00062D0D">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CompressorCount</w:t>
                            </w:r>
                            <w:r w:rsidRPr="00C1337C">
                              <w:rPr>
                                <w:rFonts w:ascii="Verdana" w:hAnsi="Verdana" w:cs="Arial"/>
                                <w:color w:val="0000FF"/>
                                <w:sz w:val="14"/>
                                <w:szCs w:val="14"/>
                                <w:highlight w:val="white"/>
                              </w:rPr>
                              <w:t>&gt;</w:t>
                            </w:r>
                            <w:r>
                              <w:rPr>
                                <w:rFonts w:ascii="Verdana" w:hAnsi="Verdana" w:cs="Arial"/>
                                <w:color w:val="000000"/>
                                <w:sz w:val="14"/>
                                <w:szCs w:val="14"/>
                                <w:highlight w:val="white"/>
                              </w:rPr>
                              <w:t>3</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CompressorCount</w:t>
                            </w:r>
                            <w:r w:rsidRPr="00C1337C">
                              <w:rPr>
                                <w:rFonts w:ascii="Verdana" w:hAnsi="Verdana" w:cs="Arial"/>
                                <w:color w:val="0000FF"/>
                                <w:sz w:val="14"/>
                                <w:szCs w:val="14"/>
                                <w:highlight w:val="white"/>
                              </w:rPr>
                              <w:t>&gt;</w:t>
                            </w:r>
                          </w:p>
                          <w:p w14:paraId="4FDB7A94" w14:textId="77777777" w:rsidR="00DB030B" w:rsidRPr="00177D15" w:rsidRDefault="00DB030B" w:rsidP="00E21ABE">
                            <w:pPr>
                              <w:autoSpaceDE w:val="0"/>
                              <w:autoSpaceDN w:val="0"/>
                              <w:adjustRightInd w:val="0"/>
                              <w:spacing w:after="0" w:line="240" w:lineRule="auto"/>
                              <w:ind w:left="-90"/>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ghg:CentrifugalCompressorsDetails</w:t>
                            </w:r>
                            <w:r w:rsidRPr="00C1337C">
                              <w:rPr>
                                <w:rFonts w:ascii="Verdana" w:hAnsi="Verdana" w:cs="Arial"/>
                                <w:color w:val="0000FF"/>
                                <w:sz w:val="14"/>
                                <w:szCs w:val="14"/>
                                <w:highlight w:val="white"/>
                              </w:rPr>
                              <w:t>&gt;</w:t>
                            </w:r>
                          </w:p>
                          <w:p w14:paraId="31FA52B6" w14:textId="77777777" w:rsidR="00DB030B" w:rsidRDefault="00DB0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DED9F3" id="Text Box 991" o:spid="_x0000_s1072" type="#_x0000_t202" style="width:471pt;height:1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" fillcolor="white [3201]" strokeweight=".5pt">
                <v:path arrowok="t"/>
                <v:textbox>
                  <w:txbxContent>
                    <w:p w14:paraId="29116EBA"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ghg:CentrifugalCompressorsDetails</w:t>
                      </w:r>
                      <w:r w:rsidRPr="009209DC">
                        <w:rPr>
                          <w:rFonts w:ascii="Verdana" w:hAnsi="Verdana" w:cs="Arial"/>
                          <w:color w:val="0000FF"/>
                          <w:sz w:val="14"/>
                          <w:szCs w:val="14"/>
                          <w:highlight w:val="white"/>
                        </w:rPr>
                        <w:t>&gt;</w:t>
                      </w:r>
                    </w:p>
                    <w:p w14:paraId="1CD1AB71"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32AAC7AC" w14:textId="77777777" w:rsidR="00DB030B" w:rsidRDefault="00DB030B" w:rsidP="00E21ABE">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8644.7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5CBADF1C" w14:textId="12956CD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 xml:space="preserve">         </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9209DC">
                        <w:rPr>
                          <w:rFonts w:ascii="Verdana" w:hAnsi="Verdana" w:cs="Arial"/>
                          <w:color w:val="800000"/>
                          <w:sz w:val="14"/>
                          <w:szCs w:val="14"/>
                          <w:highlight w:val="white"/>
                        </w:rPr>
                        <w:t>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9209DC">
                        <w:rPr>
                          <w:rFonts w:ascii="Verdana" w:hAnsi="Verdana" w:cs="Arial"/>
                          <w:color w:val="800000"/>
                          <w:sz w:val="14"/>
                          <w:szCs w:val="14"/>
                          <w:highlight w:val="white"/>
                        </w:rPr>
                        <w:t>CarbonDioxideEquivalent</w:t>
                      </w:r>
                      <w:r w:rsidRPr="009209DC">
                        <w:rPr>
                          <w:rFonts w:ascii="Verdana" w:hAnsi="Verdana" w:cs="Arial"/>
                          <w:color w:val="0000FF"/>
                          <w:sz w:val="14"/>
                          <w:szCs w:val="14"/>
                          <w:highlight w:val="white"/>
                        </w:rPr>
                        <w:t>&gt;</w:t>
                      </w:r>
                    </w:p>
                    <w:p w14:paraId="080E15E8"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8710.2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1F6B2BDE"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ghg:DoesFacilityHaveCentrifugalCompressors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ghg:DoesFacilityHaveCentrifugalCompressors</w:t>
                      </w:r>
                      <w:r w:rsidRPr="009209DC">
                        <w:rPr>
                          <w:rFonts w:ascii="Verdana" w:hAnsi="Verdana" w:cs="Arial"/>
                          <w:color w:val="0000FF"/>
                          <w:sz w:val="14"/>
                          <w:szCs w:val="14"/>
                          <w:highlight w:val="white"/>
                        </w:rPr>
                        <w:t>&gt;</w:t>
                      </w:r>
                    </w:p>
                    <w:p w14:paraId="6D7E9B2B"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ghg:BAMMIndicator</w:t>
                      </w:r>
                      <w:r w:rsidRPr="009209DC">
                        <w:rPr>
                          <w:rFonts w:ascii="Verdana" w:hAnsi="Verdana" w:cs="Arial"/>
                          <w:color w:val="0000FF"/>
                          <w:sz w:val="14"/>
                          <w:szCs w:val="14"/>
                          <w:highlight w:val="white"/>
                        </w:rPr>
                        <w:t>&gt;</w:t>
                      </w:r>
                    </w:p>
                    <w:p w14:paraId="2D13B151" w14:textId="77777777" w:rsidR="00DB030B" w:rsidRDefault="00DB030B" w:rsidP="00E21ABE">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67862B18" w14:textId="77777777" w:rsidR="00DB030B" w:rsidRPr="009209DC" w:rsidRDefault="00DB030B" w:rsidP="00E21ABE">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0000FF"/>
                          <w:sz w:val="14"/>
                          <w:szCs w:val="14"/>
                          <w:highlight w:val="white"/>
                        </w:rPr>
                        <w:t>&gt;</w:t>
                      </w:r>
                    </w:p>
                    <w:p w14:paraId="21301A2D" w14:textId="77777777" w:rsidR="00DB030B" w:rsidRDefault="00DB030B" w:rsidP="00E21ABE">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8644.7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0000FF"/>
                          <w:sz w:val="14"/>
                          <w:szCs w:val="14"/>
                          <w:highlight w:val="white"/>
                        </w:rPr>
                        <w:t>&gt;</w:t>
                      </w:r>
                    </w:p>
                    <w:p w14:paraId="4D68FDC0" w14:textId="77777777" w:rsidR="00DB030B" w:rsidRPr="009209DC" w:rsidRDefault="00DB030B" w:rsidP="00062D0D">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CompressorCount</w:t>
                      </w:r>
                      <w:r w:rsidRPr="00C1337C">
                        <w:rPr>
                          <w:rFonts w:ascii="Verdana" w:hAnsi="Verdana" w:cs="Arial"/>
                          <w:color w:val="0000FF"/>
                          <w:sz w:val="14"/>
                          <w:szCs w:val="14"/>
                          <w:highlight w:val="white"/>
                        </w:rPr>
                        <w:t>&gt;</w:t>
                      </w:r>
                      <w:r>
                        <w:rPr>
                          <w:rFonts w:ascii="Verdana" w:hAnsi="Verdana" w:cs="Arial"/>
                          <w:color w:val="000000"/>
                          <w:sz w:val="14"/>
                          <w:szCs w:val="14"/>
                          <w:highlight w:val="white"/>
                        </w:rPr>
                        <w:t>3</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CompressorCount</w:t>
                      </w:r>
                      <w:r w:rsidRPr="00C1337C">
                        <w:rPr>
                          <w:rFonts w:ascii="Verdana" w:hAnsi="Verdana" w:cs="Arial"/>
                          <w:color w:val="0000FF"/>
                          <w:sz w:val="14"/>
                          <w:szCs w:val="14"/>
                          <w:highlight w:val="white"/>
                        </w:rPr>
                        <w:t>&gt;</w:t>
                      </w:r>
                    </w:p>
                    <w:p w14:paraId="4FDB7A94" w14:textId="77777777" w:rsidR="00DB030B" w:rsidRPr="00177D15" w:rsidRDefault="00DB030B" w:rsidP="00E21ABE">
                      <w:pPr>
                        <w:autoSpaceDE w:val="0"/>
                        <w:autoSpaceDN w:val="0"/>
                        <w:adjustRightInd w:val="0"/>
                        <w:spacing w:after="0" w:line="240" w:lineRule="auto"/>
                        <w:ind w:left="-90"/>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ghg:CentrifugalCompressorsDetails</w:t>
                      </w:r>
                      <w:r w:rsidRPr="00C1337C">
                        <w:rPr>
                          <w:rFonts w:ascii="Verdana" w:hAnsi="Verdana" w:cs="Arial"/>
                          <w:color w:val="0000FF"/>
                          <w:sz w:val="14"/>
                          <w:szCs w:val="14"/>
                          <w:highlight w:val="white"/>
                        </w:rPr>
                        <w:t>&gt;</w:t>
                      </w:r>
                    </w:p>
                    <w:p w14:paraId="31FA52B6" w14:textId="77777777" w:rsidR="00DB030B" w:rsidRDefault="00DB030B"/>
                  </w:txbxContent>
                </v:textbox>
                <w10:anchorlock/>
              </v:shape>
            </w:pict>
          </mc:Fallback>
        </mc:AlternateContent>
      </w:r>
    </w:p>
    <w:p w14:paraId="080B0635" w14:textId="77777777" w:rsidR="00BA4770" w:rsidRDefault="00BA4770" w:rsidP="0015142B">
      <w:pPr>
        <w:spacing w:after="0" w:line="240" w:lineRule="auto"/>
        <w:rPr>
          <w:b/>
          <w:sz w:val="18"/>
          <w:szCs w:val="18"/>
        </w:rPr>
      </w:pPr>
    </w:p>
    <w:p w14:paraId="29F9C2FF" w14:textId="77777777" w:rsidR="00E21ABE" w:rsidRDefault="00E21ABE" w:rsidP="0015142B">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for </w:t>
      </w:r>
      <w:r w:rsidRPr="003223B4">
        <w:rPr>
          <w:color w:val="000000"/>
          <w:sz w:val="18"/>
          <w:szCs w:val="18"/>
        </w:rPr>
        <w:t>the onshore petroleum and natural gas production industry segment</w:t>
      </w:r>
      <w:r>
        <w:rPr>
          <w:color w:val="000000"/>
          <w:sz w:val="18"/>
          <w:szCs w:val="18"/>
        </w:rPr>
        <w:t xml:space="preserve"> only</w:t>
      </w:r>
      <w:r w:rsidRPr="003223B4">
        <w:rPr>
          <w:sz w:val="18"/>
          <w:szCs w:val="18"/>
        </w:rPr>
        <w:t>.</w:t>
      </w:r>
    </w:p>
    <w:p w14:paraId="6DBA8843" w14:textId="77777777" w:rsidR="008C1C30" w:rsidRDefault="008C1C30" w:rsidP="0015142B">
      <w:pPr>
        <w:spacing w:after="0" w:line="240" w:lineRule="auto"/>
        <w:rPr>
          <w:rFonts w:eastAsia="Times New Roman" w:cs="Times New Roman"/>
        </w:rPr>
      </w:pPr>
      <w:r>
        <w:rPr>
          <w:rFonts w:eastAsia="Times New Roman" w:cs="Times New Roman"/>
        </w:rPr>
        <w:br w:type="page"/>
      </w:r>
    </w:p>
    <w:p w14:paraId="280A6FCF" w14:textId="77777777" w:rsidR="002C396E" w:rsidRDefault="002C396E" w:rsidP="002C396E">
      <w:pPr>
        <w:pStyle w:val="Figure"/>
      </w:pPr>
      <w:r>
        <w:lastRenderedPageBreak/>
        <w:br/>
      </w:r>
      <w:bookmarkStart w:id="538" w:name="_Toc409602231"/>
      <w:r>
        <w:t xml:space="preserve">Centrifugal Compressors </w:t>
      </w:r>
      <w:r w:rsidR="00571BF3">
        <w:t>Modes</w:t>
      </w:r>
      <w:r>
        <w:t xml:space="preserve"> </w:t>
      </w:r>
      <w:r w:rsidRPr="00E214CB">
        <w:t>Details</w:t>
      </w:r>
      <w:r>
        <w:t xml:space="preserve"> </w:t>
      </w:r>
      <w:r w:rsidR="008C23A4">
        <w:t xml:space="preserve">(Part 1 of </w:t>
      </w:r>
      <w:r w:rsidR="00D37AC8">
        <w:t>3</w:t>
      </w:r>
      <w:r w:rsidR="008C23A4">
        <w:t xml:space="preserve">) </w:t>
      </w:r>
      <w:r>
        <w:t>Schema Diagram</w:t>
      </w:r>
      <w:bookmarkEnd w:id="538"/>
    </w:p>
    <w:p w14:paraId="33702500" w14:textId="77777777" w:rsidR="002C396E" w:rsidRDefault="005B5940" w:rsidP="002C396E">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978752" behindDoc="0" locked="0" layoutInCell="1" allowOverlap="1" wp14:anchorId="70DEA5E6" wp14:editId="288F5BB9">
                <wp:simplePos x="0" y="0"/>
                <wp:positionH relativeFrom="column">
                  <wp:posOffset>762000</wp:posOffset>
                </wp:positionH>
                <wp:positionV relativeFrom="paragraph">
                  <wp:posOffset>735330</wp:posOffset>
                </wp:positionV>
                <wp:extent cx="4082415" cy="1219200"/>
                <wp:effectExtent l="0" t="0" r="13335" b="57150"/>
                <wp:wrapNone/>
                <wp:docPr id="980"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2415" cy="1219200"/>
                        </a:xfrm>
                        <a:custGeom>
                          <a:avLst/>
                          <a:gdLst>
                            <a:gd name="connsiteX0" fmla="*/ 3643810 w 4082302"/>
                            <a:gd name="connsiteY0" fmla="*/ 0 h 3467100"/>
                            <a:gd name="connsiteX1" fmla="*/ 3786685 w 4082302"/>
                            <a:gd name="connsiteY1" fmla="*/ 171450 h 3467100"/>
                            <a:gd name="connsiteX2" fmla="*/ 262435 w 4082302"/>
                            <a:gd name="connsiteY2" fmla="*/ 361950 h 3467100"/>
                            <a:gd name="connsiteX3" fmla="*/ 529135 w 4082302"/>
                            <a:gd name="connsiteY3" fmla="*/ 3467100 h 3467100"/>
                          </a:gdLst>
                          <a:ahLst/>
                          <a:cxnLst>
                            <a:cxn ang="0">
                              <a:pos x="connsiteX0" y="connsiteY0"/>
                            </a:cxn>
                            <a:cxn ang="0">
                              <a:pos x="connsiteX1" y="connsiteY1"/>
                            </a:cxn>
                            <a:cxn ang="0">
                              <a:pos x="connsiteX2" y="connsiteY2"/>
                            </a:cxn>
                            <a:cxn ang="0">
                              <a:pos x="connsiteX3" y="connsiteY3"/>
                            </a:cxn>
                          </a:cxnLst>
                          <a:rect l="l" t="t" r="r" b="b"/>
                          <a:pathLst>
                            <a:path w="4082302" h="3467100">
                              <a:moveTo>
                                <a:pt x="3643810" y="0"/>
                              </a:moveTo>
                              <a:cubicBezTo>
                                <a:pt x="3997028" y="55562"/>
                                <a:pt x="4350247" y="111125"/>
                                <a:pt x="3786685" y="171450"/>
                              </a:cubicBezTo>
                              <a:cubicBezTo>
                                <a:pt x="3223123" y="231775"/>
                                <a:pt x="805360" y="-187325"/>
                                <a:pt x="262435" y="361950"/>
                              </a:cubicBezTo>
                              <a:cubicBezTo>
                                <a:pt x="-280490" y="911225"/>
                                <a:pt x="124322" y="2189162"/>
                                <a:pt x="529135" y="3467100"/>
                              </a:cubicBezTo>
                            </a:path>
                          </a:pathLst>
                        </a:custGeom>
                        <a:noFill/>
                        <a:ln w="12700">
                          <a:solidFill>
                            <a:srgbClr val="C0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5B74E6" id="Freeform 980" o:spid="_x0000_s1026" style="position:absolute;margin-left:60pt;margin-top:57.9pt;width:321.45pt;height:9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82302,346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" path="m3643810,v353218,55562,706437,111125,142875,171450c3223123,231775,805360,-187325,262435,361950,-280490,911225,124322,2189162,529135,3467100e" filled="f" strokecolor="#c00000" strokeweight="1pt">
                <v:stroke endarrow="open"/>
                <v:path arrowok="t" o:connecttype="custom" o:connectlocs="3643911,0;3786790,60290;262442,127279;529150,1219200" o:connectangles="0,0,0,0"/>
              </v:shape>
            </w:pict>
          </mc:Fallback>
        </mc:AlternateContent>
      </w:r>
      <w:r w:rsidR="005F5FAF">
        <w:rPr>
          <w:rFonts w:eastAsia="Times New Roman" w:cs="Times New Roman"/>
          <w:noProof/>
        </w:rPr>
        <w:drawing>
          <wp:inline distT="0" distB="0" distL="0" distR="0" wp14:anchorId="1EBE82BA" wp14:editId="0DA9EE18">
            <wp:extent cx="5829300" cy="965567"/>
            <wp:effectExtent l="0" t="0" r="0" b="635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entrifugal Compressors Modes Details.png"/>
                    <pic:cNvPicPr/>
                  </pic:nvPicPr>
                  <pic:blipFill rotWithShape="1">
                    <a:blip r:embed="rId93" cstate="print">
                      <a:extLst>
                        <a:ext uri="{28A0092B-C50C-407E-A947-70E740481C1C}">
                          <a14:useLocalDpi xmlns:a14="http://schemas.microsoft.com/office/drawing/2010/main" val="0"/>
                        </a:ext>
                      </a:extLst>
                    </a:blip>
                    <a:srcRect/>
                    <a:stretch/>
                  </pic:blipFill>
                  <pic:spPr bwMode="auto">
                    <a:xfrm>
                      <a:off x="0" y="0"/>
                      <a:ext cx="5829300" cy="965567"/>
                    </a:xfrm>
                    <a:prstGeom prst="rect">
                      <a:avLst/>
                    </a:prstGeom>
                    <a:ln>
                      <a:noFill/>
                    </a:ln>
                    <a:extLst>
                      <a:ext uri="{53640926-AAD7-44D8-BBD7-CCE9431645EC}">
                        <a14:shadowObscured xmlns:a14="http://schemas.microsoft.com/office/drawing/2010/main"/>
                      </a:ext>
                    </a:extLst>
                  </pic:spPr>
                </pic:pic>
              </a:graphicData>
            </a:graphic>
          </wp:inline>
        </w:drawing>
      </w:r>
    </w:p>
    <w:p w14:paraId="704851CE" w14:textId="77777777" w:rsidR="008C23A4" w:rsidRPr="00561B87" w:rsidRDefault="008C23A4" w:rsidP="002C396E">
      <w:pPr>
        <w:spacing w:after="0" w:line="240" w:lineRule="auto"/>
        <w:jc w:val="center"/>
        <w:rPr>
          <w:b/>
          <w:bCs/>
          <w:sz w:val="12"/>
          <w:szCs w:val="18"/>
        </w:rPr>
      </w:pPr>
    </w:p>
    <w:p w14:paraId="21773FC1" w14:textId="0F49BD33" w:rsidR="00571BF3" w:rsidRDefault="00187B15" w:rsidP="00187B15">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2070912" behindDoc="0" locked="0" layoutInCell="1" allowOverlap="1" wp14:anchorId="2B57C965" wp14:editId="5B2D4049">
                <wp:simplePos x="0" y="0"/>
                <wp:positionH relativeFrom="column">
                  <wp:posOffset>5086350</wp:posOffset>
                </wp:positionH>
                <wp:positionV relativeFrom="paragraph">
                  <wp:posOffset>3733800</wp:posOffset>
                </wp:positionV>
                <wp:extent cx="962025" cy="400050"/>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8CA77" w14:textId="77777777" w:rsidR="00DB030B" w:rsidRPr="00272AEB" w:rsidRDefault="00DB030B" w:rsidP="00187B15">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1ABBFC8B" w14:textId="77777777" w:rsidR="00DB030B" w:rsidRPr="00272AEB" w:rsidRDefault="00DB030B" w:rsidP="00187B15">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7C965" id="Text Box 1034" o:spid="_x0000_s1073" type="#_x0000_t202" style="position:absolute;left:0;text-align:left;margin-left:400.5pt;margin-top:294pt;width:75.75pt;height:3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" filled="f" stroked="f" strokeweight=".5pt">
                <v:textbox>
                  <w:txbxContent>
                    <w:p w14:paraId="2138CA77" w14:textId="77777777" w:rsidR="00DB030B" w:rsidRPr="00272AEB" w:rsidRDefault="00DB030B" w:rsidP="00187B15">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1ABBFC8B" w14:textId="77777777" w:rsidR="00DB030B" w:rsidRPr="00272AEB" w:rsidRDefault="00DB030B" w:rsidP="00187B15">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v:textbox>
              </v:shape>
            </w:pict>
          </mc:Fallback>
        </mc:AlternateContent>
      </w:r>
      <w:r w:rsidR="00561B87">
        <w:rPr>
          <w:rFonts w:eastAsia="Times New Roman" w:cs="Times New Roman"/>
          <w:noProof/>
        </w:rPr>
        <mc:AlternateContent>
          <mc:Choice Requires="wps">
            <w:drawing>
              <wp:anchor distT="0" distB="0" distL="114300" distR="114300" simplePos="0" relativeHeight="252026880" behindDoc="0" locked="0" layoutInCell="1" allowOverlap="1" wp14:anchorId="4B1FBE00" wp14:editId="1AEBF7CA">
                <wp:simplePos x="0" y="0"/>
                <wp:positionH relativeFrom="column">
                  <wp:posOffset>4933950</wp:posOffset>
                </wp:positionH>
                <wp:positionV relativeFrom="paragraph">
                  <wp:posOffset>1543050</wp:posOffset>
                </wp:positionV>
                <wp:extent cx="209550" cy="4791075"/>
                <wp:effectExtent l="0" t="0" r="19050" b="28575"/>
                <wp:wrapNone/>
                <wp:docPr id="923" name="Right Brac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4791075"/>
                        </a:xfrm>
                        <a:prstGeom prst="rightBrace">
                          <a:avLst/>
                        </a:prstGeom>
                        <a:ln w="2540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47FC0" id="Right Brace 923" o:spid="_x0000_s1026" type="#_x0000_t88" style="position:absolute;margin-left:388.5pt;margin-top:121.5pt;width:16.5pt;height:37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" adj="79" strokecolor="#900" strokeweight="2pt"/>
            </w:pict>
          </mc:Fallback>
        </mc:AlternateContent>
      </w:r>
      <w:r>
        <w:rPr>
          <w:noProof/>
        </w:rPr>
        <w:drawing>
          <wp:inline distT="0" distB="0" distL="0" distR="0" wp14:anchorId="5E7099FF" wp14:editId="71116AF5">
            <wp:extent cx="4133850" cy="6477302"/>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133334" cy="6476493"/>
                    </a:xfrm>
                    <a:prstGeom prst="rect">
                      <a:avLst/>
                    </a:prstGeom>
                  </pic:spPr>
                </pic:pic>
              </a:graphicData>
            </a:graphic>
          </wp:inline>
        </w:drawing>
      </w:r>
    </w:p>
    <w:p w14:paraId="76D58296" w14:textId="77777777" w:rsidR="00561B87" w:rsidRDefault="00561B87" w:rsidP="00561B87">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77FFAC86" w14:textId="77777777" w:rsidR="00571BF3" w:rsidRDefault="00571BF3" w:rsidP="007F5657">
      <w:pPr>
        <w:spacing w:after="0" w:line="240" w:lineRule="auto"/>
        <w:rPr>
          <w:rFonts w:eastAsia="Times New Roman" w:cs="Times New Roman"/>
        </w:rPr>
      </w:pPr>
    </w:p>
    <w:p w14:paraId="268A9096" w14:textId="77777777" w:rsidR="007F5657" w:rsidRDefault="007D0F18" w:rsidP="007F5657">
      <w:pPr>
        <w:spacing w:after="0" w:line="240" w:lineRule="auto"/>
        <w:rPr>
          <w:rFonts w:cs="Times New Roman"/>
        </w:rPr>
      </w:pPr>
      <w:r>
        <w:rPr>
          <w:rFonts w:eastAsia="Times New Roman" w:cs="Times New Roman"/>
        </w:rPr>
        <w:t>For the o</w:t>
      </w:r>
      <w:r w:rsidRPr="007D0F18">
        <w:rPr>
          <w:rFonts w:eastAsia="Times New Roman" w:cs="Times New Roman"/>
        </w:rPr>
        <w:t>nshore natural gas processing</w:t>
      </w:r>
      <w:r>
        <w:rPr>
          <w:rFonts w:eastAsia="Times New Roman" w:cs="Times New Roman"/>
        </w:rPr>
        <w:t>, o</w:t>
      </w:r>
      <w:r w:rsidRPr="007D0F18">
        <w:rPr>
          <w:rFonts w:eastAsia="Times New Roman" w:cs="Times New Roman"/>
        </w:rPr>
        <w:t>nshore natural gas transmission compression</w:t>
      </w:r>
      <w:r>
        <w:rPr>
          <w:rFonts w:eastAsia="Times New Roman" w:cs="Times New Roman"/>
        </w:rPr>
        <w:t>, u</w:t>
      </w:r>
      <w:r w:rsidRPr="007D0F18">
        <w:rPr>
          <w:rFonts w:eastAsia="Times New Roman" w:cs="Times New Roman"/>
        </w:rPr>
        <w:t>nderground natural gas storage</w:t>
      </w:r>
      <w:r>
        <w:rPr>
          <w:rFonts w:eastAsia="Times New Roman" w:cs="Times New Roman"/>
        </w:rPr>
        <w:t xml:space="preserve">, </w:t>
      </w:r>
      <w:r w:rsidR="004264C5">
        <w:rPr>
          <w:rFonts w:eastAsia="Times New Roman" w:cs="Times New Roman"/>
        </w:rPr>
        <w:t>l</w:t>
      </w:r>
      <w:r w:rsidR="004264C5" w:rsidRPr="007D0F18">
        <w:rPr>
          <w:rFonts w:eastAsia="Times New Roman" w:cs="Times New Roman"/>
        </w:rPr>
        <w:t>iquefied</w:t>
      </w:r>
      <w:r w:rsidRPr="007D0F18">
        <w:rPr>
          <w:rFonts w:eastAsia="Times New Roman" w:cs="Times New Roman"/>
        </w:rPr>
        <w:t xml:space="preserve"> natural gas (LNG) storage</w:t>
      </w:r>
      <w:r>
        <w:rPr>
          <w:rFonts w:eastAsia="Times New Roman" w:cs="Times New Roman"/>
        </w:rPr>
        <w:t xml:space="preserve"> and </w:t>
      </w:r>
      <w:r w:rsidRPr="007D0F18">
        <w:rPr>
          <w:rFonts w:eastAsia="Times New Roman" w:cs="Times New Roman"/>
        </w:rPr>
        <w:t>LNG import and export equipment</w:t>
      </w:r>
      <w:r>
        <w:rPr>
          <w:rFonts w:eastAsia="Times New Roman" w:cs="Times New Roman"/>
        </w:rPr>
        <w:t xml:space="preserve"> industry segments only, i</w:t>
      </w:r>
      <w:r w:rsidR="007F5657">
        <w:rPr>
          <w:rFonts w:eastAsia="Times New Roman" w:cs="Times New Roman"/>
        </w:rPr>
        <w:t>f the facility had a</w:t>
      </w:r>
      <w:r w:rsidR="005A040F">
        <w:rPr>
          <w:rFonts w:eastAsia="Times New Roman" w:cs="Times New Roman"/>
        </w:rPr>
        <w:t>ny</w:t>
      </w:r>
      <w:r w:rsidR="007F5657">
        <w:rPr>
          <w:rFonts w:eastAsia="Times New Roman" w:cs="Times New Roman"/>
        </w:rPr>
        <w:t xml:space="preserve"> centrifugal compressor</w:t>
      </w:r>
      <w:r w:rsidR="005A040F">
        <w:rPr>
          <w:rFonts w:eastAsia="Times New Roman" w:cs="Times New Roman"/>
        </w:rPr>
        <w:t>s</w:t>
      </w:r>
      <w:r w:rsidR="007F5657">
        <w:rPr>
          <w:rFonts w:eastAsia="Times New Roman" w:cs="Times New Roman"/>
        </w:rPr>
        <w:t xml:space="preserve"> subject to </w:t>
      </w:r>
      <w:r w:rsidR="007F5657">
        <w:t xml:space="preserve">reporting under 98.232 </w:t>
      </w:r>
      <w:r w:rsidR="007F5657">
        <w:rPr>
          <w:color w:val="000000"/>
        </w:rPr>
        <w:t>during the reporting year, then</w:t>
      </w:r>
      <w:r w:rsidR="007F5657">
        <w:rPr>
          <w:rFonts w:cs="Times New Roman"/>
        </w:rPr>
        <w:t xml:space="preserve"> report the following</w:t>
      </w:r>
      <w:r w:rsidR="00AE3ECE">
        <w:rPr>
          <w:rFonts w:cs="Times New Roman"/>
        </w:rPr>
        <w:t xml:space="preserve"> </w:t>
      </w:r>
      <w:r w:rsidR="00AE3ECE">
        <w:rPr>
          <w:color w:val="000000"/>
        </w:rPr>
        <w:t>f</w:t>
      </w:r>
      <w:r w:rsidR="00AE3ECE" w:rsidRPr="00BB1B87">
        <w:rPr>
          <w:rFonts w:eastAsia="Times New Roman" w:cs="Times New Roman"/>
        </w:rPr>
        <w:t xml:space="preserve">or </w:t>
      </w:r>
      <w:r w:rsidR="00AE3ECE" w:rsidRPr="00AE3ECE">
        <w:rPr>
          <w:rFonts w:eastAsia="Times New Roman" w:cs="Times New Roman"/>
        </w:rPr>
        <w:t>each c</w:t>
      </w:r>
      <w:r w:rsidR="00AE3ECE">
        <w:rPr>
          <w:rFonts w:eastAsia="Times New Roman" w:cs="Times New Roman"/>
        </w:rPr>
        <w:t>entrifugal compressor</w:t>
      </w:r>
      <w:r w:rsidR="007F5657">
        <w:rPr>
          <w:rFonts w:cs="Times New Roman"/>
        </w:rPr>
        <w:t xml:space="preserve">:  </w:t>
      </w:r>
    </w:p>
    <w:p w14:paraId="2CD9805E" w14:textId="77777777" w:rsidR="007F5657" w:rsidRDefault="007F5657" w:rsidP="007F5657">
      <w:pPr>
        <w:spacing w:after="0" w:line="240" w:lineRule="auto"/>
        <w:rPr>
          <w:rFonts w:eastAsia="Times New Roman" w:cs="Times New Roman"/>
          <w:b/>
        </w:rPr>
      </w:pPr>
    </w:p>
    <w:p w14:paraId="2F1E60A1" w14:textId="77777777" w:rsidR="007F5657" w:rsidRDefault="007F5657" w:rsidP="007F5657">
      <w:pPr>
        <w:pStyle w:val="ListParagraph"/>
        <w:numPr>
          <w:ilvl w:val="0"/>
          <w:numId w:val="106"/>
        </w:numPr>
        <w:spacing w:after="120"/>
        <w:contextualSpacing w:val="0"/>
        <w:rPr>
          <w:rFonts w:eastAsia="Times New Roman" w:cs="Times New Roman"/>
        </w:rPr>
      </w:pPr>
      <w:r w:rsidRPr="006F1464">
        <w:rPr>
          <w:rFonts w:eastAsia="Times New Roman" w:cs="Times New Roman"/>
        </w:rPr>
        <w:t>The unique identity of the compressor</w:t>
      </w:r>
      <w:r>
        <w:rPr>
          <w:rFonts w:eastAsia="Times New Roman" w:cs="Times New Roman"/>
        </w:rPr>
        <w:t>.</w:t>
      </w:r>
    </w:p>
    <w:p w14:paraId="3B6DC918" w14:textId="77777777" w:rsidR="00BD5474" w:rsidRDefault="00BD5474" w:rsidP="007F5657">
      <w:pPr>
        <w:pStyle w:val="ListParagraph"/>
        <w:numPr>
          <w:ilvl w:val="0"/>
          <w:numId w:val="106"/>
        </w:numPr>
        <w:spacing w:after="120"/>
        <w:contextualSpacing w:val="0"/>
        <w:rPr>
          <w:rFonts w:eastAsia="Times New Roman" w:cs="Times New Roman"/>
        </w:rPr>
      </w:pPr>
      <w:r>
        <w:rPr>
          <w:rFonts w:eastAsia="Times New Roman" w:cs="Times New Roman"/>
        </w:rPr>
        <w:t>Whether BAMM was used to estimate emissions from the compressor.</w:t>
      </w:r>
    </w:p>
    <w:p w14:paraId="7DC877EE" w14:textId="77777777" w:rsidR="00955599" w:rsidRDefault="00955599" w:rsidP="007F5657">
      <w:pPr>
        <w:pStyle w:val="ListParagraph"/>
        <w:numPr>
          <w:ilvl w:val="0"/>
          <w:numId w:val="106"/>
        </w:numPr>
        <w:spacing w:after="120"/>
        <w:contextualSpacing w:val="0"/>
        <w:rPr>
          <w:rFonts w:eastAsia="Times New Roman" w:cs="Times New Roman"/>
        </w:rPr>
      </w:pPr>
      <w:r w:rsidRPr="00812303">
        <w:rPr>
          <w:rFonts w:eastAsia="Times New Roman" w:cs="Times New Roman"/>
        </w:rPr>
        <w:t>The compressor’s seal type (wet or dry). [98.236(c)(13)(i)(A)]</w:t>
      </w:r>
    </w:p>
    <w:p w14:paraId="0EADD9FA" w14:textId="77777777" w:rsidR="007F5657" w:rsidRDefault="000E186F" w:rsidP="007F5657">
      <w:pPr>
        <w:pStyle w:val="ListParagraph"/>
        <w:numPr>
          <w:ilvl w:val="0"/>
          <w:numId w:val="119"/>
        </w:numPr>
        <w:spacing w:after="0" w:line="240" w:lineRule="auto"/>
        <w:rPr>
          <w:rFonts w:cs="Times New Roman"/>
        </w:rPr>
      </w:pPr>
      <w:r>
        <w:rPr>
          <w:rFonts w:cs="Times New Roman"/>
        </w:rPr>
        <w:t>For</w:t>
      </w:r>
      <w:r w:rsidR="007F5657">
        <w:rPr>
          <w:rFonts w:cs="Times New Roman"/>
        </w:rPr>
        <w:t xml:space="preserve"> </w:t>
      </w:r>
      <w:r w:rsidR="007F5657" w:rsidRPr="003D6E17">
        <w:rPr>
          <w:rFonts w:cs="Times New Roman"/>
        </w:rPr>
        <w:t>centrifugal compressor</w:t>
      </w:r>
      <w:r w:rsidR="007F5657">
        <w:rPr>
          <w:rFonts w:cs="Times New Roman"/>
        </w:rPr>
        <w:t>s</w:t>
      </w:r>
      <w:r w:rsidR="007F5657" w:rsidRPr="003D6E17">
        <w:rPr>
          <w:rFonts w:cs="Times New Roman"/>
        </w:rPr>
        <w:t xml:space="preserve"> </w:t>
      </w:r>
      <w:r w:rsidR="005A040F">
        <w:rPr>
          <w:rFonts w:cs="Times New Roman"/>
        </w:rPr>
        <w:t xml:space="preserve">in operating mode </w:t>
      </w:r>
      <w:r w:rsidR="007F5657" w:rsidRPr="00E11DF9">
        <w:rPr>
          <w:rFonts w:cs="Times New Roman"/>
          <w:i/>
        </w:rPr>
        <w:t xml:space="preserve">with wet seals </w:t>
      </w:r>
      <w:r w:rsidR="00571BF3" w:rsidRPr="00E11DF9">
        <w:rPr>
          <w:rFonts w:cs="Times New Roman"/>
          <w:i/>
        </w:rPr>
        <w:t>only</w:t>
      </w:r>
      <w:r w:rsidR="00571BF3">
        <w:rPr>
          <w:rFonts w:cs="Times New Roman"/>
        </w:rPr>
        <w:t xml:space="preserve"> </w:t>
      </w:r>
      <w:r w:rsidR="007F5657" w:rsidRPr="003D6E17">
        <w:rPr>
          <w:rFonts w:cs="Times New Roman"/>
        </w:rPr>
        <w:t>(refer to Equations W</w:t>
      </w:r>
      <w:r w:rsidR="00CF34C5">
        <w:rPr>
          <w:rFonts w:cs="Times New Roman"/>
        </w:rPr>
        <w:t>-</w:t>
      </w:r>
      <w:r w:rsidR="007F5657" w:rsidRPr="003D6E17">
        <w:rPr>
          <w:rFonts w:cs="Times New Roman"/>
        </w:rPr>
        <w:t>22 through W</w:t>
      </w:r>
      <w:r w:rsidR="00CF34C5">
        <w:rPr>
          <w:rFonts w:cs="Times New Roman"/>
        </w:rPr>
        <w:t>-</w:t>
      </w:r>
      <w:r w:rsidR="007F5657" w:rsidRPr="003D6E17">
        <w:rPr>
          <w:rFonts w:cs="Times New Roman"/>
        </w:rPr>
        <w:t>24 of 98.233), report the following</w:t>
      </w:r>
      <w:r w:rsidR="007F5657">
        <w:rPr>
          <w:rFonts w:cs="Times New Roman"/>
        </w:rPr>
        <w:t>:</w:t>
      </w:r>
    </w:p>
    <w:p w14:paraId="3E9010AE" w14:textId="77777777" w:rsidR="007F5657" w:rsidRPr="002A65D7" w:rsidRDefault="007F5657" w:rsidP="007F5657">
      <w:pPr>
        <w:spacing w:after="0" w:line="240" w:lineRule="auto"/>
        <w:rPr>
          <w:rFonts w:cs="Times New Roman"/>
        </w:rPr>
      </w:pPr>
    </w:p>
    <w:p w14:paraId="37DCBA47" w14:textId="77777777" w:rsidR="00A33BD5" w:rsidRPr="005E63D2" w:rsidRDefault="00A33BD5" w:rsidP="00A33BD5">
      <w:pPr>
        <w:pStyle w:val="ListParagraph"/>
        <w:numPr>
          <w:ilvl w:val="1"/>
          <w:numId w:val="106"/>
        </w:numPr>
        <w:spacing w:after="120"/>
        <w:contextualSpacing w:val="0"/>
        <w:rPr>
          <w:rFonts w:eastAsia="Times New Roman" w:cs="Times New Roman"/>
        </w:rPr>
      </w:pPr>
      <w:r>
        <w:rPr>
          <w:rFonts w:eastAsia="Times New Roman" w:cs="Times New Roman"/>
        </w:rPr>
        <w:t>T</w:t>
      </w:r>
      <w:r w:rsidRPr="005E63D2">
        <w:rPr>
          <w:rFonts w:eastAsia="Times New Roman" w:cs="Times New Roman"/>
        </w:rPr>
        <w:t>he annual throughput using an engineering calculation based on best available data in MMscf. [98.236(c)(13)(i)(C)]</w:t>
      </w:r>
    </w:p>
    <w:p w14:paraId="29E3122E" w14:textId="77777777" w:rsidR="007F5657" w:rsidRPr="006F1464" w:rsidRDefault="007F5657" w:rsidP="007F5657">
      <w:pPr>
        <w:pStyle w:val="ListParagraph"/>
        <w:numPr>
          <w:ilvl w:val="1"/>
          <w:numId w:val="106"/>
        </w:numPr>
        <w:spacing w:after="120"/>
        <w:contextualSpacing w:val="0"/>
        <w:rPr>
          <w:rFonts w:eastAsia="Times New Roman" w:cs="Times New Roman"/>
        </w:rPr>
      </w:pPr>
      <w:r w:rsidRPr="006F1464">
        <w:rPr>
          <w:rFonts w:eastAsia="Times New Roman" w:cs="Times New Roman"/>
        </w:rPr>
        <w:t>Number of wet seals connected to the degassing vent. [98.236(c)(13)(i)(A)]</w:t>
      </w:r>
    </w:p>
    <w:p w14:paraId="073D4721" w14:textId="77777777" w:rsidR="005A040F" w:rsidRPr="006F1464" w:rsidRDefault="005A040F" w:rsidP="005A040F">
      <w:pPr>
        <w:pStyle w:val="ListParagraph"/>
        <w:numPr>
          <w:ilvl w:val="1"/>
          <w:numId w:val="106"/>
        </w:numPr>
        <w:spacing w:after="120"/>
        <w:contextualSpacing w:val="0"/>
        <w:rPr>
          <w:rFonts w:eastAsia="Times New Roman" w:cs="Times New Roman"/>
        </w:rPr>
      </w:pPr>
      <w:r w:rsidRPr="006F1464">
        <w:rPr>
          <w:rFonts w:eastAsia="Times New Roman" w:cs="Times New Roman"/>
        </w:rPr>
        <w:t xml:space="preserve">Type of meters used for making measurements. [98.236(c)(13)(i)(D)] </w:t>
      </w:r>
    </w:p>
    <w:p w14:paraId="54DE7D5A" w14:textId="77777777" w:rsidR="007F5657" w:rsidRPr="006F1464" w:rsidRDefault="007F5657" w:rsidP="007F5657">
      <w:pPr>
        <w:pStyle w:val="ListParagraph"/>
        <w:numPr>
          <w:ilvl w:val="1"/>
          <w:numId w:val="106"/>
        </w:numPr>
        <w:spacing w:after="120"/>
        <w:contextualSpacing w:val="0"/>
        <w:rPr>
          <w:rFonts w:eastAsia="Times New Roman" w:cs="Times New Roman"/>
        </w:rPr>
      </w:pPr>
      <w:r w:rsidRPr="006F1464">
        <w:rPr>
          <w:rFonts w:eastAsia="Times New Roman" w:cs="Times New Roman"/>
        </w:rPr>
        <w:t xml:space="preserve">Fraction of vent gas recovered for fuel. [98.236(c)(13)(i)(B)] </w:t>
      </w:r>
    </w:p>
    <w:p w14:paraId="767BC0A8" w14:textId="77777777" w:rsidR="007F5657" w:rsidRPr="006F1464" w:rsidRDefault="007F5657" w:rsidP="007F5657">
      <w:pPr>
        <w:pStyle w:val="ListParagraph"/>
        <w:numPr>
          <w:ilvl w:val="1"/>
          <w:numId w:val="106"/>
        </w:numPr>
        <w:spacing w:after="120"/>
        <w:contextualSpacing w:val="0"/>
        <w:rPr>
          <w:rFonts w:eastAsia="Times New Roman" w:cs="Times New Roman"/>
        </w:rPr>
      </w:pPr>
      <w:r w:rsidRPr="006F1464">
        <w:rPr>
          <w:rFonts w:eastAsia="Times New Roman" w:cs="Times New Roman"/>
        </w:rPr>
        <w:t xml:space="preserve">Fraction of vent gas recovered for sales. [98.236(c)(13)(i)(B)] </w:t>
      </w:r>
    </w:p>
    <w:p w14:paraId="049ADA81" w14:textId="77777777" w:rsidR="007F5657" w:rsidRPr="006F1464" w:rsidRDefault="007F5657" w:rsidP="007F5657">
      <w:pPr>
        <w:pStyle w:val="ListParagraph"/>
        <w:numPr>
          <w:ilvl w:val="1"/>
          <w:numId w:val="106"/>
        </w:numPr>
        <w:spacing w:after="120"/>
        <w:contextualSpacing w:val="0"/>
        <w:rPr>
          <w:rFonts w:eastAsia="Times New Roman" w:cs="Times New Roman"/>
        </w:rPr>
      </w:pPr>
      <w:r w:rsidRPr="006F1464">
        <w:rPr>
          <w:rFonts w:eastAsia="Times New Roman" w:cs="Times New Roman"/>
        </w:rPr>
        <w:t xml:space="preserve">Fraction of vent gas recovered and flared. 98.236(c)(13)(i)(B)] </w:t>
      </w:r>
    </w:p>
    <w:p w14:paraId="43BD48E0" w14:textId="77777777" w:rsidR="00A73CCD" w:rsidRDefault="00A73CCD" w:rsidP="007F5657">
      <w:pPr>
        <w:pStyle w:val="ListParagraph"/>
        <w:numPr>
          <w:ilvl w:val="1"/>
          <w:numId w:val="106"/>
        </w:numPr>
        <w:spacing w:after="120"/>
        <w:contextualSpacing w:val="0"/>
        <w:rPr>
          <w:rFonts w:eastAsia="Times New Roman" w:cs="Times New Roman"/>
        </w:rPr>
      </w:pPr>
      <w:r>
        <w:rPr>
          <w:rFonts w:eastAsia="Times New Roman" w:cs="Times New Roman"/>
        </w:rPr>
        <w:t>Seal Vent emissions, report the following:</w:t>
      </w:r>
    </w:p>
    <w:p w14:paraId="4FA19430" w14:textId="77777777" w:rsidR="00FA5C08" w:rsidRPr="00A73CCD" w:rsidRDefault="00A73CCD" w:rsidP="00FA5C08">
      <w:pPr>
        <w:pStyle w:val="ListParagraph"/>
        <w:spacing w:after="120"/>
        <w:ind w:left="1440"/>
        <w:contextualSpacing w:val="0"/>
        <w:rPr>
          <w:rFonts w:eastAsia="Times New Roman" w:cs="Times New Roman"/>
        </w:rPr>
      </w:pPr>
      <w:r w:rsidRPr="00A73CCD">
        <w:rPr>
          <w:rFonts w:eastAsia="Times New Roman" w:cs="Times New Roman"/>
          <w:b/>
        </w:rPr>
        <w:t xml:space="preserve">Note 1:  </w:t>
      </w:r>
      <w:r w:rsidRPr="00A73CCD">
        <w:rPr>
          <w:rFonts w:eastAsia="Times New Roman" w:cs="Times New Roman"/>
        </w:rPr>
        <w:t xml:space="preserve">Report either </w:t>
      </w:r>
      <w:r>
        <w:rPr>
          <w:rFonts w:eastAsia="Times New Roman" w:cs="Times New Roman"/>
        </w:rPr>
        <w:t>measured s</w:t>
      </w:r>
      <w:r w:rsidRPr="006F1464">
        <w:rPr>
          <w:rFonts w:eastAsia="Times New Roman" w:cs="Times New Roman"/>
        </w:rPr>
        <w:t>eal vent</w:t>
      </w:r>
      <w:r w:rsidRPr="00A73CCD">
        <w:rPr>
          <w:rFonts w:eastAsia="Times New Roman" w:cs="Times New Roman"/>
        </w:rPr>
        <w:t xml:space="preserve"> </w:t>
      </w:r>
      <w:r w:rsidR="00F96CC3" w:rsidRPr="00A73CCD">
        <w:rPr>
          <w:rFonts w:eastAsia="Times New Roman" w:cs="Times New Roman"/>
        </w:rPr>
        <w:t>CO</w:t>
      </w:r>
      <w:r w:rsidR="00F96CC3" w:rsidRPr="00A73CCD">
        <w:rPr>
          <w:rFonts w:eastAsia="Times New Roman" w:cs="Times New Roman"/>
          <w:vertAlign w:val="subscript"/>
        </w:rPr>
        <w:t>2</w:t>
      </w:r>
      <w:r w:rsidR="00F96CC3" w:rsidRPr="00A73CCD">
        <w:rPr>
          <w:rFonts w:eastAsia="Times New Roman" w:cs="Times New Roman"/>
        </w:rPr>
        <w:t xml:space="preserve"> and CH</w:t>
      </w:r>
      <w:r w:rsidR="00F96CC3" w:rsidRPr="00A73CCD">
        <w:rPr>
          <w:rFonts w:eastAsia="Times New Roman" w:cs="Times New Roman"/>
          <w:vertAlign w:val="subscript"/>
        </w:rPr>
        <w:t>4</w:t>
      </w:r>
      <w:r w:rsidR="00F96CC3" w:rsidRPr="00A73CCD">
        <w:rPr>
          <w:rFonts w:eastAsia="Times New Roman" w:cs="Times New Roman"/>
        </w:rPr>
        <w:t xml:space="preserve"> </w:t>
      </w:r>
      <w:r w:rsidRPr="00A73CCD">
        <w:rPr>
          <w:rFonts w:eastAsia="Times New Roman" w:cs="Times New Roman"/>
        </w:rPr>
        <w:t xml:space="preserve">emissions </w:t>
      </w:r>
      <w:r w:rsidRPr="00A73CCD">
        <w:rPr>
          <w:rFonts w:eastAsia="Times New Roman" w:cs="Times New Roman"/>
          <w:b/>
        </w:rPr>
        <w:t>or</w:t>
      </w:r>
      <w:r>
        <w:rPr>
          <w:rFonts w:eastAsia="Times New Roman" w:cs="Times New Roman"/>
          <w:b/>
        </w:rPr>
        <w:t xml:space="preserve"> </w:t>
      </w:r>
      <w:r w:rsidRPr="00A73CCD">
        <w:rPr>
          <w:rFonts w:eastAsia="Times New Roman" w:cs="Times New Roman"/>
        </w:rPr>
        <w:t xml:space="preserve">not measured </w:t>
      </w:r>
      <w:r>
        <w:rPr>
          <w:rFonts w:eastAsia="Times New Roman" w:cs="Times New Roman"/>
        </w:rPr>
        <w:t>seal</w:t>
      </w:r>
      <w:r w:rsidRPr="00A73CCD">
        <w:rPr>
          <w:rFonts w:eastAsia="Times New Roman" w:cs="Times New Roman"/>
        </w:rPr>
        <w:t xml:space="preserve"> vent </w:t>
      </w:r>
      <w:r w:rsidR="00F96CC3" w:rsidRPr="00A73CCD">
        <w:rPr>
          <w:rFonts w:eastAsia="Times New Roman" w:cs="Times New Roman"/>
        </w:rPr>
        <w:t>CO</w:t>
      </w:r>
      <w:r w:rsidR="00F96CC3" w:rsidRPr="00A73CCD">
        <w:rPr>
          <w:rFonts w:eastAsia="Times New Roman" w:cs="Times New Roman"/>
          <w:vertAlign w:val="subscript"/>
        </w:rPr>
        <w:t>2</w:t>
      </w:r>
      <w:r w:rsidR="00F96CC3" w:rsidRPr="00A73CCD">
        <w:rPr>
          <w:rFonts w:eastAsia="Times New Roman" w:cs="Times New Roman"/>
        </w:rPr>
        <w:t xml:space="preserve"> and CH</w:t>
      </w:r>
      <w:r w:rsidR="00F96CC3" w:rsidRPr="00A73CCD">
        <w:rPr>
          <w:rFonts w:eastAsia="Times New Roman" w:cs="Times New Roman"/>
          <w:vertAlign w:val="subscript"/>
        </w:rPr>
        <w:t>4</w:t>
      </w:r>
      <w:r w:rsidR="00F96CC3">
        <w:rPr>
          <w:rFonts w:eastAsia="Times New Roman" w:cs="Times New Roman"/>
          <w:vertAlign w:val="subscript"/>
        </w:rPr>
        <w:t xml:space="preserve"> </w:t>
      </w:r>
      <w:r w:rsidRPr="00A73CCD">
        <w:rPr>
          <w:rFonts w:eastAsia="Times New Roman" w:cs="Times New Roman"/>
        </w:rPr>
        <w:t>emissions, but not both pairs</w:t>
      </w:r>
      <w:r w:rsidR="00FA5C08">
        <w:rPr>
          <w:rFonts w:eastAsia="Times New Roman" w:cs="Times New Roman"/>
        </w:rPr>
        <w:t xml:space="preserve"> of data or one </w:t>
      </w:r>
      <w:r w:rsidR="009167A1">
        <w:rPr>
          <w:rFonts w:eastAsia="Times New Roman" w:cs="Times New Roman"/>
        </w:rPr>
        <w:t xml:space="preserve">GHG </w:t>
      </w:r>
      <w:r w:rsidR="00FA5C08">
        <w:rPr>
          <w:rFonts w:eastAsia="Times New Roman" w:cs="Times New Roman"/>
        </w:rPr>
        <w:t>from each pair.</w:t>
      </w:r>
    </w:p>
    <w:p w14:paraId="04BED4FA" w14:textId="77777777" w:rsidR="00FA5C08" w:rsidRDefault="00FA5C08" w:rsidP="00FA5C08">
      <w:pPr>
        <w:autoSpaceDE w:val="0"/>
        <w:autoSpaceDN w:val="0"/>
        <w:adjustRightInd w:val="0"/>
        <w:spacing w:after="120"/>
        <w:ind w:left="1440"/>
        <w:rPr>
          <w:rFonts w:cs="Times New Roman"/>
        </w:rPr>
      </w:pPr>
      <w:r w:rsidRPr="00A73CCD">
        <w:rPr>
          <w:rFonts w:cs="Times New Roman"/>
          <w:b/>
        </w:rPr>
        <w:t>Note 2:</w:t>
      </w:r>
      <w:r>
        <w:rPr>
          <w:rFonts w:cs="Times New Roman"/>
          <w:b/>
        </w:rPr>
        <w:t xml:space="preserve">  </w:t>
      </w:r>
      <w:r>
        <w:rPr>
          <w:rFonts w:cs="Times New Roman"/>
        </w:rPr>
        <w:t xml:space="preserve">If a centrifugal compressor </w:t>
      </w:r>
      <w:r w:rsidR="00746B9C">
        <w:rPr>
          <w:rFonts w:cs="Times New Roman"/>
        </w:rPr>
        <w:t xml:space="preserve">was measured and </w:t>
      </w:r>
      <w:r>
        <w:rPr>
          <w:rFonts w:cs="Times New Roman"/>
        </w:rPr>
        <w:t>had no emissions for a particular GHG while in operating mode during the reporting year, then report “0” for that GHG’s measured seal vent emissions.</w:t>
      </w:r>
    </w:p>
    <w:p w14:paraId="27FD1EA3" w14:textId="77777777" w:rsidR="00FA5C08" w:rsidRDefault="00FA5C08" w:rsidP="00541C7A">
      <w:pPr>
        <w:autoSpaceDE w:val="0"/>
        <w:autoSpaceDN w:val="0"/>
        <w:adjustRightInd w:val="0"/>
        <w:ind w:left="1440"/>
        <w:rPr>
          <w:rFonts w:cs="Times New Roman"/>
        </w:rPr>
      </w:pPr>
      <w:r>
        <w:rPr>
          <w:rFonts w:cs="Times New Roman"/>
          <w:b/>
          <w:bCs/>
        </w:rPr>
        <w:t xml:space="preserve">Note 3: </w:t>
      </w:r>
      <w:r>
        <w:rPr>
          <w:rFonts w:cs="Times New Roman"/>
        </w:rPr>
        <w:t xml:space="preserve"> If a centrifugal compressor was never in the operating mode during the reporting year, then report “0” for not measured seal vent </w:t>
      </w:r>
      <w:r w:rsidRPr="00E33AE0">
        <w:rPr>
          <w:rFonts w:eastAsia="Times New Roman" w:cs="Times New Roman"/>
        </w:rPr>
        <w:t>CO</w:t>
      </w:r>
      <w:r w:rsidRPr="00E33AE0">
        <w:rPr>
          <w:rFonts w:eastAsia="Times New Roman" w:cs="Times New Roman"/>
          <w:vertAlign w:val="subscript"/>
        </w:rPr>
        <w:t>2</w:t>
      </w:r>
      <w:r w:rsidRPr="00E33AE0">
        <w:rPr>
          <w:rFonts w:eastAsia="Times New Roman" w:cs="Times New Roman"/>
        </w:rPr>
        <w:t xml:space="preserve"> and CH</w:t>
      </w:r>
      <w:r w:rsidRPr="00E33AE0">
        <w:rPr>
          <w:rFonts w:eastAsia="Times New Roman" w:cs="Times New Roman"/>
          <w:vertAlign w:val="subscript"/>
        </w:rPr>
        <w:t>4</w:t>
      </w:r>
      <w:r>
        <w:rPr>
          <w:rFonts w:cs="Times New Roman"/>
        </w:rPr>
        <w:t xml:space="preserve"> emissions.</w:t>
      </w:r>
    </w:p>
    <w:p w14:paraId="348D2650" w14:textId="77777777" w:rsidR="007F5657" w:rsidRPr="006F1464" w:rsidRDefault="007F5657" w:rsidP="00FA5C08">
      <w:pPr>
        <w:pStyle w:val="ListParagraph"/>
        <w:numPr>
          <w:ilvl w:val="2"/>
          <w:numId w:val="119"/>
        </w:numPr>
        <w:spacing w:after="120"/>
        <w:contextualSpacing w:val="0"/>
        <w:rPr>
          <w:rFonts w:eastAsia="Times New Roman" w:cs="Times New Roman"/>
        </w:rPr>
      </w:pPr>
      <w:r w:rsidRPr="006F1464">
        <w:rPr>
          <w:rFonts w:eastAsia="Times New Roman" w:cs="Times New Roman"/>
        </w:rPr>
        <w:t xml:space="preserve">Measured </w:t>
      </w:r>
      <w:r w:rsidR="005A040F">
        <w:rPr>
          <w:rFonts w:eastAsia="Times New Roman" w:cs="Times New Roman"/>
        </w:rPr>
        <w:t>s</w:t>
      </w:r>
      <w:r w:rsidRPr="006F1464">
        <w:rPr>
          <w:rFonts w:eastAsia="Times New Roman" w:cs="Times New Roman"/>
        </w:rPr>
        <w:t xml:space="preserve">eal vent </w:t>
      </w:r>
      <w:r w:rsidRPr="006F1464">
        <w:rPr>
          <w:rFonts w:cs="Times New Roman"/>
        </w:rPr>
        <w:t>CO</w:t>
      </w:r>
      <w:r w:rsidRPr="00990B95">
        <w:rPr>
          <w:rFonts w:eastAsia="Times New Roman" w:cs="Times New Roman"/>
          <w:vertAlign w:val="subscript"/>
        </w:rPr>
        <w:t>2</w:t>
      </w:r>
      <w:r w:rsidRPr="006F1464">
        <w:rPr>
          <w:rFonts w:eastAsia="Times New Roman" w:cs="Times New Roman"/>
        </w:rPr>
        <w:t xml:space="preserve"> emissions </w:t>
      </w:r>
      <w:r w:rsidR="005A040F">
        <w:rPr>
          <w:rFonts w:eastAsia="Times New Roman" w:cs="Times New Roman"/>
        </w:rPr>
        <w:t xml:space="preserve">in metric tons </w:t>
      </w:r>
      <w:r w:rsidRPr="006F1464">
        <w:rPr>
          <w:rFonts w:eastAsia="Times New Roman" w:cs="Times New Roman"/>
        </w:rPr>
        <w:t>(refer to Equation W</w:t>
      </w:r>
      <w:r w:rsidR="00CF34C5">
        <w:rPr>
          <w:rFonts w:eastAsia="Times New Roman" w:cs="Times New Roman"/>
        </w:rPr>
        <w:t>-</w:t>
      </w:r>
      <w:r w:rsidRPr="006F1464">
        <w:rPr>
          <w:rFonts w:eastAsia="Times New Roman" w:cs="Times New Roman"/>
        </w:rPr>
        <w:t xml:space="preserve">22 through W-24 of 98.233). [98.236(c)(13)(i)(G)] </w:t>
      </w:r>
    </w:p>
    <w:p w14:paraId="26038F66" w14:textId="77777777" w:rsidR="007F5657" w:rsidRDefault="007F5657" w:rsidP="007133B4">
      <w:pPr>
        <w:pStyle w:val="ListParagraph"/>
        <w:numPr>
          <w:ilvl w:val="2"/>
          <w:numId w:val="106"/>
        </w:numPr>
        <w:spacing w:after="120"/>
        <w:contextualSpacing w:val="0"/>
        <w:rPr>
          <w:rFonts w:eastAsia="Times New Roman" w:cs="Times New Roman"/>
        </w:rPr>
      </w:pPr>
      <w:r w:rsidRPr="00BE0680">
        <w:rPr>
          <w:rFonts w:eastAsia="Times New Roman" w:cs="Times New Roman"/>
        </w:rPr>
        <w:t xml:space="preserve">Measured </w:t>
      </w:r>
      <w:r w:rsidR="005A040F" w:rsidRPr="00BE0680">
        <w:rPr>
          <w:rFonts w:eastAsia="Times New Roman" w:cs="Times New Roman"/>
        </w:rPr>
        <w:t>s</w:t>
      </w:r>
      <w:r w:rsidRPr="00BE0680">
        <w:rPr>
          <w:rFonts w:eastAsia="Times New Roman" w:cs="Times New Roman"/>
        </w:rPr>
        <w:t xml:space="preserve">eal vent </w:t>
      </w:r>
      <w:r w:rsidRPr="00BE0680">
        <w:rPr>
          <w:rStyle w:val="updatebodytest"/>
        </w:rPr>
        <w:t>CH</w:t>
      </w:r>
      <w:r w:rsidRPr="00BE0680">
        <w:rPr>
          <w:rStyle w:val="updatebodytest"/>
          <w:vertAlign w:val="subscript"/>
        </w:rPr>
        <w:t>4</w:t>
      </w:r>
      <w:r w:rsidRPr="00BE0680">
        <w:rPr>
          <w:rFonts w:eastAsia="Times New Roman" w:cs="Times New Roman"/>
        </w:rPr>
        <w:t xml:space="preserve"> emissions</w:t>
      </w:r>
      <w:r w:rsidRPr="00BE0680">
        <w:rPr>
          <w:rStyle w:val="updatebodytest"/>
        </w:rPr>
        <w:t xml:space="preserve"> in metric tons of </w:t>
      </w:r>
      <w:r w:rsidRPr="00BE0680">
        <w:rPr>
          <w:rFonts w:eastAsia="Times New Roman" w:cs="Times New Roman"/>
        </w:rPr>
        <w:t>CO</w:t>
      </w:r>
      <w:r w:rsidRPr="00BE0680">
        <w:rPr>
          <w:rFonts w:eastAsia="Times New Roman" w:cs="Times New Roman"/>
          <w:vertAlign w:val="subscript"/>
        </w:rPr>
        <w:t>2</w:t>
      </w:r>
      <w:r w:rsidRPr="00BE0680">
        <w:rPr>
          <w:rFonts w:eastAsia="Times New Roman" w:cs="Times New Roman"/>
        </w:rPr>
        <w:t>e (refer to Equation W</w:t>
      </w:r>
      <w:r w:rsidR="00CF34C5" w:rsidRPr="00BE0680">
        <w:rPr>
          <w:rFonts w:eastAsia="Times New Roman" w:cs="Times New Roman"/>
        </w:rPr>
        <w:t>-</w:t>
      </w:r>
      <w:r w:rsidRPr="00BE0680">
        <w:rPr>
          <w:rFonts w:eastAsia="Times New Roman" w:cs="Times New Roman"/>
        </w:rPr>
        <w:t xml:space="preserve">22 through W-24 of 98.233). [98.236(c)(13)(i)(G)] </w:t>
      </w:r>
    </w:p>
    <w:p w14:paraId="71A108B4" w14:textId="77777777" w:rsidR="00A73CCD" w:rsidRPr="00A73CCD" w:rsidRDefault="00A73CCD" w:rsidP="00A73CCD">
      <w:pPr>
        <w:spacing w:after="120"/>
        <w:ind w:left="5184"/>
        <w:rPr>
          <w:rFonts w:eastAsia="Times New Roman" w:cs="Times New Roman"/>
          <w:b/>
        </w:rPr>
      </w:pPr>
      <w:r w:rsidRPr="00A73CCD">
        <w:rPr>
          <w:rFonts w:eastAsia="Times New Roman" w:cs="Times New Roman"/>
          <w:b/>
        </w:rPr>
        <w:t>OR</w:t>
      </w:r>
    </w:p>
    <w:p w14:paraId="49D7DAA0" w14:textId="77777777" w:rsidR="007F5657" w:rsidRPr="00106863" w:rsidRDefault="007F5657" w:rsidP="007133B4">
      <w:pPr>
        <w:pStyle w:val="ListParagraph"/>
        <w:numPr>
          <w:ilvl w:val="2"/>
          <w:numId w:val="106"/>
        </w:numPr>
        <w:spacing w:after="120"/>
        <w:contextualSpacing w:val="0"/>
        <w:rPr>
          <w:rFonts w:eastAsia="Times New Roman" w:cs="Times New Roman"/>
        </w:rPr>
      </w:pPr>
      <w:r w:rsidRPr="00106863">
        <w:rPr>
          <w:rFonts w:eastAsia="Times New Roman" w:cs="Times New Roman"/>
        </w:rPr>
        <w:t xml:space="preserve">Not measured </w:t>
      </w:r>
      <w:r w:rsidR="00EE4E99" w:rsidRPr="00106863">
        <w:rPr>
          <w:rFonts w:eastAsia="Times New Roman" w:cs="Times New Roman"/>
        </w:rPr>
        <w:t>s</w:t>
      </w:r>
      <w:r w:rsidRPr="00106863">
        <w:rPr>
          <w:rFonts w:eastAsia="Times New Roman" w:cs="Times New Roman"/>
        </w:rPr>
        <w:t xml:space="preserve">eal vent </w:t>
      </w:r>
      <w:r w:rsidRPr="00106863">
        <w:rPr>
          <w:rFonts w:cs="Times New Roman"/>
        </w:rPr>
        <w:t>CO</w:t>
      </w:r>
      <w:r w:rsidRPr="00106863">
        <w:rPr>
          <w:rFonts w:eastAsia="Times New Roman" w:cs="Times New Roman"/>
          <w:vertAlign w:val="subscript"/>
        </w:rPr>
        <w:t>2</w:t>
      </w:r>
      <w:r w:rsidRPr="00106863">
        <w:rPr>
          <w:rFonts w:eastAsia="Times New Roman" w:cs="Times New Roman"/>
        </w:rPr>
        <w:t xml:space="preserve"> emissions </w:t>
      </w:r>
      <w:r w:rsidR="00EE4E99" w:rsidRPr="00106863">
        <w:rPr>
          <w:rFonts w:eastAsia="Times New Roman" w:cs="Times New Roman"/>
        </w:rPr>
        <w:t>in metric tons</w:t>
      </w:r>
      <w:r w:rsidRPr="00106863">
        <w:rPr>
          <w:rFonts w:eastAsia="Times New Roman" w:cs="Times New Roman"/>
        </w:rPr>
        <w:t xml:space="preserve"> (refer to Equation W</w:t>
      </w:r>
      <w:r w:rsidR="00CF34C5" w:rsidRPr="00106863">
        <w:rPr>
          <w:rFonts w:eastAsia="Times New Roman" w:cs="Times New Roman"/>
        </w:rPr>
        <w:t>-</w:t>
      </w:r>
      <w:r w:rsidRPr="00106863">
        <w:rPr>
          <w:rFonts w:eastAsia="Times New Roman" w:cs="Times New Roman"/>
        </w:rPr>
        <w:t xml:space="preserve">22 through W-24 of 98.233). [98.236(c)(13)(i)(G)] </w:t>
      </w:r>
    </w:p>
    <w:p w14:paraId="78EB0211" w14:textId="77777777" w:rsidR="007F5657" w:rsidRPr="00C97EDC" w:rsidRDefault="007F5657" w:rsidP="007133B4">
      <w:pPr>
        <w:pStyle w:val="ListParagraph"/>
        <w:numPr>
          <w:ilvl w:val="2"/>
          <w:numId w:val="106"/>
        </w:numPr>
        <w:spacing w:after="120"/>
        <w:contextualSpacing w:val="0"/>
        <w:rPr>
          <w:rFonts w:eastAsia="Times New Roman" w:cs="Times New Roman"/>
        </w:rPr>
      </w:pPr>
      <w:r w:rsidRPr="00106863">
        <w:rPr>
          <w:rFonts w:eastAsia="Times New Roman" w:cs="Times New Roman"/>
        </w:rPr>
        <w:t xml:space="preserve">Not measured </w:t>
      </w:r>
      <w:r w:rsidR="00EE4E99" w:rsidRPr="00106863">
        <w:rPr>
          <w:rFonts w:eastAsia="Times New Roman" w:cs="Times New Roman"/>
        </w:rPr>
        <w:t>s</w:t>
      </w:r>
      <w:r w:rsidRPr="00106863">
        <w:rPr>
          <w:rFonts w:eastAsia="Times New Roman" w:cs="Times New Roman"/>
        </w:rPr>
        <w:t xml:space="preserve">eal vent </w:t>
      </w:r>
      <w:r w:rsidRPr="00BE0680">
        <w:rPr>
          <w:rStyle w:val="updatebodytest"/>
        </w:rPr>
        <w:t>CH</w:t>
      </w:r>
      <w:r w:rsidRPr="00BE0680">
        <w:rPr>
          <w:rStyle w:val="updatebodytest"/>
          <w:vertAlign w:val="subscript"/>
        </w:rPr>
        <w:t>4</w:t>
      </w:r>
      <w:r w:rsidRPr="00BE0680">
        <w:rPr>
          <w:rFonts w:eastAsia="Times New Roman" w:cs="Times New Roman"/>
        </w:rPr>
        <w:t xml:space="preserve"> emissions in metric tons of CO</w:t>
      </w:r>
      <w:r w:rsidRPr="00BE0680">
        <w:rPr>
          <w:rFonts w:eastAsia="Times New Roman" w:cs="Times New Roman"/>
          <w:vertAlign w:val="subscript"/>
        </w:rPr>
        <w:t>2</w:t>
      </w:r>
      <w:r w:rsidRPr="00BE0680">
        <w:rPr>
          <w:rFonts w:eastAsia="Times New Roman" w:cs="Times New Roman"/>
        </w:rPr>
        <w:t>e (refer to Equation W</w:t>
      </w:r>
      <w:r w:rsidR="00CF34C5" w:rsidRPr="00BE0680">
        <w:rPr>
          <w:rFonts w:eastAsia="Times New Roman" w:cs="Times New Roman"/>
        </w:rPr>
        <w:t>-</w:t>
      </w:r>
      <w:r w:rsidRPr="00BE0680">
        <w:rPr>
          <w:rFonts w:eastAsia="Times New Roman" w:cs="Times New Roman"/>
        </w:rPr>
        <w:t xml:space="preserve">22 through W-24 of 98.233). [98.236(c)(13)(i)(G)] </w:t>
      </w:r>
    </w:p>
    <w:p w14:paraId="6ABB2D20" w14:textId="77777777" w:rsidR="009828BD" w:rsidRDefault="009828BD">
      <w:pPr>
        <w:rPr>
          <w:rFonts w:eastAsia="Times New Roman" w:cs="Times New Roman"/>
        </w:rPr>
      </w:pPr>
      <w:r>
        <w:rPr>
          <w:rFonts w:eastAsia="Times New Roman" w:cs="Times New Roman"/>
        </w:rPr>
        <w:br w:type="page"/>
      </w:r>
    </w:p>
    <w:p w14:paraId="29BF14A5" w14:textId="77777777" w:rsidR="00571BF3" w:rsidRDefault="002F6F7A" w:rsidP="000A146A">
      <w:pPr>
        <w:pStyle w:val="Figure"/>
      </w:pPr>
      <w:r>
        <w:lastRenderedPageBreak/>
        <w:br/>
      </w:r>
      <w:bookmarkStart w:id="539" w:name="_Toc409602232"/>
      <w:r w:rsidR="00571BF3">
        <w:t xml:space="preserve">Centrifugal Compressors Modes </w:t>
      </w:r>
      <w:r w:rsidR="00571BF3" w:rsidRPr="00E214CB">
        <w:t>Details</w:t>
      </w:r>
      <w:r w:rsidR="00571BF3">
        <w:t xml:space="preserve"> </w:t>
      </w:r>
      <w:r w:rsidR="008C23A4">
        <w:t xml:space="preserve">(Part </w:t>
      </w:r>
      <w:r w:rsidR="00561B87">
        <w:t>2</w:t>
      </w:r>
      <w:r w:rsidR="008C23A4">
        <w:t xml:space="preserve"> of </w:t>
      </w:r>
      <w:r w:rsidR="00561B87">
        <w:t>3</w:t>
      </w:r>
      <w:r w:rsidR="008C23A4">
        <w:t xml:space="preserve">) </w:t>
      </w:r>
      <w:r w:rsidR="00571BF3">
        <w:t>Schema Diagram</w:t>
      </w:r>
      <w:bookmarkEnd w:id="539"/>
    </w:p>
    <w:p w14:paraId="2287C6A0" w14:textId="77777777" w:rsidR="00571BF3" w:rsidRDefault="00571BF3" w:rsidP="000A146A">
      <w:pPr>
        <w:spacing w:after="0"/>
        <w:rPr>
          <w:rFonts w:eastAsia="Times New Roman" w:cs="Times New Roman"/>
        </w:rPr>
      </w:pPr>
    </w:p>
    <w:p w14:paraId="4DDBA2F1" w14:textId="77777777" w:rsidR="002F6F7A" w:rsidRDefault="00DA5F6C" w:rsidP="00DA5F6C">
      <w:pPr>
        <w:spacing w:after="0"/>
        <w:ind w:left="1728"/>
        <w:jc w:val="center"/>
        <w:rPr>
          <w:rFonts w:eastAsia="Times New Roman" w:cs="Times New Roman"/>
        </w:rPr>
      </w:pPr>
      <w:r w:rsidRPr="00FA5C08">
        <w:rPr>
          <w:rFonts w:eastAsia="Times New Roman" w:cs="Times New Roman"/>
          <w:noProof/>
        </w:rPr>
        <mc:AlternateContent>
          <mc:Choice Requires="wps">
            <w:drawing>
              <wp:anchor distT="0" distB="0" distL="114300" distR="114300" simplePos="0" relativeHeight="252022784" behindDoc="0" locked="0" layoutInCell="1" allowOverlap="1" wp14:anchorId="5874DADB" wp14:editId="15FCE98A">
                <wp:simplePos x="0" y="0"/>
                <wp:positionH relativeFrom="column">
                  <wp:posOffset>5067300</wp:posOffset>
                </wp:positionH>
                <wp:positionV relativeFrom="paragraph">
                  <wp:posOffset>72390</wp:posOffset>
                </wp:positionV>
                <wp:extent cx="180975" cy="3609975"/>
                <wp:effectExtent l="0" t="0" r="28575" b="28575"/>
                <wp:wrapNone/>
                <wp:docPr id="12" name="Righ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609975"/>
                        </a:xfrm>
                        <a:prstGeom prst="rightBrace">
                          <a:avLst>
                            <a:gd name="adj1" fmla="val 8333"/>
                            <a:gd name="adj2" fmla="val 50264"/>
                          </a:avLst>
                        </a:prstGeom>
                        <a:ln w="2540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5054" id="Right Brace 12" o:spid="_x0000_s1026" type="#_x0000_t88" style="position:absolute;margin-left:399pt;margin-top:5.7pt;width:14.25pt;height:284.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" adj="90,10857" strokecolor="#900" strokeweight="2pt"/>
            </w:pict>
          </mc:Fallback>
        </mc:AlternateContent>
      </w:r>
      <w:r w:rsidRPr="00FA5C08">
        <w:rPr>
          <w:rFonts w:eastAsia="Times New Roman" w:cs="Times New Roman"/>
          <w:noProof/>
        </w:rPr>
        <w:drawing>
          <wp:inline distT="0" distB="0" distL="0" distR="0" wp14:anchorId="22980EC7" wp14:editId="3E7BB23F">
            <wp:extent cx="5229224" cy="388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Centrifugal Compressors Modes Row Details-3 a.png"/>
                    <pic:cNvPicPr/>
                  </pic:nvPicPr>
                  <pic:blipFill rotWithShape="1">
                    <a:blip r:embed="rId95" cstate="print">
                      <a:extLst>
                        <a:ext uri="{28A0092B-C50C-407E-A947-70E740481C1C}">
                          <a14:useLocalDpi xmlns:a14="http://schemas.microsoft.com/office/drawing/2010/main" val="0"/>
                        </a:ext>
                      </a:extLst>
                    </a:blip>
                    <a:srcRect/>
                    <a:stretch/>
                  </pic:blipFill>
                  <pic:spPr bwMode="auto">
                    <a:xfrm>
                      <a:off x="0" y="0"/>
                      <a:ext cx="5228571" cy="3885715"/>
                    </a:xfrm>
                    <a:prstGeom prst="rect">
                      <a:avLst/>
                    </a:prstGeom>
                    <a:ln>
                      <a:noFill/>
                    </a:ln>
                    <a:extLst>
                      <a:ext uri="{53640926-AAD7-44D8-BBD7-CCE9431645EC}">
                        <a14:shadowObscured xmlns:a14="http://schemas.microsoft.com/office/drawing/2010/main"/>
                      </a:ext>
                    </a:extLst>
                  </pic:spPr>
                </pic:pic>
              </a:graphicData>
            </a:graphic>
          </wp:inline>
        </w:drawing>
      </w:r>
    </w:p>
    <w:p w14:paraId="7E06E7F1" w14:textId="77777777" w:rsidR="00FA5C08" w:rsidRDefault="00FA5C08" w:rsidP="00FA5C08">
      <w:pPr>
        <w:spacing w:after="0"/>
        <w:ind w:left="1296"/>
        <w:rPr>
          <w:sz w:val="18"/>
          <w:szCs w:val="18"/>
        </w:rPr>
      </w:pPr>
      <w:r>
        <w:rPr>
          <w:b/>
          <w:bCs/>
          <w:sz w:val="18"/>
          <w:szCs w:val="18"/>
        </w:rPr>
        <w:t xml:space="preserve">     </w:t>
      </w:r>
      <w:r w:rsidRPr="00971180">
        <w:rPr>
          <w:b/>
          <w:bCs/>
          <w:sz w:val="18"/>
          <w:szCs w:val="18"/>
        </w:rPr>
        <w:t xml:space="preserve">Note: </w:t>
      </w:r>
      <w:r w:rsidRPr="00971180">
        <w:rPr>
          <w:sz w:val="18"/>
          <w:szCs w:val="18"/>
        </w:rPr>
        <w:t>Please see page 4 of this document for more information on conditionally required elements.</w:t>
      </w:r>
    </w:p>
    <w:p w14:paraId="69FCF412" w14:textId="77777777" w:rsidR="00A33BD5" w:rsidRDefault="00A33BD5" w:rsidP="00A33BD5">
      <w:pPr>
        <w:pStyle w:val="ListParagraph"/>
        <w:spacing w:after="120"/>
        <w:contextualSpacing w:val="0"/>
      </w:pPr>
    </w:p>
    <w:p w14:paraId="282C498E" w14:textId="77777777" w:rsidR="007F5657" w:rsidRPr="00BE0680" w:rsidRDefault="007F5657" w:rsidP="00BE0680">
      <w:pPr>
        <w:pStyle w:val="ListParagraph"/>
        <w:numPr>
          <w:ilvl w:val="0"/>
          <w:numId w:val="119"/>
        </w:numPr>
        <w:spacing w:after="120"/>
        <w:contextualSpacing w:val="0"/>
      </w:pPr>
      <w:r w:rsidRPr="00BE0680">
        <w:t xml:space="preserve">For centrifugal compressors </w:t>
      </w:r>
      <w:r w:rsidR="00EE4E99" w:rsidRPr="00BE0680">
        <w:t xml:space="preserve">in operating mode </w:t>
      </w:r>
      <w:r w:rsidRPr="00BE0680">
        <w:t xml:space="preserve">with wet or dry seals, report the following:  </w:t>
      </w:r>
    </w:p>
    <w:p w14:paraId="460E9F75" w14:textId="77777777" w:rsidR="00FA5C08" w:rsidRPr="007133B4" w:rsidRDefault="007133B4" w:rsidP="00FA5C08">
      <w:pPr>
        <w:spacing w:after="120"/>
        <w:ind w:left="720"/>
        <w:rPr>
          <w:rFonts w:eastAsia="Times New Roman" w:cs="Times New Roman"/>
        </w:rPr>
      </w:pPr>
      <w:r w:rsidRPr="007133B4">
        <w:rPr>
          <w:rFonts w:eastAsia="Times New Roman" w:cs="Times New Roman"/>
          <w:b/>
        </w:rPr>
        <w:t xml:space="preserve">Note 1:  </w:t>
      </w:r>
      <w:r w:rsidRPr="007133B4">
        <w:rPr>
          <w:rFonts w:eastAsia="Times New Roman" w:cs="Times New Roman"/>
        </w:rPr>
        <w:t xml:space="preserve">Report either measured </w:t>
      </w:r>
      <w:r>
        <w:rPr>
          <w:rFonts w:eastAsia="Times New Roman" w:cs="Times New Roman"/>
        </w:rPr>
        <w:t>blowdown</w:t>
      </w:r>
      <w:r w:rsidRPr="007133B4">
        <w:rPr>
          <w:rFonts w:eastAsia="Times New Roman" w:cs="Times New Roman"/>
        </w:rPr>
        <w:t xml:space="preserve"> vent </w:t>
      </w:r>
      <w:r w:rsidR="00F96CC3" w:rsidRPr="007133B4">
        <w:rPr>
          <w:rFonts w:eastAsia="Times New Roman" w:cs="Times New Roman"/>
        </w:rPr>
        <w:t>CO</w:t>
      </w:r>
      <w:r w:rsidR="00F96CC3" w:rsidRPr="007133B4">
        <w:rPr>
          <w:rFonts w:eastAsia="Times New Roman" w:cs="Times New Roman"/>
          <w:vertAlign w:val="subscript"/>
        </w:rPr>
        <w:t>2</w:t>
      </w:r>
      <w:r w:rsidR="00F96CC3" w:rsidRPr="007133B4">
        <w:rPr>
          <w:rFonts w:eastAsia="Times New Roman" w:cs="Times New Roman"/>
        </w:rPr>
        <w:t xml:space="preserve"> and CH</w:t>
      </w:r>
      <w:r w:rsidR="00F96CC3" w:rsidRPr="007133B4">
        <w:rPr>
          <w:rFonts w:eastAsia="Times New Roman" w:cs="Times New Roman"/>
          <w:vertAlign w:val="subscript"/>
        </w:rPr>
        <w:t>4</w:t>
      </w:r>
      <w:r w:rsidR="00F96CC3" w:rsidRPr="007133B4">
        <w:rPr>
          <w:rFonts w:eastAsia="Times New Roman" w:cs="Times New Roman"/>
        </w:rPr>
        <w:t xml:space="preserve"> </w:t>
      </w:r>
      <w:r w:rsidRPr="007133B4">
        <w:rPr>
          <w:rFonts w:eastAsia="Times New Roman" w:cs="Times New Roman"/>
        </w:rPr>
        <w:t xml:space="preserve">emissions </w:t>
      </w:r>
      <w:r w:rsidRPr="007133B4">
        <w:rPr>
          <w:rFonts w:eastAsia="Times New Roman" w:cs="Times New Roman"/>
          <w:b/>
        </w:rPr>
        <w:t xml:space="preserve">or </w:t>
      </w:r>
      <w:r w:rsidRPr="007133B4">
        <w:rPr>
          <w:rFonts w:eastAsia="Times New Roman" w:cs="Times New Roman"/>
        </w:rPr>
        <w:t xml:space="preserve">not measured </w:t>
      </w:r>
      <w:r>
        <w:rPr>
          <w:rFonts w:eastAsia="Times New Roman" w:cs="Times New Roman"/>
        </w:rPr>
        <w:t>blowdown</w:t>
      </w:r>
      <w:r w:rsidRPr="007133B4">
        <w:rPr>
          <w:rFonts w:eastAsia="Times New Roman" w:cs="Times New Roman"/>
        </w:rPr>
        <w:t xml:space="preserve"> vent </w:t>
      </w:r>
      <w:r w:rsidR="00F96CC3" w:rsidRPr="007133B4">
        <w:rPr>
          <w:rFonts w:eastAsia="Times New Roman" w:cs="Times New Roman"/>
        </w:rPr>
        <w:t>CO</w:t>
      </w:r>
      <w:r w:rsidR="00F96CC3" w:rsidRPr="007133B4">
        <w:rPr>
          <w:rFonts w:eastAsia="Times New Roman" w:cs="Times New Roman"/>
          <w:vertAlign w:val="subscript"/>
        </w:rPr>
        <w:t>2</w:t>
      </w:r>
      <w:r w:rsidR="00F96CC3" w:rsidRPr="007133B4">
        <w:rPr>
          <w:rFonts w:eastAsia="Times New Roman" w:cs="Times New Roman"/>
        </w:rPr>
        <w:t xml:space="preserve"> and CH</w:t>
      </w:r>
      <w:r w:rsidR="00F96CC3" w:rsidRPr="007133B4">
        <w:rPr>
          <w:rFonts w:eastAsia="Times New Roman" w:cs="Times New Roman"/>
          <w:vertAlign w:val="subscript"/>
        </w:rPr>
        <w:t xml:space="preserve">4 </w:t>
      </w:r>
      <w:r w:rsidRPr="007133B4">
        <w:rPr>
          <w:rFonts w:eastAsia="Times New Roman" w:cs="Times New Roman"/>
        </w:rPr>
        <w:t>emissions, but not both pairs</w:t>
      </w:r>
      <w:r w:rsidR="00FA5C08">
        <w:rPr>
          <w:rFonts w:eastAsia="Times New Roman" w:cs="Times New Roman"/>
        </w:rPr>
        <w:t xml:space="preserve"> of data</w:t>
      </w:r>
      <w:r w:rsidR="00FA5C08" w:rsidRPr="00FA5C08">
        <w:rPr>
          <w:rFonts w:eastAsia="Times New Roman" w:cs="Times New Roman"/>
        </w:rPr>
        <w:t xml:space="preserve"> </w:t>
      </w:r>
      <w:r w:rsidR="00FA5C08">
        <w:rPr>
          <w:rFonts w:eastAsia="Times New Roman" w:cs="Times New Roman"/>
        </w:rPr>
        <w:t>or one GHG from each pair</w:t>
      </w:r>
      <w:r w:rsidR="00FA5C08" w:rsidRPr="007133B4">
        <w:rPr>
          <w:rFonts w:eastAsia="Times New Roman" w:cs="Times New Roman"/>
        </w:rPr>
        <w:t>.</w:t>
      </w:r>
    </w:p>
    <w:p w14:paraId="3A08214C" w14:textId="1EC505CF" w:rsidR="00FA5C08" w:rsidRDefault="00FA5C08" w:rsidP="00FA5C08">
      <w:pPr>
        <w:autoSpaceDE w:val="0"/>
        <w:autoSpaceDN w:val="0"/>
        <w:adjustRightInd w:val="0"/>
        <w:spacing w:after="120"/>
        <w:ind w:left="720"/>
        <w:rPr>
          <w:rFonts w:cs="Times New Roman"/>
        </w:rPr>
      </w:pPr>
      <w:r w:rsidRPr="007133B4">
        <w:rPr>
          <w:rFonts w:cs="Times New Roman"/>
          <w:b/>
        </w:rPr>
        <w:t xml:space="preserve">Note 2: </w:t>
      </w:r>
      <w:r w:rsidRPr="007133B4">
        <w:rPr>
          <w:rFonts w:cs="Times New Roman"/>
        </w:rPr>
        <w:t xml:space="preserve"> </w:t>
      </w:r>
      <w:r>
        <w:rPr>
          <w:rFonts w:cs="Times New Roman"/>
        </w:rPr>
        <w:t xml:space="preserve">If a centrifugal compressor </w:t>
      </w:r>
      <w:r w:rsidR="004E4F6E">
        <w:rPr>
          <w:rFonts w:cs="Times New Roman"/>
        </w:rPr>
        <w:t xml:space="preserve">was measured and </w:t>
      </w:r>
      <w:r>
        <w:rPr>
          <w:rFonts w:cs="Times New Roman"/>
        </w:rPr>
        <w:t xml:space="preserve">had no emissions for a particular GHG while in operating mode during the reporting year, then report “0” for that GHG’s measured </w:t>
      </w:r>
      <w:r w:rsidR="008D5219">
        <w:rPr>
          <w:rFonts w:cs="Times New Roman"/>
        </w:rPr>
        <w:t>blowdown</w:t>
      </w:r>
      <w:r>
        <w:rPr>
          <w:rFonts w:cs="Times New Roman"/>
        </w:rPr>
        <w:t xml:space="preserve"> vent emissions.</w:t>
      </w:r>
    </w:p>
    <w:p w14:paraId="64F2399F" w14:textId="077C9F2F" w:rsidR="007133B4" w:rsidRPr="007133B4" w:rsidRDefault="00FA5C08" w:rsidP="00D37AC8">
      <w:pPr>
        <w:ind w:left="720"/>
        <w:rPr>
          <w:rFonts w:cs="Times New Roman"/>
        </w:rPr>
      </w:pPr>
      <w:r>
        <w:rPr>
          <w:rFonts w:cs="Times New Roman"/>
          <w:b/>
          <w:bCs/>
        </w:rPr>
        <w:t xml:space="preserve">Note 3: </w:t>
      </w:r>
      <w:r>
        <w:rPr>
          <w:rFonts w:cs="Times New Roman"/>
        </w:rPr>
        <w:t xml:space="preserve"> If a centrifugal compressor was never in the operating mode during the reporting year, then report “0” for not measured </w:t>
      </w:r>
      <w:r w:rsidR="008D5219">
        <w:rPr>
          <w:rFonts w:cs="Times New Roman"/>
        </w:rPr>
        <w:t>blowdown</w:t>
      </w:r>
      <w:r>
        <w:rPr>
          <w:rFonts w:cs="Times New Roman"/>
        </w:rPr>
        <w:t xml:space="preserve"> vent </w:t>
      </w:r>
      <w:r w:rsidRPr="00E33AE0">
        <w:rPr>
          <w:rFonts w:eastAsia="Times New Roman" w:cs="Times New Roman"/>
        </w:rPr>
        <w:t>CO</w:t>
      </w:r>
      <w:r w:rsidRPr="00E33AE0">
        <w:rPr>
          <w:rFonts w:eastAsia="Times New Roman" w:cs="Times New Roman"/>
          <w:vertAlign w:val="subscript"/>
        </w:rPr>
        <w:t>2</w:t>
      </w:r>
      <w:r w:rsidRPr="00E33AE0">
        <w:rPr>
          <w:rFonts w:eastAsia="Times New Roman" w:cs="Times New Roman"/>
        </w:rPr>
        <w:t xml:space="preserve"> and CH</w:t>
      </w:r>
      <w:r w:rsidRPr="00E33AE0">
        <w:rPr>
          <w:rFonts w:eastAsia="Times New Roman" w:cs="Times New Roman"/>
          <w:vertAlign w:val="subscript"/>
        </w:rPr>
        <w:t>4</w:t>
      </w:r>
      <w:r>
        <w:rPr>
          <w:rFonts w:cs="Times New Roman"/>
        </w:rPr>
        <w:t xml:space="preserve"> emissions.</w:t>
      </w:r>
    </w:p>
    <w:p w14:paraId="3B9980DF" w14:textId="77777777" w:rsidR="007F5657" w:rsidRPr="00124F9B" w:rsidRDefault="007F5657" w:rsidP="008645B0">
      <w:pPr>
        <w:pStyle w:val="ListParagraph"/>
        <w:numPr>
          <w:ilvl w:val="1"/>
          <w:numId w:val="74"/>
        </w:numPr>
        <w:spacing w:after="120"/>
        <w:ind w:left="1080"/>
        <w:contextualSpacing w:val="0"/>
        <w:rPr>
          <w:rFonts w:cs="Times New Roman"/>
        </w:rPr>
      </w:pPr>
      <w:r w:rsidRPr="00BE0680">
        <w:rPr>
          <w:rFonts w:cs="Times New Roman"/>
        </w:rPr>
        <w:t xml:space="preserve">Measured </w:t>
      </w:r>
      <w:r w:rsidR="00EE4E99" w:rsidRPr="00BE0680">
        <w:rPr>
          <w:rFonts w:cs="Times New Roman"/>
        </w:rPr>
        <w:t>b</w:t>
      </w:r>
      <w:r w:rsidRPr="00050705">
        <w:rPr>
          <w:rFonts w:cs="Times New Roman"/>
        </w:rPr>
        <w:t xml:space="preserve">lowdown </w:t>
      </w:r>
      <w:r w:rsidR="00EE4E99" w:rsidRPr="00050705">
        <w:rPr>
          <w:rFonts w:cs="Times New Roman"/>
        </w:rPr>
        <w:t>v</w:t>
      </w:r>
      <w:r w:rsidRPr="00972500">
        <w:rPr>
          <w:rFonts w:cs="Times New Roman"/>
        </w:rPr>
        <w:t>ent CO</w:t>
      </w:r>
      <w:r w:rsidRPr="00972500">
        <w:rPr>
          <w:rFonts w:eastAsia="Times New Roman" w:cs="Times New Roman"/>
          <w:vertAlign w:val="subscript"/>
        </w:rPr>
        <w:t>2</w:t>
      </w:r>
      <w:r w:rsidRPr="00972500">
        <w:rPr>
          <w:rFonts w:cs="Times New Roman"/>
        </w:rPr>
        <w:t xml:space="preserve"> emissions </w:t>
      </w:r>
      <w:r w:rsidR="00EE4E99" w:rsidRPr="00972500">
        <w:rPr>
          <w:rFonts w:cs="Times New Roman"/>
        </w:rPr>
        <w:t xml:space="preserve">in metric tons </w:t>
      </w:r>
      <w:r w:rsidRPr="000104E2">
        <w:rPr>
          <w:rFonts w:cs="Times New Roman"/>
        </w:rPr>
        <w:t>(refer to Equation W</w:t>
      </w:r>
      <w:r w:rsidR="00CF34C5" w:rsidRPr="00124F9B">
        <w:rPr>
          <w:rFonts w:cs="Times New Roman"/>
        </w:rPr>
        <w:t>-</w:t>
      </w:r>
      <w:r w:rsidRPr="00124F9B">
        <w:rPr>
          <w:rFonts w:cs="Times New Roman"/>
        </w:rPr>
        <w:t xml:space="preserve">22 through W-24 of 98.233). [98.236(c)(13)(ii)(C)] </w:t>
      </w:r>
    </w:p>
    <w:p w14:paraId="0AF1CB60" w14:textId="77777777" w:rsidR="007F5657" w:rsidRDefault="007F5657" w:rsidP="008645B0">
      <w:pPr>
        <w:pStyle w:val="ListParagraph"/>
        <w:numPr>
          <w:ilvl w:val="1"/>
          <w:numId w:val="74"/>
        </w:numPr>
        <w:spacing w:after="120"/>
        <w:ind w:left="1080"/>
        <w:contextualSpacing w:val="0"/>
        <w:rPr>
          <w:rFonts w:cs="Times New Roman"/>
        </w:rPr>
      </w:pPr>
      <w:r w:rsidRPr="00106863">
        <w:rPr>
          <w:rFonts w:cs="Times New Roman"/>
        </w:rPr>
        <w:t xml:space="preserve">Measured </w:t>
      </w:r>
      <w:r w:rsidR="00EE4E99" w:rsidRPr="00106863">
        <w:rPr>
          <w:rFonts w:cs="Times New Roman"/>
        </w:rPr>
        <w:t>b</w:t>
      </w:r>
      <w:r w:rsidRPr="00106863">
        <w:rPr>
          <w:rFonts w:cs="Times New Roman"/>
        </w:rPr>
        <w:t xml:space="preserve">lowdown </w:t>
      </w:r>
      <w:r w:rsidR="00EE4E99" w:rsidRPr="00106863">
        <w:rPr>
          <w:rFonts w:cs="Times New Roman"/>
        </w:rPr>
        <w:t>v</w:t>
      </w:r>
      <w:r w:rsidRPr="00106863">
        <w:rPr>
          <w:rFonts w:cs="Times New Roman"/>
        </w:rPr>
        <w:t xml:space="preserve">ent </w:t>
      </w:r>
      <w:r w:rsidRPr="00BE0680">
        <w:rPr>
          <w:rStyle w:val="updatebodytest"/>
        </w:rPr>
        <w:t>CH</w:t>
      </w:r>
      <w:r w:rsidRPr="00BE0680">
        <w:rPr>
          <w:rStyle w:val="updatebodytest"/>
          <w:vertAlign w:val="subscript"/>
        </w:rPr>
        <w:t>4</w:t>
      </w:r>
      <w:r w:rsidRPr="00BE0680">
        <w:rPr>
          <w:rFonts w:cs="Times New Roman"/>
        </w:rPr>
        <w:t xml:space="preserve"> emissions </w:t>
      </w:r>
      <w:r w:rsidRPr="00BE0680">
        <w:rPr>
          <w:rFonts w:eastAsia="Times New Roman" w:cs="Times New Roman"/>
        </w:rPr>
        <w:t>in metric tons of CO</w:t>
      </w:r>
      <w:r w:rsidRPr="00BE0680">
        <w:rPr>
          <w:rFonts w:eastAsia="Times New Roman" w:cs="Times New Roman"/>
          <w:vertAlign w:val="subscript"/>
        </w:rPr>
        <w:t>2</w:t>
      </w:r>
      <w:r w:rsidRPr="00BE0680">
        <w:rPr>
          <w:rFonts w:eastAsia="Times New Roman" w:cs="Times New Roman"/>
        </w:rPr>
        <w:t>e</w:t>
      </w:r>
      <w:r w:rsidRPr="00BE0680">
        <w:rPr>
          <w:rFonts w:cs="Times New Roman"/>
        </w:rPr>
        <w:t xml:space="preserve"> (refer to Equation W</w:t>
      </w:r>
      <w:r w:rsidR="00CF34C5" w:rsidRPr="00BE0680">
        <w:rPr>
          <w:rFonts w:cs="Times New Roman"/>
        </w:rPr>
        <w:t>-</w:t>
      </w:r>
      <w:r w:rsidRPr="00BE0680">
        <w:rPr>
          <w:rFonts w:cs="Times New Roman"/>
        </w:rPr>
        <w:t xml:space="preserve">22 through W-24 of 98.233). [98.236(c)(13)(ii)(C)] </w:t>
      </w:r>
    </w:p>
    <w:p w14:paraId="7913C59D" w14:textId="77777777" w:rsidR="007133B4" w:rsidRPr="007133B4" w:rsidRDefault="007133B4" w:rsidP="007133B4">
      <w:pPr>
        <w:spacing w:after="120"/>
        <w:ind w:left="5184"/>
        <w:rPr>
          <w:rFonts w:eastAsia="Times New Roman" w:cs="Times New Roman"/>
          <w:b/>
        </w:rPr>
      </w:pPr>
      <w:r w:rsidRPr="007133B4">
        <w:rPr>
          <w:rFonts w:eastAsia="Times New Roman" w:cs="Times New Roman"/>
          <w:b/>
        </w:rPr>
        <w:t>OR</w:t>
      </w:r>
    </w:p>
    <w:p w14:paraId="06910A88" w14:textId="77777777" w:rsidR="007F5657" w:rsidRPr="00106863" w:rsidRDefault="007F5657" w:rsidP="008645B0">
      <w:pPr>
        <w:pStyle w:val="ListParagraph"/>
        <w:numPr>
          <w:ilvl w:val="1"/>
          <w:numId w:val="74"/>
        </w:numPr>
        <w:spacing w:after="120"/>
        <w:ind w:left="1080"/>
        <w:contextualSpacing w:val="0"/>
        <w:rPr>
          <w:rFonts w:cs="Times New Roman"/>
        </w:rPr>
      </w:pPr>
      <w:r w:rsidRPr="00972500">
        <w:rPr>
          <w:rFonts w:cs="Times New Roman"/>
        </w:rPr>
        <w:t xml:space="preserve">Not measured </w:t>
      </w:r>
      <w:r w:rsidR="00EE4E99" w:rsidRPr="00972500">
        <w:rPr>
          <w:rFonts w:cs="Times New Roman"/>
        </w:rPr>
        <w:t>b</w:t>
      </w:r>
      <w:r w:rsidRPr="00972500">
        <w:rPr>
          <w:rFonts w:cs="Times New Roman"/>
        </w:rPr>
        <w:t xml:space="preserve">lowdown </w:t>
      </w:r>
      <w:r w:rsidR="00EE4E99" w:rsidRPr="000104E2">
        <w:rPr>
          <w:rFonts w:cs="Times New Roman"/>
        </w:rPr>
        <w:t>v</w:t>
      </w:r>
      <w:r w:rsidRPr="00124F9B">
        <w:rPr>
          <w:rFonts w:cs="Times New Roman"/>
        </w:rPr>
        <w:t>ent CO</w:t>
      </w:r>
      <w:r w:rsidRPr="00124F9B">
        <w:rPr>
          <w:rFonts w:eastAsia="Times New Roman" w:cs="Times New Roman"/>
          <w:vertAlign w:val="subscript"/>
        </w:rPr>
        <w:t>2</w:t>
      </w:r>
      <w:r w:rsidRPr="00124F9B">
        <w:rPr>
          <w:rFonts w:cs="Times New Roman"/>
        </w:rPr>
        <w:t xml:space="preserve"> emissions </w:t>
      </w:r>
      <w:r w:rsidR="00EE4E99" w:rsidRPr="00316937">
        <w:rPr>
          <w:rFonts w:cs="Times New Roman"/>
        </w:rPr>
        <w:t xml:space="preserve">in metric tons </w:t>
      </w:r>
      <w:r w:rsidRPr="00316937">
        <w:rPr>
          <w:rFonts w:cs="Times New Roman"/>
        </w:rPr>
        <w:t>(refer to Equation W</w:t>
      </w:r>
      <w:r w:rsidR="00CF34C5" w:rsidRPr="00316937">
        <w:rPr>
          <w:rFonts w:cs="Times New Roman"/>
        </w:rPr>
        <w:t>-</w:t>
      </w:r>
      <w:r w:rsidRPr="00316937">
        <w:rPr>
          <w:rFonts w:cs="Times New Roman"/>
        </w:rPr>
        <w:t>22 through W-24 of 98.233). [98.236(c)(13)</w:t>
      </w:r>
      <w:r w:rsidRPr="00106863">
        <w:rPr>
          <w:rFonts w:cs="Times New Roman"/>
        </w:rPr>
        <w:t xml:space="preserve">(ii)(C)] </w:t>
      </w:r>
    </w:p>
    <w:p w14:paraId="054DA581" w14:textId="77777777" w:rsidR="007F5657" w:rsidRPr="00972500" w:rsidRDefault="007F5657" w:rsidP="008645B0">
      <w:pPr>
        <w:pStyle w:val="ListParagraph"/>
        <w:numPr>
          <w:ilvl w:val="1"/>
          <w:numId w:val="74"/>
        </w:numPr>
        <w:spacing w:after="120"/>
        <w:ind w:left="1080"/>
        <w:contextualSpacing w:val="0"/>
        <w:rPr>
          <w:rFonts w:cs="Times New Roman"/>
        </w:rPr>
      </w:pPr>
      <w:r w:rsidRPr="00106863">
        <w:rPr>
          <w:rFonts w:cs="Times New Roman"/>
        </w:rPr>
        <w:lastRenderedPageBreak/>
        <w:t xml:space="preserve">Not measured </w:t>
      </w:r>
      <w:r w:rsidR="00EE4E99" w:rsidRPr="00106863">
        <w:rPr>
          <w:rFonts w:cs="Times New Roman"/>
        </w:rPr>
        <w:t>b</w:t>
      </w:r>
      <w:r w:rsidRPr="00106863">
        <w:rPr>
          <w:rFonts w:cs="Times New Roman"/>
        </w:rPr>
        <w:t xml:space="preserve">lowdown </w:t>
      </w:r>
      <w:r w:rsidR="00EE4E99" w:rsidRPr="00106863">
        <w:rPr>
          <w:rFonts w:cs="Times New Roman"/>
        </w:rPr>
        <w:t>v</w:t>
      </w:r>
      <w:r w:rsidRPr="00106863">
        <w:rPr>
          <w:rFonts w:cs="Times New Roman"/>
        </w:rPr>
        <w:t xml:space="preserve">ent </w:t>
      </w:r>
      <w:r w:rsidRPr="00BE0680">
        <w:rPr>
          <w:rStyle w:val="updatebodytest"/>
        </w:rPr>
        <w:t>CH</w:t>
      </w:r>
      <w:r w:rsidRPr="00BE0680">
        <w:rPr>
          <w:rStyle w:val="updatebodytest"/>
          <w:vertAlign w:val="subscript"/>
        </w:rPr>
        <w:t>4</w:t>
      </w:r>
      <w:r w:rsidRPr="00BE0680">
        <w:rPr>
          <w:rFonts w:cs="Times New Roman"/>
        </w:rPr>
        <w:t xml:space="preserve"> emissions </w:t>
      </w:r>
      <w:r w:rsidRPr="00BE0680">
        <w:rPr>
          <w:rFonts w:eastAsia="Times New Roman" w:cs="Times New Roman"/>
        </w:rPr>
        <w:t>in metric tons of CO</w:t>
      </w:r>
      <w:r w:rsidRPr="00BE0680">
        <w:rPr>
          <w:rFonts w:eastAsia="Times New Roman" w:cs="Times New Roman"/>
          <w:vertAlign w:val="subscript"/>
        </w:rPr>
        <w:t>2</w:t>
      </w:r>
      <w:r w:rsidRPr="00BE0680">
        <w:rPr>
          <w:rFonts w:eastAsia="Times New Roman" w:cs="Times New Roman"/>
        </w:rPr>
        <w:t>e</w:t>
      </w:r>
      <w:r w:rsidRPr="00BE0680">
        <w:rPr>
          <w:rFonts w:cs="Times New Roman"/>
        </w:rPr>
        <w:t xml:space="preserve"> (refer to Equation W</w:t>
      </w:r>
      <w:r w:rsidR="00CF34C5" w:rsidRPr="00BE0680">
        <w:rPr>
          <w:rFonts w:cs="Times New Roman"/>
        </w:rPr>
        <w:t>-</w:t>
      </w:r>
      <w:r w:rsidRPr="00BE0680">
        <w:rPr>
          <w:rFonts w:cs="Times New Roman"/>
        </w:rPr>
        <w:t xml:space="preserve">22 through W-24 of 98.233). [98.236(c)(13)(ii)(C)] </w:t>
      </w:r>
    </w:p>
    <w:p w14:paraId="0ED2EBC8" w14:textId="77777777" w:rsidR="00F96CC3" w:rsidRPr="00BE0680" w:rsidRDefault="005677AE" w:rsidP="00F96CC3">
      <w:pPr>
        <w:pStyle w:val="ListParagraph"/>
        <w:numPr>
          <w:ilvl w:val="0"/>
          <w:numId w:val="119"/>
        </w:numPr>
        <w:spacing w:after="120"/>
        <w:contextualSpacing w:val="0"/>
      </w:pPr>
      <w:r w:rsidRPr="00F96CC3">
        <w:rPr>
          <w:rFonts w:cs="Times New Roman"/>
        </w:rPr>
        <w:t>For centrifugal compressors in not operating, depressurized mode with wet or dry seals (refer to Equations W</w:t>
      </w:r>
      <w:r w:rsidR="00CF34C5" w:rsidRPr="00F96CC3">
        <w:rPr>
          <w:rFonts w:cs="Times New Roman"/>
        </w:rPr>
        <w:t>-</w:t>
      </w:r>
      <w:r w:rsidRPr="00F96CC3">
        <w:rPr>
          <w:rFonts w:cs="Times New Roman"/>
        </w:rPr>
        <w:t>22 through W</w:t>
      </w:r>
      <w:r w:rsidR="00CF34C5" w:rsidRPr="00F96CC3">
        <w:rPr>
          <w:rFonts w:cs="Times New Roman"/>
        </w:rPr>
        <w:t>-</w:t>
      </w:r>
      <w:r w:rsidRPr="00F96CC3">
        <w:rPr>
          <w:rFonts w:cs="Times New Roman"/>
        </w:rPr>
        <w:t>24 of 98.233), report the following:</w:t>
      </w:r>
      <w:r w:rsidR="00F96CC3" w:rsidRPr="00F96CC3">
        <w:t xml:space="preserve"> </w:t>
      </w:r>
    </w:p>
    <w:p w14:paraId="4CAC07AF" w14:textId="62451553" w:rsidR="00C9491E" w:rsidRPr="007133B4" w:rsidRDefault="00F96CC3" w:rsidP="00C9491E">
      <w:pPr>
        <w:spacing w:after="120"/>
        <w:ind w:left="720"/>
        <w:rPr>
          <w:rFonts w:eastAsia="Times New Roman" w:cs="Times New Roman"/>
        </w:rPr>
      </w:pPr>
      <w:r w:rsidRPr="007133B4">
        <w:rPr>
          <w:rFonts w:eastAsia="Times New Roman" w:cs="Times New Roman"/>
          <w:b/>
        </w:rPr>
        <w:t xml:space="preserve">Note 1:  </w:t>
      </w:r>
      <w:r w:rsidRPr="007133B4">
        <w:rPr>
          <w:rFonts w:eastAsia="Times New Roman" w:cs="Times New Roman"/>
        </w:rPr>
        <w:t xml:space="preserve">Report either measured </w:t>
      </w:r>
      <w:r>
        <w:rPr>
          <w:rFonts w:eastAsia="Times New Roman" w:cs="Times New Roman"/>
        </w:rPr>
        <w:t xml:space="preserve">isolation valve leakage </w:t>
      </w:r>
      <w:r w:rsidRPr="007133B4">
        <w:rPr>
          <w:rFonts w:eastAsia="Times New Roman" w:cs="Times New Roman"/>
        </w:rPr>
        <w:t>CO</w:t>
      </w:r>
      <w:r w:rsidRPr="007133B4">
        <w:rPr>
          <w:rFonts w:eastAsia="Times New Roman" w:cs="Times New Roman"/>
          <w:vertAlign w:val="subscript"/>
        </w:rPr>
        <w:t>2</w:t>
      </w:r>
      <w:r w:rsidRPr="007133B4">
        <w:rPr>
          <w:rFonts w:eastAsia="Times New Roman" w:cs="Times New Roman"/>
        </w:rPr>
        <w:t xml:space="preserve"> and CH</w:t>
      </w:r>
      <w:r w:rsidRPr="007133B4">
        <w:rPr>
          <w:rFonts w:eastAsia="Times New Roman" w:cs="Times New Roman"/>
          <w:vertAlign w:val="subscript"/>
        </w:rPr>
        <w:t>4</w:t>
      </w:r>
      <w:r w:rsidRPr="007133B4">
        <w:rPr>
          <w:rFonts w:eastAsia="Times New Roman" w:cs="Times New Roman"/>
        </w:rPr>
        <w:t xml:space="preserve"> emissions </w:t>
      </w:r>
      <w:r w:rsidRPr="007133B4">
        <w:rPr>
          <w:rFonts w:eastAsia="Times New Roman" w:cs="Times New Roman"/>
          <w:b/>
        </w:rPr>
        <w:t xml:space="preserve">or </w:t>
      </w:r>
      <w:r w:rsidRPr="007133B4">
        <w:rPr>
          <w:rFonts w:eastAsia="Times New Roman" w:cs="Times New Roman"/>
        </w:rPr>
        <w:t xml:space="preserve">not measured </w:t>
      </w:r>
      <w:r w:rsidR="008D5219">
        <w:rPr>
          <w:rFonts w:eastAsia="Times New Roman" w:cs="Times New Roman"/>
        </w:rPr>
        <w:t xml:space="preserve">isolation valve </w:t>
      </w:r>
      <w:r w:rsidRPr="007133B4">
        <w:rPr>
          <w:rFonts w:eastAsia="Times New Roman" w:cs="Times New Roman"/>
        </w:rPr>
        <w:t>CO</w:t>
      </w:r>
      <w:r w:rsidRPr="007133B4">
        <w:rPr>
          <w:rFonts w:eastAsia="Times New Roman" w:cs="Times New Roman"/>
          <w:vertAlign w:val="subscript"/>
        </w:rPr>
        <w:t>2</w:t>
      </w:r>
      <w:r w:rsidRPr="007133B4">
        <w:rPr>
          <w:rFonts w:eastAsia="Times New Roman" w:cs="Times New Roman"/>
        </w:rPr>
        <w:t xml:space="preserve"> and CH</w:t>
      </w:r>
      <w:r w:rsidRPr="007133B4">
        <w:rPr>
          <w:rFonts w:eastAsia="Times New Roman" w:cs="Times New Roman"/>
          <w:vertAlign w:val="subscript"/>
        </w:rPr>
        <w:t xml:space="preserve">4 </w:t>
      </w:r>
      <w:r w:rsidRPr="007133B4">
        <w:rPr>
          <w:rFonts w:eastAsia="Times New Roman" w:cs="Times New Roman"/>
        </w:rPr>
        <w:t>emissions, but not both pairs</w:t>
      </w:r>
      <w:r w:rsidR="00C9491E">
        <w:rPr>
          <w:rFonts w:eastAsia="Times New Roman" w:cs="Times New Roman"/>
        </w:rPr>
        <w:t xml:space="preserve"> of data or one GHG from each pair</w:t>
      </w:r>
      <w:r w:rsidRPr="007133B4">
        <w:rPr>
          <w:rFonts w:eastAsia="Times New Roman" w:cs="Times New Roman"/>
        </w:rPr>
        <w:t>.</w:t>
      </w:r>
      <w:r w:rsidR="00C9491E" w:rsidRPr="00C9491E">
        <w:rPr>
          <w:rFonts w:eastAsia="Times New Roman" w:cs="Times New Roman"/>
        </w:rPr>
        <w:t xml:space="preserve"> </w:t>
      </w:r>
    </w:p>
    <w:p w14:paraId="7EAFAEF8" w14:textId="77777777" w:rsidR="00C9491E" w:rsidRDefault="00C9491E" w:rsidP="00C9491E">
      <w:pPr>
        <w:autoSpaceDE w:val="0"/>
        <w:autoSpaceDN w:val="0"/>
        <w:adjustRightInd w:val="0"/>
        <w:spacing w:after="120"/>
        <w:ind w:left="720"/>
        <w:rPr>
          <w:rFonts w:cs="Times New Roman"/>
        </w:rPr>
      </w:pPr>
      <w:r w:rsidRPr="007133B4">
        <w:rPr>
          <w:rFonts w:cs="Times New Roman"/>
          <w:b/>
        </w:rPr>
        <w:t xml:space="preserve">Note 2: </w:t>
      </w:r>
      <w:r w:rsidRPr="007133B4">
        <w:rPr>
          <w:rFonts w:cs="Times New Roman"/>
        </w:rPr>
        <w:t xml:space="preserve"> </w:t>
      </w:r>
      <w:r>
        <w:rPr>
          <w:rFonts w:cs="Times New Roman"/>
        </w:rPr>
        <w:t xml:space="preserve">If a centrifugal compressor </w:t>
      </w:r>
      <w:r w:rsidR="004E4F6E">
        <w:rPr>
          <w:rFonts w:cs="Times New Roman"/>
        </w:rPr>
        <w:t xml:space="preserve">was measured and </w:t>
      </w:r>
      <w:r>
        <w:rPr>
          <w:rFonts w:cs="Times New Roman"/>
        </w:rPr>
        <w:t xml:space="preserve">had no emissions for a particular GHG while in </w:t>
      </w:r>
      <w:r w:rsidRPr="00F96CC3">
        <w:rPr>
          <w:rFonts w:cs="Times New Roman"/>
        </w:rPr>
        <w:t>not operating, depressurized mode</w:t>
      </w:r>
      <w:r>
        <w:rPr>
          <w:rFonts w:cs="Times New Roman"/>
        </w:rPr>
        <w:t xml:space="preserve"> during the reporting year, then report “0” for that GHG’s measured </w:t>
      </w:r>
      <w:r>
        <w:rPr>
          <w:rFonts w:eastAsia="Times New Roman" w:cs="Times New Roman"/>
        </w:rPr>
        <w:t xml:space="preserve">isolation valve leakage </w:t>
      </w:r>
      <w:r>
        <w:rPr>
          <w:rFonts w:cs="Times New Roman"/>
        </w:rPr>
        <w:t>emissions.</w:t>
      </w:r>
    </w:p>
    <w:p w14:paraId="34D85D9A" w14:textId="77777777" w:rsidR="00F96CC3" w:rsidRPr="007133B4" w:rsidRDefault="00C9491E" w:rsidP="00D37AC8">
      <w:pPr>
        <w:ind w:left="720"/>
        <w:rPr>
          <w:rFonts w:cs="Times New Roman"/>
        </w:rPr>
      </w:pPr>
      <w:r>
        <w:rPr>
          <w:rFonts w:cs="Times New Roman"/>
          <w:b/>
          <w:bCs/>
        </w:rPr>
        <w:t xml:space="preserve">Note 3: </w:t>
      </w:r>
      <w:r>
        <w:rPr>
          <w:rFonts w:cs="Times New Roman"/>
        </w:rPr>
        <w:t xml:space="preserve"> If a centrifugal compressor was never in the </w:t>
      </w:r>
      <w:r w:rsidRPr="00F96CC3">
        <w:rPr>
          <w:rFonts w:cs="Times New Roman"/>
        </w:rPr>
        <w:t>not operating, depressurized</w:t>
      </w:r>
      <w:r>
        <w:rPr>
          <w:rFonts w:cs="Times New Roman"/>
        </w:rPr>
        <w:t xml:space="preserve"> mode during the reporting year, then report “0” for not measured </w:t>
      </w:r>
      <w:r>
        <w:rPr>
          <w:rFonts w:eastAsia="Times New Roman" w:cs="Times New Roman"/>
        </w:rPr>
        <w:t>isolation valve leakage</w:t>
      </w:r>
      <w:r>
        <w:rPr>
          <w:rFonts w:cs="Times New Roman"/>
        </w:rPr>
        <w:t xml:space="preserve"> </w:t>
      </w:r>
      <w:r w:rsidRPr="00E33AE0">
        <w:rPr>
          <w:rFonts w:eastAsia="Times New Roman" w:cs="Times New Roman"/>
        </w:rPr>
        <w:t>CO</w:t>
      </w:r>
      <w:r w:rsidRPr="00E33AE0">
        <w:rPr>
          <w:rFonts w:eastAsia="Times New Roman" w:cs="Times New Roman"/>
          <w:vertAlign w:val="subscript"/>
        </w:rPr>
        <w:t>2</w:t>
      </w:r>
      <w:r w:rsidRPr="00E33AE0">
        <w:rPr>
          <w:rFonts w:eastAsia="Times New Roman" w:cs="Times New Roman"/>
        </w:rPr>
        <w:t xml:space="preserve"> and CH</w:t>
      </w:r>
      <w:r w:rsidRPr="00E33AE0">
        <w:rPr>
          <w:rFonts w:eastAsia="Times New Roman" w:cs="Times New Roman"/>
          <w:vertAlign w:val="subscript"/>
        </w:rPr>
        <w:t>4</w:t>
      </w:r>
      <w:r>
        <w:rPr>
          <w:rFonts w:cs="Times New Roman"/>
        </w:rPr>
        <w:t xml:space="preserve"> emissions.</w:t>
      </w:r>
    </w:p>
    <w:p w14:paraId="6B8B9A02" w14:textId="77777777" w:rsidR="007F5657" w:rsidRPr="00F96CC3" w:rsidRDefault="007F5657" w:rsidP="008645B0">
      <w:pPr>
        <w:pStyle w:val="ListParagraph"/>
        <w:numPr>
          <w:ilvl w:val="1"/>
          <w:numId w:val="106"/>
        </w:numPr>
        <w:spacing w:after="120"/>
        <w:ind w:left="1080"/>
        <w:contextualSpacing w:val="0"/>
        <w:rPr>
          <w:rFonts w:eastAsia="Times New Roman" w:cs="Times New Roman"/>
        </w:rPr>
      </w:pPr>
      <w:r w:rsidRPr="00F96CC3">
        <w:rPr>
          <w:rFonts w:eastAsia="Times New Roman" w:cs="Times New Roman"/>
        </w:rPr>
        <w:t xml:space="preserve">Measured </w:t>
      </w:r>
      <w:r w:rsidR="00CB3355" w:rsidRPr="00F96CC3">
        <w:rPr>
          <w:rFonts w:eastAsia="Times New Roman" w:cs="Times New Roman"/>
        </w:rPr>
        <w:t>i</w:t>
      </w:r>
      <w:r w:rsidRPr="00F96CC3">
        <w:rPr>
          <w:rFonts w:eastAsia="Times New Roman" w:cs="Times New Roman"/>
        </w:rPr>
        <w:t xml:space="preserve">solation valve leakage </w:t>
      </w:r>
      <w:r w:rsidRPr="00F96CC3">
        <w:rPr>
          <w:rFonts w:cs="Times New Roman"/>
        </w:rPr>
        <w:t>CO</w:t>
      </w:r>
      <w:r w:rsidRPr="00F96CC3">
        <w:rPr>
          <w:rFonts w:eastAsia="Times New Roman" w:cs="Times New Roman"/>
          <w:vertAlign w:val="subscript"/>
        </w:rPr>
        <w:t>2</w:t>
      </w:r>
      <w:r w:rsidRPr="00F96CC3">
        <w:rPr>
          <w:rFonts w:eastAsia="Times New Roman" w:cs="Times New Roman"/>
        </w:rPr>
        <w:t xml:space="preserve"> emissions </w:t>
      </w:r>
      <w:r w:rsidR="00CB3355" w:rsidRPr="00F96CC3">
        <w:rPr>
          <w:rFonts w:eastAsia="Times New Roman" w:cs="Times New Roman"/>
        </w:rPr>
        <w:t>in metric tons</w:t>
      </w:r>
      <w:r w:rsidRPr="00F96CC3">
        <w:rPr>
          <w:rFonts w:eastAsia="Times New Roman" w:cs="Times New Roman"/>
        </w:rPr>
        <w:t xml:space="preserve"> (refer to Equation W</w:t>
      </w:r>
      <w:r w:rsidR="00CF34C5" w:rsidRPr="00F96CC3">
        <w:rPr>
          <w:rFonts w:eastAsia="Times New Roman" w:cs="Times New Roman"/>
        </w:rPr>
        <w:t>-</w:t>
      </w:r>
      <w:r w:rsidRPr="00F96CC3">
        <w:rPr>
          <w:rFonts w:eastAsia="Times New Roman" w:cs="Times New Roman"/>
        </w:rPr>
        <w:t>22 through W-24 of 98.233). [98.236(c)(13)(iii)(C)]</w:t>
      </w:r>
    </w:p>
    <w:p w14:paraId="65A0405A" w14:textId="77777777" w:rsidR="007133B4" w:rsidRDefault="007F5657" w:rsidP="007133B4">
      <w:pPr>
        <w:pStyle w:val="ListParagraph"/>
        <w:numPr>
          <w:ilvl w:val="1"/>
          <w:numId w:val="74"/>
        </w:numPr>
        <w:spacing w:after="120"/>
        <w:ind w:left="1080"/>
        <w:contextualSpacing w:val="0"/>
        <w:rPr>
          <w:rFonts w:cs="Times New Roman"/>
        </w:rPr>
      </w:pPr>
      <w:r w:rsidRPr="007133B4">
        <w:rPr>
          <w:rFonts w:eastAsia="Times New Roman" w:cs="Times New Roman"/>
        </w:rPr>
        <w:t xml:space="preserve">Measured </w:t>
      </w:r>
      <w:r w:rsidR="00CB3355" w:rsidRPr="007133B4">
        <w:rPr>
          <w:rFonts w:eastAsia="Times New Roman" w:cs="Times New Roman"/>
        </w:rPr>
        <w:t>i</w:t>
      </w:r>
      <w:r w:rsidRPr="007133B4">
        <w:rPr>
          <w:rFonts w:eastAsia="Times New Roman" w:cs="Times New Roman"/>
        </w:rPr>
        <w:t xml:space="preserve">solation valve leakage </w:t>
      </w:r>
      <w:r w:rsidRPr="00BE0680">
        <w:rPr>
          <w:rStyle w:val="updatebodytest"/>
        </w:rPr>
        <w:t>CH</w:t>
      </w:r>
      <w:r w:rsidRPr="007133B4">
        <w:rPr>
          <w:rStyle w:val="updatebodytest"/>
          <w:vertAlign w:val="subscript"/>
        </w:rPr>
        <w:t>4</w:t>
      </w:r>
      <w:r w:rsidRPr="007133B4">
        <w:rPr>
          <w:rFonts w:eastAsia="Times New Roman" w:cs="Times New Roman"/>
        </w:rPr>
        <w:t xml:space="preserve"> emissions </w:t>
      </w:r>
      <w:r w:rsidR="00CB3355" w:rsidRPr="007133B4">
        <w:rPr>
          <w:rFonts w:eastAsia="Times New Roman" w:cs="Times New Roman"/>
        </w:rPr>
        <w:t>in metric tons CO</w:t>
      </w:r>
      <w:r w:rsidR="00CB3355" w:rsidRPr="007133B4">
        <w:rPr>
          <w:rFonts w:eastAsia="Times New Roman" w:cs="Times New Roman"/>
          <w:vertAlign w:val="subscript"/>
        </w:rPr>
        <w:t>2</w:t>
      </w:r>
      <w:r w:rsidR="00CB3355" w:rsidRPr="007133B4">
        <w:rPr>
          <w:rFonts w:eastAsia="Times New Roman" w:cs="Times New Roman"/>
        </w:rPr>
        <w:t>e</w:t>
      </w:r>
      <w:r w:rsidRPr="007133B4">
        <w:rPr>
          <w:rFonts w:eastAsia="Times New Roman" w:cs="Times New Roman"/>
        </w:rPr>
        <w:t xml:space="preserve"> (refer to Equation W</w:t>
      </w:r>
      <w:r w:rsidR="00CF34C5" w:rsidRPr="007133B4">
        <w:rPr>
          <w:rFonts w:eastAsia="Times New Roman" w:cs="Times New Roman"/>
        </w:rPr>
        <w:t>-</w:t>
      </w:r>
      <w:r w:rsidRPr="007133B4">
        <w:rPr>
          <w:rFonts w:eastAsia="Times New Roman" w:cs="Times New Roman"/>
        </w:rPr>
        <w:t>22 through W-24 of 98.233). [98.236(c)(13)(iii)(C)]</w:t>
      </w:r>
      <w:r w:rsidR="007133B4" w:rsidRPr="007133B4">
        <w:rPr>
          <w:rFonts w:cs="Times New Roman"/>
        </w:rPr>
        <w:t xml:space="preserve"> </w:t>
      </w:r>
    </w:p>
    <w:p w14:paraId="4FD19FD3" w14:textId="77777777" w:rsidR="007133B4" w:rsidRPr="007133B4" w:rsidRDefault="007133B4" w:rsidP="007133B4">
      <w:pPr>
        <w:spacing w:after="120"/>
        <w:ind w:left="5184"/>
        <w:rPr>
          <w:rFonts w:eastAsia="Times New Roman" w:cs="Times New Roman"/>
          <w:b/>
        </w:rPr>
      </w:pPr>
      <w:r w:rsidRPr="007133B4">
        <w:rPr>
          <w:rFonts w:eastAsia="Times New Roman" w:cs="Times New Roman"/>
          <w:b/>
        </w:rPr>
        <w:t>OR</w:t>
      </w:r>
    </w:p>
    <w:p w14:paraId="37ED4768" w14:textId="77777777" w:rsidR="007F5657" w:rsidRPr="007133B4" w:rsidRDefault="007F5657" w:rsidP="008645B0">
      <w:pPr>
        <w:pStyle w:val="ListParagraph"/>
        <w:numPr>
          <w:ilvl w:val="1"/>
          <w:numId w:val="106"/>
        </w:numPr>
        <w:spacing w:after="120"/>
        <w:ind w:left="1080"/>
        <w:contextualSpacing w:val="0"/>
        <w:rPr>
          <w:rFonts w:eastAsia="Times New Roman" w:cs="Times New Roman"/>
        </w:rPr>
      </w:pPr>
      <w:r w:rsidRPr="007133B4">
        <w:rPr>
          <w:rFonts w:eastAsia="Times New Roman" w:cs="Times New Roman"/>
        </w:rPr>
        <w:t xml:space="preserve">Not measured </w:t>
      </w:r>
      <w:r w:rsidR="00CB3355" w:rsidRPr="007133B4">
        <w:rPr>
          <w:rFonts w:eastAsia="Times New Roman" w:cs="Times New Roman"/>
        </w:rPr>
        <w:t>i</w:t>
      </w:r>
      <w:r w:rsidRPr="007133B4">
        <w:rPr>
          <w:rFonts w:eastAsia="Times New Roman" w:cs="Times New Roman"/>
        </w:rPr>
        <w:t xml:space="preserve">solation valve leakage </w:t>
      </w:r>
      <w:r w:rsidRPr="007133B4">
        <w:rPr>
          <w:rFonts w:cs="Times New Roman"/>
        </w:rPr>
        <w:t>CO</w:t>
      </w:r>
      <w:r w:rsidRPr="007133B4">
        <w:rPr>
          <w:rFonts w:eastAsia="Times New Roman" w:cs="Times New Roman"/>
          <w:vertAlign w:val="subscript"/>
        </w:rPr>
        <w:t>2</w:t>
      </w:r>
      <w:r w:rsidRPr="007133B4">
        <w:rPr>
          <w:rFonts w:eastAsia="Times New Roman" w:cs="Times New Roman"/>
        </w:rPr>
        <w:t xml:space="preserve"> emissions </w:t>
      </w:r>
      <w:r w:rsidR="00CB3355" w:rsidRPr="007133B4">
        <w:rPr>
          <w:rFonts w:eastAsia="Times New Roman" w:cs="Times New Roman"/>
        </w:rPr>
        <w:t>in metric tons</w:t>
      </w:r>
      <w:r w:rsidRPr="007133B4">
        <w:rPr>
          <w:rFonts w:eastAsia="Times New Roman" w:cs="Times New Roman"/>
        </w:rPr>
        <w:t xml:space="preserve"> (refer to Equation W</w:t>
      </w:r>
      <w:r w:rsidR="00CF34C5" w:rsidRPr="007133B4">
        <w:rPr>
          <w:rFonts w:eastAsia="Times New Roman" w:cs="Times New Roman"/>
        </w:rPr>
        <w:t>-</w:t>
      </w:r>
      <w:r w:rsidRPr="007133B4">
        <w:rPr>
          <w:rFonts w:eastAsia="Times New Roman" w:cs="Times New Roman"/>
        </w:rPr>
        <w:t>22 through W-24 of 98.233). [98.236(c)(13)(iii)(C)]</w:t>
      </w:r>
    </w:p>
    <w:p w14:paraId="24D92DE2" w14:textId="77777777" w:rsidR="007F5657" w:rsidRPr="00972500" w:rsidRDefault="007F5657" w:rsidP="008645B0">
      <w:pPr>
        <w:pStyle w:val="ListParagraph"/>
        <w:numPr>
          <w:ilvl w:val="1"/>
          <w:numId w:val="106"/>
        </w:numPr>
        <w:spacing w:after="120"/>
        <w:ind w:left="1080"/>
        <w:contextualSpacing w:val="0"/>
        <w:rPr>
          <w:rFonts w:eastAsia="Times New Roman" w:cs="Times New Roman"/>
        </w:rPr>
      </w:pPr>
      <w:r w:rsidRPr="00106863">
        <w:rPr>
          <w:rFonts w:eastAsia="Times New Roman" w:cs="Times New Roman"/>
        </w:rPr>
        <w:t xml:space="preserve">Not measured </w:t>
      </w:r>
      <w:r w:rsidR="00CB3355" w:rsidRPr="00106863">
        <w:rPr>
          <w:rFonts w:eastAsia="Times New Roman" w:cs="Times New Roman"/>
        </w:rPr>
        <w:t>i</w:t>
      </w:r>
      <w:r w:rsidRPr="00106863">
        <w:rPr>
          <w:rFonts w:eastAsia="Times New Roman" w:cs="Times New Roman"/>
        </w:rPr>
        <w:t xml:space="preserve">solation valve leakage </w:t>
      </w:r>
      <w:r w:rsidRPr="00BE0680">
        <w:rPr>
          <w:rStyle w:val="updatebodytest"/>
        </w:rPr>
        <w:t>CH</w:t>
      </w:r>
      <w:r w:rsidRPr="00BE0680">
        <w:rPr>
          <w:rStyle w:val="updatebodytest"/>
          <w:vertAlign w:val="subscript"/>
        </w:rPr>
        <w:t>4</w:t>
      </w:r>
      <w:r w:rsidRPr="00BE0680">
        <w:rPr>
          <w:rFonts w:eastAsia="Times New Roman" w:cs="Times New Roman"/>
        </w:rPr>
        <w:t xml:space="preserve"> emissions </w:t>
      </w:r>
      <w:r w:rsidR="00CB3355" w:rsidRPr="00BE0680">
        <w:rPr>
          <w:rFonts w:eastAsia="Times New Roman" w:cs="Times New Roman"/>
        </w:rPr>
        <w:t>in metric tons CO</w:t>
      </w:r>
      <w:r w:rsidR="00CB3355" w:rsidRPr="00BE0680">
        <w:rPr>
          <w:rFonts w:eastAsia="Times New Roman" w:cs="Times New Roman"/>
          <w:vertAlign w:val="subscript"/>
        </w:rPr>
        <w:t>2</w:t>
      </w:r>
      <w:r w:rsidR="00CB3355" w:rsidRPr="00BE0680">
        <w:rPr>
          <w:rFonts w:eastAsia="Times New Roman" w:cs="Times New Roman"/>
        </w:rPr>
        <w:t>e</w:t>
      </w:r>
      <w:r w:rsidRPr="00BE0680">
        <w:rPr>
          <w:rFonts w:eastAsia="Times New Roman" w:cs="Times New Roman"/>
        </w:rPr>
        <w:t xml:space="preserve"> (refer to Equation W</w:t>
      </w:r>
      <w:r w:rsidR="00CF34C5" w:rsidRPr="00972500">
        <w:rPr>
          <w:rFonts w:eastAsia="Times New Roman" w:cs="Times New Roman"/>
        </w:rPr>
        <w:t>-</w:t>
      </w:r>
      <w:r w:rsidRPr="00972500">
        <w:rPr>
          <w:rFonts w:eastAsia="Times New Roman" w:cs="Times New Roman"/>
        </w:rPr>
        <w:t>22 through W-24 of 98.233). [98.236(c)(13)(iii)(C)]</w:t>
      </w:r>
    </w:p>
    <w:p w14:paraId="3AC20D6B" w14:textId="77777777" w:rsidR="00E60C1B" w:rsidRDefault="00E60C1B" w:rsidP="00D37AC8">
      <w:pPr>
        <w:spacing w:after="0" w:line="240" w:lineRule="auto"/>
        <w:rPr>
          <w:rFonts w:cs="Times New Roman"/>
        </w:rPr>
      </w:pPr>
    </w:p>
    <w:p w14:paraId="4189A54D" w14:textId="77777777" w:rsidR="00EE0D06" w:rsidRDefault="00EE0D06" w:rsidP="00D37AC8">
      <w:pPr>
        <w:spacing w:after="0"/>
        <w:rPr>
          <w:rFonts w:cs="Times New Roman"/>
        </w:rPr>
      </w:pPr>
    </w:p>
    <w:p w14:paraId="5897563C" w14:textId="77777777" w:rsidR="00541C7A" w:rsidRDefault="00541C7A">
      <w:pPr>
        <w:rPr>
          <w:rFonts w:cs="Times New Roman"/>
        </w:rPr>
      </w:pPr>
      <w:r>
        <w:rPr>
          <w:rFonts w:cs="Times New Roman"/>
        </w:rPr>
        <w:br w:type="page"/>
      </w:r>
    </w:p>
    <w:p w14:paraId="40D41EC7" w14:textId="77777777" w:rsidR="00EE0D06" w:rsidRDefault="00EE0D06" w:rsidP="00D37AC8">
      <w:pPr>
        <w:spacing w:after="0" w:line="240" w:lineRule="auto"/>
        <w:rPr>
          <w:rFonts w:cs="Times New Roman"/>
        </w:rPr>
      </w:pPr>
    </w:p>
    <w:p w14:paraId="24AD901C" w14:textId="77777777" w:rsidR="006D1185" w:rsidRDefault="00E60C1B" w:rsidP="00E60C1B">
      <w:pPr>
        <w:pStyle w:val="Figure"/>
      </w:pPr>
      <w:r>
        <w:br/>
      </w:r>
      <w:bookmarkStart w:id="540" w:name="_Toc409602233"/>
      <w:r w:rsidR="006D1185">
        <w:t xml:space="preserve">Centrifugal Compressors Modes </w:t>
      </w:r>
      <w:r w:rsidR="006D1185" w:rsidRPr="00E214CB">
        <w:t>Details</w:t>
      </w:r>
      <w:r w:rsidR="006D1185">
        <w:t xml:space="preserve"> </w:t>
      </w:r>
      <w:r w:rsidR="008C23A4">
        <w:t xml:space="preserve">(Part </w:t>
      </w:r>
      <w:r w:rsidR="00B308DD">
        <w:t>3</w:t>
      </w:r>
      <w:r w:rsidR="008C23A4">
        <w:t xml:space="preserve"> of </w:t>
      </w:r>
      <w:r w:rsidR="00B308DD">
        <w:t>3</w:t>
      </w:r>
      <w:r w:rsidR="008C23A4">
        <w:t xml:space="preserve">) </w:t>
      </w:r>
      <w:r w:rsidR="006D1185">
        <w:t>Schema Diagram</w:t>
      </w:r>
      <w:bookmarkEnd w:id="540"/>
    </w:p>
    <w:p w14:paraId="317E5784" w14:textId="77777777" w:rsidR="006D1185" w:rsidRDefault="006D1185" w:rsidP="00D37AC8">
      <w:pPr>
        <w:spacing w:after="120" w:line="240" w:lineRule="auto"/>
        <w:rPr>
          <w:rFonts w:cs="Times New Roman"/>
        </w:rPr>
      </w:pPr>
    </w:p>
    <w:p w14:paraId="56F03885" w14:textId="77777777" w:rsidR="00E60C1B" w:rsidRDefault="00082022" w:rsidP="00561B87">
      <w:pPr>
        <w:spacing w:after="120" w:line="240" w:lineRule="auto"/>
        <w:ind w:left="1728"/>
        <w:rPr>
          <w:rFonts w:cs="Times New Roman"/>
        </w:rPr>
      </w:pPr>
      <w:r>
        <w:rPr>
          <w:rFonts w:eastAsia="Times New Roman" w:cs="Times New Roman"/>
          <w:noProof/>
        </w:rPr>
        <mc:AlternateContent>
          <mc:Choice Requires="wps">
            <w:drawing>
              <wp:anchor distT="0" distB="0" distL="114300" distR="114300" simplePos="0" relativeHeight="252037120" behindDoc="0" locked="0" layoutInCell="1" allowOverlap="1" wp14:anchorId="2A71FF71" wp14:editId="726162BF">
                <wp:simplePos x="0" y="0"/>
                <wp:positionH relativeFrom="column">
                  <wp:posOffset>3895725</wp:posOffset>
                </wp:positionH>
                <wp:positionV relativeFrom="paragraph">
                  <wp:posOffset>4090670</wp:posOffset>
                </wp:positionV>
                <wp:extent cx="962025" cy="400050"/>
                <wp:effectExtent l="0" t="0" r="0" b="0"/>
                <wp:wrapNone/>
                <wp:docPr id="960" name="Text Box 960"/>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348A2"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5566410C"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FF71" id="Text Box 960" o:spid="_x0000_s1074" type="#_x0000_t202" style="position:absolute;left:0;text-align:left;margin-left:306.75pt;margin-top:322.1pt;width:75.75pt;height:31.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" filled="f" stroked="f" strokeweight=".5pt">
                <v:textbox>
                  <w:txbxContent>
                    <w:p w14:paraId="27E348A2"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5566410C"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v:textbox>
              </v:shape>
            </w:pict>
          </mc:Fallback>
        </mc:AlternateContent>
      </w:r>
      <w:r>
        <w:rPr>
          <w:rFonts w:eastAsia="Times New Roman" w:cs="Times New Roman"/>
          <w:noProof/>
        </w:rPr>
        <mc:AlternateContent>
          <mc:Choice Requires="wps">
            <w:drawing>
              <wp:anchor distT="0" distB="0" distL="114300" distR="114300" simplePos="0" relativeHeight="252039168" behindDoc="0" locked="0" layoutInCell="1" allowOverlap="1" wp14:anchorId="1D162B48" wp14:editId="7687203A">
                <wp:simplePos x="0" y="0"/>
                <wp:positionH relativeFrom="column">
                  <wp:posOffset>4619625</wp:posOffset>
                </wp:positionH>
                <wp:positionV relativeFrom="paragraph">
                  <wp:posOffset>861695</wp:posOffset>
                </wp:positionV>
                <wp:extent cx="962025" cy="400050"/>
                <wp:effectExtent l="0" t="0" r="0" b="0"/>
                <wp:wrapNone/>
                <wp:docPr id="961" name="Text Box 961"/>
                <wp:cNvGraphicFramePr/>
                <a:graphic xmlns:a="http://schemas.openxmlformats.org/drawingml/2006/main">
                  <a:graphicData uri="http://schemas.microsoft.com/office/word/2010/wordprocessingShape">
                    <wps:wsp>
                      <wps:cNvSpPr txBox="1"/>
                      <wps:spPr>
                        <a:xfrm>
                          <a:off x="0" y="0"/>
                          <a:ext cx="962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F1C00"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4F71FA60"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2B48" id="Text Box 961" o:spid="_x0000_s1075" type="#_x0000_t202" style="position:absolute;left:0;text-align:left;margin-left:363.75pt;margin-top:67.85pt;width:75.75pt;height:3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" filled="f" stroked="f" strokeweight=".5pt">
                <v:textbox>
                  <w:txbxContent>
                    <w:p w14:paraId="27CF1C00"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Conditionally</w:t>
                      </w:r>
                    </w:p>
                    <w:p w14:paraId="4F71FA60" w14:textId="77777777" w:rsidR="00DB030B" w:rsidRPr="00272AEB" w:rsidRDefault="00DB030B" w:rsidP="00082022">
                      <w:pPr>
                        <w:spacing w:after="0" w:line="240" w:lineRule="auto"/>
                        <w:jc w:val="center"/>
                        <w:rPr>
                          <w:rFonts w:ascii="Arial" w:hAnsi="Arial" w:cs="Arial"/>
                          <w:color w:val="C00000"/>
                          <w:sz w:val="20"/>
                          <w:szCs w:val="20"/>
                        </w:rPr>
                      </w:pPr>
                      <w:r w:rsidRPr="00272AEB">
                        <w:rPr>
                          <w:rFonts w:ascii="Arial" w:hAnsi="Arial" w:cs="Arial"/>
                          <w:color w:val="C00000"/>
                          <w:sz w:val="20"/>
                          <w:szCs w:val="20"/>
                        </w:rPr>
                        <w:t>Required</w:t>
                      </w:r>
                    </w:p>
                  </w:txbxContent>
                </v:textbox>
              </v:shape>
            </w:pict>
          </mc:Fallback>
        </mc:AlternateContent>
      </w:r>
      <w:r w:rsidR="00EE1696">
        <w:rPr>
          <w:rFonts w:eastAsia="Times New Roman" w:cs="Times New Roman"/>
          <w:noProof/>
        </w:rPr>
        <mc:AlternateContent>
          <mc:Choice Requires="wps">
            <w:drawing>
              <wp:anchor distT="0" distB="0" distL="114300" distR="114300" simplePos="0" relativeHeight="252035072" behindDoc="0" locked="0" layoutInCell="1" allowOverlap="1" wp14:anchorId="38EC3E51" wp14:editId="5A1F7CF8">
                <wp:simplePos x="0" y="0"/>
                <wp:positionH relativeFrom="column">
                  <wp:posOffset>3667125</wp:posOffset>
                </wp:positionH>
                <wp:positionV relativeFrom="paragraph">
                  <wp:posOffset>3233420</wp:posOffset>
                </wp:positionV>
                <wp:extent cx="209550" cy="2057400"/>
                <wp:effectExtent l="0" t="0" r="19050" b="19050"/>
                <wp:wrapNone/>
                <wp:docPr id="306" name="Right Brac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057400"/>
                        </a:xfrm>
                        <a:prstGeom prst="rightBrace">
                          <a:avLst/>
                        </a:prstGeom>
                        <a:ln w="2540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F1561" id="Right Brace 306" o:spid="_x0000_s1026" type="#_x0000_t88" style="position:absolute;margin-left:288.75pt;margin-top:254.6pt;width:16.5pt;height:16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" adj="183" strokecolor="#900" strokeweight="2pt"/>
            </w:pict>
          </mc:Fallback>
        </mc:AlternateContent>
      </w:r>
      <w:r w:rsidR="005B5940">
        <w:rPr>
          <w:rFonts w:eastAsia="Times New Roman" w:cs="Times New Roman"/>
          <w:noProof/>
        </w:rPr>
        <mc:AlternateContent>
          <mc:Choice Requires="wps">
            <w:drawing>
              <wp:anchor distT="0" distB="0" distL="114300" distR="114300" simplePos="0" relativeHeight="252006400" behindDoc="0" locked="0" layoutInCell="1" allowOverlap="1" wp14:anchorId="050A243E" wp14:editId="711D1272">
                <wp:simplePos x="0" y="0"/>
                <wp:positionH relativeFrom="column">
                  <wp:posOffset>4495800</wp:posOffset>
                </wp:positionH>
                <wp:positionV relativeFrom="paragraph">
                  <wp:posOffset>381000</wp:posOffset>
                </wp:positionV>
                <wp:extent cx="209550" cy="1371600"/>
                <wp:effectExtent l="0" t="0" r="19050" b="19050"/>
                <wp:wrapNone/>
                <wp:docPr id="57" name="Right Brac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371600"/>
                        </a:xfrm>
                        <a:prstGeom prst="rightBrace">
                          <a:avLst/>
                        </a:prstGeom>
                        <a:ln w="2540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853AE" id="Right Brace 57" o:spid="_x0000_s1026" type="#_x0000_t88" style="position:absolute;margin-left:354pt;margin-top:30pt;width:16.5pt;height:10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" adj="275" strokecolor="#900" strokeweight="2pt"/>
            </w:pict>
          </mc:Fallback>
        </mc:AlternateContent>
      </w:r>
      <w:r w:rsidR="00EE1696">
        <w:rPr>
          <w:noProof/>
        </w:rPr>
        <w:drawing>
          <wp:inline distT="0" distB="0" distL="0" distR="0" wp14:anchorId="03599AE6" wp14:editId="1F982A38">
            <wp:extent cx="3457143" cy="547619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57143" cy="5476191"/>
                    </a:xfrm>
                    <a:prstGeom prst="rect">
                      <a:avLst/>
                    </a:prstGeom>
                  </pic:spPr>
                </pic:pic>
              </a:graphicData>
            </a:graphic>
          </wp:inline>
        </w:drawing>
      </w:r>
    </w:p>
    <w:p w14:paraId="58B530CA" w14:textId="77777777" w:rsidR="00C9491E" w:rsidRDefault="00C9491E" w:rsidP="00C9491E">
      <w:pPr>
        <w:spacing w:after="0" w:line="240" w:lineRule="auto"/>
        <w:ind w:left="792"/>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3A1D937E" w14:textId="77777777" w:rsidR="00E60C1B" w:rsidRPr="00106863" w:rsidRDefault="00E60C1B" w:rsidP="00D37AC8">
      <w:pPr>
        <w:spacing w:after="120" w:line="240" w:lineRule="auto"/>
        <w:rPr>
          <w:rFonts w:cs="Times New Roman"/>
        </w:rPr>
      </w:pPr>
    </w:p>
    <w:p w14:paraId="1BB02803" w14:textId="77777777" w:rsidR="00A2161F" w:rsidRDefault="00A2161F" w:rsidP="008645B0">
      <w:pPr>
        <w:pStyle w:val="ListParagraph"/>
        <w:numPr>
          <w:ilvl w:val="0"/>
          <w:numId w:val="192"/>
        </w:numPr>
        <w:spacing w:after="120"/>
        <w:contextualSpacing w:val="0"/>
        <w:rPr>
          <w:rStyle w:val="updatebodytest"/>
          <w:color w:val="000000"/>
        </w:rPr>
      </w:pPr>
      <w:r>
        <w:rPr>
          <w:rStyle w:val="updatebodytest"/>
          <w:color w:val="000000"/>
        </w:rPr>
        <w:t>For all centrifugal compressors, report if the compressor vented emissions to a flare.</w:t>
      </w:r>
    </w:p>
    <w:p w14:paraId="4FFBA965" w14:textId="77777777" w:rsidR="00A2161F" w:rsidRDefault="00A2161F" w:rsidP="008645B0">
      <w:pPr>
        <w:pStyle w:val="ListParagraph"/>
        <w:numPr>
          <w:ilvl w:val="0"/>
          <w:numId w:val="192"/>
        </w:numPr>
        <w:spacing w:after="120"/>
        <w:contextualSpacing w:val="0"/>
        <w:rPr>
          <w:rStyle w:val="updatebodytest"/>
          <w:color w:val="000000"/>
        </w:rPr>
      </w:pPr>
      <w:r>
        <w:rPr>
          <w:rStyle w:val="updatebodytest"/>
          <w:color w:val="000000"/>
        </w:rPr>
        <w:t>For centrifugal compressors which vented emissions to a flare, report the following:</w:t>
      </w:r>
    </w:p>
    <w:p w14:paraId="049E6B46" w14:textId="77777777" w:rsidR="00A2161F" w:rsidRDefault="00A2161F" w:rsidP="00A2161F">
      <w:pPr>
        <w:pStyle w:val="ListParagraph"/>
        <w:numPr>
          <w:ilvl w:val="0"/>
          <w:numId w:val="242"/>
        </w:numPr>
        <w:spacing w:after="120"/>
        <w:contextualSpacing w:val="0"/>
        <w:rPr>
          <w:rStyle w:val="updatebodytest"/>
          <w:color w:val="000000"/>
        </w:rPr>
      </w:pPr>
      <w:r>
        <w:rPr>
          <w:rStyle w:val="updatebodytest"/>
          <w:color w:val="000000"/>
        </w:rPr>
        <w:t>Total annual CO</w:t>
      </w:r>
      <w:r w:rsidRPr="00A2161F">
        <w:rPr>
          <w:rStyle w:val="updatebodytest"/>
          <w:color w:val="000000"/>
          <w:vertAlign w:val="subscript"/>
        </w:rPr>
        <w:t>2</w:t>
      </w:r>
      <w:r>
        <w:rPr>
          <w:rStyle w:val="updatebodytest"/>
          <w:color w:val="000000"/>
        </w:rPr>
        <w:t xml:space="preserve"> emissions from flaring for all modes of operation combined in metric tons. [98.236(c)]</w:t>
      </w:r>
    </w:p>
    <w:p w14:paraId="4C861F44" w14:textId="77777777" w:rsidR="00A2161F" w:rsidRDefault="00A2161F" w:rsidP="00A2161F">
      <w:pPr>
        <w:pStyle w:val="ListParagraph"/>
        <w:numPr>
          <w:ilvl w:val="0"/>
          <w:numId w:val="242"/>
        </w:numPr>
        <w:spacing w:after="120"/>
        <w:contextualSpacing w:val="0"/>
        <w:rPr>
          <w:rStyle w:val="updatebodytest"/>
          <w:color w:val="000000"/>
        </w:rPr>
      </w:pPr>
      <w:r>
        <w:rPr>
          <w:rStyle w:val="updatebodytest"/>
          <w:color w:val="000000"/>
        </w:rPr>
        <w:t>Total annual CH</w:t>
      </w:r>
      <w:r w:rsidRPr="00A2161F">
        <w:rPr>
          <w:rStyle w:val="updatebodytest"/>
          <w:color w:val="000000"/>
          <w:vertAlign w:val="subscript"/>
        </w:rPr>
        <w:t>4</w:t>
      </w:r>
      <w:r>
        <w:rPr>
          <w:rStyle w:val="updatebodytest"/>
          <w:color w:val="000000"/>
        </w:rPr>
        <w:t xml:space="preserve"> emissions from flaring for all </w:t>
      </w:r>
      <w:r w:rsidR="004264C5">
        <w:rPr>
          <w:rStyle w:val="updatebodytest"/>
          <w:color w:val="000000"/>
        </w:rPr>
        <w:t>modes</w:t>
      </w:r>
      <w:r>
        <w:rPr>
          <w:rStyle w:val="updatebodytest"/>
          <w:color w:val="000000"/>
        </w:rPr>
        <w:t xml:space="preserve"> of operation combined in metric tons CO</w:t>
      </w:r>
      <w:r w:rsidRPr="00A2161F">
        <w:rPr>
          <w:rStyle w:val="updatebodytest"/>
          <w:color w:val="000000"/>
          <w:vertAlign w:val="subscript"/>
        </w:rPr>
        <w:t>2</w:t>
      </w:r>
      <w:r>
        <w:rPr>
          <w:rStyle w:val="updatebodytest"/>
          <w:color w:val="000000"/>
        </w:rPr>
        <w:t>e. [98.236(c)]</w:t>
      </w:r>
    </w:p>
    <w:p w14:paraId="506A4E71" w14:textId="77777777" w:rsidR="00A2161F" w:rsidRPr="00A2161F" w:rsidRDefault="00A2161F" w:rsidP="00A2161F">
      <w:pPr>
        <w:pStyle w:val="ListParagraph"/>
        <w:numPr>
          <w:ilvl w:val="0"/>
          <w:numId w:val="242"/>
        </w:numPr>
        <w:spacing w:after="120"/>
        <w:contextualSpacing w:val="0"/>
        <w:rPr>
          <w:rStyle w:val="updatebodytest"/>
          <w:color w:val="000000"/>
        </w:rPr>
      </w:pPr>
      <w:r>
        <w:rPr>
          <w:rStyle w:val="updatebodytest"/>
          <w:color w:val="000000"/>
        </w:rPr>
        <w:t>Total annual N</w:t>
      </w:r>
      <w:r w:rsidRPr="00A2161F">
        <w:rPr>
          <w:rStyle w:val="updatebodytest"/>
          <w:color w:val="000000"/>
          <w:vertAlign w:val="subscript"/>
        </w:rPr>
        <w:t>2</w:t>
      </w:r>
      <w:r>
        <w:rPr>
          <w:rStyle w:val="updatebodytest"/>
          <w:color w:val="000000"/>
        </w:rPr>
        <w:t>O emissions from flaring for all modes of operation combined in metric tons CO</w:t>
      </w:r>
      <w:r w:rsidRPr="00A2161F">
        <w:rPr>
          <w:rStyle w:val="updatebodytest"/>
          <w:color w:val="000000"/>
          <w:vertAlign w:val="subscript"/>
        </w:rPr>
        <w:t>2</w:t>
      </w:r>
      <w:r>
        <w:rPr>
          <w:rStyle w:val="updatebodytest"/>
          <w:color w:val="000000"/>
        </w:rPr>
        <w:t>e. [98.236(c)]</w:t>
      </w:r>
    </w:p>
    <w:p w14:paraId="19501D9E" w14:textId="6BFD7850" w:rsidR="004D7BEC" w:rsidRPr="004D7BEC" w:rsidRDefault="007F5657" w:rsidP="008645B0">
      <w:pPr>
        <w:pStyle w:val="ListParagraph"/>
        <w:numPr>
          <w:ilvl w:val="0"/>
          <w:numId w:val="192"/>
        </w:numPr>
        <w:spacing w:after="120"/>
        <w:contextualSpacing w:val="0"/>
        <w:rPr>
          <w:color w:val="000000"/>
        </w:rPr>
      </w:pPr>
      <w:r w:rsidRPr="00BE0680">
        <w:rPr>
          <w:rStyle w:val="updatebodytest"/>
        </w:rPr>
        <w:t xml:space="preserve">For </w:t>
      </w:r>
      <w:r w:rsidR="008D5219">
        <w:rPr>
          <w:rStyle w:val="updatebodytest"/>
        </w:rPr>
        <w:t xml:space="preserve">each </w:t>
      </w:r>
      <w:r w:rsidRPr="00BE0680">
        <w:rPr>
          <w:rStyle w:val="updatebodytest"/>
        </w:rPr>
        <w:t>centrifugal compressor</w:t>
      </w:r>
      <w:r w:rsidR="00CB3355" w:rsidRPr="00BE0680">
        <w:rPr>
          <w:rStyle w:val="updatebodytest"/>
        </w:rPr>
        <w:t>,</w:t>
      </w:r>
      <w:r w:rsidRPr="00BE0680">
        <w:rPr>
          <w:rStyle w:val="updatebodytest"/>
        </w:rPr>
        <w:t xml:space="preserve"> report </w:t>
      </w:r>
      <w:r w:rsidR="00CB3355" w:rsidRPr="00BE0680">
        <w:rPr>
          <w:rStyle w:val="updatebodytest"/>
        </w:rPr>
        <w:t xml:space="preserve">the </w:t>
      </w:r>
      <w:r w:rsidRPr="00BE0680">
        <w:rPr>
          <w:rStyle w:val="updatebodytest"/>
        </w:rPr>
        <w:t>total annual CO</w:t>
      </w:r>
      <w:r w:rsidRPr="004D7BEC">
        <w:rPr>
          <w:rStyle w:val="updatebodytest"/>
          <w:vertAlign w:val="subscript"/>
        </w:rPr>
        <w:t>2</w:t>
      </w:r>
      <w:r w:rsidRPr="00BE0680">
        <w:rPr>
          <w:rStyle w:val="updatebodytest"/>
        </w:rPr>
        <w:t xml:space="preserve"> emissions from all modes of operation combined </w:t>
      </w:r>
      <w:r w:rsidR="00CB3355" w:rsidRPr="00BE0680">
        <w:rPr>
          <w:rStyle w:val="updatebodytest"/>
        </w:rPr>
        <w:t xml:space="preserve">in metric tons </w:t>
      </w:r>
      <w:r w:rsidRPr="00BE0680">
        <w:rPr>
          <w:rStyle w:val="updatebodytest"/>
        </w:rPr>
        <w:t>(refer to Equation W-22 through W</w:t>
      </w:r>
      <w:r w:rsidRPr="00BE0680">
        <w:rPr>
          <w:rStyle w:val="updatebodytest"/>
        </w:rPr>
        <w:noBreakHyphen/>
        <w:t xml:space="preserve">24 of 98.233). </w:t>
      </w:r>
      <w:r w:rsidRPr="00BE0680">
        <w:t>[</w:t>
      </w:r>
      <w:r w:rsidRPr="00BE0680">
        <w:rPr>
          <w:rStyle w:val="updatebodytest"/>
        </w:rPr>
        <w:t>98.236(c)(13)(iv)]</w:t>
      </w:r>
      <w:r w:rsidR="004D7BEC">
        <w:rPr>
          <w:rStyle w:val="updatebodytest"/>
        </w:rPr>
        <w:t xml:space="preserve">  </w:t>
      </w:r>
      <w:r w:rsidR="004D7BEC" w:rsidRPr="004D7BEC">
        <w:rPr>
          <w:color w:val="000000"/>
        </w:rPr>
        <w:t>The value to report for “Total</w:t>
      </w:r>
      <w:r w:rsidR="00900D06">
        <w:rPr>
          <w:color w:val="000000"/>
        </w:rPr>
        <w:t>Annual</w:t>
      </w:r>
      <w:r w:rsidR="004D7BEC" w:rsidRPr="004D7BEC">
        <w:rPr>
          <w:color w:val="000000"/>
        </w:rPr>
        <w:t>CarbonDioxideEmissions” equals the sum of the values reported for the following data elements:</w:t>
      </w:r>
    </w:p>
    <w:p w14:paraId="318D04B3" w14:textId="77777777" w:rsidR="004D7BEC" w:rsidRDefault="004D7BEC" w:rsidP="008645B0">
      <w:pPr>
        <w:pStyle w:val="ListParagraph"/>
        <w:numPr>
          <w:ilvl w:val="0"/>
          <w:numId w:val="193"/>
        </w:numPr>
        <w:spacing w:after="120"/>
        <w:ind w:left="1152"/>
        <w:contextualSpacing w:val="0"/>
        <w:rPr>
          <w:color w:val="000000"/>
        </w:rPr>
      </w:pPr>
      <w:r>
        <w:rPr>
          <w:color w:val="000000"/>
        </w:rPr>
        <w:t>“</w:t>
      </w:r>
      <w:r w:rsidR="00900D06" w:rsidRPr="00900D06">
        <w:rPr>
          <w:color w:val="000000"/>
        </w:rPr>
        <w:t>MeasuredSealVentCarbonDioxideEmissions</w:t>
      </w:r>
      <w:r>
        <w:rPr>
          <w:color w:val="000000"/>
        </w:rPr>
        <w:t xml:space="preserve">” for </w:t>
      </w:r>
      <w:r w:rsidR="00900D06">
        <w:rPr>
          <w:color w:val="000000"/>
        </w:rPr>
        <w:t>each centrifugal compressor</w:t>
      </w:r>
      <w:r>
        <w:rPr>
          <w:rFonts w:eastAsia="Times New Roman" w:cs="Times New Roman"/>
        </w:rPr>
        <w:t>.</w:t>
      </w:r>
    </w:p>
    <w:p w14:paraId="09FA19C0" w14:textId="77777777" w:rsidR="00900D06" w:rsidRDefault="00900D06" w:rsidP="008645B0">
      <w:pPr>
        <w:pStyle w:val="ListParagraph"/>
        <w:numPr>
          <w:ilvl w:val="0"/>
          <w:numId w:val="193"/>
        </w:numPr>
        <w:spacing w:after="120"/>
        <w:ind w:left="1152"/>
        <w:contextualSpacing w:val="0"/>
        <w:rPr>
          <w:color w:val="000000"/>
        </w:rPr>
      </w:pPr>
      <w:r>
        <w:rPr>
          <w:color w:val="000000"/>
        </w:rPr>
        <w:t>“Not</w:t>
      </w:r>
      <w:r w:rsidRPr="00900D06">
        <w:rPr>
          <w:color w:val="000000"/>
        </w:rPr>
        <w:t>MeasuredSealVentCarbonDioxideEmissions</w:t>
      </w:r>
      <w:r>
        <w:rPr>
          <w:color w:val="000000"/>
        </w:rPr>
        <w:t>” for each centrifugal compressor</w:t>
      </w:r>
      <w:r>
        <w:rPr>
          <w:rFonts w:eastAsia="Times New Roman" w:cs="Times New Roman"/>
        </w:rPr>
        <w:t>.</w:t>
      </w:r>
    </w:p>
    <w:p w14:paraId="5ABAA29B" w14:textId="77777777" w:rsidR="00900D06" w:rsidRDefault="00900D06" w:rsidP="008645B0">
      <w:pPr>
        <w:pStyle w:val="ListParagraph"/>
        <w:numPr>
          <w:ilvl w:val="0"/>
          <w:numId w:val="193"/>
        </w:numPr>
        <w:spacing w:after="120"/>
        <w:ind w:left="1152"/>
        <w:contextualSpacing w:val="0"/>
        <w:rPr>
          <w:color w:val="000000"/>
        </w:rPr>
      </w:pPr>
      <w:r>
        <w:rPr>
          <w:color w:val="000000"/>
        </w:rPr>
        <w:t>“</w:t>
      </w:r>
      <w:r w:rsidRPr="00900D06">
        <w:rPr>
          <w:color w:val="000000"/>
        </w:rPr>
        <w:t>MeasuredBlowdownVentCarbonDioxideEmissions</w:t>
      </w:r>
      <w:r>
        <w:rPr>
          <w:color w:val="000000"/>
        </w:rPr>
        <w:t>” for each centrifugal compressor</w:t>
      </w:r>
      <w:r>
        <w:rPr>
          <w:rFonts w:eastAsia="Times New Roman" w:cs="Times New Roman"/>
        </w:rPr>
        <w:t>.</w:t>
      </w:r>
    </w:p>
    <w:p w14:paraId="44FCF591" w14:textId="77777777" w:rsidR="00900D06" w:rsidRDefault="00900D06" w:rsidP="008645B0">
      <w:pPr>
        <w:pStyle w:val="ListParagraph"/>
        <w:numPr>
          <w:ilvl w:val="0"/>
          <w:numId w:val="193"/>
        </w:numPr>
        <w:spacing w:after="120"/>
        <w:ind w:left="1152"/>
        <w:contextualSpacing w:val="0"/>
        <w:rPr>
          <w:color w:val="000000"/>
        </w:rPr>
      </w:pPr>
      <w:r>
        <w:rPr>
          <w:color w:val="000000"/>
        </w:rPr>
        <w:t>“Not</w:t>
      </w:r>
      <w:r w:rsidRPr="00900D06">
        <w:rPr>
          <w:color w:val="000000"/>
        </w:rPr>
        <w:t>MeasuredBlowdownVentCarbonDioxideEmissions</w:t>
      </w:r>
      <w:r>
        <w:rPr>
          <w:color w:val="000000"/>
        </w:rPr>
        <w:t>” for each centrifugal compressor</w:t>
      </w:r>
      <w:r>
        <w:rPr>
          <w:rFonts w:eastAsia="Times New Roman" w:cs="Times New Roman"/>
        </w:rPr>
        <w:t>.</w:t>
      </w:r>
    </w:p>
    <w:p w14:paraId="37658CAD" w14:textId="77777777" w:rsidR="00900D06" w:rsidRDefault="00900D06" w:rsidP="008645B0">
      <w:pPr>
        <w:pStyle w:val="ListParagraph"/>
        <w:numPr>
          <w:ilvl w:val="0"/>
          <w:numId w:val="193"/>
        </w:numPr>
        <w:spacing w:after="120"/>
        <w:ind w:left="1152"/>
        <w:contextualSpacing w:val="0"/>
        <w:rPr>
          <w:color w:val="000000"/>
        </w:rPr>
      </w:pPr>
      <w:r>
        <w:rPr>
          <w:color w:val="000000"/>
        </w:rPr>
        <w:t>“</w:t>
      </w:r>
      <w:r w:rsidRPr="00900D06">
        <w:rPr>
          <w:color w:val="000000"/>
        </w:rPr>
        <w:t>MeasuredIsolationValveCarbonDioxideEmissions</w:t>
      </w:r>
      <w:r>
        <w:rPr>
          <w:color w:val="000000"/>
        </w:rPr>
        <w:t>” for each centrifugal compressor</w:t>
      </w:r>
      <w:r>
        <w:rPr>
          <w:rFonts w:eastAsia="Times New Roman" w:cs="Times New Roman"/>
        </w:rPr>
        <w:t>.</w:t>
      </w:r>
    </w:p>
    <w:p w14:paraId="4DD289E3" w14:textId="77777777" w:rsidR="00B63AD3" w:rsidRPr="00B63AD3" w:rsidRDefault="00900D06" w:rsidP="00B63AD3">
      <w:pPr>
        <w:pStyle w:val="ListParagraph"/>
        <w:numPr>
          <w:ilvl w:val="0"/>
          <w:numId w:val="193"/>
        </w:numPr>
        <w:spacing w:after="120"/>
        <w:ind w:left="1152"/>
        <w:contextualSpacing w:val="0"/>
        <w:rPr>
          <w:color w:val="000000"/>
        </w:rPr>
      </w:pPr>
      <w:r>
        <w:rPr>
          <w:color w:val="000000"/>
        </w:rPr>
        <w:t>“Not</w:t>
      </w:r>
      <w:r w:rsidRPr="00900D06">
        <w:rPr>
          <w:color w:val="000000"/>
        </w:rPr>
        <w:t>MeasuredIsolationValveCarbonDioxideEmissions</w:t>
      </w:r>
      <w:r>
        <w:rPr>
          <w:color w:val="000000"/>
        </w:rPr>
        <w:t>” for each centrifugal compressor</w:t>
      </w:r>
      <w:r>
        <w:rPr>
          <w:rFonts w:eastAsia="Times New Roman" w:cs="Times New Roman"/>
        </w:rPr>
        <w:t>.</w:t>
      </w:r>
    </w:p>
    <w:p w14:paraId="2100966B" w14:textId="77777777" w:rsidR="00B63AD3" w:rsidRPr="00B63AD3" w:rsidRDefault="00B63AD3" w:rsidP="00B63AD3">
      <w:pPr>
        <w:pStyle w:val="ListParagraph"/>
        <w:numPr>
          <w:ilvl w:val="0"/>
          <w:numId w:val="243"/>
        </w:numPr>
        <w:spacing w:after="120"/>
        <w:rPr>
          <w:color w:val="000000"/>
        </w:rPr>
      </w:pPr>
      <w:r w:rsidRPr="00B63AD3">
        <w:rPr>
          <w:color w:val="000000"/>
        </w:rPr>
        <w:t>“</w:t>
      </w:r>
      <w:r>
        <w:rPr>
          <w:color w:val="000000"/>
        </w:rPr>
        <w:t>Flaring</w:t>
      </w:r>
      <w:r w:rsidRPr="00B63AD3">
        <w:rPr>
          <w:color w:val="000000"/>
        </w:rPr>
        <w:t>CarbonDioxideEmissions” for each centrifugal compressor</w:t>
      </w:r>
      <w:r w:rsidRPr="00B63AD3">
        <w:rPr>
          <w:rFonts w:eastAsia="Times New Roman" w:cs="Times New Roman"/>
        </w:rPr>
        <w:t>.</w:t>
      </w:r>
    </w:p>
    <w:p w14:paraId="2E974F41" w14:textId="77777777" w:rsidR="00030B72" w:rsidRPr="00030B72" w:rsidRDefault="00030B72" w:rsidP="00030B72">
      <w:pPr>
        <w:pStyle w:val="ListParagraph"/>
        <w:spacing w:after="120"/>
        <w:ind w:left="792"/>
        <w:contextualSpacing w:val="0"/>
        <w:rPr>
          <w:rStyle w:val="updatebodytest"/>
          <w:color w:val="000000"/>
        </w:rPr>
      </w:pPr>
    </w:p>
    <w:p w14:paraId="7DC835EB" w14:textId="75FD7677" w:rsidR="00371CCD" w:rsidRPr="004D7BEC" w:rsidRDefault="007F5657" w:rsidP="00371CCD">
      <w:pPr>
        <w:pStyle w:val="ListParagraph"/>
        <w:numPr>
          <w:ilvl w:val="0"/>
          <w:numId w:val="192"/>
        </w:numPr>
        <w:spacing w:after="120"/>
        <w:contextualSpacing w:val="0"/>
        <w:rPr>
          <w:color w:val="000000"/>
        </w:rPr>
      </w:pPr>
      <w:r w:rsidRPr="00BE0680">
        <w:rPr>
          <w:rStyle w:val="updatebodytest"/>
        </w:rPr>
        <w:t xml:space="preserve">For </w:t>
      </w:r>
      <w:r w:rsidR="00B2154D">
        <w:rPr>
          <w:rStyle w:val="updatebodytest"/>
        </w:rPr>
        <w:t xml:space="preserve">each </w:t>
      </w:r>
      <w:r w:rsidRPr="00BE0680">
        <w:rPr>
          <w:rStyle w:val="updatebodytest"/>
        </w:rPr>
        <w:t>centrifugal compressor, report total annual CH</w:t>
      </w:r>
      <w:r w:rsidRPr="00BE0680">
        <w:rPr>
          <w:rStyle w:val="updatebodytest"/>
          <w:vertAlign w:val="subscript"/>
        </w:rPr>
        <w:t>4</w:t>
      </w:r>
      <w:r w:rsidRPr="00BE0680">
        <w:rPr>
          <w:rStyle w:val="updatebodytest"/>
        </w:rPr>
        <w:t xml:space="preserve"> emissions from all modes of operation combined in metric tons of </w:t>
      </w:r>
      <w:r w:rsidRPr="00BE0680">
        <w:rPr>
          <w:rFonts w:eastAsia="Times New Roman" w:cs="Times New Roman"/>
        </w:rPr>
        <w:t>CO</w:t>
      </w:r>
      <w:r w:rsidRPr="00BE0680">
        <w:rPr>
          <w:rFonts w:eastAsia="Times New Roman" w:cs="Times New Roman"/>
          <w:vertAlign w:val="subscript"/>
        </w:rPr>
        <w:t>2</w:t>
      </w:r>
      <w:r w:rsidRPr="00BE0680">
        <w:rPr>
          <w:rFonts w:eastAsia="Times New Roman" w:cs="Times New Roman"/>
        </w:rPr>
        <w:t>e</w:t>
      </w:r>
      <w:r w:rsidRPr="00BE0680">
        <w:rPr>
          <w:rStyle w:val="updatebodytest"/>
        </w:rPr>
        <w:t xml:space="preserve"> (refer to Equation W-22 through W</w:t>
      </w:r>
      <w:r w:rsidRPr="00BE0680">
        <w:rPr>
          <w:rStyle w:val="updatebodytest"/>
        </w:rPr>
        <w:noBreakHyphen/>
        <w:t xml:space="preserve">24 of 98.233). </w:t>
      </w:r>
      <w:r w:rsidRPr="00BE0680">
        <w:t>[</w:t>
      </w:r>
      <w:r w:rsidRPr="00BE0680">
        <w:rPr>
          <w:rStyle w:val="updatebodytest"/>
        </w:rPr>
        <w:t>98.236(c)(13)(iv)]</w:t>
      </w:r>
      <w:r w:rsidR="00371CCD">
        <w:rPr>
          <w:rStyle w:val="updatebodytest"/>
        </w:rPr>
        <w:t xml:space="preserve">  </w:t>
      </w:r>
      <w:r w:rsidR="00371CCD" w:rsidRPr="004D7BEC">
        <w:rPr>
          <w:color w:val="000000"/>
        </w:rPr>
        <w:t>The value to report for “Total</w:t>
      </w:r>
      <w:r w:rsidR="00371CCD">
        <w:rPr>
          <w:color w:val="000000"/>
        </w:rPr>
        <w:t>AnnualMethane</w:t>
      </w:r>
      <w:r w:rsidR="00371CCD" w:rsidRPr="004D7BEC">
        <w:rPr>
          <w:color w:val="000000"/>
        </w:rPr>
        <w:t>CarbonDioxideE</w:t>
      </w:r>
      <w:r w:rsidR="00371CCD">
        <w:rPr>
          <w:color w:val="000000"/>
        </w:rPr>
        <w:t>quivalent</w:t>
      </w:r>
      <w:r w:rsidR="00371CCD" w:rsidRPr="004D7BEC">
        <w:rPr>
          <w:color w:val="000000"/>
        </w:rPr>
        <w:t>” equals the sum of the values reported for the following data elements:</w:t>
      </w:r>
    </w:p>
    <w:p w14:paraId="04C97940" w14:textId="77777777" w:rsidR="00371CCD" w:rsidRDefault="00371CCD" w:rsidP="00371CCD">
      <w:pPr>
        <w:pStyle w:val="ListParagraph"/>
        <w:numPr>
          <w:ilvl w:val="0"/>
          <w:numId w:val="193"/>
        </w:numPr>
        <w:spacing w:after="120"/>
        <w:ind w:left="1152"/>
        <w:contextualSpacing w:val="0"/>
        <w:rPr>
          <w:color w:val="000000"/>
        </w:rPr>
      </w:pPr>
      <w:r>
        <w:rPr>
          <w:color w:val="000000"/>
        </w:rPr>
        <w:t>“</w:t>
      </w:r>
      <w:r w:rsidRPr="00900D06">
        <w:rPr>
          <w:color w:val="000000"/>
        </w:rPr>
        <w:t>MeasuredSealVent</w:t>
      </w:r>
      <w:r>
        <w:rPr>
          <w:color w:val="000000"/>
        </w:rPr>
        <w:t>Methane</w:t>
      </w:r>
      <w:r w:rsidRPr="004D7BEC">
        <w:rPr>
          <w:color w:val="000000"/>
        </w:rPr>
        <w:t>CarbonDioxideE</w:t>
      </w:r>
      <w:r>
        <w:rPr>
          <w:color w:val="000000"/>
        </w:rPr>
        <w:t>quivalent” for each centrifugal compressor</w:t>
      </w:r>
      <w:r>
        <w:rPr>
          <w:rFonts w:eastAsia="Times New Roman" w:cs="Times New Roman"/>
        </w:rPr>
        <w:t>.</w:t>
      </w:r>
    </w:p>
    <w:p w14:paraId="403D4FE9" w14:textId="77777777" w:rsidR="00371CCD" w:rsidRDefault="00371CCD" w:rsidP="00371CCD">
      <w:pPr>
        <w:pStyle w:val="ListParagraph"/>
        <w:numPr>
          <w:ilvl w:val="0"/>
          <w:numId w:val="193"/>
        </w:numPr>
        <w:spacing w:after="120"/>
        <w:ind w:left="1152"/>
        <w:contextualSpacing w:val="0"/>
        <w:rPr>
          <w:color w:val="000000"/>
        </w:rPr>
      </w:pPr>
      <w:r>
        <w:rPr>
          <w:color w:val="000000"/>
        </w:rPr>
        <w:t>“Not</w:t>
      </w:r>
      <w:r w:rsidRPr="00900D06">
        <w:rPr>
          <w:color w:val="000000"/>
        </w:rPr>
        <w:t>MeasuredSealVent</w:t>
      </w:r>
      <w:r>
        <w:rPr>
          <w:color w:val="000000"/>
        </w:rPr>
        <w:t>Methane</w:t>
      </w:r>
      <w:r w:rsidRPr="004D7BEC">
        <w:rPr>
          <w:color w:val="000000"/>
        </w:rPr>
        <w:t>CarbonDioxideE</w:t>
      </w:r>
      <w:r>
        <w:rPr>
          <w:color w:val="000000"/>
        </w:rPr>
        <w:t>quivalent” for each centrifugal compressor</w:t>
      </w:r>
      <w:r>
        <w:rPr>
          <w:rFonts w:eastAsia="Times New Roman" w:cs="Times New Roman"/>
        </w:rPr>
        <w:t>.</w:t>
      </w:r>
    </w:p>
    <w:p w14:paraId="0B2F7850" w14:textId="77777777" w:rsidR="00371CCD" w:rsidRDefault="00371CCD" w:rsidP="00371CCD">
      <w:pPr>
        <w:pStyle w:val="ListParagraph"/>
        <w:numPr>
          <w:ilvl w:val="0"/>
          <w:numId w:val="193"/>
        </w:numPr>
        <w:spacing w:after="120"/>
        <w:ind w:left="1152"/>
        <w:contextualSpacing w:val="0"/>
        <w:rPr>
          <w:color w:val="000000"/>
        </w:rPr>
      </w:pPr>
      <w:r>
        <w:rPr>
          <w:color w:val="000000"/>
        </w:rPr>
        <w:t>“</w:t>
      </w:r>
      <w:r w:rsidRPr="00900D06">
        <w:rPr>
          <w:color w:val="000000"/>
        </w:rPr>
        <w:t>MeasuredBlowdownVent</w:t>
      </w:r>
      <w:r>
        <w:rPr>
          <w:color w:val="000000"/>
        </w:rPr>
        <w:t>Methane</w:t>
      </w:r>
      <w:r w:rsidRPr="004D7BEC">
        <w:rPr>
          <w:color w:val="000000"/>
        </w:rPr>
        <w:t>CarbonDioxideE</w:t>
      </w:r>
      <w:r>
        <w:rPr>
          <w:color w:val="000000"/>
        </w:rPr>
        <w:t>quivalent” for each centrifugal compressor</w:t>
      </w:r>
      <w:r>
        <w:rPr>
          <w:rFonts w:eastAsia="Times New Roman" w:cs="Times New Roman"/>
        </w:rPr>
        <w:t>.</w:t>
      </w:r>
    </w:p>
    <w:p w14:paraId="3727404C" w14:textId="77777777" w:rsidR="00371CCD" w:rsidRDefault="00371CCD" w:rsidP="00371CCD">
      <w:pPr>
        <w:pStyle w:val="ListParagraph"/>
        <w:numPr>
          <w:ilvl w:val="0"/>
          <w:numId w:val="193"/>
        </w:numPr>
        <w:spacing w:after="120"/>
        <w:ind w:left="1152"/>
        <w:contextualSpacing w:val="0"/>
        <w:rPr>
          <w:color w:val="000000"/>
        </w:rPr>
      </w:pPr>
      <w:r>
        <w:rPr>
          <w:color w:val="000000"/>
        </w:rPr>
        <w:t>“Not</w:t>
      </w:r>
      <w:r w:rsidRPr="00900D06">
        <w:rPr>
          <w:color w:val="000000"/>
        </w:rPr>
        <w:t>MeasuredBlowdownVent</w:t>
      </w:r>
      <w:r w:rsidR="00E60E2C">
        <w:rPr>
          <w:color w:val="000000"/>
        </w:rPr>
        <w:t>Methane</w:t>
      </w:r>
      <w:r w:rsidR="00E60E2C" w:rsidRPr="004D7BEC">
        <w:rPr>
          <w:color w:val="000000"/>
        </w:rPr>
        <w:t>CarbonDioxideE</w:t>
      </w:r>
      <w:r w:rsidR="00E60E2C">
        <w:rPr>
          <w:color w:val="000000"/>
        </w:rPr>
        <w:t>quivalent</w:t>
      </w:r>
      <w:r>
        <w:rPr>
          <w:color w:val="000000"/>
        </w:rPr>
        <w:t>” for each centrifugal compressor</w:t>
      </w:r>
      <w:r>
        <w:rPr>
          <w:rFonts w:eastAsia="Times New Roman" w:cs="Times New Roman"/>
        </w:rPr>
        <w:t>.</w:t>
      </w:r>
    </w:p>
    <w:p w14:paraId="77DA7607" w14:textId="77777777" w:rsidR="00371CCD" w:rsidRDefault="00371CCD" w:rsidP="00371CCD">
      <w:pPr>
        <w:pStyle w:val="ListParagraph"/>
        <w:numPr>
          <w:ilvl w:val="0"/>
          <w:numId w:val="193"/>
        </w:numPr>
        <w:spacing w:after="120"/>
        <w:ind w:left="1152"/>
        <w:contextualSpacing w:val="0"/>
        <w:rPr>
          <w:color w:val="000000"/>
        </w:rPr>
      </w:pPr>
      <w:r>
        <w:rPr>
          <w:color w:val="000000"/>
        </w:rPr>
        <w:t>“</w:t>
      </w:r>
      <w:r w:rsidRPr="00900D06">
        <w:rPr>
          <w:color w:val="000000"/>
        </w:rPr>
        <w:t>MeasuredIsolationValve</w:t>
      </w:r>
      <w:r w:rsidR="00E60E2C">
        <w:rPr>
          <w:color w:val="000000"/>
        </w:rPr>
        <w:t>Methane</w:t>
      </w:r>
      <w:r w:rsidR="00E60E2C" w:rsidRPr="004D7BEC">
        <w:rPr>
          <w:color w:val="000000"/>
        </w:rPr>
        <w:t>CarbonDioxideE</w:t>
      </w:r>
      <w:r w:rsidR="00E60E2C">
        <w:rPr>
          <w:color w:val="000000"/>
        </w:rPr>
        <w:t>quivalent</w:t>
      </w:r>
      <w:r>
        <w:rPr>
          <w:color w:val="000000"/>
        </w:rPr>
        <w:t>” for each centrifugal compressor</w:t>
      </w:r>
      <w:r>
        <w:rPr>
          <w:rFonts w:eastAsia="Times New Roman" w:cs="Times New Roman"/>
        </w:rPr>
        <w:t>.</w:t>
      </w:r>
    </w:p>
    <w:p w14:paraId="12EEE341" w14:textId="77777777" w:rsidR="00371CCD" w:rsidRDefault="00371CCD" w:rsidP="00371CCD">
      <w:pPr>
        <w:pStyle w:val="ListParagraph"/>
        <w:numPr>
          <w:ilvl w:val="0"/>
          <w:numId w:val="193"/>
        </w:numPr>
        <w:spacing w:after="120"/>
        <w:ind w:left="1152"/>
        <w:contextualSpacing w:val="0"/>
        <w:rPr>
          <w:color w:val="000000"/>
        </w:rPr>
      </w:pPr>
      <w:r>
        <w:rPr>
          <w:color w:val="000000"/>
        </w:rPr>
        <w:t>“Not</w:t>
      </w:r>
      <w:r w:rsidRPr="00900D06">
        <w:rPr>
          <w:color w:val="000000"/>
        </w:rPr>
        <w:t>MeasuredIsolationValve</w:t>
      </w:r>
      <w:r w:rsidR="00E60E2C">
        <w:rPr>
          <w:color w:val="000000"/>
        </w:rPr>
        <w:t>Methane</w:t>
      </w:r>
      <w:r w:rsidR="00E60E2C" w:rsidRPr="004D7BEC">
        <w:rPr>
          <w:color w:val="000000"/>
        </w:rPr>
        <w:t>CarbonDioxideE</w:t>
      </w:r>
      <w:r w:rsidR="00E60E2C">
        <w:rPr>
          <w:color w:val="000000"/>
        </w:rPr>
        <w:t>quivalent</w:t>
      </w:r>
      <w:r>
        <w:rPr>
          <w:color w:val="000000"/>
        </w:rPr>
        <w:t>” for each centrifugal compressor</w:t>
      </w:r>
      <w:r>
        <w:rPr>
          <w:rFonts w:eastAsia="Times New Roman" w:cs="Times New Roman"/>
        </w:rPr>
        <w:t>.</w:t>
      </w:r>
    </w:p>
    <w:p w14:paraId="71910010" w14:textId="77777777" w:rsidR="0049377D" w:rsidRDefault="0049377D" w:rsidP="0049377D">
      <w:pPr>
        <w:pStyle w:val="ListParagraph"/>
        <w:numPr>
          <w:ilvl w:val="0"/>
          <w:numId w:val="193"/>
        </w:numPr>
        <w:spacing w:after="120"/>
        <w:ind w:left="1152"/>
        <w:contextualSpacing w:val="0"/>
        <w:rPr>
          <w:color w:val="000000"/>
        </w:rPr>
      </w:pPr>
      <w:r>
        <w:rPr>
          <w:color w:val="000000"/>
        </w:rPr>
        <w:t>“FlaringMethane</w:t>
      </w:r>
      <w:r w:rsidRPr="004D7BEC">
        <w:rPr>
          <w:color w:val="000000"/>
        </w:rPr>
        <w:t>CarbonDioxideE</w:t>
      </w:r>
      <w:r>
        <w:rPr>
          <w:color w:val="000000"/>
        </w:rPr>
        <w:t>quivalent” for each centrifugal compressor</w:t>
      </w:r>
      <w:r>
        <w:rPr>
          <w:rFonts w:eastAsia="Times New Roman" w:cs="Times New Roman"/>
        </w:rPr>
        <w:t>.</w:t>
      </w:r>
    </w:p>
    <w:p w14:paraId="62BC62A4" w14:textId="6FF62C72" w:rsidR="00E60E2C" w:rsidRDefault="000F03A1" w:rsidP="008645B0">
      <w:pPr>
        <w:pStyle w:val="ListParagraph"/>
        <w:numPr>
          <w:ilvl w:val="0"/>
          <w:numId w:val="192"/>
        </w:numPr>
        <w:spacing w:after="120"/>
        <w:contextualSpacing w:val="0"/>
        <w:rPr>
          <w:color w:val="000000"/>
        </w:rPr>
      </w:pPr>
      <w:r w:rsidRPr="00BE0680">
        <w:rPr>
          <w:rStyle w:val="updatebodytest"/>
        </w:rPr>
        <w:t xml:space="preserve">For </w:t>
      </w:r>
      <w:r w:rsidR="00B2154D">
        <w:rPr>
          <w:rStyle w:val="updatebodytest"/>
        </w:rPr>
        <w:t xml:space="preserve">each </w:t>
      </w:r>
      <w:r w:rsidRPr="00BE0680">
        <w:rPr>
          <w:rStyle w:val="updatebodytest"/>
        </w:rPr>
        <w:t xml:space="preserve">centrifugal compressor, report total annual </w:t>
      </w:r>
      <w:r>
        <w:rPr>
          <w:rStyle w:val="updatebodytest"/>
        </w:rPr>
        <w:t>N</w:t>
      </w:r>
      <w:r w:rsidRPr="008645B0">
        <w:rPr>
          <w:rStyle w:val="updatebodytest"/>
          <w:vertAlign w:val="subscript"/>
        </w:rPr>
        <w:t>2</w:t>
      </w:r>
      <w:r>
        <w:rPr>
          <w:rStyle w:val="updatebodytest"/>
        </w:rPr>
        <w:t>O</w:t>
      </w:r>
      <w:r w:rsidRPr="00BE0680">
        <w:rPr>
          <w:rStyle w:val="updatebodytest"/>
        </w:rPr>
        <w:t xml:space="preserve"> emissions from all modes of operation combined in metric tons of </w:t>
      </w:r>
      <w:r w:rsidRPr="00BE0680">
        <w:rPr>
          <w:rFonts w:eastAsia="Times New Roman" w:cs="Times New Roman"/>
        </w:rPr>
        <w:t>CO</w:t>
      </w:r>
      <w:r w:rsidRPr="00BE0680">
        <w:rPr>
          <w:rFonts w:eastAsia="Times New Roman" w:cs="Times New Roman"/>
          <w:vertAlign w:val="subscript"/>
        </w:rPr>
        <w:t>2</w:t>
      </w:r>
      <w:r w:rsidRPr="00BE0680">
        <w:rPr>
          <w:rFonts w:eastAsia="Times New Roman" w:cs="Times New Roman"/>
        </w:rPr>
        <w:t>e</w:t>
      </w:r>
      <w:r w:rsidRPr="00BE0680">
        <w:rPr>
          <w:rStyle w:val="updatebodytest"/>
        </w:rPr>
        <w:t xml:space="preserve">. </w:t>
      </w:r>
      <w:r w:rsidRPr="00BE0680">
        <w:t>[</w:t>
      </w:r>
      <w:r w:rsidRPr="00BE0680">
        <w:rPr>
          <w:rStyle w:val="updatebodytest"/>
        </w:rPr>
        <w:t>98.236(c)]</w:t>
      </w:r>
      <w:r w:rsidR="00E60E2C">
        <w:rPr>
          <w:rStyle w:val="updatebodytest"/>
        </w:rPr>
        <w:t xml:space="preserve">  </w:t>
      </w:r>
      <w:r w:rsidR="00E60E2C" w:rsidRPr="004D7BEC">
        <w:rPr>
          <w:color w:val="000000"/>
        </w:rPr>
        <w:t>The value to report for “Total</w:t>
      </w:r>
      <w:r w:rsidR="00E60E2C">
        <w:rPr>
          <w:color w:val="000000"/>
        </w:rPr>
        <w:t>AnnualNitrous</w:t>
      </w:r>
      <w:r w:rsidR="00E60E2C" w:rsidRPr="004D7BEC">
        <w:rPr>
          <w:color w:val="000000"/>
        </w:rPr>
        <w:t>CarbonDioxideE</w:t>
      </w:r>
      <w:r w:rsidR="00E60E2C">
        <w:rPr>
          <w:color w:val="000000"/>
        </w:rPr>
        <w:t>quivalent</w:t>
      </w:r>
      <w:r w:rsidR="00E60E2C" w:rsidRPr="004D7BEC">
        <w:rPr>
          <w:color w:val="000000"/>
        </w:rPr>
        <w:t>” equals the value reported for the data element</w:t>
      </w:r>
      <w:r w:rsidR="00E60E2C">
        <w:rPr>
          <w:color w:val="000000"/>
        </w:rPr>
        <w:t xml:space="preserve"> “</w:t>
      </w:r>
      <w:r w:rsidR="0049377D">
        <w:rPr>
          <w:color w:val="000000"/>
        </w:rPr>
        <w:t>FlaringNitrousCarbonDioxideEquivalent</w:t>
      </w:r>
      <w:r w:rsidR="00E60E2C">
        <w:rPr>
          <w:color w:val="000000"/>
        </w:rPr>
        <w:t>”</w:t>
      </w:r>
      <w:r w:rsidR="00B2154D">
        <w:rPr>
          <w:color w:val="000000"/>
        </w:rPr>
        <w:t>, or “0” if no emissions were flared</w:t>
      </w:r>
      <w:r w:rsidR="00E60E2C">
        <w:rPr>
          <w:color w:val="000000"/>
        </w:rPr>
        <w:t>.</w:t>
      </w:r>
    </w:p>
    <w:p w14:paraId="70211F18" w14:textId="77777777" w:rsidR="00463BCA" w:rsidRPr="00BE0680" w:rsidRDefault="00463BCA" w:rsidP="007F5657">
      <w:pPr>
        <w:spacing w:after="0" w:line="240" w:lineRule="auto"/>
        <w:rPr>
          <w:rFonts w:eastAsia="Times New Roman" w:cs="Times New Roman"/>
        </w:rPr>
      </w:pPr>
    </w:p>
    <w:p w14:paraId="41B2BCAD" w14:textId="5213FA9D" w:rsidR="00463BCA" w:rsidRDefault="00463BCA" w:rsidP="00C97EDC">
      <w:pPr>
        <w:spacing w:after="0" w:line="240" w:lineRule="auto"/>
        <w:ind w:left="360"/>
        <w:rPr>
          <w:rFonts w:eastAsia="Times New Roman" w:cs="Times New Roman"/>
        </w:rPr>
      </w:pPr>
      <w:r w:rsidRPr="00BE0680">
        <w:rPr>
          <w:rFonts w:eastAsia="Times New Roman" w:cs="Times New Roman"/>
          <w:b/>
        </w:rPr>
        <w:t>Note:</w:t>
      </w:r>
      <w:r w:rsidRPr="00BE0680">
        <w:rPr>
          <w:rFonts w:eastAsia="Times New Roman" w:cs="Times New Roman"/>
        </w:rPr>
        <w:t xml:space="preserve">  If a compressor ha</w:t>
      </w:r>
      <w:r w:rsidR="004E4F6E">
        <w:rPr>
          <w:rFonts w:eastAsia="Times New Roman" w:cs="Times New Roman"/>
        </w:rPr>
        <w:t>d</w:t>
      </w:r>
      <w:r w:rsidRPr="00BE0680">
        <w:rPr>
          <w:rFonts w:eastAsia="Times New Roman" w:cs="Times New Roman"/>
        </w:rPr>
        <w:t xml:space="preserve"> no emissions </w:t>
      </w:r>
      <w:r w:rsidR="00106863" w:rsidRPr="00BE0680">
        <w:rPr>
          <w:rFonts w:eastAsia="Times New Roman" w:cs="Times New Roman"/>
        </w:rPr>
        <w:t>in all modes</w:t>
      </w:r>
      <w:r w:rsidRPr="00BE0680">
        <w:rPr>
          <w:rFonts w:eastAsia="Times New Roman" w:cs="Times New Roman"/>
        </w:rPr>
        <w:t xml:space="preserve">, report </w:t>
      </w:r>
      <w:r w:rsidR="003C3A99" w:rsidRPr="00BE0680">
        <w:rPr>
          <w:rFonts w:eastAsia="Times New Roman" w:cs="Times New Roman"/>
        </w:rPr>
        <w:t>“0”</w:t>
      </w:r>
      <w:r w:rsidRPr="00050705">
        <w:rPr>
          <w:rFonts w:eastAsia="Times New Roman" w:cs="Times New Roman"/>
        </w:rPr>
        <w:t>.</w:t>
      </w:r>
    </w:p>
    <w:p w14:paraId="00FD147D" w14:textId="77777777" w:rsidR="00527464" w:rsidRDefault="00527464" w:rsidP="00C97EDC">
      <w:pPr>
        <w:spacing w:after="0" w:line="240" w:lineRule="auto"/>
        <w:ind w:left="360"/>
        <w:rPr>
          <w:rFonts w:eastAsia="Times New Roman" w:cs="Times New Roman"/>
        </w:rPr>
      </w:pPr>
    </w:p>
    <w:p w14:paraId="0807B882" w14:textId="638233C5" w:rsidR="00527464" w:rsidRPr="00062D0D" w:rsidRDefault="00527464" w:rsidP="00062D0D">
      <w:pPr>
        <w:pStyle w:val="ListParagraph"/>
        <w:numPr>
          <w:ilvl w:val="0"/>
          <w:numId w:val="192"/>
        </w:numPr>
        <w:spacing w:after="0" w:line="240" w:lineRule="auto"/>
        <w:rPr>
          <w:rFonts w:eastAsia="Times New Roman" w:cs="Times New Roman"/>
        </w:rPr>
      </w:pPr>
      <w:r w:rsidRPr="00062D0D">
        <w:rPr>
          <w:color w:val="000000"/>
        </w:rPr>
        <w:t>For compressors with wet or dry seals in operati</w:t>
      </w:r>
      <w:r w:rsidR="00B2154D">
        <w:rPr>
          <w:color w:val="000000"/>
        </w:rPr>
        <w:t>ng</w:t>
      </w:r>
      <w:r w:rsidRPr="00062D0D">
        <w:rPr>
          <w:color w:val="000000"/>
        </w:rPr>
        <w:t xml:space="preserve"> mode, report the total time in operating mode (hours). [98.236(c)(13)(i)(F)] [98.236(c)(13)(ii)(A)]</w:t>
      </w:r>
      <w:r>
        <w:rPr>
          <w:color w:val="000000"/>
        </w:rPr>
        <w:br/>
      </w:r>
    </w:p>
    <w:p w14:paraId="2B3E1671" w14:textId="15090B7F" w:rsidR="00527464" w:rsidRPr="00062D0D" w:rsidRDefault="00527464" w:rsidP="00062D0D">
      <w:pPr>
        <w:pStyle w:val="ListParagraph"/>
        <w:numPr>
          <w:ilvl w:val="0"/>
          <w:numId w:val="192"/>
        </w:numPr>
        <w:spacing w:after="0" w:line="271" w:lineRule="auto"/>
        <w:rPr>
          <w:color w:val="000000"/>
        </w:rPr>
      </w:pPr>
      <w:r w:rsidRPr="00062D0D">
        <w:rPr>
          <w:color w:val="000000"/>
        </w:rPr>
        <w:t>For compressors with wet seals in operati</w:t>
      </w:r>
      <w:r w:rsidR="00B2154D">
        <w:rPr>
          <w:color w:val="000000"/>
        </w:rPr>
        <w:t>ng</w:t>
      </w:r>
      <w:r w:rsidRPr="00062D0D">
        <w:rPr>
          <w:color w:val="000000"/>
        </w:rPr>
        <w:t xml:space="preserve"> mode, enter the reporter emission factor for wet seal oil degassing vents in cubic feet per hour</w:t>
      </w:r>
      <w:r w:rsidR="00B2154D">
        <w:rPr>
          <w:color w:val="000000"/>
        </w:rPr>
        <w:t>.</w:t>
      </w:r>
      <w:r w:rsidRPr="00062D0D">
        <w:rPr>
          <w:color w:val="000000"/>
        </w:rPr>
        <w:t xml:space="preserve"> [98.236(c)(13)(i)(E]</w:t>
      </w:r>
      <w:r>
        <w:rPr>
          <w:color w:val="000000"/>
        </w:rPr>
        <w:br/>
      </w:r>
    </w:p>
    <w:p w14:paraId="07EFA969" w14:textId="170AD571" w:rsidR="00527464" w:rsidRPr="00062D0D" w:rsidRDefault="00527464" w:rsidP="00062D0D">
      <w:pPr>
        <w:pStyle w:val="ListParagraph"/>
        <w:numPr>
          <w:ilvl w:val="0"/>
          <w:numId w:val="192"/>
        </w:numPr>
        <w:spacing w:after="0" w:line="271" w:lineRule="auto"/>
        <w:rPr>
          <w:color w:val="000000"/>
        </w:rPr>
      </w:pPr>
      <w:r w:rsidRPr="00062D0D">
        <w:rPr>
          <w:color w:val="000000"/>
        </w:rPr>
        <w:t>For compressors with wet or dry seals in operati</w:t>
      </w:r>
      <w:r w:rsidR="00B2154D">
        <w:rPr>
          <w:color w:val="000000"/>
        </w:rPr>
        <w:t>ng</w:t>
      </w:r>
      <w:r w:rsidRPr="00062D0D">
        <w:rPr>
          <w:color w:val="000000"/>
        </w:rPr>
        <w:t xml:space="preserve"> mode, </w:t>
      </w:r>
      <w:r w:rsidR="00B2154D">
        <w:rPr>
          <w:color w:val="000000"/>
        </w:rPr>
        <w:t xml:space="preserve">report the </w:t>
      </w:r>
      <w:r w:rsidRPr="00062D0D">
        <w:rPr>
          <w:color w:val="000000"/>
        </w:rPr>
        <w:t>reporter emission factor for blowdown vents (cubic feet per hour). [98.236(c)(13)(ii)(B)]</w:t>
      </w:r>
      <w:r>
        <w:rPr>
          <w:color w:val="000000"/>
        </w:rPr>
        <w:br/>
      </w:r>
    </w:p>
    <w:p w14:paraId="1042CD65" w14:textId="77777777" w:rsidR="00527464" w:rsidRPr="00062D0D" w:rsidRDefault="00527464" w:rsidP="00062D0D">
      <w:pPr>
        <w:pStyle w:val="ListParagraph"/>
        <w:numPr>
          <w:ilvl w:val="0"/>
          <w:numId w:val="192"/>
        </w:numPr>
        <w:spacing w:after="0" w:line="271" w:lineRule="auto"/>
        <w:rPr>
          <w:color w:val="000000"/>
        </w:rPr>
      </w:pPr>
      <w:r w:rsidRPr="00062D0D">
        <w:rPr>
          <w:color w:val="000000"/>
        </w:rPr>
        <w:t>For wet and dry seal centrifugal compressors in non-operating, depressurized mode, report the total time in shutdown, depressurized mode (hours). [98.236(c)(13)(iii)(A</w:t>
      </w:r>
      <w:r w:rsidR="00B2154D">
        <w:rPr>
          <w:color w:val="000000"/>
        </w:rPr>
        <w:t>)</w:t>
      </w:r>
      <w:r w:rsidRPr="00062D0D">
        <w:rPr>
          <w:color w:val="000000"/>
        </w:rPr>
        <w:t>]</w:t>
      </w:r>
      <w:r>
        <w:rPr>
          <w:color w:val="000000"/>
        </w:rPr>
        <w:br/>
      </w:r>
    </w:p>
    <w:p w14:paraId="6DCE45E9" w14:textId="77777777" w:rsidR="00527464" w:rsidRPr="00062D0D" w:rsidRDefault="00527464" w:rsidP="00062D0D">
      <w:pPr>
        <w:pStyle w:val="ListParagraph"/>
        <w:numPr>
          <w:ilvl w:val="0"/>
          <w:numId w:val="192"/>
        </w:numPr>
        <w:spacing w:after="0" w:line="271" w:lineRule="auto"/>
        <w:rPr>
          <w:color w:val="000000"/>
        </w:rPr>
      </w:pPr>
      <w:r w:rsidRPr="00062D0D">
        <w:rPr>
          <w:color w:val="000000"/>
        </w:rPr>
        <w:t>For wet and dry seal centrifugal compressors in non-operating, depressurized mode, report the reporter emission factor for isolation valve emissions (cubic feet per hour). [98.236(c)(13)(iii)(B</w:t>
      </w:r>
      <w:r w:rsidR="00B2154D">
        <w:rPr>
          <w:color w:val="000000"/>
        </w:rPr>
        <w:t>)</w:t>
      </w:r>
      <w:r w:rsidRPr="00062D0D">
        <w:rPr>
          <w:color w:val="000000"/>
        </w:rPr>
        <w:t>]</w:t>
      </w:r>
    </w:p>
    <w:p w14:paraId="1D5CF644" w14:textId="77777777" w:rsidR="00527464" w:rsidRPr="00527464" w:rsidRDefault="00527464" w:rsidP="00062D0D">
      <w:pPr>
        <w:pStyle w:val="ListParagraph"/>
        <w:spacing w:after="0" w:line="240" w:lineRule="auto"/>
        <w:ind w:left="792"/>
        <w:rPr>
          <w:rFonts w:eastAsia="Times New Roman" w:cs="Times New Roman"/>
        </w:rPr>
      </w:pPr>
    </w:p>
    <w:p w14:paraId="12605F41" w14:textId="77777777" w:rsidR="007F5657" w:rsidRDefault="007F5657" w:rsidP="007F5657">
      <w:pPr>
        <w:pStyle w:val="Table"/>
      </w:pPr>
      <w:r>
        <w:br/>
      </w:r>
      <w:bookmarkStart w:id="541" w:name="_Toc324324084"/>
      <w:bookmarkStart w:id="542" w:name="_Toc409602162"/>
      <w:r w:rsidR="00571BF3">
        <w:t xml:space="preserve">Centrifugal </w:t>
      </w:r>
      <w:r>
        <w:t xml:space="preserve">Compressors </w:t>
      </w:r>
      <w:r w:rsidR="00571BF3">
        <w:t>Modes</w:t>
      </w:r>
      <w:r>
        <w:t xml:space="preserve"> Details Data Element Definitions</w:t>
      </w:r>
      <w:bookmarkEnd w:id="541"/>
      <w:bookmarkEnd w:id="542"/>
    </w:p>
    <w:p w14:paraId="1632FE35" w14:textId="77777777" w:rsidR="007F5657" w:rsidRPr="00441A36" w:rsidRDefault="007F5657" w:rsidP="007F5657">
      <w:pPr>
        <w:spacing w:after="0" w:line="240" w:lineRule="auto"/>
      </w:pPr>
    </w:p>
    <w:tbl>
      <w:tblPr>
        <w:tblW w:w="9275" w:type="dxa"/>
        <w:tblInd w:w="103" w:type="dxa"/>
        <w:tblLayout w:type="fixed"/>
        <w:tblCellMar>
          <w:left w:w="115" w:type="dxa"/>
          <w:right w:w="115" w:type="dxa"/>
        </w:tblCellMar>
        <w:tblLook w:val="04A0" w:firstRow="1" w:lastRow="0" w:firstColumn="1" w:lastColumn="0" w:noHBand="0" w:noVBand="1"/>
      </w:tblPr>
      <w:tblGrid>
        <w:gridCol w:w="4653"/>
        <w:gridCol w:w="4622"/>
      </w:tblGrid>
      <w:tr w:rsidR="007F5657" w:rsidRPr="00E214CB" w14:paraId="1411436D" w14:textId="77777777" w:rsidTr="00730900">
        <w:trPr>
          <w:trHeight w:val="510"/>
          <w:tblHeader/>
        </w:trPr>
        <w:tc>
          <w:tcPr>
            <w:tcW w:w="465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4EF692" w14:textId="77777777" w:rsidR="007F5657" w:rsidRPr="00E214CB" w:rsidRDefault="007F5657" w:rsidP="00332BEA">
            <w:pPr>
              <w:spacing w:after="0" w:line="271"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4622" w:type="dxa"/>
            <w:tcBorders>
              <w:top w:val="single" w:sz="4" w:space="0" w:color="auto"/>
              <w:left w:val="nil"/>
              <w:bottom w:val="single" w:sz="4" w:space="0" w:color="auto"/>
              <w:right w:val="single" w:sz="4" w:space="0" w:color="auto"/>
            </w:tcBorders>
            <w:shd w:val="clear" w:color="000000" w:fill="D9D9D9"/>
            <w:vAlign w:val="center"/>
            <w:hideMark/>
          </w:tcPr>
          <w:p w14:paraId="1956052D" w14:textId="77777777" w:rsidR="007F5657" w:rsidRPr="00E214CB" w:rsidRDefault="007F5657" w:rsidP="00332BEA">
            <w:pPr>
              <w:spacing w:after="0" w:line="271"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4903E36B" w14:textId="77777777" w:rsidTr="00730900">
        <w:trPr>
          <w:trHeight w:val="1817"/>
        </w:trPr>
        <w:tc>
          <w:tcPr>
            <w:tcW w:w="4653" w:type="dxa"/>
            <w:tcBorders>
              <w:top w:val="nil"/>
              <w:left w:val="single" w:sz="4" w:space="0" w:color="auto"/>
              <w:bottom w:val="single" w:sz="4" w:space="0" w:color="auto"/>
              <w:right w:val="single" w:sz="4" w:space="0" w:color="auto"/>
            </w:tcBorders>
            <w:shd w:val="clear" w:color="000000" w:fill="C5D9F1"/>
            <w:vAlign w:val="center"/>
            <w:hideMark/>
          </w:tcPr>
          <w:p w14:paraId="75546949" w14:textId="77777777" w:rsidR="007F5657" w:rsidRPr="00347BAB" w:rsidRDefault="00571BF3" w:rsidP="00E11DF9">
            <w:pPr>
              <w:spacing w:after="0" w:line="271" w:lineRule="auto"/>
              <w:rPr>
                <w:b/>
                <w:color w:val="000000"/>
                <w:sz w:val="20"/>
                <w:szCs w:val="20"/>
              </w:rPr>
            </w:pPr>
            <w:r>
              <w:rPr>
                <w:b/>
                <w:color w:val="000000"/>
                <w:sz w:val="20"/>
                <w:szCs w:val="20"/>
              </w:rPr>
              <w:t>Centrifugal</w:t>
            </w:r>
            <w:r w:rsidR="007F5657" w:rsidRPr="00347BAB">
              <w:rPr>
                <w:b/>
                <w:color w:val="000000"/>
                <w:sz w:val="20"/>
                <w:szCs w:val="20"/>
              </w:rPr>
              <w:t>Compressors</w:t>
            </w:r>
            <w:r>
              <w:rPr>
                <w:b/>
                <w:color w:val="000000"/>
                <w:sz w:val="20"/>
                <w:szCs w:val="20"/>
              </w:rPr>
              <w:t>Modes</w:t>
            </w:r>
            <w:r w:rsidR="007F5657" w:rsidRPr="00347BAB">
              <w:rPr>
                <w:b/>
                <w:color w:val="000000"/>
                <w:sz w:val="20"/>
                <w:szCs w:val="20"/>
              </w:rPr>
              <w:t>Details</w:t>
            </w:r>
          </w:p>
        </w:tc>
        <w:tc>
          <w:tcPr>
            <w:tcW w:w="4622" w:type="dxa"/>
            <w:tcBorders>
              <w:top w:val="nil"/>
              <w:left w:val="nil"/>
              <w:bottom w:val="single" w:sz="4" w:space="0" w:color="auto"/>
              <w:right w:val="single" w:sz="4" w:space="0" w:color="auto"/>
            </w:tcBorders>
            <w:shd w:val="clear" w:color="000000" w:fill="C5D9F1"/>
            <w:vAlign w:val="center"/>
            <w:hideMark/>
          </w:tcPr>
          <w:p w14:paraId="42581AAB" w14:textId="77777777" w:rsidR="007F5657" w:rsidRDefault="007F5657" w:rsidP="00441A36">
            <w:pPr>
              <w:spacing w:after="0" w:line="271" w:lineRule="auto"/>
              <w:rPr>
                <w:sz w:val="20"/>
                <w:szCs w:val="20"/>
              </w:rPr>
            </w:pPr>
            <w:r w:rsidRPr="00347BAB">
              <w:rPr>
                <w:b/>
                <w:sz w:val="20"/>
                <w:szCs w:val="20"/>
              </w:rPr>
              <w:t xml:space="preserve">Parent Element (Conditionally Required): </w:t>
            </w:r>
            <w:r w:rsidR="00441A36">
              <w:rPr>
                <w:b/>
                <w:sz w:val="20"/>
                <w:szCs w:val="20"/>
              </w:rPr>
              <w:t xml:space="preserve"> </w:t>
            </w:r>
            <w:r w:rsidR="00441A36">
              <w:rPr>
                <w:sz w:val="20"/>
                <w:szCs w:val="20"/>
              </w:rPr>
              <w:t>For all applicable industry segments except the onshore petroleum and natural gas production industry segment, a</w:t>
            </w:r>
            <w:r>
              <w:rPr>
                <w:sz w:val="20"/>
                <w:szCs w:val="20"/>
              </w:rPr>
              <w:t xml:space="preserve"> collection of data elements to report if there were any centrifugal compressors subject to reporting under 98.232 in the reporting year. </w:t>
            </w:r>
          </w:p>
        </w:tc>
      </w:tr>
      <w:tr w:rsidR="007F5657" w:rsidRPr="00E214CB" w14:paraId="5F5F504A" w14:textId="77777777" w:rsidTr="00730900">
        <w:trPr>
          <w:trHeight w:val="773"/>
        </w:trPr>
        <w:tc>
          <w:tcPr>
            <w:tcW w:w="4653" w:type="dxa"/>
            <w:tcBorders>
              <w:top w:val="nil"/>
              <w:left w:val="single" w:sz="4" w:space="0" w:color="auto"/>
              <w:bottom w:val="single" w:sz="4" w:space="0" w:color="auto"/>
              <w:right w:val="single" w:sz="4" w:space="0" w:color="auto"/>
            </w:tcBorders>
            <w:shd w:val="clear" w:color="000000" w:fill="C5D9F1"/>
            <w:vAlign w:val="center"/>
          </w:tcPr>
          <w:p w14:paraId="35385CC8" w14:textId="77777777" w:rsidR="007F5657" w:rsidRPr="00347BAB" w:rsidRDefault="00571BF3" w:rsidP="00E11DF9">
            <w:pPr>
              <w:spacing w:after="0" w:line="271" w:lineRule="auto"/>
              <w:rPr>
                <w:b/>
                <w:color w:val="000000"/>
                <w:sz w:val="20"/>
                <w:szCs w:val="20"/>
              </w:rPr>
            </w:pPr>
            <w:r>
              <w:rPr>
                <w:b/>
                <w:color w:val="000000"/>
                <w:sz w:val="20"/>
                <w:szCs w:val="20"/>
              </w:rPr>
              <w:t>Centrifugal</w:t>
            </w:r>
            <w:r w:rsidR="007F5657" w:rsidRPr="00347BAB">
              <w:rPr>
                <w:b/>
                <w:color w:val="000000"/>
                <w:sz w:val="20"/>
                <w:szCs w:val="20"/>
              </w:rPr>
              <w:t>Compressors</w:t>
            </w:r>
            <w:r>
              <w:rPr>
                <w:b/>
                <w:color w:val="000000"/>
                <w:sz w:val="20"/>
                <w:szCs w:val="20"/>
              </w:rPr>
              <w:t>Modes</w:t>
            </w:r>
            <w:r w:rsidR="007F5657" w:rsidRPr="00347BAB">
              <w:rPr>
                <w:b/>
                <w:color w:val="000000"/>
                <w:sz w:val="20"/>
                <w:szCs w:val="20"/>
              </w:rPr>
              <w:t>RowDetails</w:t>
            </w:r>
          </w:p>
        </w:tc>
        <w:tc>
          <w:tcPr>
            <w:tcW w:w="4622" w:type="dxa"/>
            <w:tcBorders>
              <w:top w:val="nil"/>
              <w:left w:val="nil"/>
              <w:bottom w:val="single" w:sz="4" w:space="0" w:color="auto"/>
              <w:right w:val="single" w:sz="4" w:space="0" w:color="auto"/>
            </w:tcBorders>
            <w:shd w:val="clear" w:color="000000" w:fill="C5D9F1"/>
            <w:vAlign w:val="center"/>
          </w:tcPr>
          <w:p w14:paraId="4E4C477C" w14:textId="77777777" w:rsidR="007F5657" w:rsidRPr="00317285" w:rsidRDefault="007F5657" w:rsidP="00347BAB">
            <w:pPr>
              <w:spacing w:after="0" w:line="271" w:lineRule="auto"/>
              <w:rPr>
                <w:b/>
                <w:sz w:val="20"/>
                <w:szCs w:val="20"/>
              </w:rPr>
            </w:pPr>
            <w:r w:rsidRPr="00317285">
              <w:rPr>
                <w:b/>
                <w:color w:val="000000"/>
                <w:sz w:val="20"/>
                <w:szCs w:val="20"/>
              </w:rPr>
              <w:t>Parent Element:</w:t>
            </w:r>
            <w:r w:rsidRPr="00317285">
              <w:rPr>
                <w:color w:val="000000"/>
                <w:sz w:val="20"/>
                <w:szCs w:val="20"/>
              </w:rPr>
              <w:t xml:space="preserve"> A collection of data elements to report for each centrifugal compressor. </w:t>
            </w:r>
          </w:p>
        </w:tc>
      </w:tr>
      <w:tr w:rsidR="007F5657" w:rsidRPr="000E1950" w14:paraId="4C7D61A9" w14:textId="77777777" w:rsidTr="00730900">
        <w:trPr>
          <w:trHeight w:val="692"/>
        </w:trPr>
        <w:tc>
          <w:tcPr>
            <w:tcW w:w="4653" w:type="dxa"/>
            <w:tcBorders>
              <w:top w:val="nil"/>
              <w:left w:val="single" w:sz="4" w:space="0" w:color="auto"/>
              <w:bottom w:val="single" w:sz="4" w:space="0" w:color="auto"/>
              <w:right w:val="single" w:sz="4" w:space="0" w:color="auto"/>
            </w:tcBorders>
            <w:shd w:val="clear" w:color="auto" w:fill="auto"/>
            <w:vAlign w:val="center"/>
            <w:hideMark/>
          </w:tcPr>
          <w:p w14:paraId="66980477" w14:textId="77777777" w:rsidR="007F5657" w:rsidRDefault="007F5657" w:rsidP="00332BEA">
            <w:pPr>
              <w:spacing w:after="0" w:line="271" w:lineRule="auto"/>
              <w:rPr>
                <w:color w:val="000000"/>
                <w:sz w:val="20"/>
                <w:szCs w:val="20"/>
              </w:rPr>
            </w:pPr>
            <w:r>
              <w:rPr>
                <w:color w:val="000000"/>
                <w:sz w:val="20"/>
                <w:szCs w:val="20"/>
              </w:rPr>
              <w:t>CompressorIdentifier</w:t>
            </w:r>
          </w:p>
        </w:tc>
        <w:tc>
          <w:tcPr>
            <w:tcW w:w="4622" w:type="dxa"/>
            <w:tcBorders>
              <w:top w:val="nil"/>
              <w:left w:val="nil"/>
              <w:bottom w:val="single" w:sz="4" w:space="0" w:color="auto"/>
              <w:right w:val="single" w:sz="4" w:space="0" w:color="auto"/>
            </w:tcBorders>
            <w:shd w:val="clear" w:color="auto" w:fill="auto"/>
            <w:vAlign w:val="center"/>
            <w:hideMark/>
          </w:tcPr>
          <w:p w14:paraId="70F04469" w14:textId="77777777" w:rsidR="007F5657" w:rsidRDefault="007F5657" w:rsidP="00332BEA">
            <w:pPr>
              <w:spacing w:after="0" w:line="271" w:lineRule="auto"/>
              <w:rPr>
                <w:color w:val="000000"/>
                <w:sz w:val="20"/>
                <w:szCs w:val="20"/>
              </w:rPr>
            </w:pPr>
            <w:r>
              <w:rPr>
                <w:color w:val="000000"/>
                <w:sz w:val="20"/>
                <w:szCs w:val="20"/>
              </w:rPr>
              <w:t xml:space="preserve">Unique name or ID number for the </w:t>
            </w:r>
            <w:r w:rsidR="00441A36">
              <w:rPr>
                <w:color w:val="000000"/>
                <w:sz w:val="20"/>
                <w:szCs w:val="20"/>
              </w:rPr>
              <w:t xml:space="preserve">centrifugal </w:t>
            </w:r>
            <w:r>
              <w:rPr>
                <w:color w:val="000000"/>
                <w:sz w:val="20"/>
                <w:szCs w:val="20"/>
              </w:rPr>
              <w:t>compressor.</w:t>
            </w:r>
          </w:p>
        </w:tc>
      </w:tr>
      <w:tr w:rsidR="00BD5474" w:rsidRPr="00E214CB" w14:paraId="0199F77E" w14:textId="77777777" w:rsidTr="00730900">
        <w:trPr>
          <w:trHeight w:val="917"/>
        </w:trPr>
        <w:tc>
          <w:tcPr>
            <w:tcW w:w="4653" w:type="dxa"/>
            <w:tcBorders>
              <w:top w:val="nil"/>
              <w:left w:val="single" w:sz="4" w:space="0" w:color="auto"/>
              <w:bottom w:val="single" w:sz="4" w:space="0" w:color="auto"/>
              <w:right w:val="single" w:sz="4" w:space="0" w:color="auto"/>
            </w:tcBorders>
            <w:shd w:val="clear" w:color="auto" w:fill="auto"/>
            <w:vAlign w:val="center"/>
          </w:tcPr>
          <w:p w14:paraId="0118716E" w14:textId="77777777" w:rsidR="00BD5474" w:rsidRDefault="00571BF3" w:rsidP="00332BEA">
            <w:pPr>
              <w:spacing w:after="0" w:line="271" w:lineRule="auto"/>
              <w:rPr>
                <w:color w:val="000000"/>
                <w:sz w:val="20"/>
                <w:szCs w:val="20"/>
              </w:rPr>
            </w:pPr>
            <w:r>
              <w:rPr>
                <w:color w:val="000000"/>
                <w:sz w:val="20"/>
                <w:szCs w:val="20"/>
              </w:rPr>
              <w:t>WereBammUsedForCompressor</w:t>
            </w:r>
          </w:p>
        </w:tc>
        <w:tc>
          <w:tcPr>
            <w:tcW w:w="4622" w:type="dxa"/>
            <w:tcBorders>
              <w:top w:val="nil"/>
              <w:left w:val="nil"/>
              <w:bottom w:val="single" w:sz="4" w:space="0" w:color="auto"/>
              <w:right w:val="single" w:sz="4" w:space="0" w:color="auto"/>
            </w:tcBorders>
            <w:shd w:val="clear" w:color="auto" w:fill="auto"/>
            <w:vAlign w:val="center"/>
          </w:tcPr>
          <w:p w14:paraId="21C4450E" w14:textId="77777777" w:rsidR="00BD5474" w:rsidRDefault="00BD5474" w:rsidP="00BD5474">
            <w:pPr>
              <w:spacing w:after="0" w:line="271" w:lineRule="auto"/>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BAMM were used to calculate GHG emissions for the specified </w:t>
            </w:r>
            <w:r w:rsidR="00441A36">
              <w:rPr>
                <w:color w:val="000000"/>
                <w:sz w:val="20"/>
                <w:szCs w:val="20"/>
              </w:rPr>
              <w:t xml:space="preserve">centrifugal </w:t>
            </w:r>
            <w:r>
              <w:rPr>
                <w:color w:val="000000"/>
                <w:sz w:val="20"/>
                <w:szCs w:val="20"/>
              </w:rPr>
              <w:t xml:space="preserve">compressor.  </w:t>
            </w:r>
          </w:p>
        </w:tc>
      </w:tr>
      <w:tr w:rsidR="00C15AE6" w:rsidRPr="00E214CB" w14:paraId="0553FF4B" w14:textId="77777777" w:rsidTr="00730900">
        <w:trPr>
          <w:trHeight w:val="917"/>
        </w:trPr>
        <w:tc>
          <w:tcPr>
            <w:tcW w:w="4653" w:type="dxa"/>
            <w:tcBorders>
              <w:top w:val="nil"/>
              <w:left w:val="single" w:sz="4" w:space="0" w:color="auto"/>
              <w:bottom w:val="single" w:sz="4" w:space="0" w:color="auto"/>
              <w:right w:val="single" w:sz="4" w:space="0" w:color="auto"/>
            </w:tcBorders>
            <w:shd w:val="clear" w:color="auto" w:fill="auto"/>
            <w:vAlign w:val="center"/>
          </w:tcPr>
          <w:p w14:paraId="0AB84DBE" w14:textId="77777777" w:rsidR="00C15AE6" w:rsidRDefault="00C15AE6" w:rsidP="00C15AE6">
            <w:pPr>
              <w:spacing w:after="0" w:line="271" w:lineRule="auto"/>
              <w:rPr>
                <w:color w:val="000000"/>
                <w:sz w:val="20"/>
                <w:szCs w:val="20"/>
              </w:rPr>
            </w:pPr>
            <w:r>
              <w:rPr>
                <w:color w:val="000000"/>
                <w:sz w:val="20"/>
                <w:szCs w:val="20"/>
              </w:rPr>
              <w:t>SealType</w:t>
            </w:r>
          </w:p>
        </w:tc>
        <w:tc>
          <w:tcPr>
            <w:tcW w:w="4622" w:type="dxa"/>
            <w:tcBorders>
              <w:top w:val="nil"/>
              <w:left w:val="nil"/>
              <w:bottom w:val="single" w:sz="4" w:space="0" w:color="auto"/>
              <w:right w:val="single" w:sz="4" w:space="0" w:color="auto"/>
            </w:tcBorders>
            <w:shd w:val="clear" w:color="auto" w:fill="auto"/>
            <w:vAlign w:val="center"/>
          </w:tcPr>
          <w:p w14:paraId="5B8B2D41" w14:textId="77777777" w:rsidR="00C15AE6" w:rsidRDefault="00C15AE6" w:rsidP="00C15AE6">
            <w:pPr>
              <w:spacing w:after="0" w:line="271" w:lineRule="auto"/>
              <w:rPr>
                <w:color w:val="000000"/>
                <w:sz w:val="20"/>
                <w:szCs w:val="20"/>
              </w:rPr>
            </w:pPr>
            <w:r>
              <w:rPr>
                <w:color w:val="000000"/>
                <w:sz w:val="20"/>
                <w:szCs w:val="20"/>
              </w:rPr>
              <w:t xml:space="preserve">The seal type of the specified compressor.  See list of allowable values.  </w:t>
            </w:r>
            <w:r>
              <w:rPr>
                <w:color w:val="000000"/>
                <w:sz w:val="20"/>
                <w:szCs w:val="20"/>
              </w:rPr>
              <w:br/>
            </w:r>
            <w:r>
              <w:rPr>
                <w:color w:val="000000"/>
                <w:sz w:val="20"/>
                <w:szCs w:val="20"/>
              </w:rPr>
              <w:br/>
              <w:t>Wet</w:t>
            </w:r>
            <w:r>
              <w:rPr>
                <w:color w:val="000000"/>
                <w:sz w:val="20"/>
                <w:szCs w:val="20"/>
              </w:rPr>
              <w:br/>
              <w:t>Dry</w:t>
            </w:r>
          </w:p>
        </w:tc>
      </w:tr>
      <w:tr w:rsidR="00BD5474" w:rsidRPr="00E214CB" w14:paraId="314D9604" w14:textId="77777777" w:rsidTr="00730900">
        <w:trPr>
          <w:trHeight w:val="1988"/>
        </w:trPr>
        <w:tc>
          <w:tcPr>
            <w:tcW w:w="4653" w:type="dxa"/>
            <w:tcBorders>
              <w:top w:val="nil"/>
              <w:left w:val="single" w:sz="4" w:space="0" w:color="auto"/>
              <w:bottom w:val="single" w:sz="4" w:space="0" w:color="auto"/>
              <w:right w:val="single" w:sz="4" w:space="0" w:color="auto"/>
            </w:tcBorders>
            <w:shd w:val="clear" w:color="auto" w:fill="auto"/>
            <w:vAlign w:val="center"/>
          </w:tcPr>
          <w:p w14:paraId="02758A36" w14:textId="77777777" w:rsidR="00BD5474" w:rsidRDefault="00BD5474" w:rsidP="00332BEA">
            <w:pPr>
              <w:spacing w:after="0" w:line="271" w:lineRule="auto"/>
              <w:rPr>
                <w:color w:val="000000"/>
                <w:sz w:val="20"/>
                <w:szCs w:val="20"/>
              </w:rPr>
            </w:pPr>
            <w:r>
              <w:rPr>
                <w:color w:val="000000"/>
                <w:sz w:val="20"/>
                <w:szCs w:val="20"/>
              </w:rPr>
              <w:t>AnnualThroughput</w:t>
            </w:r>
          </w:p>
        </w:tc>
        <w:tc>
          <w:tcPr>
            <w:tcW w:w="4622" w:type="dxa"/>
            <w:tcBorders>
              <w:top w:val="nil"/>
              <w:left w:val="nil"/>
              <w:bottom w:val="single" w:sz="4" w:space="0" w:color="auto"/>
              <w:right w:val="single" w:sz="4" w:space="0" w:color="auto"/>
            </w:tcBorders>
            <w:shd w:val="clear" w:color="auto" w:fill="auto"/>
            <w:vAlign w:val="center"/>
          </w:tcPr>
          <w:p w14:paraId="7243E24D" w14:textId="77777777" w:rsidR="00BD5474" w:rsidRDefault="00124F9B" w:rsidP="005E63D2">
            <w:pPr>
              <w:spacing w:after="0" w:line="271" w:lineRule="auto"/>
              <w:rPr>
                <w:color w:val="000000"/>
                <w:sz w:val="20"/>
                <w:szCs w:val="20"/>
              </w:rPr>
            </w:pPr>
            <w:r w:rsidRPr="00124F9B">
              <w:rPr>
                <w:b/>
                <w:color w:val="000000"/>
                <w:sz w:val="20"/>
                <w:szCs w:val="20"/>
              </w:rPr>
              <w:t xml:space="preserve">Conditionally Required:  </w:t>
            </w:r>
            <w:r w:rsidR="00BD5474">
              <w:rPr>
                <w:color w:val="000000"/>
                <w:sz w:val="20"/>
                <w:szCs w:val="20"/>
              </w:rPr>
              <w:t xml:space="preserve">For </w:t>
            </w:r>
            <w:r w:rsidR="00441A36">
              <w:rPr>
                <w:color w:val="000000"/>
                <w:sz w:val="20"/>
                <w:szCs w:val="20"/>
              </w:rPr>
              <w:t xml:space="preserve">centrifugal </w:t>
            </w:r>
            <w:r w:rsidR="00BD5474">
              <w:rPr>
                <w:color w:val="000000"/>
                <w:sz w:val="20"/>
                <w:szCs w:val="20"/>
              </w:rPr>
              <w:t>compressors in operating mode</w:t>
            </w:r>
            <w:r w:rsidR="005E63D2">
              <w:rPr>
                <w:color w:val="000000"/>
                <w:sz w:val="20"/>
                <w:szCs w:val="20"/>
              </w:rPr>
              <w:t xml:space="preserve"> with wet seals</w:t>
            </w:r>
            <w:r w:rsidR="00BD5474">
              <w:rPr>
                <w:color w:val="000000"/>
                <w:sz w:val="20"/>
                <w:szCs w:val="20"/>
              </w:rPr>
              <w:t xml:space="preserve">, the annual throughput using an engineering calculation based on best available data in million SCF.  [98.236(c)(13)(i)(C)]  Set the units of measure to "MMscf" in the attribute </w:t>
            </w:r>
            <w:r w:rsidR="00BD5474" w:rsidRPr="00317285">
              <w:rPr>
                <w:b/>
                <w:color w:val="000000"/>
                <w:sz w:val="20"/>
                <w:szCs w:val="20"/>
              </w:rPr>
              <w:t>volUOM</w:t>
            </w:r>
          </w:p>
        </w:tc>
      </w:tr>
      <w:tr w:rsidR="007F5657" w:rsidRPr="00E214CB" w14:paraId="1F6BC87C" w14:textId="77777777" w:rsidTr="00730900">
        <w:trPr>
          <w:trHeight w:val="1322"/>
        </w:trPr>
        <w:tc>
          <w:tcPr>
            <w:tcW w:w="4653" w:type="dxa"/>
            <w:tcBorders>
              <w:top w:val="nil"/>
              <w:left w:val="single" w:sz="4" w:space="0" w:color="auto"/>
              <w:bottom w:val="single" w:sz="4" w:space="0" w:color="auto"/>
              <w:right w:val="single" w:sz="4" w:space="0" w:color="auto"/>
            </w:tcBorders>
            <w:shd w:val="clear" w:color="auto" w:fill="auto"/>
            <w:vAlign w:val="center"/>
          </w:tcPr>
          <w:p w14:paraId="0880F38B" w14:textId="77777777" w:rsidR="007F5657" w:rsidRDefault="007F5657" w:rsidP="00332BEA">
            <w:pPr>
              <w:spacing w:after="0" w:line="271" w:lineRule="auto"/>
              <w:rPr>
                <w:color w:val="000000"/>
                <w:sz w:val="20"/>
                <w:szCs w:val="20"/>
              </w:rPr>
            </w:pPr>
            <w:r>
              <w:rPr>
                <w:color w:val="000000"/>
                <w:sz w:val="20"/>
                <w:szCs w:val="20"/>
              </w:rPr>
              <w:t>NumberOfWetSeals</w:t>
            </w:r>
          </w:p>
        </w:tc>
        <w:tc>
          <w:tcPr>
            <w:tcW w:w="4622" w:type="dxa"/>
            <w:tcBorders>
              <w:top w:val="nil"/>
              <w:left w:val="nil"/>
              <w:bottom w:val="single" w:sz="4" w:space="0" w:color="auto"/>
              <w:right w:val="single" w:sz="4" w:space="0" w:color="auto"/>
            </w:tcBorders>
            <w:shd w:val="clear" w:color="auto" w:fill="auto"/>
            <w:vAlign w:val="center"/>
          </w:tcPr>
          <w:p w14:paraId="560BD80A" w14:textId="77777777" w:rsidR="007F5657" w:rsidRDefault="007F5657" w:rsidP="0081162E">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For </w:t>
            </w:r>
            <w:r w:rsidR="004B0917">
              <w:rPr>
                <w:color w:val="000000"/>
                <w:sz w:val="20"/>
                <w:szCs w:val="20"/>
              </w:rPr>
              <w:t xml:space="preserve">centrifugal </w:t>
            </w:r>
            <w:r>
              <w:rPr>
                <w:color w:val="000000"/>
                <w:sz w:val="20"/>
                <w:szCs w:val="20"/>
              </w:rPr>
              <w:t xml:space="preserve">compressors </w:t>
            </w:r>
            <w:r w:rsidR="0081162E">
              <w:rPr>
                <w:color w:val="000000"/>
                <w:sz w:val="20"/>
                <w:szCs w:val="20"/>
              </w:rPr>
              <w:t xml:space="preserve">in operating mode </w:t>
            </w:r>
            <w:r>
              <w:rPr>
                <w:color w:val="000000"/>
                <w:sz w:val="20"/>
                <w:szCs w:val="20"/>
              </w:rPr>
              <w:t>with wet seals, the number of wet seals connected to the degassing vent.  [98.236(c)(13)(i)(A)]</w:t>
            </w:r>
          </w:p>
        </w:tc>
      </w:tr>
      <w:tr w:rsidR="00463BCA" w:rsidRPr="00E214CB" w14:paraId="4B506153" w14:textId="77777777" w:rsidTr="00730900">
        <w:trPr>
          <w:trHeight w:val="2240"/>
        </w:trPr>
        <w:tc>
          <w:tcPr>
            <w:tcW w:w="4653" w:type="dxa"/>
            <w:tcBorders>
              <w:top w:val="nil"/>
              <w:left w:val="single" w:sz="4" w:space="0" w:color="auto"/>
              <w:bottom w:val="single" w:sz="4" w:space="0" w:color="auto"/>
              <w:right w:val="single" w:sz="4" w:space="0" w:color="auto"/>
            </w:tcBorders>
            <w:shd w:val="clear" w:color="auto" w:fill="auto"/>
            <w:vAlign w:val="center"/>
          </w:tcPr>
          <w:p w14:paraId="04F6F027" w14:textId="77777777" w:rsidR="00463BCA" w:rsidRDefault="00463BCA" w:rsidP="00463BCA">
            <w:pPr>
              <w:spacing w:after="0" w:line="271" w:lineRule="auto"/>
              <w:rPr>
                <w:color w:val="000000"/>
                <w:sz w:val="20"/>
                <w:szCs w:val="20"/>
              </w:rPr>
            </w:pPr>
            <w:r>
              <w:rPr>
                <w:color w:val="000000"/>
                <w:sz w:val="20"/>
                <w:szCs w:val="20"/>
              </w:rPr>
              <w:t>MeterTypeUsed</w:t>
            </w:r>
          </w:p>
        </w:tc>
        <w:tc>
          <w:tcPr>
            <w:tcW w:w="4622" w:type="dxa"/>
            <w:tcBorders>
              <w:top w:val="nil"/>
              <w:left w:val="nil"/>
              <w:bottom w:val="single" w:sz="4" w:space="0" w:color="auto"/>
              <w:right w:val="single" w:sz="4" w:space="0" w:color="auto"/>
            </w:tcBorders>
            <w:shd w:val="clear" w:color="auto" w:fill="auto"/>
            <w:vAlign w:val="center"/>
          </w:tcPr>
          <w:p w14:paraId="1067B700" w14:textId="77777777" w:rsidR="00463BCA" w:rsidRDefault="00463BCA" w:rsidP="00463BCA">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For </w:t>
            </w:r>
            <w:r w:rsidR="004B0917">
              <w:rPr>
                <w:color w:val="000000"/>
                <w:sz w:val="20"/>
                <w:szCs w:val="20"/>
              </w:rPr>
              <w:t xml:space="preserve">centrifugal </w:t>
            </w:r>
            <w:r>
              <w:rPr>
                <w:color w:val="000000"/>
                <w:sz w:val="20"/>
                <w:szCs w:val="20"/>
              </w:rPr>
              <w:t xml:space="preserve">compressors </w:t>
            </w:r>
            <w:r w:rsidR="0081162E">
              <w:rPr>
                <w:color w:val="000000"/>
                <w:sz w:val="20"/>
                <w:szCs w:val="20"/>
              </w:rPr>
              <w:t xml:space="preserve">in operating mode </w:t>
            </w:r>
            <w:r>
              <w:rPr>
                <w:color w:val="000000"/>
                <w:sz w:val="20"/>
                <w:szCs w:val="20"/>
              </w:rPr>
              <w:t xml:space="preserve">with wet seals, the type of meter used for making measurements.  [98.236(c)(13)(i)(D)]  See list of allowable values. </w:t>
            </w:r>
            <w:r>
              <w:rPr>
                <w:color w:val="000000"/>
                <w:sz w:val="20"/>
                <w:szCs w:val="20"/>
              </w:rPr>
              <w:br/>
            </w:r>
            <w:r>
              <w:rPr>
                <w:color w:val="000000"/>
                <w:sz w:val="20"/>
                <w:szCs w:val="20"/>
              </w:rPr>
              <w:br/>
              <w:t>Temporary</w:t>
            </w:r>
          </w:p>
          <w:p w14:paraId="75E442A1" w14:textId="77777777" w:rsidR="00463BCA" w:rsidRDefault="00463BCA" w:rsidP="00463BCA">
            <w:pPr>
              <w:spacing w:after="0" w:line="271" w:lineRule="auto"/>
              <w:rPr>
                <w:color w:val="000000"/>
                <w:sz w:val="20"/>
                <w:szCs w:val="20"/>
              </w:rPr>
            </w:pPr>
            <w:r>
              <w:rPr>
                <w:color w:val="000000"/>
                <w:sz w:val="20"/>
                <w:szCs w:val="20"/>
              </w:rPr>
              <w:t>Continuous</w:t>
            </w:r>
          </w:p>
          <w:p w14:paraId="50DD0D34" w14:textId="77777777" w:rsidR="00463BCA" w:rsidRDefault="00463BCA" w:rsidP="00463BCA">
            <w:pPr>
              <w:spacing w:after="0" w:line="271" w:lineRule="auto"/>
              <w:rPr>
                <w:color w:val="000000"/>
                <w:sz w:val="20"/>
                <w:szCs w:val="20"/>
              </w:rPr>
            </w:pPr>
            <w:r>
              <w:rPr>
                <w:color w:val="000000"/>
                <w:sz w:val="20"/>
                <w:szCs w:val="20"/>
              </w:rPr>
              <w:t>BAMM</w:t>
            </w:r>
          </w:p>
        </w:tc>
      </w:tr>
      <w:tr w:rsidR="00463BCA" w:rsidRPr="00E214CB" w14:paraId="3B6931FC" w14:textId="77777777" w:rsidTr="00730900">
        <w:trPr>
          <w:trHeight w:val="1718"/>
        </w:trPr>
        <w:tc>
          <w:tcPr>
            <w:tcW w:w="4653" w:type="dxa"/>
            <w:tcBorders>
              <w:top w:val="nil"/>
              <w:left w:val="single" w:sz="4" w:space="0" w:color="auto"/>
              <w:bottom w:val="single" w:sz="4" w:space="0" w:color="auto"/>
              <w:right w:val="single" w:sz="4" w:space="0" w:color="auto"/>
            </w:tcBorders>
            <w:shd w:val="clear" w:color="auto" w:fill="auto"/>
            <w:vAlign w:val="center"/>
          </w:tcPr>
          <w:p w14:paraId="65B29A65" w14:textId="77777777" w:rsidR="00463BCA" w:rsidRDefault="00463BCA" w:rsidP="00332BEA">
            <w:pPr>
              <w:spacing w:after="0" w:line="271" w:lineRule="auto"/>
              <w:rPr>
                <w:color w:val="000000"/>
                <w:sz w:val="20"/>
                <w:szCs w:val="20"/>
              </w:rPr>
            </w:pPr>
            <w:r>
              <w:rPr>
                <w:color w:val="000000"/>
                <w:sz w:val="20"/>
                <w:szCs w:val="20"/>
              </w:rPr>
              <w:t>VentGasFractionRecoveredForFuel</w:t>
            </w:r>
          </w:p>
        </w:tc>
        <w:tc>
          <w:tcPr>
            <w:tcW w:w="4622" w:type="dxa"/>
            <w:tcBorders>
              <w:top w:val="nil"/>
              <w:left w:val="nil"/>
              <w:bottom w:val="single" w:sz="4" w:space="0" w:color="auto"/>
              <w:right w:val="single" w:sz="4" w:space="0" w:color="auto"/>
            </w:tcBorders>
            <w:shd w:val="clear" w:color="auto" w:fill="auto"/>
            <w:vAlign w:val="center"/>
          </w:tcPr>
          <w:p w14:paraId="0FDA0E74" w14:textId="77777777" w:rsidR="00463BCA" w:rsidRDefault="00463BCA" w:rsidP="0081162E">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For </w:t>
            </w:r>
            <w:r w:rsidR="004B0917">
              <w:rPr>
                <w:color w:val="000000"/>
                <w:sz w:val="20"/>
                <w:szCs w:val="20"/>
              </w:rPr>
              <w:t xml:space="preserve">centrifugal </w:t>
            </w:r>
            <w:r>
              <w:rPr>
                <w:color w:val="000000"/>
                <w:sz w:val="20"/>
                <w:szCs w:val="20"/>
              </w:rPr>
              <w:t xml:space="preserve">compressors </w:t>
            </w:r>
            <w:r w:rsidR="0081162E">
              <w:rPr>
                <w:color w:val="000000"/>
                <w:sz w:val="20"/>
                <w:szCs w:val="20"/>
              </w:rPr>
              <w:t xml:space="preserve">in operating mode </w:t>
            </w:r>
            <w:r>
              <w:rPr>
                <w:color w:val="000000"/>
                <w:sz w:val="20"/>
                <w:szCs w:val="20"/>
              </w:rPr>
              <w:t xml:space="preserve">with wet seals, the fraction of vent gas recovered for fuel.  [98.236(c)(13)(i)(B)]  Set the units of measure to "decimal fraction" (a number between 0 and 1) in the attribute </w:t>
            </w:r>
            <w:r w:rsidRPr="00317285">
              <w:rPr>
                <w:b/>
                <w:color w:val="000000"/>
                <w:sz w:val="20"/>
                <w:szCs w:val="20"/>
              </w:rPr>
              <w:t>fractionUOM</w:t>
            </w:r>
            <w:r>
              <w:rPr>
                <w:color w:val="000000"/>
                <w:sz w:val="20"/>
                <w:szCs w:val="20"/>
              </w:rPr>
              <w:t xml:space="preserve">. </w:t>
            </w:r>
          </w:p>
        </w:tc>
      </w:tr>
      <w:tr w:rsidR="00463BCA" w:rsidRPr="00E214CB" w14:paraId="1CDF26EC" w14:textId="77777777" w:rsidTr="00730900">
        <w:trPr>
          <w:trHeight w:val="1700"/>
        </w:trPr>
        <w:tc>
          <w:tcPr>
            <w:tcW w:w="4653" w:type="dxa"/>
            <w:tcBorders>
              <w:top w:val="nil"/>
              <w:left w:val="single" w:sz="4" w:space="0" w:color="auto"/>
              <w:bottom w:val="single" w:sz="4" w:space="0" w:color="auto"/>
              <w:right w:val="single" w:sz="4" w:space="0" w:color="auto"/>
            </w:tcBorders>
            <w:shd w:val="clear" w:color="auto" w:fill="auto"/>
            <w:vAlign w:val="center"/>
          </w:tcPr>
          <w:p w14:paraId="4DAF7314" w14:textId="77777777" w:rsidR="00463BCA" w:rsidRDefault="00463BCA" w:rsidP="00332BEA">
            <w:pPr>
              <w:spacing w:after="0" w:line="271" w:lineRule="auto"/>
              <w:rPr>
                <w:color w:val="000000"/>
                <w:sz w:val="20"/>
                <w:szCs w:val="20"/>
              </w:rPr>
            </w:pPr>
            <w:r>
              <w:rPr>
                <w:color w:val="000000"/>
                <w:sz w:val="20"/>
                <w:szCs w:val="20"/>
              </w:rPr>
              <w:t>VentGasFractionRecoveredForSales</w:t>
            </w:r>
          </w:p>
        </w:tc>
        <w:tc>
          <w:tcPr>
            <w:tcW w:w="4622" w:type="dxa"/>
            <w:tcBorders>
              <w:top w:val="nil"/>
              <w:left w:val="nil"/>
              <w:bottom w:val="single" w:sz="4" w:space="0" w:color="auto"/>
              <w:right w:val="single" w:sz="4" w:space="0" w:color="auto"/>
            </w:tcBorders>
            <w:shd w:val="clear" w:color="auto" w:fill="auto"/>
            <w:vAlign w:val="center"/>
          </w:tcPr>
          <w:p w14:paraId="5EDE9AA2" w14:textId="77777777" w:rsidR="00463BCA" w:rsidRDefault="00463BCA" w:rsidP="0081162E">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For </w:t>
            </w:r>
            <w:r w:rsidR="004B0917">
              <w:rPr>
                <w:color w:val="000000"/>
                <w:sz w:val="20"/>
                <w:szCs w:val="20"/>
              </w:rPr>
              <w:t xml:space="preserve">centrifugal </w:t>
            </w:r>
            <w:r>
              <w:rPr>
                <w:color w:val="000000"/>
                <w:sz w:val="20"/>
                <w:szCs w:val="20"/>
              </w:rPr>
              <w:t xml:space="preserve">compressors </w:t>
            </w:r>
            <w:r w:rsidR="0081162E">
              <w:rPr>
                <w:color w:val="000000"/>
                <w:sz w:val="20"/>
                <w:szCs w:val="20"/>
              </w:rPr>
              <w:t xml:space="preserve">in operating mode </w:t>
            </w:r>
            <w:r>
              <w:rPr>
                <w:color w:val="000000"/>
                <w:sz w:val="20"/>
                <w:szCs w:val="20"/>
              </w:rPr>
              <w:t xml:space="preserve">with wet seals, the fraction of vent gas recovered for sales.  [98.236(c)(13)(i)(B)]  Set the units of measure to "decimal fraction" (a number between 0 and 1) in the attribute </w:t>
            </w:r>
            <w:r w:rsidRPr="00317285">
              <w:rPr>
                <w:b/>
                <w:color w:val="000000"/>
                <w:sz w:val="20"/>
                <w:szCs w:val="20"/>
              </w:rPr>
              <w:t>fractionUOM</w:t>
            </w:r>
            <w:r>
              <w:rPr>
                <w:color w:val="000000"/>
                <w:sz w:val="20"/>
                <w:szCs w:val="20"/>
              </w:rPr>
              <w:t xml:space="preserve">. </w:t>
            </w:r>
          </w:p>
        </w:tc>
      </w:tr>
      <w:tr w:rsidR="00463BCA" w:rsidRPr="00E214CB" w14:paraId="5B8277CE" w14:textId="77777777" w:rsidTr="00730900">
        <w:trPr>
          <w:trHeight w:val="1700"/>
        </w:trPr>
        <w:tc>
          <w:tcPr>
            <w:tcW w:w="4653" w:type="dxa"/>
            <w:tcBorders>
              <w:top w:val="nil"/>
              <w:left w:val="single" w:sz="4" w:space="0" w:color="auto"/>
              <w:bottom w:val="single" w:sz="4" w:space="0" w:color="auto"/>
              <w:right w:val="single" w:sz="4" w:space="0" w:color="auto"/>
            </w:tcBorders>
            <w:shd w:val="clear" w:color="auto" w:fill="auto"/>
            <w:vAlign w:val="center"/>
          </w:tcPr>
          <w:p w14:paraId="37E4FF0E" w14:textId="77777777" w:rsidR="00463BCA" w:rsidRDefault="00463BCA" w:rsidP="00332BEA">
            <w:pPr>
              <w:spacing w:after="0" w:line="271" w:lineRule="auto"/>
              <w:rPr>
                <w:color w:val="000000"/>
                <w:sz w:val="20"/>
                <w:szCs w:val="20"/>
              </w:rPr>
            </w:pPr>
            <w:r>
              <w:rPr>
                <w:color w:val="000000"/>
                <w:sz w:val="20"/>
                <w:szCs w:val="20"/>
              </w:rPr>
              <w:t>VentGasFractionRecoveredAndFlared</w:t>
            </w:r>
          </w:p>
        </w:tc>
        <w:tc>
          <w:tcPr>
            <w:tcW w:w="4622" w:type="dxa"/>
            <w:tcBorders>
              <w:top w:val="nil"/>
              <w:left w:val="nil"/>
              <w:bottom w:val="single" w:sz="4" w:space="0" w:color="auto"/>
              <w:right w:val="single" w:sz="4" w:space="0" w:color="auto"/>
            </w:tcBorders>
            <w:shd w:val="clear" w:color="auto" w:fill="auto"/>
            <w:vAlign w:val="center"/>
          </w:tcPr>
          <w:p w14:paraId="67199553" w14:textId="77777777" w:rsidR="00463BCA" w:rsidRDefault="00463BCA" w:rsidP="0081162E">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For </w:t>
            </w:r>
            <w:r w:rsidR="004B0917">
              <w:rPr>
                <w:color w:val="000000"/>
                <w:sz w:val="20"/>
                <w:szCs w:val="20"/>
              </w:rPr>
              <w:t xml:space="preserve">centrifugal </w:t>
            </w:r>
            <w:r>
              <w:rPr>
                <w:color w:val="000000"/>
                <w:sz w:val="20"/>
                <w:szCs w:val="20"/>
              </w:rPr>
              <w:t xml:space="preserve">compressors </w:t>
            </w:r>
            <w:r w:rsidR="0081162E">
              <w:rPr>
                <w:color w:val="000000"/>
                <w:sz w:val="20"/>
                <w:szCs w:val="20"/>
              </w:rPr>
              <w:t xml:space="preserve">in operating mode </w:t>
            </w:r>
            <w:r>
              <w:rPr>
                <w:color w:val="000000"/>
                <w:sz w:val="20"/>
                <w:szCs w:val="20"/>
              </w:rPr>
              <w:t xml:space="preserve">with wet seals, the fraction of vent gas recovered and flared.  [98.236(c)(13)(i)(B)]  Set the units of measure to "decimal fraction" (a number between 0 and 1) in the attribute </w:t>
            </w:r>
            <w:r w:rsidRPr="00317285">
              <w:rPr>
                <w:b/>
                <w:color w:val="000000"/>
                <w:sz w:val="20"/>
                <w:szCs w:val="20"/>
              </w:rPr>
              <w:t>fractionUOM</w:t>
            </w:r>
            <w:r>
              <w:rPr>
                <w:color w:val="000000"/>
                <w:sz w:val="20"/>
                <w:szCs w:val="20"/>
              </w:rPr>
              <w:t xml:space="preserve">. </w:t>
            </w:r>
          </w:p>
        </w:tc>
      </w:tr>
      <w:tr w:rsidR="00463BCA" w:rsidRPr="00E214CB" w14:paraId="4EA3553C" w14:textId="77777777" w:rsidTr="00730900">
        <w:trPr>
          <w:trHeight w:val="2510"/>
        </w:trPr>
        <w:tc>
          <w:tcPr>
            <w:tcW w:w="4653" w:type="dxa"/>
            <w:tcBorders>
              <w:top w:val="nil"/>
              <w:left w:val="single" w:sz="4" w:space="0" w:color="auto"/>
              <w:bottom w:val="single" w:sz="4" w:space="0" w:color="auto"/>
              <w:right w:val="single" w:sz="4" w:space="0" w:color="auto"/>
            </w:tcBorders>
            <w:shd w:val="clear" w:color="auto" w:fill="auto"/>
            <w:vAlign w:val="center"/>
          </w:tcPr>
          <w:p w14:paraId="373AEDD5" w14:textId="77777777" w:rsidR="00463BCA" w:rsidRDefault="00571BF3" w:rsidP="00E11DF9">
            <w:pPr>
              <w:spacing w:after="0" w:line="271" w:lineRule="auto"/>
              <w:rPr>
                <w:color w:val="000000"/>
                <w:sz w:val="20"/>
                <w:szCs w:val="20"/>
              </w:rPr>
            </w:pPr>
            <w:r>
              <w:rPr>
                <w:color w:val="000000"/>
                <w:sz w:val="20"/>
                <w:szCs w:val="20"/>
              </w:rPr>
              <w:t>Measured</w:t>
            </w:r>
            <w:r w:rsidR="00463BCA">
              <w:rPr>
                <w:color w:val="000000"/>
                <w:sz w:val="20"/>
                <w:szCs w:val="20"/>
              </w:rPr>
              <w:t>SealVentCarbonDioxideEmissions</w:t>
            </w:r>
          </w:p>
        </w:tc>
        <w:tc>
          <w:tcPr>
            <w:tcW w:w="4622" w:type="dxa"/>
            <w:tcBorders>
              <w:top w:val="nil"/>
              <w:left w:val="nil"/>
              <w:bottom w:val="single" w:sz="4" w:space="0" w:color="auto"/>
              <w:right w:val="single" w:sz="4" w:space="0" w:color="auto"/>
            </w:tcBorders>
            <w:shd w:val="clear" w:color="auto" w:fill="auto"/>
            <w:vAlign w:val="center"/>
          </w:tcPr>
          <w:p w14:paraId="6AC2CF9B" w14:textId="77777777" w:rsidR="00463BCA" w:rsidRDefault="0080265F" w:rsidP="00124F9B">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w:t>
            </w:r>
            <w:r w:rsidR="00463BCA">
              <w:rPr>
                <w:color w:val="000000"/>
                <w:sz w:val="20"/>
                <w:szCs w:val="20"/>
              </w:rPr>
              <w:t xml:space="preserve">For </w:t>
            </w:r>
            <w:r w:rsidR="004B0917">
              <w:rPr>
                <w:color w:val="000000"/>
                <w:sz w:val="20"/>
                <w:szCs w:val="20"/>
              </w:rPr>
              <w:t xml:space="preserve">centrifugal </w:t>
            </w:r>
            <w:r w:rsidR="00463BCA">
              <w:rPr>
                <w:color w:val="000000"/>
                <w:sz w:val="20"/>
                <w:szCs w:val="20"/>
              </w:rPr>
              <w:t xml:space="preserve">compressors </w:t>
            </w:r>
            <w:r w:rsidR="0081162E">
              <w:rPr>
                <w:color w:val="000000"/>
                <w:sz w:val="20"/>
                <w:szCs w:val="20"/>
              </w:rPr>
              <w:t xml:space="preserve">in operating mode </w:t>
            </w:r>
            <w:r w:rsidR="00463BCA">
              <w:rPr>
                <w:color w:val="000000"/>
                <w:sz w:val="20"/>
                <w:szCs w:val="20"/>
              </w:rPr>
              <w:t>with wet seals, the measured seal vent CO</w:t>
            </w:r>
            <w:r w:rsidR="00463BCA">
              <w:rPr>
                <w:color w:val="000000"/>
                <w:sz w:val="20"/>
                <w:szCs w:val="20"/>
                <w:vertAlign w:val="subscript"/>
              </w:rPr>
              <w:t>2</w:t>
            </w:r>
            <w:r w:rsidR="00463BCA">
              <w:rPr>
                <w:color w:val="000000"/>
                <w:sz w:val="20"/>
                <w:szCs w:val="20"/>
              </w:rPr>
              <w:t xml:space="preserve"> emissions for the specified compressor in metric tons.  [98.236(c)(13)(i)(G)]   Set the units of measure to “Metric Tons” in the attribute </w:t>
            </w:r>
            <w:r w:rsidR="00463BCA" w:rsidRPr="00F80501">
              <w:rPr>
                <w:b/>
                <w:color w:val="000000"/>
                <w:sz w:val="20"/>
                <w:szCs w:val="20"/>
              </w:rPr>
              <w:t>massUOM</w:t>
            </w:r>
            <w:r w:rsidR="00463BCA">
              <w:rPr>
                <w:color w:val="000000"/>
                <w:sz w:val="20"/>
                <w:szCs w:val="20"/>
              </w:rPr>
              <w:t xml:space="preserve">.  </w:t>
            </w:r>
            <w:r w:rsidR="00463BCA" w:rsidRPr="00F80501">
              <w:rPr>
                <w:b/>
                <w:color w:val="000000"/>
                <w:sz w:val="20"/>
                <w:szCs w:val="20"/>
              </w:rPr>
              <w:t>Note:</w:t>
            </w:r>
            <w:r w:rsidR="00463BCA">
              <w:rPr>
                <w:color w:val="000000"/>
                <w:sz w:val="20"/>
                <w:szCs w:val="20"/>
              </w:rPr>
              <w:t xml:space="preserve">  If the compressor has no emissions</w:t>
            </w:r>
            <w:r w:rsidR="00301232">
              <w:rPr>
                <w:color w:val="000000"/>
                <w:sz w:val="20"/>
                <w:szCs w:val="20"/>
              </w:rPr>
              <w:t xml:space="preserve"> in this mode</w:t>
            </w:r>
            <w:r w:rsidR="00463BCA">
              <w:rPr>
                <w:color w:val="000000"/>
                <w:sz w:val="20"/>
                <w:szCs w:val="20"/>
              </w:rPr>
              <w:t xml:space="preserve">, report “0”. </w:t>
            </w:r>
            <w:r w:rsidR="00124F9B">
              <w:rPr>
                <w:color w:val="000000"/>
                <w:sz w:val="20"/>
                <w:szCs w:val="20"/>
              </w:rPr>
              <w:t xml:space="preserve"> </w:t>
            </w:r>
            <w:r w:rsidR="00124F9B" w:rsidRPr="00124F9B">
              <w:rPr>
                <w:rFonts w:cs="Times New Roman"/>
                <w:sz w:val="20"/>
                <w:szCs w:val="20"/>
              </w:rPr>
              <w:t>Report both seal vent CO</w:t>
            </w:r>
            <w:r w:rsidR="00124F9B" w:rsidRPr="00124F9B">
              <w:rPr>
                <w:rFonts w:cs="Times New Roman"/>
                <w:sz w:val="20"/>
                <w:szCs w:val="20"/>
                <w:vertAlign w:val="subscript"/>
              </w:rPr>
              <w:t>2</w:t>
            </w:r>
            <w:r w:rsidR="00124F9B" w:rsidRPr="00124F9B">
              <w:rPr>
                <w:rFonts w:cs="Times New Roman"/>
                <w:sz w:val="20"/>
                <w:szCs w:val="20"/>
              </w:rPr>
              <w:t xml:space="preserve"> emissions and seal vent CH</w:t>
            </w:r>
            <w:r w:rsidR="00124F9B" w:rsidRPr="00124F9B">
              <w:rPr>
                <w:rFonts w:cs="Times New Roman"/>
                <w:sz w:val="20"/>
                <w:szCs w:val="20"/>
                <w:vertAlign w:val="subscript"/>
              </w:rPr>
              <w:t>4</w:t>
            </w:r>
            <w:r w:rsidR="00124F9B" w:rsidRPr="00124F9B">
              <w:rPr>
                <w:rFonts w:cs="Times New Roman"/>
                <w:sz w:val="20"/>
                <w:szCs w:val="20"/>
              </w:rPr>
              <w:t xml:space="preserve"> emissions as both measured or both not measured.</w:t>
            </w:r>
          </w:p>
        </w:tc>
      </w:tr>
      <w:tr w:rsidR="00463BCA" w:rsidRPr="00E214CB" w14:paraId="4750358A" w14:textId="77777777" w:rsidTr="00730900">
        <w:trPr>
          <w:trHeight w:val="2888"/>
        </w:trPr>
        <w:tc>
          <w:tcPr>
            <w:tcW w:w="4653" w:type="dxa"/>
            <w:tcBorders>
              <w:top w:val="nil"/>
              <w:left w:val="single" w:sz="4" w:space="0" w:color="auto"/>
              <w:bottom w:val="single" w:sz="4" w:space="0" w:color="auto"/>
              <w:right w:val="single" w:sz="4" w:space="0" w:color="auto"/>
            </w:tcBorders>
            <w:shd w:val="clear" w:color="auto" w:fill="auto"/>
            <w:vAlign w:val="center"/>
          </w:tcPr>
          <w:p w14:paraId="6B09B629" w14:textId="77777777" w:rsidR="00463BCA" w:rsidRDefault="00571BF3" w:rsidP="00730900">
            <w:pPr>
              <w:spacing w:after="0" w:line="271" w:lineRule="auto"/>
              <w:rPr>
                <w:color w:val="000000"/>
                <w:sz w:val="20"/>
                <w:szCs w:val="20"/>
              </w:rPr>
            </w:pPr>
            <w:r>
              <w:rPr>
                <w:color w:val="000000"/>
                <w:sz w:val="20"/>
                <w:szCs w:val="20"/>
              </w:rPr>
              <w:t>Measured</w:t>
            </w:r>
            <w:r w:rsidR="00463BCA">
              <w:rPr>
                <w:color w:val="000000"/>
                <w:sz w:val="20"/>
                <w:szCs w:val="20"/>
              </w:rPr>
              <w:t>SealVentMethaneCarbonDioxideEquivalent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6E9E3B27" w14:textId="77777777" w:rsidR="00463BCA" w:rsidRDefault="0080265F" w:rsidP="00124F9B">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w:t>
            </w:r>
            <w:r w:rsidR="00463BCA">
              <w:rPr>
                <w:color w:val="000000"/>
                <w:sz w:val="20"/>
                <w:szCs w:val="20"/>
              </w:rPr>
              <w:t xml:space="preserve">For </w:t>
            </w:r>
            <w:r w:rsidR="004B0917">
              <w:rPr>
                <w:color w:val="000000"/>
                <w:sz w:val="20"/>
                <w:szCs w:val="20"/>
              </w:rPr>
              <w:t xml:space="preserve">centrifugal </w:t>
            </w:r>
            <w:r w:rsidR="00463BCA">
              <w:rPr>
                <w:color w:val="000000"/>
                <w:sz w:val="20"/>
                <w:szCs w:val="20"/>
              </w:rPr>
              <w:t xml:space="preserve">compressors </w:t>
            </w:r>
            <w:r>
              <w:rPr>
                <w:color w:val="000000"/>
                <w:sz w:val="20"/>
                <w:szCs w:val="20"/>
              </w:rPr>
              <w:t xml:space="preserve">in operating mode </w:t>
            </w:r>
            <w:r w:rsidR="00463BCA">
              <w:rPr>
                <w:color w:val="000000"/>
                <w:sz w:val="20"/>
                <w:szCs w:val="20"/>
              </w:rPr>
              <w:t>with wet seals, the measured seal vent CH</w:t>
            </w:r>
            <w:r w:rsidR="00463BCA">
              <w:rPr>
                <w:color w:val="000000"/>
                <w:sz w:val="20"/>
                <w:szCs w:val="20"/>
                <w:vertAlign w:val="subscript"/>
              </w:rPr>
              <w:t>4</w:t>
            </w:r>
            <w:r w:rsidR="00463BCA">
              <w:rPr>
                <w:color w:val="000000"/>
                <w:sz w:val="20"/>
                <w:szCs w:val="20"/>
              </w:rPr>
              <w:t xml:space="preserve"> emissions for the specified compressor in metric tons CO</w:t>
            </w:r>
            <w:r w:rsidR="00463BCA">
              <w:rPr>
                <w:color w:val="000000"/>
                <w:sz w:val="20"/>
                <w:szCs w:val="20"/>
                <w:vertAlign w:val="subscript"/>
              </w:rPr>
              <w:t>2</w:t>
            </w:r>
            <w:r w:rsidR="00463BCA">
              <w:rPr>
                <w:color w:val="000000"/>
                <w:sz w:val="20"/>
                <w:szCs w:val="20"/>
              </w:rPr>
              <w:t xml:space="preserve">e.  [98.236(c)(13)(i)(G)]   Set the units of measure to “Metric Tons” in the attribute </w:t>
            </w:r>
            <w:r w:rsidR="00463BCA" w:rsidRPr="00F80501">
              <w:rPr>
                <w:b/>
                <w:color w:val="000000"/>
                <w:sz w:val="20"/>
                <w:szCs w:val="20"/>
              </w:rPr>
              <w:t>massUOM</w:t>
            </w:r>
            <w:r w:rsidR="00463BCA">
              <w:rPr>
                <w:color w:val="000000"/>
                <w:sz w:val="20"/>
                <w:szCs w:val="20"/>
              </w:rPr>
              <w:t xml:space="preserve">.  </w:t>
            </w:r>
            <w:r w:rsidR="00463BCA" w:rsidRPr="00F80501">
              <w:rPr>
                <w:b/>
                <w:color w:val="000000"/>
                <w:sz w:val="20"/>
                <w:szCs w:val="20"/>
              </w:rPr>
              <w:t>Note:</w:t>
            </w:r>
            <w:r w:rsidR="00463BCA">
              <w:rPr>
                <w:color w:val="000000"/>
                <w:sz w:val="20"/>
                <w:szCs w:val="20"/>
              </w:rPr>
              <w:t xml:space="preserve">  If the compressor has no emissions</w:t>
            </w:r>
            <w:r w:rsidR="00301232">
              <w:rPr>
                <w:color w:val="000000"/>
                <w:sz w:val="20"/>
                <w:szCs w:val="20"/>
              </w:rPr>
              <w:t xml:space="preserve"> in this mode</w:t>
            </w:r>
            <w:r w:rsidR="00463BCA">
              <w:rPr>
                <w:color w:val="000000"/>
                <w:sz w:val="20"/>
                <w:szCs w:val="20"/>
              </w:rPr>
              <w:t>, report “0”.</w:t>
            </w:r>
            <w:r w:rsidR="00124F9B" w:rsidRPr="00124F9B">
              <w:rPr>
                <w:rFonts w:cs="Times New Roman"/>
                <w:sz w:val="20"/>
                <w:szCs w:val="20"/>
              </w:rPr>
              <w:t xml:space="preserve"> </w:t>
            </w:r>
            <w:r w:rsidR="00124F9B">
              <w:rPr>
                <w:rFonts w:cs="Times New Roman"/>
                <w:sz w:val="20"/>
                <w:szCs w:val="20"/>
              </w:rPr>
              <w:t xml:space="preserve"> </w:t>
            </w:r>
            <w:r w:rsidR="00124F9B" w:rsidRPr="00124F9B">
              <w:rPr>
                <w:rFonts w:cs="Times New Roman"/>
                <w:sz w:val="20"/>
                <w:szCs w:val="20"/>
              </w:rPr>
              <w:t>Report both seal vent CO</w:t>
            </w:r>
            <w:r w:rsidR="00124F9B" w:rsidRPr="00124F9B">
              <w:rPr>
                <w:rFonts w:cs="Times New Roman"/>
                <w:sz w:val="20"/>
                <w:szCs w:val="20"/>
                <w:vertAlign w:val="subscript"/>
              </w:rPr>
              <w:t>2</w:t>
            </w:r>
            <w:r w:rsidR="00124F9B" w:rsidRPr="00124F9B">
              <w:rPr>
                <w:rFonts w:cs="Times New Roman"/>
                <w:sz w:val="20"/>
                <w:szCs w:val="20"/>
              </w:rPr>
              <w:t xml:space="preserve"> emissions and seal vent CH</w:t>
            </w:r>
            <w:r w:rsidR="00124F9B" w:rsidRPr="00124F9B">
              <w:rPr>
                <w:rFonts w:cs="Times New Roman"/>
                <w:sz w:val="20"/>
                <w:szCs w:val="20"/>
                <w:vertAlign w:val="subscript"/>
              </w:rPr>
              <w:t>4</w:t>
            </w:r>
            <w:r w:rsidR="00124F9B" w:rsidRPr="00124F9B">
              <w:rPr>
                <w:rFonts w:cs="Times New Roman"/>
                <w:sz w:val="20"/>
                <w:szCs w:val="20"/>
              </w:rPr>
              <w:t xml:space="preserve"> emissions as both measured or both not measured.</w:t>
            </w:r>
          </w:p>
        </w:tc>
      </w:tr>
      <w:tr w:rsidR="00463BCA" w:rsidRPr="00E214CB" w14:paraId="1721B217" w14:textId="77777777" w:rsidTr="00730900">
        <w:trPr>
          <w:trHeight w:val="2618"/>
        </w:trPr>
        <w:tc>
          <w:tcPr>
            <w:tcW w:w="4653" w:type="dxa"/>
            <w:tcBorders>
              <w:top w:val="nil"/>
              <w:left w:val="single" w:sz="4" w:space="0" w:color="auto"/>
              <w:bottom w:val="single" w:sz="4" w:space="0" w:color="auto"/>
              <w:right w:val="single" w:sz="4" w:space="0" w:color="auto"/>
            </w:tcBorders>
            <w:shd w:val="clear" w:color="auto" w:fill="auto"/>
            <w:vAlign w:val="center"/>
          </w:tcPr>
          <w:p w14:paraId="6B22B809" w14:textId="77777777" w:rsidR="00463BCA" w:rsidRDefault="00571BF3" w:rsidP="00332BEA">
            <w:pPr>
              <w:spacing w:after="0" w:line="271" w:lineRule="auto"/>
              <w:rPr>
                <w:color w:val="000000"/>
                <w:sz w:val="20"/>
                <w:szCs w:val="20"/>
              </w:rPr>
            </w:pPr>
            <w:r>
              <w:rPr>
                <w:color w:val="000000"/>
                <w:sz w:val="20"/>
                <w:szCs w:val="20"/>
              </w:rPr>
              <w:t>NotMeasured</w:t>
            </w:r>
            <w:r w:rsidR="00463BCA">
              <w:rPr>
                <w:color w:val="000000"/>
                <w:sz w:val="20"/>
                <w:szCs w:val="20"/>
              </w:rPr>
              <w:t>SealVentCarbonDioxideEmissions</w:t>
            </w:r>
          </w:p>
        </w:tc>
        <w:tc>
          <w:tcPr>
            <w:tcW w:w="4622" w:type="dxa"/>
            <w:tcBorders>
              <w:top w:val="nil"/>
              <w:left w:val="nil"/>
              <w:bottom w:val="single" w:sz="4" w:space="0" w:color="auto"/>
              <w:right w:val="single" w:sz="4" w:space="0" w:color="auto"/>
            </w:tcBorders>
            <w:shd w:val="clear" w:color="auto" w:fill="auto"/>
            <w:vAlign w:val="center"/>
          </w:tcPr>
          <w:p w14:paraId="2DFB275C" w14:textId="77777777" w:rsidR="00463BCA" w:rsidRDefault="0080265F" w:rsidP="00124F9B">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w:t>
            </w:r>
            <w:r w:rsidR="00463BCA">
              <w:rPr>
                <w:color w:val="000000"/>
                <w:sz w:val="20"/>
                <w:szCs w:val="20"/>
              </w:rPr>
              <w:t xml:space="preserve">For </w:t>
            </w:r>
            <w:r w:rsidR="004B0917">
              <w:rPr>
                <w:color w:val="000000"/>
                <w:sz w:val="20"/>
                <w:szCs w:val="20"/>
              </w:rPr>
              <w:t xml:space="preserve">centrifugal </w:t>
            </w:r>
            <w:r w:rsidR="00463BCA">
              <w:rPr>
                <w:color w:val="000000"/>
                <w:sz w:val="20"/>
                <w:szCs w:val="20"/>
              </w:rPr>
              <w:t xml:space="preserve">compressors </w:t>
            </w:r>
            <w:r>
              <w:rPr>
                <w:color w:val="000000"/>
                <w:sz w:val="20"/>
                <w:szCs w:val="20"/>
              </w:rPr>
              <w:t xml:space="preserve">in operating mode </w:t>
            </w:r>
            <w:r w:rsidR="00463BCA">
              <w:rPr>
                <w:color w:val="000000"/>
                <w:sz w:val="20"/>
                <w:szCs w:val="20"/>
              </w:rPr>
              <w:t>with wet seals, the not measured seal vent CO</w:t>
            </w:r>
            <w:r w:rsidR="00463BCA">
              <w:rPr>
                <w:color w:val="000000"/>
                <w:sz w:val="20"/>
                <w:szCs w:val="20"/>
                <w:vertAlign w:val="subscript"/>
              </w:rPr>
              <w:t>2</w:t>
            </w:r>
            <w:r w:rsidR="00463BCA">
              <w:rPr>
                <w:color w:val="000000"/>
                <w:sz w:val="20"/>
                <w:szCs w:val="20"/>
              </w:rPr>
              <w:t xml:space="preserve"> emissions for the specified compressor in metric tons.  [98.236(c)(13)(i)(G)]   Set the units of measure to “Metric Tons” in the attribute </w:t>
            </w:r>
            <w:r w:rsidR="00463BCA" w:rsidRPr="00F80501">
              <w:rPr>
                <w:b/>
                <w:color w:val="000000"/>
                <w:sz w:val="20"/>
                <w:szCs w:val="20"/>
              </w:rPr>
              <w:t>massUOM</w:t>
            </w:r>
            <w:r w:rsidR="00463BCA">
              <w:rPr>
                <w:color w:val="000000"/>
                <w:sz w:val="20"/>
                <w:szCs w:val="20"/>
              </w:rPr>
              <w:t xml:space="preserve">.  </w:t>
            </w:r>
            <w:r w:rsidR="00463BCA" w:rsidRPr="00F80501">
              <w:rPr>
                <w:b/>
                <w:color w:val="000000"/>
                <w:sz w:val="20"/>
                <w:szCs w:val="20"/>
              </w:rPr>
              <w:t>Note:</w:t>
            </w:r>
            <w:r w:rsidR="00463BCA">
              <w:rPr>
                <w:color w:val="000000"/>
                <w:sz w:val="20"/>
                <w:szCs w:val="20"/>
              </w:rPr>
              <w:t xml:space="preserve">  If the compressor has no emissions</w:t>
            </w:r>
            <w:r w:rsidR="00301232">
              <w:rPr>
                <w:color w:val="000000"/>
                <w:sz w:val="20"/>
                <w:szCs w:val="20"/>
              </w:rPr>
              <w:t xml:space="preserve"> in this mode</w:t>
            </w:r>
            <w:r w:rsidR="00463BCA">
              <w:rPr>
                <w:color w:val="000000"/>
                <w:sz w:val="20"/>
                <w:szCs w:val="20"/>
              </w:rPr>
              <w:t xml:space="preserve">, report “0”. </w:t>
            </w:r>
            <w:r w:rsidR="00124F9B">
              <w:rPr>
                <w:color w:val="000000"/>
                <w:sz w:val="20"/>
                <w:szCs w:val="20"/>
              </w:rPr>
              <w:t xml:space="preserve"> </w:t>
            </w:r>
            <w:r w:rsidR="00124F9B" w:rsidRPr="00124F9B">
              <w:rPr>
                <w:rFonts w:cs="Times New Roman"/>
                <w:sz w:val="20"/>
                <w:szCs w:val="20"/>
              </w:rPr>
              <w:t>Report both seal vent CO</w:t>
            </w:r>
            <w:r w:rsidR="00124F9B" w:rsidRPr="00124F9B">
              <w:rPr>
                <w:rFonts w:cs="Times New Roman"/>
                <w:sz w:val="20"/>
                <w:szCs w:val="20"/>
                <w:vertAlign w:val="subscript"/>
              </w:rPr>
              <w:t>2</w:t>
            </w:r>
            <w:r w:rsidR="00124F9B" w:rsidRPr="00124F9B">
              <w:rPr>
                <w:rFonts w:cs="Times New Roman"/>
                <w:sz w:val="20"/>
                <w:szCs w:val="20"/>
              </w:rPr>
              <w:t xml:space="preserve"> emissions and seal vent CH</w:t>
            </w:r>
            <w:r w:rsidR="00124F9B" w:rsidRPr="00124F9B">
              <w:rPr>
                <w:rFonts w:cs="Times New Roman"/>
                <w:sz w:val="20"/>
                <w:szCs w:val="20"/>
                <w:vertAlign w:val="subscript"/>
              </w:rPr>
              <w:t>4</w:t>
            </w:r>
            <w:r w:rsidR="00124F9B" w:rsidRPr="00124F9B">
              <w:rPr>
                <w:rFonts w:cs="Times New Roman"/>
                <w:sz w:val="20"/>
                <w:szCs w:val="20"/>
              </w:rPr>
              <w:t xml:space="preserve"> emissions as both measured or both not measured.</w:t>
            </w:r>
          </w:p>
        </w:tc>
      </w:tr>
      <w:tr w:rsidR="00463BCA" w:rsidRPr="00E214CB" w14:paraId="001DCEAD" w14:textId="77777777" w:rsidTr="00730900">
        <w:trPr>
          <w:trHeight w:val="2879"/>
        </w:trPr>
        <w:tc>
          <w:tcPr>
            <w:tcW w:w="4653" w:type="dxa"/>
            <w:tcBorders>
              <w:top w:val="nil"/>
              <w:left w:val="single" w:sz="4" w:space="0" w:color="auto"/>
              <w:bottom w:val="single" w:sz="4" w:space="0" w:color="auto"/>
              <w:right w:val="single" w:sz="4" w:space="0" w:color="auto"/>
            </w:tcBorders>
            <w:shd w:val="clear" w:color="auto" w:fill="auto"/>
            <w:vAlign w:val="center"/>
          </w:tcPr>
          <w:p w14:paraId="02B9E2A4" w14:textId="77777777" w:rsidR="00463BCA" w:rsidRDefault="00571BF3" w:rsidP="00730900">
            <w:pPr>
              <w:spacing w:after="0" w:line="271" w:lineRule="auto"/>
              <w:rPr>
                <w:color w:val="000000"/>
                <w:sz w:val="20"/>
                <w:szCs w:val="20"/>
              </w:rPr>
            </w:pPr>
            <w:r>
              <w:rPr>
                <w:color w:val="000000"/>
                <w:sz w:val="20"/>
                <w:szCs w:val="20"/>
              </w:rPr>
              <w:t>NotMeasured</w:t>
            </w:r>
            <w:r w:rsidR="00463BCA">
              <w:rPr>
                <w:color w:val="000000"/>
                <w:sz w:val="20"/>
                <w:szCs w:val="20"/>
              </w:rPr>
              <w:t>SealVentMethaneCarbonDioxideEquivalent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30386F97" w14:textId="77777777" w:rsidR="00463BCA" w:rsidRDefault="0080265F" w:rsidP="00124F9B">
            <w:pPr>
              <w:spacing w:after="0" w:line="271" w:lineRule="auto"/>
              <w:rPr>
                <w:color w:val="000000"/>
                <w:sz w:val="20"/>
                <w:szCs w:val="20"/>
              </w:rPr>
            </w:pPr>
            <w:r w:rsidRPr="00CE2AF6">
              <w:rPr>
                <w:b/>
                <w:color w:val="000000"/>
                <w:sz w:val="20"/>
                <w:szCs w:val="20"/>
              </w:rPr>
              <w:t>Conditionally Required:</w:t>
            </w:r>
            <w:r>
              <w:rPr>
                <w:color w:val="000000"/>
                <w:sz w:val="20"/>
                <w:szCs w:val="20"/>
              </w:rPr>
              <w:t xml:space="preserve">  </w:t>
            </w:r>
            <w:r w:rsidR="00463BCA">
              <w:rPr>
                <w:color w:val="000000"/>
                <w:sz w:val="20"/>
                <w:szCs w:val="20"/>
              </w:rPr>
              <w:t xml:space="preserve">For </w:t>
            </w:r>
            <w:r w:rsidR="004B0917">
              <w:rPr>
                <w:color w:val="000000"/>
                <w:sz w:val="20"/>
                <w:szCs w:val="20"/>
              </w:rPr>
              <w:t xml:space="preserve">centrifugal </w:t>
            </w:r>
            <w:r w:rsidR="00463BCA">
              <w:rPr>
                <w:color w:val="000000"/>
                <w:sz w:val="20"/>
                <w:szCs w:val="20"/>
              </w:rPr>
              <w:t xml:space="preserve">compressors </w:t>
            </w:r>
            <w:r>
              <w:rPr>
                <w:color w:val="000000"/>
                <w:sz w:val="20"/>
                <w:szCs w:val="20"/>
              </w:rPr>
              <w:t xml:space="preserve">in operating mode </w:t>
            </w:r>
            <w:r w:rsidR="00463BCA">
              <w:rPr>
                <w:color w:val="000000"/>
                <w:sz w:val="20"/>
                <w:szCs w:val="20"/>
              </w:rPr>
              <w:t>with wet seals, the not measured seal vent CH</w:t>
            </w:r>
            <w:r w:rsidR="00463BCA">
              <w:rPr>
                <w:color w:val="000000"/>
                <w:sz w:val="20"/>
                <w:szCs w:val="20"/>
                <w:vertAlign w:val="subscript"/>
              </w:rPr>
              <w:t>4</w:t>
            </w:r>
            <w:r w:rsidR="00463BCA">
              <w:rPr>
                <w:color w:val="000000"/>
                <w:sz w:val="20"/>
                <w:szCs w:val="20"/>
              </w:rPr>
              <w:t xml:space="preserve"> emissions for the specified compressor in metric tons CO</w:t>
            </w:r>
            <w:r w:rsidR="00463BCA">
              <w:rPr>
                <w:color w:val="000000"/>
                <w:sz w:val="20"/>
                <w:szCs w:val="20"/>
                <w:vertAlign w:val="subscript"/>
              </w:rPr>
              <w:t>2</w:t>
            </w:r>
            <w:r w:rsidR="00463BCA">
              <w:rPr>
                <w:color w:val="000000"/>
                <w:sz w:val="20"/>
                <w:szCs w:val="20"/>
              </w:rPr>
              <w:t xml:space="preserve">e.  [98.236(c)(13)(i)(G)]   Set the units of measure to “Metric Tons” in the attribute </w:t>
            </w:r>
            <w:r w:rsidR="00463BCA" w:rsidRPr="00F80501">
              <w:rPr>
                <w:b/>
                <w:color w:val="000000"/>
                <w:sz w:val="20"/>
                <w:szCs w:val="20"/>
              </w:rPr>
              <w:t>massUOM</w:t>
            </w:r>
            <w:r w:rsidR="00463BCA">
              <w:rPr>
                <w:color w:val="000000"/>
                <w:sz w:val="20"/>
                <w:szCs w:val="20"/>
              </w:rPr>
              <w:t xml:space="preserve">.  </w:t>
            </w:r>
            <w:r w:rsidR="00463BCA" w:rsidRPr="00F80501">
              <w:rPr>
                <w:b/>
                <w:color w:val="000000"/>
                <w:sz w:val="20"/>
                <w:szCs w:val="20"/>
              </w:rPr>
              <w:t>Note:</w:t>
            </w:r>
            <w:r w:rsidR="00463BCA">
              <w:rPr>
                <w:color w:val="000000"/>
                <w:sz w:val="20"/>
                <w:szCs w:val="20"/>
              </w:rPr>
              <w:t xml:space="preserve">  If the compressor has no emissions</w:t>
            </w:r>
            <w:r w:rsidR="00301232">
              <w:rPr>
                <w:color w:val="000000"/>
                <w:sz w:val="20"/>
                <w:szCs w:val="20"/>
              </w:rPr>
              <w:t xml:space="preserve"> in this mode</w:t>
            </w:r>
            <w:r w:rsidR="00463BCA">
              <w:rPr>
                <w:color w:val="000000"/>
                <w:sz w:val="20"/>
                <w:szCs w:val="20"/>
              </w:rPr>
              <w:t>, report “0”.</w:t>
            </w:r>
            <w:r w:rsidR="00124F9B">
              <w:rPr>
                <w:color w:val="000000"/>
                <w:sz w:val="20"/>
                <w:szCs w:val="20"/>
              </w:rPr>
              <w:t xml:space="preserve">  </w:t>
            </w:r>
            <w:r w:rsidR="00124F9B" w:rsidRPr="00124F9B">
              <w:rPr>
                <w:rFonts w:cs="Times New Roman"/>
                <w:sz w:val="20"/>
                <w:szCs w:val="20"/>
              </w:rPr>
              <w:t>Report both seal vent CO</w:t>
            </w:r>
            <w:r w:rsidR="00124F9B" w:rsidRPr="00124F9B">
              <w:rPr>
                <w:rFonts w:cs="Times New Roman"/>
                <w:sz w:val="20"/>
                <w:szCs w:val="20"/>
                <w:vertAlign w:val="subscript"/>
              </w:rPr>
              <w:t>2</w:t>
            </w:r>
            <w:r w:rsidR="00124F9B" w:rsidRPr="00124F9B">
              <w:rPr>
                <w:rFonts w:cs="Times New Roman"/>
                <w:sz w:val="20"/>
                <w:szCs w:val="20"/>
              </w:rPr>
              <w:t xml:space="preserve"> emissions and seal vent CH</w:t>
            </w:r>
            <w:r w:rsidR="00124F9B" w:rsidRPr="00124F9B">
              <w:rPr>
                <w:rFonts w:cs="Times New Roman"/>
                <w:sz w:val="20"/>
                <w:szCs w:val="20"/>
                <w:vertAlign w:val="subscript"/>
              </w:rPr>
              <w:t>4</w:t>
            </w:r>
            <w:r w:rsidR="00124F9B" w:rsidRPr="00124F9B">
              <w:rPr>
                <w:rFonts w:cs="Times New Roman"/>
                <w:sz w:val="20"/>
                <w:szCs w:val="20"/>
              </w:rPr>
              <w:t xml:space="preserve"> emissions as both measured or both not measured.</w:t>
            </w:r>
          </w:p>
        </w:tc>
      </w:tr>
      <w:tr w:rsidR="00463BCA" w:rsidRPr="00E214CB" w14:paraId="6A7C6D83" w14:textId="77777777" w:rsidTr="00730900">
        <w:trPr>
          <w:trHeight w:val="2861"/>
        </w:trPr>
        <w:tc>
          <w:tcPr>
            <w:tcW w:w="4653" w:type="dxa"/>
            <w:tcBorders>
              <w:top w:val="nil"/>
              <w:left w:val="single" w:sz="4" w:space="0" w:color="auto"/>
              <w:bottom w:val="single" w:sz="4" w:space="0" w:color="auto"/>
              <w:right w:val="single" w:sz="4" w:space="0" w:color="auto"/>
            </w:tcBorders>
            <w:shd w:val="clear" w:color="auto" w:fill="auto"/>
            <w:vAlign w:val="center"/>
          </w:tcPr>
          <w:p w14:paraId="128E6CA9" w14:textId="77777777" w:rsidR="00463BCA" w:rsidRDefault="00571BF3" w:rsidP="00332BEA">
            <w:pPr>
              <w:spacing w:after="0" w:line="271" w:lineRule="auto"/>
              <w:rPr>
                <w:color w:val="000000"/>
                <w:sz w:val="20"/>
                <w:szCs w:val="20"/>
              </w:rPr>
            </w:pPr>
            <w:r>
              <w:rPr>
                <w:color w:val="000000"/>
                <w:sz w:val="20"/>
                <w:szCs w:val="20"/>
              </w:rPr>
              <w:t>Measured</w:t>
            </w:r>
            <w:r w:rsidR="00463BCA">
              <w:rPr>
                <w:color w:val="000000"/>
                <w:sz w:val="20"/>
                <w:szCs w:val="20"/>
              </w:rPr>
              <w:t>BlowdownVentCarbonDioxideEmissions</w:t>
            </w:r>
          </w:p>
        </w:tc>
        <w:tc>
          <w:tcPr>
            <w:tcW w:w="4622" w:type="dxa"/>
            <w:tcBorders>
              <w:top w:val="nil"/>
              <w:left w:val="nil"/>
              <w:bottom w:val="single" w:sz="4" w:space="0" w:color="auto"/>
              <w:right w:val="single" w:sz="4" w:space="0" w:color="auto"/>
            </w:tcBorders>
            <w:shd w:val="clear" w:color="auto" w:fill="auto"/>
            <w:vAlign w:val="center"/>
          </w:tcPr>
          <w:p w14:paraId="7CEB5081" w14:textId="77777777" w:rsidR="00463BCA" w:rsidRDefault="00124F9B" w:rsidP="00124F9B">
            <w:pPr>
              <w:spacing w:after="0" w:line="271" w:lineRule="auto"/>
              <w:rPr>
                <w:color w:val="000000"/>
                <w:sz w:val="20"/>
                <w:szCs w:val="20"/>
              </w:rPr>
            </w:pPr>
            <w:r w:rsidRPr="00124F9B">
              <w:rPr>
                <w:b/>
                <w:color w:val="000000"/>
                <w:sz w:val="20"/>
                <w:szCs w:val="20"/>
              </w:rPr>
              <w:t xml:space="preserve">Conditionally Required:  </w:t>
            </w:r>
            <w:r w:rsidR="00463BCA">
              <w:rPr>
                <w:color w:val="000000"/>
                <w:sz w:val="20"/>
                <w:szCs w:val="20"/>
              </w:rPr>
              <w:t xml:space="preserve">For </w:t>
            </w:r>
            <w:r w:rsidR="004B0917">
              <w:rPr>
                <w:color w:val="000000"/>
                <w:sz w:val="20"/>
                <w:szCs w:val="20"/>
              </w:rPr>
              <w:t xml:space="preserve">centrifugal </w:t>
            </w:r>
            <w:r w:rsidR="00463BCA">
              <w:rPr>
                <w:color w:val="000000"/>
                <w:sz w:val="20"/>
                <w:szCs w:val="20"/>
              </w:rPr>
              <w:t xml:space="preserve">compressors </w:t>
            </w:r>
            <w:r w:rsidR="0080265F">
              <w:rPr>
                <w:color w:val="000000"/>
                <w:sz w:val="20"/>
                <w:szCs w:val="20"/>
              </w:rPr>
              <w:t xml:space="preserve">in operating mode </w:t>
            </w:r>
            <w:r w:rsidR="00463BCA">
              <w:rPr>
                <w:color w:val="000000"/>
                <w:sz w:val="20"/>
                <w:szCs w:val="20"/>
              </w:rPr>
              <w:t xml:space="preserve">with wet or dry seals, </w:t>
            </w:r>
            <w:r w:rsidR="004B0917">
              <w:rPr>
                <w:color w:val="000000"/>
                <w:sz w:val="20"/>
                <w:szCs w:val="20"/>
              </w:rPr>
              <w:t xml:space="preserve">the measured </w:t>
            </w:r>
            <w:r w:rsidR="00463BCA">
              <w:rPr>
                <w:color w:val="000000"/>
                <w:sz w:val="20"/>
                <w:szCs w:val="20"/>
              </w:rPr>
              <w:t>blowdown vent CO</w:t>
            </w:r>
            <w:r w:rsidR="00463BCA">
              <w:rPr>
                <w:color w:val="000000"/>
                <w:sz w:val="20"/>
                <w:szCs w:val="20"/>
                <w:vertAlign w:val="subscript"/>
              </w:rPr>
              <w:t>2</w:t>
            </w:r>
            <w:r w:rsidR="00463BCA">
              <w:rPr>
                <w:color w:val="000000"/>
                <w:sz w:val="20"/>
                <w:szCs w:val="20"/>
              </w:rPr>
              <w:t xml:space="preserve"> emissions in metric tons for the specified compressor.  [98.236(c)(13)(ii)(C)]  Set the units of measure to “Metric Tons” in the attribute </w:t>
            </w:r>
            <w:r w:rsidR="00463BCA" w:rsidRPr="00F80501">
              <w:rPr>
                <w:b/>
                <w:color w:val="000000"/>
                <w:sz w:val="20"/>
                <w:szCs w:val="20"/>
              </w:rPr>
              <w:t>massUOM</w:t>
            </w:r>
            <w:r w:rsidR="00463BCA">
              <w:rPr>
                <w:color w:val="000000"/>
                <w:sz w:val="20"/>
                <w:szCs w:val="20"/>
              </w:rPr>
              <w:t xml:space="preserve">.  </w:t>
            </w:r>
            <w:r w:rsidR="00463BCA" w:rsidRPr="00F80501">
              <w:rPr>
                <w:b/>
                <w:color w:val="000000"/>
                <w:sz w:val="20"/>
                <w:szCs w:val="20"/>
              </w:rPr>
              <w:t>Note:</w:t>
            </w:r>
            <w:r w:rsidR="00463BCA">
              <w:rPr>
                <w:color w:val="000000"/>
                <w:sz w:val="20"/>
                <w:szCs w:val="20"/>
              </w:rPr>
              <w:t xml:space="preserve">  If the compressor has no emissions</w:t>
            </w:r>
            <w:r w:rsidR="00301232">
              <w:rPr>
                <w:color w:val="000000"/>
                <w:sz w:val="20"/>
                <w:szCs w:val="20"/>
              </w:rPr>
              <w:t xml:space="preserve"> in this mode</w:t>
            </w:r>
            <w:r w:rsidR="00463BCA">
              <w:rPr>
                <w:color w:val="000000"/>
                <w:sz w:val="20"/>
                <w:szCs w:val="20"/>
              </w:rPr>
              <w:t>, report “0”.</w:t>
            </w:r>
            <w:r>
              <w:rPr>
                <w:color w:val="000000"/>
                <w:sz w:val="20"/>
                <w:szCs w:val="20"/>
              </w:rPr>
              <w:t xml:space="preserve">  </w:t>
            </w:r>
            <w:r w:rsidRPr="00124F9B">
              <w:rPr>
                <w:rFonts w:cs="Times New Roman"/>
                <w:sz w:val="20"/>
                <w:szCs w:val="20"/>
              </w:rPr>
              <w:t xml:space="preserve">Report both </w:t>
            </w:r>
            <w:r>
              <w:rPr>
                <w:rFonts w:cs="Times New Roman"/>
                <w:sz w:val="20"/>
                <w:szCs w:val="20"/>
              </w:rPr>
              <w:t>blowdown</w:t>
            </w:r>
            <w:r w:rsidRPr="00124F9B">
              <w:rPr>
                <w:rFonts w:cs="Times New Roman"/>
                <w:sz w:val="20"/>
                <w:szCs w:val="20"/>
              </w:rPr>
              <w:t xml:space="preserve"> vent CO</w:t>
            </w:r>
            <w:r w:rsidRPr="00124F9B">
              <w:rPr>
                <w:rFonts w:cs="Times New Roman"/>
                <w:sz w:val="20"/>
                <w:szCs w:val="20"/>
                <w:vertAlign w:val="subscript"/>
              </w:rPr>
              <w:t>2</w:t>
            </w:r>
            <w:r w:rsidRPr="00124F9B">
              <w:rPr>
                <w:rFonts w:cs="Times New Roman"/>
                <w:sz w:val="20"/>
                <w:szCs w:val="20"/>
              </w:rPr>
              <w:t xml:space="preserve"> emissions and </w:t>
            </w:r>
            <w:r>
              <w:rPr>
                <w:rFonts w:cs="Times New Roman"/>
                <w:sz w:val="20"/>
                <w:szCs w:val="20"/>
              </w:rPr>
              <w:t>blowdown</w:t>
            </w:r>
            <w:r w:rsidRPr="00124F9B">
              <w:rPr>
                <w:rFonts w:cs="Times New Roman"/>
                <w:sz w:val="20"/>
                <w:szCs w:val="20"/>
              </w:rPr>
              <w:t xml:space="preserve"> vent CH</w:t>
            </w:r>
            <w:r w:rsidRPr="00124F9B">
              <w:rPr>
                <w:rFonts w:cs="Times New Roman"/>
                <w:sz w:val="20"/>
                <w:szCs w:val="20"/>
                <w:vertAlign w:val="subscript"/>
              </w:rPr>
              <w:t>4</w:t>
            </w:r>
            <w:r w:rsidRPr="00124F9B">
              <w:rPr>
                <w:rFonts w:cs="Times New Roman"/>
                <w:sz w:val="20"/>
                <w:szCs w:val="20"/>
              </w:rPr>
              <w:t xml:space="preserve"> emissions as both measured or both not measured.</w:t>
            </w:r>
          </w:p>
        </w:tc>
      </w:tr>
      <w:tr w:rsidR="00463BCA" w:rsidRPr="00E214CB" w14:paraId="1047D429" w14:textId="77777777" w:rsidTr="00730900">
        <w:trPr>
          <w:trHeight w:val="2600"/>
        </w:trPr>
        <w:tc>
          <w:tcPr>
            <w:tcW w:w="4653" w:type="dxa"/>
            <w:tcBorders>
              <w:top w:val="nil"/>
              <w:left w:val="single" w:sz="4" w:space="0" w:color="auto"/>
              <w:bottom w:val="single" w:sz="4" w:space="0" w:color="auto"/>
              <w:right w:val="single" w:sz="4" w:space="0" w:color="auto"/>
            </w:tcBorders>
            <w:shd w:val="clear" w:color="auto" w:fill="auto"/>
            <w:vAlign w:val="center"/>
          </w:tcPr>
          <w:p w14:paraId="4282285C" w14:textId="77777777" w:rsidR="00463BCA" w:rsidRDefault="00571BF3" w:rsidP="00730900">
            <w:pPr>
              <w:spacing w:after="0" w:line="271" w:lineRule="auto"/>
              <w:rPr>
                <w:color w:val="000000"/>
                <w:sz w:val="20"/>
                <w:szCs w:val="20"/>
              </w:rPr>
            </w:pPr>
            <w:r>
              <w:rPr>
                <w:color w:val="000000"/>
                <w:sz w:val="20"/>
                <w:szCs w:val="20"/>
              </w:rPr>
              <w:t>Measured</w:t>
            </w:r>
            <w:r w:rsidR="00463BCA">
              <w:rPr>
                <w:color w:val="000000"/>
                <w:sz w:val="20"/>
                <w:szCs w:val="20"/>
              </w:rPr>
              <w:t>BlowdownVentMethaneCarbonDioxideEquivalent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16532F3C" w14:textId="77777777" w:rsidR="00463BCA" w:rsidRDefault="00124F9B" w:rsidP="00DE4D0C">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 xml:space="preserve">For centrifugal compressors </w:t>
            </w:r>
            <w:r w:rsidR="0080265F">
              <w:rPr>
                <w:color w:val="000000"/>
                <w:sz w:val="20"/>
                <w:szCs w:val="20"/>
              </w:rPr>
              <w:t xml:space="preserve">in operating mode </w:t>
            </w:r>
            <w:r w:rsidR="004B0917">
              <w:rPr>
                <w:color w:val="000000"/>
                <w:sz w:val="20"/>
                <w:szCs w:val="20"/>
              </w:rPr>
              <w:t xml:space="preserve">with wet or dry seals, the measured </w:t>
            </w:r>
            <w:r w:rsidR="00463BCA">
              <w:rPr>
                <w:color w:val="000000"/>
                <w:sz w:val="20"/>
                <w:szCs w:val="20"/>
              </w:rPr>
              <w:t>blowdown vent CH</w:t>
            </w:r>
            <w:r w:rsidR="00463BCA">
              <w:rPr>
                <w:color w:val="000000"/>
                <w:sz w:val="20"/>
                <w:szCs w:val="20"/>
                <w:vertAlign w:val="subscript"/>
              </w:rPr>
              <w:t>4</w:t>
            </w:r>
            <w:r w:rsidR="00463BCA">
              <w:rPr>
                <w:color w:val="000000"/>
                <w:sz w:val="20"/>
                <w:szCs w:val="20"/>
              </w:rPr>
              <w:t xml:space="preserve"> emissions metric tons CO</w:t>
            </w:r>
            <w:r w:rsidR="00463BCA">
              <w:rPr>
                <w:color w:val="000000"/>
                <w:sz w:val="20"/>
                <w:szCs w:val="20"/>
                <w:vertAlign w:val="subscript"/>
              </w:rPr>
              <w:t>2</w:t>
            </w:r>
            <w:r w:rsidR="00463BCA">
              <w:rPr>
                <w:color w:val="000000"/>
                <w:sz w:val="20"/>
                <w:szCs w:val="20"/>
              </w:rPr>
              <w:t xml:space="preserve">e.  [98.236(c)(13)(ii)(C)]  Set the units of measure to “Metric Tons” in the attribute </w:t>
            </w:r>
            <w:r w:rsidR="00463BCA" w:rsidRPr="00F80501">
              <w:rPr>
                <w:b/>
                <w:color w:val="000000"/>
                <w:sz w:val="20"/>
                <w:szCs w:val="20"/>
              </w:rPr>
              <w:t>massUOM</w:t>
            </w:r>
            <w:r w:rsidR="00463BCA">
              <w:rPr>
                <w:color w:val="000000"/>
                <w:sz w:val="20"/>
                <w:szCs w:val="20"/>
              </w:rPr>
              <w:t xml:space="preserve">.  </w:t>
            </w:r>
            <w:r w:rsidR="00463BCA" w:rsidRPr="00F80501">
              <w:rPr>
                <w:b/>
                <w:color w:val="000000"/>
                <w:sz w:val="20"/>
                <w:szCs w:val="20"/>
              </w:rPr>
              <w:t>Note:</w:t>
            </w:r>
            <w:r w:rsidR="00463BCA">
              <w:rPr>
                <w:color w:val="000000"/>
                <w:sz w:val="20"/>
                <w:szCs w:val="20"/>
              </w:rPr>
              <w:t xml:space="preserve">  If the compressor has no emissions</w:t>
            </w:r>
            <w:r w:rsidR="00301232">
              <w:rPr>
                <w:color w:val="000000"/>
                <w:sz w:val="20"/>
                <w:szCs w:val="20"/>
              </w:rPr>
              <w:t xml:space="preserve"> in this mode</w:t>
            </w:r>
            <w:r w:rsidR="00463BCA">
              <w:rPr>
                <w:color w:val="000000"/>
                <w:sz w:val="20"/>
                <w:szCs w:val="20"/>
              </w:rPr>
              <w:t>, report “0”.</w:t>
            </w:r>
            <w:r>
              <w:rPr>
                <w:color w:val="000000"/>
                <w:sz w:val="20"/>
                <w:szCs w:val="20"/>
              </w:rPr>
              <w:t xml:space="preserve">  </w:t>
            </w:r>
            <w:r w:rsidRPr="00124F9B">
              <w:rPr>
                <w:rFonts w:cs="Times New Roman"/>
                <w:sz w:val="20"/>
                <w:szCs w:val="20"/>
              </w:rPr>
              <w:t xml:space="preserve">Report both </w:t>
            </w:r>
            <w:r>
              <w:rPr>
                <w:rFonts w:cs="Times New Roman"/>
                <w:sz w:val="20"/>
                <w:szCs w:val="20"/>
              </w:rPr>
              <w:t>blowdown</w:t>
            </w:r>
            <w:r w:rsidRPr="00124F9B">
              <w:rPr>
                <w:rFonts w:cs="Times New Roman"/>
                <w:sz w:val="20"/>
                <w:szCs w:val="20"/>
              </w:rPr>
              <w:t xml:space="preserve"> vent CO</w:t>
            </w:r>
            <w:r w:rsidRPr="00124F9B">
              <w:rPr>
                <w:rFonts w:cs="Times New Roman"/>
                <w:sz w:val="20"/>
                <w:szCs w:val="20"/>
                <w:vertAlign w:val="subscript"/>
              </w:rPr>
              <w:t>2</w:t>
            </w:r>
            <w:r w:rsidRPr="00124F9B">
              <w:rPr>
                <w:rFonts w:cs="Times New Roman"/>
                <w:sz w:val="20"/>
                <w:szCs w:val="20"/>
              </w:rPr>
              <w:t xml:space="preserve"> emissions and </w:t>
            </w:r>
            <w:r>
              <w:rPr>
                <w:rFonts w:cs="Times New Roman"/>
                <w:sz w:val="20"/>
                <w:szCs w:val="20"/>
              </w:rPr>
              <w:t>blowdown</w:t>
            </w:r>
            <w:r w:rsidRPr="00124F9B">
              <w:rPr>
                <w:rFonts w:cs="Times New Roman"/>
                <w:sz w:val="20"/>
                <w:szCs w:val="20"/>
              </w:rPr>
              <w:t xml:space="preserve"> vent CH</w:t>
            </w:r>
            <w:r w:rsidRPr="00124F9B">
              <w:rPr>
                <w:rFonts w:cs="Times New Roman"/>
                <w:sz w:val="20"/>
                <w:szCs w:val="20"/>
                <w:vertAlign w:val="subscript"/>
              </w:rPr>
              <w:t>4</w:t>
            </w:r>
            <w:r w:rsidRPr="00124F9B">
              <w:rPr>
                <w:rFonts w:cs="Times New Roman"/>
                <w:sz w:val="20"/>
                <w:szCs w:val="20"/>
              </w:rPr>
              <w:t xml:space="preserve"> emissions as both measured or both not measured.</w:t>
            </w:r>
          </w:p>
        </w:tc>
      </w:tr>
      <w:tr w:rsidR="004B0917" w:rsidRPr="00E214CB" w14:paraId="01CF2BF5" w14:textId="77777777" w:rsidTr="00730900">
        <w:trPr>
          <w:trHeight w:val="2888"/>
        </w:trPr>
        <w:tc>
          <w:tcPr>
            <w:tcW w:w="4653" w:type="dxa"/>
            <w:tcBorders>
              <w:top w:val="nil"/>
              <w:left w:val="single" w:sz="4" w:space="0" w:color="auto"/>
              <w:bottom w:val="single" w:sz="4" w:space="0" w:color="auto"/>
              <w:right w:val="single" w:sz="4" w:space="0" w:color="auto"/>
            </w:tcBorders>
            <w:shd w:val="clear" w:color="auto" w:fill="auto"/>
            <w:vAlign w:val="center"/>
          </w:tcPr>
          <w:p w14:paraId="2EA2E7B0" w14:textId="77777777" w:rsidR="004B0917" w:rsidRDefault="00571BF3" w:rsidP="00E11DF9">
            <w:pPr>
              <w:spacing w:after="0" w:line="271" w:lineRule="auto"/>
              <w:rPr>
                <w:color w:val="000000"/>
                <w:sz w:val="20"/>
                <w:szCs w:val="20"/>
              </w:rPr>
            </w:pPr>
            <w:r>
              <w:rPr>
                <w:color w:val="000000"/>
                <w:sz w:val="20"/>
                <w:szCs w:val="20"/>
              </w:rPr>
              <w:t>NotMeasured</w:t>
            </w:r>
            <w:r w:rsidR="004B0917">
              <w:rPr>
                <w:color w:val="000000"/>
                <w:sz w:val="20"/>
                <w:szCs w:val="20"/>
              </w:rPr>
              <w:t>BlowdownVentCarbonDioxideEmissions</w:t>
            </w:r>
          </w:p>
        </w:tc>
        <w:tc>
          <w:tcPr>
            <w:tcW w:w="4622" w:type="dxa"/>
            <w:tcBorders>
              <w:top w:val="nil"/>
              <w:left w:val="nil"/>
              <w:bottom w:val="single" w:sz="4" w:space="0" w:color="auto"/>
              <w:right w:val="single" w:sz="4" w:space="0" w:color="auto"/>
            </w:tcBorders>
            <w:shd w:val="clear" w:color="auto" w:fill="auto"/>
            <w:vAlign w:val="center"/>
          </w:tcPr>
          <w:p w14:paraId="3A9F06A8" w14:textId="77777777" w:rsidR="004B0917" w:rsidRDefault="00124F9B" w:rsidP="00DE4D0C">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For centrifugal compressors</w:t>
            </w:r>
            <w:r w:rsidR="0080265F">
              <w:rPr>
                <w:color w:val="000000"/>
                <w:sz w:val="20"/>
                <w:szCs w:val="20"/>
              </w:rPr>
              <w:t xml:space="preserve"> in operating mode</w:t>
            </w:r>
            <w:r w:rsidR="004B0917">
              <w:rPr>
                <w:color w:val="000000"/>
                <w:sz w:val="20"/>
                <w:szCs w:val="20"/>
              </w:rPr>
              <w:t xml:space="preserve"> with wet or dry seals, the not measured blowdown vent CO</w:t>
            </w:r>
            <w:r w:rsidR="004B0917">
              <w:rPr>
                <w:color w:val="000000"/>
                <w:sz w:val="20"/>
                <w:szCs w:val="20"/>
                <w:vertAlign w:val="subscript"/>
              </w:rPr>
              <w:t>2</w:t>
            </w:r>
            <w:r w:rsidR="004B0917">
              <w:rPr>
                <w:color w:val="000000"/>
                <w:sz w:val="20"/>
                <w:szCs w:val="20"/>
              </w:rPr>
              <w:t xml:space="preserve"> emissions in metric tons for the specified compressor.  [98.236(c)(13)(ii)(C)]  Set the units of measure to “Metric Tons” in the attribute </w:t>
            </w:r>
            <w:r w:rsidR="004B0917" w:rsidRPr="00F80501">
              <w:rPr>
                <w:b/>
                <w:color w:val="000000"/>
                <w:sz w:val="20"/>
                <w:szCs w:val="20"/>
              </w:rPr>
              <w:t>massUOM</w:t>
            </w:r>
            <w:r w:rsidR="004B0917">
              <w:rPr>
                <w:color w:val="000000"/>
                <w:sz w:val="20"/>
                <w:szCs w:val="20"/>
              </w:rPr>
              <w:t xml:space="preserve">.  </w:t>
            </w:r>
            <w:r w:rsidR="004B0917" w:rsidRPr="00F80501">
              <w:rPr>
                <w:b/>
                <w:color w:val="000000"/>
                <w:sz w:val="20"/>
                <w:szCs w:val="20"/>
              </w:rPr>
              <w:t>Note:</w:t>
            </w:r>
            <w:r w:rsidR="004B0917">
              <w:rPr>
                <w:color w:val="000000"/>
                <w:sz w:val="20"/>
                <w:szCs w:val="20"/>
              </w:rPr>
              <w:t xml:space="preserve">  If the compressor has no emissions</w:t>
            </w:r>
            <w:r w:rsidR="00301232">
              <w:rPr>
                <w:color w:val="000000"/>
                <w:sz w:val="20"/>
                <w:szCs w:val="20"/>
              </w:rPr>
              <w:t xml:space="preserve"> in this mode</w:t>
            </w:r>
            <w:r w:rsidR="004B0917">
              <w:rPr>
                <w:color w:val="000000"/>
                <w:sz w:val="20"/>
                <w:szCs w:val="20"/>
              </w:rPr>
              <w:t>, report “0”.</w:t>
            </w:r>
            <w:r w:rsidR="00DE4D0C">
              <w:rPr>
                <w:color w:val="000000"/>
                <w:sz w:val="20"/>
                <w:szCs w:val="20"/>
              </w:rPr>
              <w:t xml:space="preserve">  </w:t>
            </w:r>
            <w:r w:rsidR="00DE4D0C" w:rsidRPr="00124F9B">
              <w:rPr>
                <w:rFonts w:cs="Times New Roman"/>
                <w:sz w:val="20"/>
                <w:szCs w:val="20"/>
              </w:rPr>
              <w:t xml:space="preserve">Report both </w:t>
            </w:r>
            <w:r w:rsidR="00DE4D0C">
              <w:rPr>
                <w:rFonts w:cs="Times New Roman"/>
                <w:sz w:val="20"/>
                <w:szCs w:val="20"/>
              </w:rPr>
              <w:t>blowdown</w:t>
            </w:r>
            <w:r w:rsidR="00DE4D0C" w:rsidRPr="00124F9B">
              <w:rPr>
                <w:rFonts w:cs="Times New Roman"/>
                <w:sz w:val="20"/>
                <w:szCs w:val="20"/>
              </w:rPr>
              <w:t xml:space="preserve"> vent CO</w:t>
            </w:r>
            <w:r w:rsidR="00DE4D0C" w:rsidRPr="00124F9B">
              <w:rPr>
                <w:rFonts w:cs="Times New Roman"/>
                <w:sz w:val="20"/>
                <w:szCs w:val="20"/>
                <w:vertAlign w:val="subscript"/>
              </w:rPr>
              <w:t>2</w:t>
            </w:r>
            <w:r w:rsidR="00DE4D0C" w:rsidRPr="00124F9B">
              <w:rPr>
                <w:rFonts w:cs="Times New Roman"/>
                <w:sz w:val="20"/>
                <w:szCs w:val="20"/>
              </w:rPr>
              <w:t xml:space="preserve"> emissions and </w:t>
            </w:r>
            <w:r w:rsidR="00DE4D0C">
              <w:rPr>
                <w:rFonts w:cs="Times New Roman"/>
                <w:sz w:val="20"/>
                <w:szCs w:val="20"/>
              </w:rPr>
              <w:t>blowdown</w:t>
            </w:r>
            <w:r w:rsidR="00DE4D0C" w:rsidRPr="00124F9B">
              <w:rPr>
                <w:rFonts w:cs="Times New Roman"/>
                <w:sz w:val="20"/>
                <w:szCs w:val="20"/>
              </w:rPr>
              <w:t xml:space="preserve"> vent CH</w:t>
            </w:r>
            <w:r w:rsidR="00DE4D0C" w:rsidRPr="00124F9B">
              <w:rPr>
                <w:rFonts w:cs="Times New Roman"/>
                <w:sz w:val="20"/>
                <w:szCs w:val="20"/>
                <w:vertAlign w:val="subscript"/>
              </w:rPr>
              <w:t>4</w:t>
            </w:r>
            <w:r w:rsidR="00DE4D0C" w:rsidRPr="00124F9B">
              <w:rPr>
                <w:rFonts w:cs="Times New Roman"/>
                <w:sz w:val="20"/>
                <w:szCs w:val="20"/>
              </w:rPr>
              <w:t xml:space="preserve"> emissions as both measured or both not measured.</w:t>
            </w:r>
          </w:p>
        </w:tc>
      </w:tr>
      <w:tr w:rsidR="004B0917" w:rsidRPr="00E214CB" w14:paraId="3FDB4AD2" w14:textId="77777777" w:rsidTr="00730900">
        <w:trPr>
          <w:trHeight w:val="2879"/>
        </w:trPr>
        <w:tc>
          <w:tcPr>
            <w:tcW w:w="4653" w:type="dxa"/>
            <w:tcBorders>
              <w:top w:val="nil"/>
              <w:left w:val="single" w:sz="4" w:space="0" w:color="auto"/>
              <w:bottom w:val="single" w:sz="4" w:space="0" w:color="auto"/>
              <w:right w:val="single" w:sz="4" w:space="0" w:color="auto"/>
            </w:tcBorders>
            <w:shd w:val="clear" w:color="auto" w:fill="auto"/>
            <w:vAlign w:val="center"/>
          </w:tcPr>
          <w:p w14:paraId="03D61014" w14:textId="77777777" w:rsidR="004B0917" w:rsidRDefault="00571BF3" w:rsidP="00730900">
            <w:pPr>
              <w:spacing w:after="0" w:line="271" w:lineRule="auto"/>
              <w:rPr>
                <w:color w:val="000000"/>
                <w:sz w:val="20"/>
                <w:szCs w:val="20"/>
              </w:rPr>
            </w:pPr>
            <w:r>
              <w:rPr>
                <w:color w:val="000000"/>
                <w:sz w:val="20"/>
                <w:szCs w:val="20"/>
              </w:rPr>
              <w:t>NotMeasured</w:t>
            </w:r>
            <w:r w:rsidR="004B0917">
              <w:rPr>
                <w:color w:val="000000"/>
                <w:sz w:val="20"/>
                <w:szCs w:val="20"/>
              </w:rPr>
              <w:t>BlowdownVentMethaneCarbonDioxideEquivalent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463379FA" w14:textId="77777777" w:rsidR="004B0917" w:rsidRDefault="00124F9B" w:rsidP="00124F9B">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 xml:space="preserve">For centrifugal compressors </w:t>
            </w:r>
            <w:r w:rsidR="0080265F">
              <w:rPr>
                <w:color w:val="000000"/>
                <w:sz w:val="20"/>
                <w:szCs w:val="20"/>
              </w:rPr>
              <w:t xml:space="preserve">in operating mode </w:t>
            </w:r>
            <w:r w:rsidR="004B0917">
              <w:rPr>
                <w:color w:val="000000"/>
                <w:sz w:val="20"/>
                <w:szCs w:val="20"/>
              </w:rPr>
              <w:t>with wet or dry seals, the not measured blowdown vent CH</w:t>
            </w:r>
            <w:r w:rsidR="004B0917">
              <w:rPr>
                <w:color w:val="000000"/>
                <w:sz w:val="20"/>
                <w:szCs w:val="20"/>
                <w:vertAlign w:val="subscript"/>
              </w:rPr>
              <w:t>4</w:t>
            </w:r>
            <w:r w:rsidR="004B0917">
              <w:rPr>
                <w:color w:val="000000"/>
                <w:sz w:val="20"/>
                <w:szCs w:val="20"/>
              </w:rPr>
              <w:t xml:space="preserve"> emissions metric tons CO</w:t>
            </w:r>
            <w:r w:rsidR="004B0917">
              <w:rPr>
                <w:color w:val="000000"/>
                <w:sz w:val="20"/>
                <w:szCs w:val="20"/>
                <w:vertAlign w:val="subscript"/>
              </w:rPr>
              <w:t>2</w:t>
            </w:r>
            <w:r w:rsidR="004B0917">
              <w:rPr>
                <w:color w:val="000000"/>
                <w:sz w:val="20"/>
                <w:szCs w:val="20"/>
              </w:rPr>
              <w:t xml:space="preserve">e.  [98.236(c)(13)(ii)(C)]  Set the units of measure to “Metric Tons” in the attribute </w:t>
            </w:r>
            <w:r w:rsidR="004B0917" w:rsidRPr="00F80501">
              <w:rPr>
                <w:b/>
                <w:color w:val="000000"/>
                <w:sz w:val="20"/>
                <w:szCs w:val="20"/>
              </w:rPr>
              <w:t>massUOM</w:t>
            </w:r>
            <w:r w:rsidR="004B0917">
              <w:rPr>
                <w:color w:val="000000"/>
                <w:sz w:val="20"/>
                <w:szCs w:val="20"/>
              </w:rPr>
              <w:t xml:space="preserve">.  </w:t>
            </w:r>
            <w:r w:rsidR="004B0917" w:rsidRPr="00F80501">
              <w:rPr>
                <w:b/>
                <w:color w:val="000000"/>
                <w:sz w:val="20"/>
                <w:szCs w:val="20"/>
              </w:rPr>
              <w:t>Note:</w:t>
            </w:r>
            <w:r w:rsidR="004B0917">
              <w:rPr>
                <w:color w:val="000000"/>
                <w:sz w:val="20"/>
                <w:szCs w:val="20"/>
              </w:rPr>
              <w:t xml:space="preserve">  If the compressor has no emissions</w:t>
            </w:r>
            <w:r w:rsidR="00301232">
              <w:rPr>
                <w:color w:val="000000"/>
                <w:sz w:val="20"/>
                <w:szCs w:val="20"/>
              </w:rPr>
              <w:t xml:space="preserve"> in this mode</w:t>
            </w:r>
            <w:r w:rsidR="004B0917">
              <w:rPr>
                <w:color w:val="000000"/>
                <w:sz w:val="20"/>
                <w:szCs w:val="20"/>
              </w:rPr>
              <w:t>, report “0”.</w:t>
            </w:r>
            <w:r w:rsidR="00DE4D0C">
              <w:rPr>
                <w:color w:val="000000"/>
                <w:sz w:val="20"/>
                <w:szCs w:val="20"/>
              </w:rPr>
              <w:t xml:space="preserve">  </w:t>
            </w:r>
            <w:r w:rsidR="00DE4D0C" w:rsidRPr="00124F9B">
              <w:rPr>
                <w:rFonts w:cs="Times New Roman"/>
                <w:sz w:val="20"/>
                <w:szCs w:val="20"/>
              </w:rPr>
              <w:t xml:space="preserve">Report both </w:t>
            </w:r>
            <w:r w:rsidR="00DE4D0C">
              <w:rPr>
                <w:rFonts w:cs="Times New Roman"/>
                <w:sz w:val="20"/>
                <w:szCs w:val="20"/>
              </w:rPr>
              <w:t>blowdown</w:t>
            </w:r>
            <w:r w:rsidR="00DE4D0C" w:rsidRPr="00124F9B">
              <w:rPr>
                <w:rFonts w:cs="Times New Roman"/>
                <w:sz w:val="20"/>
                <w:szCs w:val="20"/>
              </w:rPr>
              <w:t xml:space="preserve"> vent CO</w:t>
            </w:r>
            <w:r w:rsidR="00DE4D0C" w:rsidRPr="00124F9B">
              <w:rPr>
                <w:rFonts w:cs="Times New Roman"/>
                <w:sz w:val="20"/>
                <w:szCs w:val="20"/>
                <w:vertAlign w:val="subscript"/>
              </w:rPr>
              <w:t>2</w:t>
            </w:r>
            <w:r w:rsidR="00DE4D0C" w:rsidRPr="00124F9B">
              <w:rPr>
                <w:rFonts w:cs="Times New Roman"/>
                <w:sz w:val="20"/>
                <w:szCs w:val="20"/>
              </w:rPr>
              <w:t xml:space="preserve"> emissions and </w:t>
            </w:r>
            <w:r w:rsidR="00DE4D0C">
              <w:rPr>
                <w:rFonts w:cs="Times New Roman"/>
                <w:sz w:val="20"/>
                <w:szCs w:val="20"/>
              </w:rPr>
              <w:t>blowdown</w:t>
            </w:r>
            <w:r w:rsidR="00DE4D0C" w:rsidRPr="00124F9B">
              <w:rPr>
                <w:rFonts w:cs="Times New Roman"/>
                <w:sz w:val="20"/>
                <w:szCs w:val="20"/>
              </w:rPr>
              <w:t xml:space="preserve"> vent CH</w:t>
            </w:r>
            <w:r w:rsidR="00DE4D0C" w:rsidRPr="00124F9B">
              <w:rPr>
                <w:rFonts w:cs="Times New Roman"/>
                <w:sz w:val="20"/>
                <w:szCs w:val="20"/>
                <w:vertAlign w:val="subscript"/>
              </w:rPr>
              <w:t>4</w:t>
            </w:r>
            <w:r w:rsidR="00DE4D0C" w:rsidRPr="00124F9B">
              <w:rPr>
                <w:rFonts w:cs="Times New Roman"/>
                <w:sz w:val="20"/>
                <w:szCs w:val="20"/>
              </w:rPr>
              <w:t xml:space="preserve"> emissions as both measured or both not measured.</w:t>
            </w:r>
          </w:p>
        </w:tc>
      </w:tr>
      <w:tr w:rsidR="004B0917" w:rsidRPr="00E214CB" w14:paraId="23FA4C29" w14:textId="77777777" w:rsidTr="00730900">
        <w:trPr>
          <w:trHeight w:val="2861"/>
        </w:trPr>
        <w:tc>
          <w:tcPr>
            <w:tcW w:w="4653" w:type="dxa"/>
            <w:tcBorders>
              <w:top w:val="nil"/>
              <w:left w:val="single" w:sz="4" w:space="0" w:color="auto"/>
              <w:bottom w:val="single" w:sz="4" w:space="0" w:color="auto"/>
              <w:right w:val="single" w:sz="4" w:space="0" w:color="auto"/>
            </w:tcBorders>
            <w:shd w:val="clear" w:color="auto" w:fill="auto"/>
            <w:vAlign w:val="center"/>
          </w:tcPr>
          <w:p w14:paraId="5AD23121" w14:textId="77777777" w:rsidR="004B0917" w:rsidRDefault="00571BF3" w:rsidP="00E11DF9">
            <w:pPr>
              <w:spacing w:after="0" w:line="271" w:lineRule="auto"/>
              <w:rPr>
                <w:color w:val="000000"/>
                <w:sz w:val="20"/>
                <w:szCs w:val="20"/>
              </w:rPr>
            </w:pPr>
            <w:r>
              <w:rPr>
                <w:color w:val="000000"/>
                <w:sz w:val="20"/>
                <w:szCs w:val="20"/>
              </w:rPr>
              <w:t>Measured</w:t>
            </w:r>
            <w:r w:rsidR="004B0917">
              <w:rPr>
                <w:color w:val="000000"/>
                <w:sz w:val="20"/>
                <w:szCs w:val="20"/>
              </w:rPr>
              <w:t>IsolationValveCarbonDioxideEmissions</w:t>
            </w:r>
          </w:p>
        </w:tc>
        <w:tc>
          <w:tcPr>
            <w:tcW w:w="4622" w:type="dxa"/>
            <w:tcBorders>
              <w:top w:val="nil"/>
              <w:left w:val="nil"/>
              <w:bottom w:val="single" w:sz="4" w:space="0" w:color="auto"/>
              <w:right w:val="single" w:sz="4" w:space="0" w:color="auto"/>
            </w:tcBorders>
            <w:shd w:val="clear" w:color="auto" w:fill="auto"/>
            <w:vAlign w:val="center"/>
          </w:tcPr>
          <w:p w14:paraId="4CB3ACD5" w14:textId="77777777" w:rsidR="004B0917" w:rsidRDefault="00124F9B" w:rsidP="00DE4D0C">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 xml:space="preserve">For centrifugal compressors in not operating, depressurized mode with wet or dry </w:t>
            </w:r>
            <w:r w:rsidR="00DE4D0C">
              <w:rPr>
                <w:color w:val="000000"/>
                <w:sz w:val="20"/>
                <w:szCs w:val="20"/>
              </w:rPr>
              <w:t>s</w:t>
            </w:r>
            <w:r w:rsidR="004B0917">
              <w:rPr>
                <w:color w:val="000000"/>
                <w:sz w:val="20"/>
                <w:szCs w:val="20"/>
              </w:rPr>
              <w:t>eals, the measured isolation valve leakage CO</w:t>
            </w:r>
            <w:r w:rsidR="004B0917">
              <w:rPr>
                <w:color w:val="000000"/>
                <w:sz w:val="20"/>
                <w:szCs w:val="20"/>
                <w:vertAlign w:val="subscript"/>
              </w:rPr>
              <w:t>2</w:t>
            </w:r>
            <w:r w:rsidR="004B0917">
              <w:rPr>
                <w:color w:val="000000"/>
                <w:sz w:val="20"/>
                <w:szCs w:val="20"/>
              </w:rPr>
              <w:t xml:space="preserve"> emissions in metric tons.  [98.236(c)(13)(iii)(C)]    Set the units of measure to “Metric Tons” in the attribute </w:t>
            </w:r>
            <w:r w:rsidR="004B0917" w:rsidRPr="00F80501">
              <w:rPr>
                <w:b/>
                <w:color w:val="000000"/>
                <w:sz w:val="20"/>
                <w:szCs w:val="20"/>
              </w:rPr>
              <w:t>massUOM</w:t>
            </w:r>
            <w:r w:rsidR="004B0917">
              <w:rPr>
                <w:color w:val="000000"/>
                <w:sz w:val="20"/>
                <w:szCs w:val="20"/>
              </w:rPr>
              <w:t xml:space="preserve">.  </w:t>
            </w:r>
            <w:r w:rsidR="004B0917" w:rsidRPr="00F80501">
              <w:rPr>
                <w:b/>
                <w:color w:val="000000"/>
                <w:sz w:val="20"/>
                <w:szCs w:val="20"/>
              </w:rPr>
              <w:t>Note:</w:t>
            </w:r>
            <w:r w:rsidR="004B0917">
              <w:rPr>
                <w:color w:val="000000"/>
                <w:sz w:val="20"/>
                <w:szCs w:val="20"/>
              </w:rPr>
              <w:t xml:space="preserve">  If the compressor has no emissions</w:t>
            </w:r>
            <w:r w:rsidR="00301232">
              <w:rPr>
                <w:color w:val="000000"/>
                <w:sz w:val="20"/>
                <w:szCs w:val="20"/>
              </w:rPr>
              <w:t xml:space="preserve"> in this mode</w:t>
            </w:r>
            <w:r w:rsidR="004B0917">
              <w:rPr>
                <w:color w:val="000000"/>
                <w:sz w:val="20"/>
                <w:szCs w:val="20"/>
              </w:rPr>
              <w:t>, report “0”.</w:t>
            </w:r>
            <w:r w:rsidR="00DE4D0C">
              <w:rPr>
                <w:color w:val="000000"/>
                <w:sz w:val="20"/>
                <w:szCs w:val="20"/>
              </w:rPr>
              <w:t xml:space="preserve">  </w:t>
            </w:r>
            <w:r w:rsidR="00DE4D0C" w:rsidRPr="00124F9B">
              <w:rPr>
                <w:rFonts w:cs="Times New Roman"/>
                <w:sz w:val="20"/>
                <w:szCs w:val="20"/>
              </w:rPr>
              <w:t xml:space="preserve">Report both </w:t>
            </w:r>
            <w:r w:rsidR="00DE4D0C">
              <w:rPr>
                <w:rFonts w:cs="Times New Roman"/>
                <w:sz w:val="20"/>
                <w:szCs w:val="20"/>
              </w:rPr>
              <w:t>isolation valve</w:t>
            </w:r>
            <w:r w:rsidR="00DE4D0C" w:rsidRPr="00124F9B">
              <w:rPr>
                <w:rFonts w:cs="Times New Roman"/>
                <w:sz w:val="20"/>
                <w:szCs w:val="20"/>
              </w:rPr>
              <w:t xml:space="preserve"> CO</w:t>
            </w:r>
            <w:r w:rsidR="00DE4D0C" w:rsidRPr="00124F9B">
              <w:rPr>
                <w:rFonts w:cs="Times New Roman"/>
                <w:sz w:val="20"/>
                <w:szCs w:val="20"/>
                <w:vertAlign w:val="subscript"/>
              </w:rPr>
              <w:t>2</w:t>
            </w:r>
            <w:r w:rsidR="00DE4D0C" w:rsidRPr="00124F9B">
              <w:rPr>
                <w:rFonts w:cs="Times New Roman"/>
                <w:sz w:val="20"/>
                <w:szCs w:val="20"/>
              </w:rPr>
              <w:t xml:space="preserve"> emissions and </w:t>
            </w:r>
            <w:r w:rsidR="00DE4D0C">
              <w:rPr>
                <w:rFonts w:cs="Times New Roman"/>
                <w:sz w:val="20"/>
                <w:szCs w:val="20"/>
              </w:rPr>
              <w:t>isolation valve</w:t>
            </w:r>
            <w:r w:rsidR="00DE4D0C" w:rsidRPr="00124F9B">
              <w:rPr>
                <w:rFonts w:cs="Times New Roman"/>
                <w:sz w:val="20"/>
                <w:szCs w:val="20"/>
              </w:rPr>
              <w:t xml:space="preserve"> CH</w:t>
            </w:r>
            <w:r w:rsidR="00DE4D0C" w:rsidRPr="00124F9B">
              <w:rPr>
                <w:rFonts w:cs="Times New Roman"/>
                <w:sz w:val="20"/>
                <w:szCs w:val="20"/>
                <w:vertAlign w:val="subscript"/>
              </w:rPr>
              <w:t>4</w:t>
            </w:r>
            <w:r w:rsidR="00DE4D0C" w:rsidRPr="00124F9B">
              <w:rPr>
                <w:rFonts w:cs="Times New Roman"/>
                <w:sz w:val="20"/>
                <w:szCs w:val="20"/>
              </w:rPr>
              <w:t xml:space="preserve"> emissions as both measured or both not measured.</w:t>
            </w:r>
          </w:p>
        </w:tc>
      </w:tr>
      <w:tr w:rsidR="004B0917" w:rsidRPr="00E214CB" w14:paraId="4FB1FF4C" w14:textId="77777777" w:rsidTr="00730900">
        <w:trPr>
          <w:trHeight w:val="2888"/>
        </w:trPr>
        <w:tc>
          <w:tcPr>
            <w:tcW w:w="4653" w:type="dxa"/>
            <w:tcBorders>
              <w:top w:val="nil"/>
              <w:left w:val="single" w:sz="4" w:space="0" w:color="auto"/>
              <w:bottom w:val="single" w:sz="4" w:space="0" w:color="auto"/>
              <w:right w:val="single" w:sz="4" w:space="0" w:color="auto"/>
            </w:tcBorders>
            <w:shd w:val="clear" w:color="auto" w:fill="auto"/>
            <w:vAlign w:val="center"/>
          </w:tcPr>
          <w:p w14:paraId="54488022" w14:textId="77777777" w:rsidR="004B0917" w:rsidRDefault="00571BF3" w:rsidP="00730900">
            <w:pPr>
              <w:spacing w:after="0" w:line="271" w:lineRule="auto"/>
              <w:rPr>
                <w:color w:val="000000"/>
                <w:sz w:val="20"/>
                <w:szCs w:val="20"/>
              </w:rPr>
            </w:pPr>
            <w:r>
              <w:rPr>
                <w:color w:val="000000"/>
                <w:sz w:val="20"/>
                <w:szCs w:val="20"/>
              </w:rPr>
              <w:t>Measured</w:t>
            </w:r>
            <w:r w:rsidR="004B0917">
              <w:rPr>
                <w:color w:val="000000"/>
                <w:sz w:val="20"/>
                <w:szCs w:val="20"/>
              </w:rPr>
              <w:t>IsolationValveMethaneCarbonDioxideEquivalent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7C687DE0" w14:textId="77777777" w:rsidR="004B0917" w:rsidRDefault="00124F9B" w:rsidP="00DE4D0C">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 xml:space="preserve">For centrifugal compressors in not operating, depressurized mode with wet or dry </w:t>
            </w:r>
            <w:r w:rsidR="00DE4D0C">
              <w:rPr>
                <w:color w:val="000000"/>
                <w:sz w:val="20"/>
                <w:szCs w:val="20"/>
              </w:rPr>
              <w:t>s</w:t>
            </w:r>
            <w:r w:rsidR="004B0917">
              <w:rPr>
                <w:color w:val="000000"/>
                <w:sz w:val="20"/>
                <w:szCs w:val="20"/>
              </w:rPr>
              <w:t>eals, the measured isolation valve leakage CH</w:t>
            </w:r>
            <w:r w:rsidR="004B0917">
              <w:rPr>
                <w:color w:val="000000"/>
                <w:sz w:val="20"/>
                <w:szCs w:val="20"/>
                <w:vertAlign w:val="subscript"/>
              </w:rPr>
              <w:t>4</w:t>
            </w:r>
            <w:r w:rsidR="004B0917">
              <w:rPr>
                <w:color w:val="000000"/>
                <w:sz w:val="20"/>
                <w:szCs w:val="20"/>
              </w:rPr>
              <w:t xml:space="preserve"> emissions in metric tons CO</w:t>
            </w:r>
            <w:r w:rsidR="004B0917">
              <w:rPr>
                <w:color w:val="000000"/>
                <w:sz w:val="20"/>
                <w:szCs w:val="20"/>
                <w:vertAlign w:val="subscript"/>
              </w:rPr>
              <w:t>2</w:t>
            </w:r>
            <w:r w:rsidR="004B0917">
              <w:rPr>
                <w:color w:val="000000"/>
                <w:sz w:val="20"/>
                <w:szCs w:val="20"/>
              </w:rPr>
              <w:t xml:space="preserve">e.  [98.236(c)(13)(iii)(C)]  Set the units of measure to “Metric Tons” in the attribute </w:t>
            </w:r>
            <w:r w:rsidR="004B0917" w:rsidRPr="00F80501">
              <w:rPr>
                <w:b/>
                <w:color w:val="000000"/>
                <w:sz w:val="20"/>
                <w:szCs w:val="20"/>
              </w:rPr>
              <w:t>massUOM</w:t>
            </w:r>
            <w:r w:rsidR="004B0917">
              <w:rPr>
                <w:color w:val="000000"/>
                <w:sz w:val="20"/>
                <w:szCs w:val="20"/>
              </w:rPr>
              <w:t xml:space="preserve">.  </w:t>
            </w:r>
            <w:r w:rsidR="004B0917" w:rsidRPr="00F80501">
              <w:rPr>
                <w:b/>
                <w:color w:val="000000"/>
                <w:sz w:val="20"/>
                <w:szCs w:val="20"/>
              </w:rPr>
              <w:t>Note:</w:t>
            </w:r>
            <w:r w:rsidR="004B0917">
              <w:rPr>
                <w:color w:val="000000"/>
                <w:sz w:val="20"/>
                <w:szCs w:val="20"/>
              </w:rPr>
              <w:t xml:space="preserve">  If the compressor has no emissions</w:t>
            </w:r>
            <w:r w:rsidR="00301232">
              <w:rPr>
                <w:color w:val="000000"/>
                <w:sz w:val="20"/>
                <w:szCs w:val="20"/>
              </w:rPr>
              <w:t xml:space="preserve"> in this mode</w:t>
            </w:r>
            <w:r w:rsidR="004B0917">
              <w:rPr>
                <w:color w:val="000000"/>
                <w:sz w:val="20"/>
                <w:szCs w:val="20"/>
              </w:rPr>
              <w:t>, report “0”.</w:t>
            </w:r>
            <w:r w:rsidR="00DE4D0C">
              <w:rPr>
                <w:color w:val="000000"/>
                <w:sz w:val="20"/>
                <w:szCs w:val="20"/>
              </w:rPr>
              <w:t xml:space="preserve">  </w:t>
            </w:r>
            <w:r w:rsidR="00DE4D0C" w:rsidRPr="00124F9B">
              <w:rPr>
                <w:rFonts w:cs="Times New Roman"/>
                <w:sz w:val="20"/>
                <w:szCs w:val="20"/>
              </w:rPr>
              <w:t xml:space="preserve">Report both </w:t>
            </w:r>
            <w:r w:rsidR="00DE4D0C">
              <w:rPr>
                <w:rFonts w:cs="Times New Roman"/>
                <w:sz w:val="20"/>
                <w:szCs w:val="20"/>
              </w:rPr>
              <w:t>isolation valve</w:t>
            </w:r>
            <w:r w:rsidR="00DE4D0C" w:rsidRPr="00124F9B">
              <w:rPr>
                <w:rFonts w:cs="Times New Roman"/>
                <w:sz w:val="20"/>
                <w:szCs w:val="20"/>
              </w:rPr>
              <w:t xml:space="preserve"> CO</w:t>
            </w:r>
            <w:r w:rsidR="00DE4D0C" w:rsidRPr="00124F9B">
              <w:rPr>
                <w:rFonts w:cs="Times New Roman"/>
                <w:sz w:val="20"/>
                <w:szCs w:val="20"/>
                <w:vertAlign w:val="subscript"/>
              </w:rPr>
              <w:t>2</w:t>
            </w:r>
            <w:r w:rsidR="00DE4D0C" w:rsidRPr="00124F9B">
              <w:rPr>
                <w:rFonts w:cs="Times New Roman"/>
                <w:sz w:val="20"/>
                <w:szCs w:val="20"/>
              </w:rPr>
              <w:t xml:space="preserve"> emissions and </w:t>
            </w:r>
            <w:r w:rsidR="00DE4D0C">
              <w:rPr>
                <w:rFonts w:cs="Times New Roman"/>
                <w:sz w:val="20"/>
                <w:szCs w:val="20"/>
              </w:rPr>
              <w:t>isolation valve</w:t>
            </w:r>
            <w:r w:rsidR="00DE4D0C" w:rsidRPr="00124F9B">
              <w:rPr>
                <w:rFonts w:cs="Times New Roman"/>
                <w:sz w:val="20"/>
                <w:szCs w:val="20"/>
              </w:rPr>
              <w:t xml:space="preserve"> CH</w:t>
            </w:r>
            <w:r w:rsidR="00DE4D0C" w:rsidRPr="00124F9B">
              <w:rPr>
                <w:rFonts w:cs="Times New Roman"/>
                <w:sz w:val="20"/>
                <w:szCs w:val="20"/>
                <w:vertAlign w:val="subscript"/>
              </w:rPr>
              <w:t>4</w:t>
            </w:r>
            <w:r w:rsidR="00DE4D0C" w:rsidRPr="00124F9B">
              <w:rPr>
                <w:rFonts w:cs="Times New Roman"/>
                <w:sz w:val="20"/>
                <w:szCs w:val="20"/>
              </w:rPr>
              <w:t xml:space="preserve"> emissions as both measured or both not measured.</w:t>
            </w:r>
          </w:p>
        </w:tc>
      </w:tr>
      <w:tr w:rsidR="004B0917" w:rsidRPr="00E214CB" w14:paraId="14BB5133" w14:textId="77777777" w:rsidTr="00730900">
        <w:trPr>
          <w:trHeight w:val="2870"/>
        </w:trPr>
        <w:tc>
          <w:tcPr>
            <w:tcW w:w="4653" w:type="dxa"/>
            <w:tcBorders>
              <w:top w:val="nil"/>
              <w:left w:val="single" w:sz="4" w:space="0" w:color="auto"/>
              <w:bottom w:val="single" w:sz="4" w:space="0" w:color="auto"/>
              <w:right w:val="single" w:sz="4" w:space="0" w:color="auto"/>
            </w:tcBorders>
            <w:shd w:val="clear" w:color="auto" w:fill="auto"/>
            <w:vAlign w:val="center"/>
          </w:tcPr>
          <w:p w14:paraId="7A9BE970" w14:textId="77777777" w:rsidR="004B0917" w:rsidRDefault="00571BF3" w:rsidP="00E11DF9">
            <w:pPr>
              <w:spacing w:after="0" w:line="271" w:lineRule="auto"/>
              <w:rPr>
                <w:color w:val="000000"/>
                <w:sz w:val="20"/>
                <w:szCs w:val="20"/>
              </w:rPr>
            </w:pPr>
            <w:r>
              <w:rPr>
                <w:color w:val="000000"/>
                <w:sz w:val="20"/>
                <w:szCs w:val="20"/>
              </w:rPr>
              <w:t>NotMeasured</w:t>
            </w:r>
            <w:r w:rsidR="004B0917">
              <w:rPr>
                <w:color w:val="000000"/>
                <w:sz w:val="20"/>
                <w:szCs w:val="20"/>
              </w:rPr>
              <w:t>IsolationValveCarbonDioxideEmissions</w:t>
            </w:r>
          </w:p>
        </w:tc>
        <w:tc>
          <w:tcPr>
            <w:tcW w:w="4622" w:type="dxa"/>
            <w:tcBorders>
              <w:top w:val="nil"/>
              <w:left w:val="nil"/>
              <w:bottom w:val="single" w:sz="4" w:space="0" w:color="auto"/>
              <w:right w:val="single" w:sz="4" w:space="0" w:color="auto"/>
            </w:tcBorders>
            <w:shd w:val="clear" w:color="auto" w:fill="auto"/>
            <w:vAlign w:val="center"/>
          </w:tcPr>
          <w:p w14:paraId="4A575DEE" w14:textId="77777777" w:rsidR="004B0917" w:rsidRDefault="00124F9B" w:rsidP="00DE4D0C">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 xml:space="preserve">For centrifugal compressors in not operating, depressurized mode with wet or dry </w:t>
            </w:r>
            <w:r w:rsidR="00DE4D0C">
              <w:rPr>
                <w:color w:val="000000"/>
                <w:sz w:val="20"/>
                <w:szCs w:val="20"/>
              </w:rPr>
              <w:t>s</w:t>
            </w:r>
            <w:r w:rsidR="004B0917">
              <w:rPr>
                <w:color w:val="000000"/>
                <w:sz w:val="20"/>
                <w:szCs w:val="20"/>
              </w:rPr>
              <w:t>eals, the not measured isolation valve leakage CO</w:t>
            </w:r>
            <w:r w:rsidR="004B0917">
              <w:rPr>
                <w:color w:val="000000"/>
                <w:sz w:val="20"/>
                <w:szCs w:val="20"/>
                <w:vertAlign w:val="subscript"/>
              </w:rPr>
              <w:t>2</w:t>
            </w:r>
            <w:r w:rsidR="004B0917">
              <w:rPr>
                <w:color w:val="000000"/>
                <w:sz w:val="20"/>
                <w:szCs w:val="20"/>
              </w:rPr>
              <w:t xml:space="preserve"> emissions in metric tons.  [98.236(c)(13)(iii)(C)]    Set the units of measure to “Metric Tons” in the attribute </w:t>
            </w:r>
            <w:r w:rsidR="004B0917" w:rsidRPr="00F80501">
              <w:rPr>
                <w:b/>
                <w:color w:val="000000"/>
                <w:sz w:val="20"/>
                <w:szCs w:val="20"/>
              </w:rPr>
              <w:t>massUOM</w:t>
            </w:r>
            <w:r w:rsidR="004B0917">
              <w:rPr>
                <w:color w:val="000000"/>
                <w:sz w:val="20"/>
                <w:szCs w:val="20"/>
              </w:rPr>
              <w:t xml:space="preserve">.  </w:t>
            </w:r>
            <w:r w:rsidR="004B0917" w:rsidRPr="00F80501">
              <w:rPr>
                <w:b/>
                <w:color w:val="000000"/>
                <w:sz w:val="20"/>
                <w:szCs w:val="20"/>
              </w:rPr>
              <w:t>Note:</w:t>
            </w:r>
            <w:r w:rsidR="004B0917">
              <w:rPr>
                <w:color w:val="000000"/>
                <w:sz w:val="20"/>
                <w:szCs w:val="20"/>
              </w:rPr>
              <w:t xml:space="preserve">  If the compressor has no emissions</w:t>
            </w:r>
            <w:r w:rsidR="00301232">
              <w:rPr>
                <w:color w:val="000000"/>
                <w:sz w:val="20"/>
                <w:szCs w:val="20"/>
              </w:rPr>
              <w:t xml:space="preserve"> in this mode</w:t>
            </w:r>
            <w:r w:rsidR="004B0917">
              <w:rPr>
                <w:color w:val="000000"/>
                <w:sz w:val="20"/>
                <w:szCs w:val="20"/>
              </w:rPr>
              <w:t>, report “0”.</w:t>
            </w:r>
            <w:r w:rsidR="00DE4D0C">
              <w:rPr>
                <w:color w:val="000000"/>
                <w:sz w:val="20"/>
                <w:szCs w:val="20"/>
              </w:rPr>
              <w:t xml:space="preserve">  </w:t>
            </w:r>
            <w:r w:rsidR="00DE4D0C" w:rsidRPr="00124F9B">
              <w:rPr>
                <w:rFonts w:cs="Times New Roman"/>
                <w:sz w:val="20"/>
                <w:szCs w:val="20"/>
              </w:rPr>
              <w:t xml:space="preserve">Report both </w:t>
            </w:r>
            <w:r w:rsidR="00DE4D0C">
              <w:rPr>
                <w:rFonts w:cs="Times New Roman"/>
                <w:sz w:val="20"/>
                <w:szCs w:val="20"/>
              </w:rPr>
              <w:t>isolation valve</w:t>
            </w:r>
            <w:r w:rsidR="00DE4D0C" w:rsidRPr="00124F9B">
              <w:rPr>
                <w:rFonts w:cs="Times New Roman"/>
                <w:sz w:val="20"/>
                <w:szCs w:val="20"/>
              </w:rPr>
              <w:t xml:space="preserve"> CO</w:t>
            </w:r>
            <w:r w:rsidR="00DE4D0C" w:rsidRPr="00124F9B">
              <w:rPr>
                <w:rFonts w:cs="Times New Roman"/>
                <w:sz w:val="20"/>
                <w:szCs w:val="20"/>
                <w:vertAlign w:val="subscript"/>
              </w:rPr>
              <w:t>2</w:t>
            </w:r>
            <w:r w:rsidR="00DE4D0C" w:rsidRPr="00124F9B">
              <w:rPr>
                <w:rFonts w:cs="Times New Roman"/>
                <w:sz w:val="20"/>
                <w:szCs w:val="20"/>
              </w:rPr>
              <w:t xml:space="preserve"> emissions and </w:t>
            </w:r>
            <w:r w:rsidR="00DE4D0C">
              <w:rPr>
                <w:rFonts w:cs="Times New Roman"/>
                <w:sz w:val="20"/>
                <w:szCs w:val="20"/>
              </w:rPr>
              <w:t>isolation valve</w:t>
            </w:r>
            <w:r w:rsidR="00DE4D0C" w:rsidRPr="00124F9B">
              <w:rPr>
                <w:rFonts w:cs="Times New Roman"/>
                <w:sz w:val="20"/>
                <w:szCs w:val="20"/>
              </w:rPr>
              <w:t xml:space="preserve"> CH</w:t>
            </w:r>
            <w:r w:rsidR="00DE4D0C" w:rsidRPr="00124F9B">
              <w:rPr>
                <w:rFonts w:cs="Times New Roman"/>
                <w:sz w:val="20"/>
                <w:szCs w:val="20"/>
                <w:vertAlign w:val="subscript"/>
              </w:rPr>
              <w:t>4</w:t>
            </w:r>
            <w:r w:rsidR="00DE4D0C" w:rsidRPr="00124F9B">
              <w:rPr>
                <w:rFonts w:cs="Times New Roman"/>
                <w:sz w:val="20"/>
                <w:szCs w:val="20"/>
              </w:rPr>
              <w:t xml:space="preserve"> emissions as both measured or both not measured.</w:t>
            </w:r>
          </w:p>
        </w:tc>
      </w:tr>
      <w:tr w:rsidR="004B0917" w:rsidRPr="00E214CB" w14:paraId="103130BA" w14:textId="77777777" w:rsidTr="00730900">
        <w:trPr>
          <w:trHeight w:val="2870"/>
        </w:trPr>
        <w:tc>
          <w:tcPr>
            <w:tcW w:w="4653" w:type="dxa"/>
            <w:tcBorders>
              <w:top w:val="nil"/>
              <w:left w:val="single" w:sz="4" w:space="0" w:color="auto"/>
              <w:bottom w:val="single" w:sz="4" w:space="0" w:color="auto"/>
              <w:right w:val="single" w:sz="4" w:space="0" w:color="auto"/>
            </w:tcBorders>
            <w:shd w:val="clear" w:color="auto" w:fill="auto"/>
            <w:vAlign w:val="center"/>
          </w:tcPr>
          <w:p w14:paraId="7126CDEB" w14:textId="77777777" w:rsidR="004B0917" w:rsidRDefault="00571BF3" w:rsidP="00730900">
            <w:pPr>
              <w:spacing w:after="0" w:line="271" w:lineRule="auto"/>
              <w:rPr>
                <w:color w:val="000000"/>
                <w:sz w:val="20"/>
                <w:szCs w:val="20"/>
              </w:rPr>
            </w:pPr>
            <w:r>
              <w:rPr>
                <w:color w:val="000000"/>
                <w:sz w:val="20"/>
                <w:szCs w:val="20"/>
              </w:rPr>
              <w:t>NotMeasured</w:t>
            </w:r>
            <w:r w:rsidR="004B0917">
              <w:rPr>
                <w:color w:val="000000"/>
                <w:sz w:val="20"/>
                <w:szCs w:val="20"/>
              </w:rPr>
              <w:t>IsolationValveMethaneCarbonDioxideEquivalent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78B699A4" w14:textId="77777777" w:rsidR="004B0917" w:rsidRDefault="00124F9B" w:rsidP="00DE4D0C">
            <w:pPr>
              <w:spacing w:after="0" w:line="271" w:lineRule="auto"/>
              <w:rPr>
                <w:color w:val="000000"/>
                <w:sz w:val="20"/>
                <w:szCs w:val="20"/>
              </w:rPr>
            </w:pPr>
            <w:r w:rsidRPr="00124F9B">
              <w:rPr>
                <w:b/>
                <w:color w:val="000000"/>
                <w:sz w:val="20"/>
                <w:szCs w:val="20"/>
              </w:rPr>
              <w:t xml:space="preserve">Conditionally Required:  </w:t>
            </w:r>
            <w:r w:rsidR="004B0917">
              <w:rPr>
                <w:color w:val="000000"/>
                <w:sz w:val="20"/>
                <w:szCs w:val="20"/>
              </w:rPr>
              <w:t xml:space="preserve">For centrifugal compressors in not operating, depressurized mode with wet or dry </w:t>
            </w:r>
            <w:r w:rsidR="00DE4D0C">
              <w:rPr>
                <w:color w:val="000000"/>
                <w:sz w:val="20"/>
                <w:szCs w:val="20"/>
              </w:rPr>
              <w:t>s</w:t>
            </w:r>
            <w:r w:rsidR="004B0917">
              <w:rPr>
                <w:color w:val="000000"/>
                <w:sz w:val="20"/>
                <w:szCs w:val="20"/>
              </w:rPr>
              <w:t>eals, the not measured isolation valve leakage CH</w:t>
            </w:r>
            <w:r w:rsidR="004B0917">
              <w:rPr>
                <w:color w:val="000000"/>
                <w:sz w:val="20"/>
                <w:szCs w:val="20"/>
                <w:vertAlign w:val="subscript"/>
              </w:rPr>
              <w:t>4</w:t>
            </w:r>
            <w:r w:rsidR="004B0917">
              <w:rPr>
                <w:color w:val="000000"/>
                <w:sz w:val="20"/>
                <w:szCs w:val="20"/>
              </w:rPr>
              <w:t xml:space="preserve"> emissions in metric tons CO</w:t>
            </w:r>
            <w:r w:rsidR="004B0917">
              <w:rPr>
                <w:color w:val="000000"/>
                <w:sz w:val="20"/>
                <w:szCs w:val="20"/>
                <w:vertAlign w:val="subscript"/>
              </w:rPr>
              <w:t>2</w:t>
            </w:r>
            <w:r w:rsidR="004B0917">
              <w:rPr>
                <w:color w:val="000000"/>
                <w:sz w:val="20"/>
                <w:szCs w:val="20"/>
              </w:rPr>
              <w:t xml:space="preserve">e.  [98.236(c)(13)(iii)(C)]  Set the units of measure to “Metric Tons” in the attribute </w:t>
            </w:r>
            <w:r w:rsidR="004B0917" w:rsidRPr="00F80501">
              <w:rPr>
                <w:b/>
                <w:color w:val="000000"/>
                <w:sz w:val="20"/>
                <w:szCs w:val="20"/>
              </w:rPr>
              <w:t>massUOM</w:t>
            </w:r>
            <w:r w:rsidR="004B0917">
              <w:rPr>
                <w:color w:val="000000"/>
                <w:sz w:val="20"/>
                <w:szCs w:val="20"/>
              </w:rPr>
              <w:t xml:space="preserve">.  </w:t>
            </w:r>
            <w:r w:rsidR="004B0917" w:rsidRPr="00F80501">
              <w:rPr>
                <w:b/>
                <w:color w:val="000000"/>
                <w:sz w:val="20"/>
                <w:szCs w:val="20"/>
              </w:rPr>
              <w:t>Note:</w:t>
            </w:r>
            <w:r w:rsidR="004B0917">
              <w:rPr>
                <w:color w:val="000000"/>
                <w:sz w:val="20"/>
                <w:szCs w:val="20"/>
              </w:rPr>
              <w:t xml:space="preserve">  If the compressor has no emissions</w:t>
            </w:r>
            <w:r w:rsidR="00301232">
              <w:rPr>
                <w:color w:val="000000"/>
                <w:sz w:val="20"/>
                <w:szCs w:val="20"/>
              </w:rPr>
              <w:t xml:space="preserve"> in this mode</w:t>
            </w:r>
            <w:r w:rsidR="004B0917">
              <w:rPr>
                <w:color w:val="000000"/>
                <w:sz w:val="20"/>
                <w:szCs w:val="20"/>
              </w:rPr>
              <w:t>, report “0”.</w:t>
            </w:r>
            <w:r w:rsidR="00DE4D0C">
              <w:rPr>
                <w:color w:val="000000"/>
                <w:sz w:val="20"/>
                <w:szCs w:val="20"/>
              </w:rPr>
              <w:t xml:space="preserve">  </w:t>
            </w:r>
            <w:r w:rsidR="00DE4D0C" w:rsidRPr="00124F9B">
              <w:rPr>
                <w:rFonts w:cs="Times New Roman"/>
                <w:sz w:val="20"/>
                <w:szCs w:val="20"/>
              </w:rPr>
              <w:t xml:space="preserve">Report both </w:t>
            </w:r>
            <w:r w:rsidR="00DE4D0C">
              <w:rPr>
                <w:rFonts w:cs="Times New Roman"/>
                <w:sz w:val="20"/>
                <w:szCs w:val="20"/>
              </w:rPr>
              <w:t>isolation valve</w:t>
            </w:r>
            <w:r w:rsidR="00DE4D0C" w:rsidRPr="00124F9B">
              <w:rPr>
                <w:rFonts w:cs="Times New Roman"/>
                <w:sz w:val="20"/>
                <w:szCs w:val="20"/>
              </w:rPr>
              <w:t xml:space="preserve"> CO</w:t>
            </w:r>
            <w:r w:rsidR="00DE4D0C" w:rsidRPr="00124F9B">
              <w:rPr>
                <w:rFonts w:cs="Times New Roman"/>
                <w:sz w:val="20"/>
                <w:szCs w:val="20"/>
                <w:vertAlign w:val="subscript"/>
              </w:rPr>
              <w:t>2</w:t>
            </w:r>
            <w:r w:rsidR="00DE4D0C" w:rsidRPr="00124F9B">
              <w:rPr>
                <w:rFonts w:cs="Times New Roman"/>
                <w:sz w:val="20"/>
                <w:szCs w:val="20"/>
              </w:rPr>
              <w:t xml:space="preserve"> emissions and </w:t>
            </w:r>
            <w:r w:rsidR="00DE4D0C">
              <w:rPr>
                <w:rFonts w:cs="Times New Roman"/>
                <w:sz w:val="20"/>
                <w:szCs w:val="20"/>
              </w:rPr>
              <w:t>isolation valve</w:t>
            </w:r>
            <w:r w:rsidR="00DE4D0C" w:rsidRPr="00124F9B">
              <w:rPr>
                <w:rFonts w:cs="Times New Roman"/>
                <w:sz w:val="20"/>
                <w:szCs w:val="20"/>
              </w:rPr>
              <w:t xml:space="preserve"> CH</w:t>
            </w:r>
            <w:r w:rsidR="00DE4D0C" w:rsidRPr="00124F9B">
              <w:rPr>
                <w:rFonts w:cs="Times New Roman"/>
                <w:sz w:val="20"/>
                <w:szCs w:val="20"/>
                <w:vertAlign w:val="subscript"/>
              </w:rPr>
              <w:t>4</w:t>
            </w:r>
            <w:r w:rsidR="00DE4D0C" w:rsidRPr="00124F9B">
              <w:rPr>
                <w:rFonts w:cs="Times New Roman"/>
                <w:sz w:val="20"/>
                <w:szCs w:val="20"/>
              </w:rPr>
              <w:t xml:space="preserve"> emissions as both measured or both not measured.</w:t>
            </w:r>
          </w:p>
        </w:tc>
      </w:tr>
      <w:tr w:rsidR="009132A1" w:rsidRPr="00E214CB" w14:paraId="57B6E6E4" w14:textId="77777777" w:rsidTr="00730900">
        <w:trPr>
          <w:trHeight w:val="809"/>
        </w:trPr>
        <w:tc>
          <w:tcPr>
            <w:tcW w:w="4653" w:type="dxa"/>
            <w:tcBorders>
              <w:top w:val="nil"/>
              <w:left w:val="single" w:sz="4" w:space="0" w:color="auto"/>
              <w:bottom w:val="single" w:sz="4" w:space="0" w:color="auto"/>
              <w:right w:val="single" w:sz="4" w:space="0" w:color="auto"/>
            </w:tcBorders>
            <w:shd w:val="clear" w:color="auto" w:fill="auto"/>
            <w:vAlign w:val="center"/>
          </w:tcPr>
          <w:p w14:paraId="4A2704B2" w14:textId="77777777" w:rsidR="009132A1" w:rsidRDefault="00706E6F" w:rsidP="00E11DF9">
            <w:pPr>
              <w:spacing w:after="0" w:line="271" w:lineRule="auto"/>
              <w:rPr>
                <w:color w:val="000000"/>
                <w:sz w:val="20"/>
                <w:szCs w:val="20"/>
              </w:rPr>
            </w:pPr>
            <w:r>
              <w:rPr>
                <w:color w:val="000000"/>
                <w:sz w:val="20"/>
                <w:szCs w:val="20"/>
              </w:rPr>
              <w:t>DidCompressorVentEmissionsToFlare</w:t>
            </w:r>
          </w:p>
        </w:tc>
        <w:tc>
          <w:tcPr>
            <w:tcW w:w="4622" w:type="dxa"/>
            <w:tcBorders>
              <w:top w:val="nil"/>
              <w:left w:val="nil"/>
              <w:bottom w:val="single" w:sz="4" w:space="0" w:color="auto"/>
              <w:right w:val="single" w:sz="4" w:space="0" w:color="auto"/>
            </w:tcBorders>
            <w:shd w:val="clear" w:color="auto" w:fill="auto"/>
            <w:vAlign w:val="center"/>
          </w:tcPr>
          <w:p w14:paraId="55EBF22F" w14:textId="77777777" w:rsidR="009132A1" w:rsidRPr="00B8788B" w:rsidRDefault="009132A1" w:rsidP="00DE4D0C">
            <w:pPr>
              <w:spacing w:after="0" w:line="271" w:lineRule="auto"/>
              <w:rPr>
                <w:color w:val="000000"/>
                <w:sz w:val="20"/>
                <w:szCs w:val="20"/>
              </w:rPr>
            </w:pPr>
            <w:r w:rsidRPr="00B8788B">
              <w:rPr>
                <w:color w:val="000000"/>
                <w:sz w:val="20"/>
                <w:szCs w:val="20"/>
              </w:rPr>
              <w:t>Indicate (Yes/No) if the compressor vented emissions to a flare in the reporting year.</w:t>
            </w:r>
          </w:p>
        </w:tc>
      </w:tr>
      <w:tr w:rsidR="009132A1" w:rsidRPr="00E214CB" w14:paraId="00A8570F" w14:textId="77777777" w:rsidTr="00730900">
        <w:trPr>
          <w:trHeight w:val="1610"/>
        </w:trPr>
        <w:tc>
          <w:tcPr>
            <w:tcW w:w="4653" w:type="dxa"/>
            <w:tcBorders>
              <w:top w:val="nil"/>
              <w:left w:val="single" w:sz="4" w:space="0" w:color="auto"/>
              <w:bottom w:val="single" w:sz="4" w:space="0" w:color="auto"/>
              <w:right w:val="single" w:sz="4" w:space="0" w:color="auto"/>
            </w:tcBorders>
            <w:shd w:val="clear" w:color="auto" w:fill="auto"/>
            <w:vAlign w:val="center"/>
          </w:tcPr>
          <w:p w14:paraId="1EC48F4C" w14:textId="77777777" w:rsidR="009132A1" w:rsidRDefault="00706E6F" w:rsidP="00E11DF9">
            <w:pPr>
              <w:spacing w:after="0" w:line="271" w:lineRule="auto"/>
              <w:rPr>
                <w:color w:val="000000"/>
                <w:sz w:val="20"/>
                <w:szCs w:val="20"/>
              </w:rPr>
            </w:pPr>
            <w:r>
              <w:rPr>
                <w:color w:val="000000"/>
                <w:sz w:val="20"/>
                <w:szCs w:val="20"/>
              </w:rPr>
              <w:t>TotalAnnual</w:t>
            </w:r>
            <w:r w:rsidR="00B8788B">
              <w:rPr>
                <w:color w:val="000000"/>
                <w:sz w:val="20"/>
                <w:szCs w:val="20"/>
              </w:rPr>
              <w:t>FlaringCarbonDioxideEmissions</w:t>
            </w:r>
          </w:p>
        </w:tc>
        <w:tc>
          <w:tcPr>
            <w:tcW w:w="4622" w:type="dxa"/>
            <w:tcBorders>
              <w:top w:val="nil"/>
              <w:left w:val="nil"/>
              <w:bottom w:val="single" w:sz="4" w:space="0" w:color="auto"/>
              <w:right w:val="single" w:sz="4" w:space="0" w:color="auto"/>
            </w:tcBorders>
            <w:shd w:val="clear" w:color="auto" w:fill="auto"/>
            <w:vAlign w:val="center"/>
          </w:tcPr>
          <w:p w14:paraId="75BA219C" w14:textId="77777777" w:rsidR="009132A1" w:rsidRPr="00124F9B" w:rsidRDefault="009132A1" w:rsidP="00DE4D0C">
            <w:pPr>
              <w:spacing w:after="0" w:line="271" w:lineRule="auto"/>
              <w:rPr>
                <w:b/>
                <w:color w:val="000000"/>
                <w:sz w:val="20"/>
                <w:szCs w:val="20"/>
              </w:rPr>
            </w:pPr>
            <w:r>
              <w:rPr>
                <w:b/>
                <w:color w:val="000000"/>
                <w:sz w:val="20"/>
                <w:szCs w:val="20"/>
              </w:rPr>
              <w:t xml:space="preserve">Conditionally Required:  </w:t>
            </w:r>
            <w:r w:rsidRPr="00B8788B">
              <w:rPr>
                <w:color w:val="000000"/>
                <w:sz w:val="20"/>
                <w:szCs w:val="20"/>
              </w:rPr>
              <w:t>If the compressor vented emissions to flares, the total annual CO</w:t>
            </w:r>
            <w:r w:rsidRPr="00B8788B">
              <w:rPr>
                <w:color w:val="000000"/>
                <w:sz w:val="20"/>
                <w:szCs w:val="20"/>
                <w:vertAlign w:val="subscript"/>
              </w:rPr>
              <w:t>2</w:t>
            </w:r>
            <w:r w:rsidRPr="00B8788B">
              <w:rPr>
                <w:color w:val="000000"/>
                <w:sz w:val="20"/>
                <w:szCs w:val="20"/>
              </w:rPr>
              <w:t xml:space="preserve"> emissions from flaring for all modes of operation combined in metric tons.  [98.236(c)]  Set the units of measure to “Metric Tons” in the attribute </w:t>
            </w:r>
            <w:r>
              <w:rPr>
                <w:b/>
                <w:color w:val="000000"/>
                <w:sz w:val="20"/>
                <w:szCs w:val="20"/>
              </w:rPr>
              <w:t>massUOM.</w:t>
            </w:r>
          </w:p>
        </w:tc>
      </w:tr>
      <w:tr w:rsidR="00B8788B" w:rsidRPr="00E214CB" w14:paraId="164D99FE" w14:textId="77777777" w:rsidTr="00730900">
        <w:trPr>
          <w:trHeight w:val="1628"/>
        </w:trPr>
        <w:tc>
          <w:tcPr>
            <w:tcW w:w="4653" w:type="dxa"/>
            <w:tcBorders>
              <w:top w:val="nil"/>
              <w:left w:val="single" w:sz="4" w:space="0" w:color="auto"/>
              <w:bottom w:val="single" w:sz="4" w:space="0" w:color="auto"/>
              <w:right w:val="single" w:sz="4" w:space="0" w:color="auto"/>
            </w:tcBorders>
            <w:shd w:val="clear" w:color="auto" w:fill="auto"/>
            <w:vAlign w:val="center"/>
          </w:tcPr>
          <w:p w14:paraId="552097D1" w14:textId="77777777" w:rsidR="00B8788B" w:rsidRDefault="00706E6F" w:rsidP="00B8788B">
            <w:pPr>
              <w:spacing w:after="0" w:line="271" w:lineRule="auto"/>
              <w:rPr>
                <w:color w:val="000000"/>
                <w:sz w:val="20"/>
                <w:szCs w:val="20"/>
              </w:rPr>
            </w:pPr>
            <w:r>
              <w:rPr>
                <w:color w:val="000000"/>
                <w:sz w:val="20"/>
                <w:szCs w:val="20"/>
              </w:rPr>
              <w:t>TotalAnnual</w:t>
            </w:r>
            <w:r w:rsidR="00B8788B">
              <w:rPr>
                <w:color w:val="000000"/>
                <w:sz w:val="20"/>
                <w:szCs w:val="20"/>
              </w:rPr>
              <w:t>FlaringMethaneCarbonDioxideEquivalent</w:t>
            </w:r>
          </w:p>
        </w:tc>
        <w:tc>
          <w:tcPr>
            <w:tcW w:w="4622" w:type="dxa"/>
            <w:tcBorders>
              <w:top w:val="nil"/>
              <w:left w:val="nil"/>
              <w:bottom w:val="single" w:sz="4" w:space="0" w:color="auto"/>
              <w:right w:val="single" w:sz="4" w:space="0" w:color="auto"/>
            </w:tcBorders>
            <w:shd w:val="clear" w:color="auto" w:fill="auto"/>
            <w:vAlign w:val="center"/>
          </w:tcPr>
          <w:p w14:paraId="5E6CFDB3" w14:textId="77777777" w:rsidR="00B8788B" w:rsidRPr="00124F9B" w:rsidRDefault="00B8788B" w:rsidP="00B8788B">
            <w:pPr>
              <w:spacing w:after="0" w:line="271" w:lineRule="auto"/>
              <w:rPr>
                <w:b/>
                <w:color w:val="000000"/>
                <w:sz w:val="20"/>
                <w:szCs w:val="20"/>
              </w:rPr>
            </w:pPr>
            <w:r>
              <w:rPr>
                <w:b/>
                <w:color w:val="000000"/>
                <w:sz w:val="20"/>
                <w:szCs w:val="20"/>
              </w:rPr>
              <w:t xml:space="preserve">Conditionally Required:  </w:t>
            </w:r>
            <w:r w:rsidRPr="00C85900">
              <w:rPr>
                <w:color w:val="000000"/>
                <w:sz w:val="20"/>
                <w:szCs w:val="20"/>
              </w:rPr>
              <w:t>If the compressor vented emissions to flares, the total annual C</w:t>
            </w:r>
            <w:r>
              <w:rPr>
                <w:color w:val="000000"/>
                <w:sz w:val="20"/>
                <w:szCs w:val="20"/>
              </w:rPr>
              <w:t>H</w:t>
            </w:r>
            <w:r w:rsidRPr="00B8788B">
              <w:rPr>
                <w:color w:val="000000"/>
                <w:sz w:val="20"/>
                <w:szCs w:val="20"/>
                <w:vertAlign w:val="subscript"/>
              </w:rPr>
              <w:t>4</w:t>
            </w:r>
            <w:r w:rsidRPr="00C85900">
              <w:rPr>
                <w:color w:val="000000"/>
                <w:sz w:val="20"/>
                <w:szCs w:val="20"/>
              </w:rPr>
              <w:t xml:space="preserve"> emissions from flaring for all modes of operation combined in metric tons</w:t>
            </w:r>
            <w:r>
              <w:rPr>
                <w:color w:val="000000"/>
                <w:sz w:val="20"/>
                <w:szCs w:val="20"/>
              </w:rPr>
              <w:t xml:space="preserve"> CO</w:t>
            </w:r>
            <w:r w:rsidRPr="00B8788B">
              <w:rPr>
                <w:color w:val="000000"/>
                <w:sz w:val="20"/>
                <w:szCs w:val="20"/>
                <w:vertAlign w:val="subscript"/>
              </w:rPr>
              <w:t>2</w:t>
            </w:r>
            <w:r>
              <w:rPr>
                <w:color w:val="000000"/>
                <w:sz w:val="20"/>
                <w:szCs w:val="20"/>
              </w:rPr>
              <w:t>e</w:t>
            </w:r>
            <w:r w:rsidRPr="00C85900">
              <w:rPr>
                <w:color w:val="000000"/>
                <w:sz w:val="20"/>
                <w:szCs w:val="20"/>
              </w:rPr>
              <w:t xml:space="preserve">.  [98.236(c)]  Set the units of measure to “Metric Tons” in the attribute </w:t>
            </w:r>
            <w:r>
              <w:rPr>
                <w:b/>
                <w:color w:val="000000"/>
                <w:sz w:val="20"/>
                <w:szCs w:val="20"/>
              </w:rPr>
              <w:t>massUOM.</w:t>
            </w:r>
          </w:p>
        </w:tc>
      </w:tr>
      <w:tr w:rsidR="00B8788B" w:rsidRPr="00E214CB" w14:paraId="0625D418" w14:textId="77777777" w:rsidTr="00730900">
        <w:trPr>
          <w:trHeight w:val="1619"/>
        </w:trPr>
        <w:tc>
          <w:tcPr>
            <w:tcW w:w="4653" w:type="dxa"/>
            <w:tcBorders>
              <w:top w:val="nil"/>
              <w:left w:val="single" w:sz="4" w:space="0" w:color="auto"/>
              <w:bottom w:val="single" w:sz="4" w:space="0" w:color="auto"/>
              <w:right w:val="single" w:sz="4" w:space="0" w:color="auto"/>
            </w:tcBorders>
            <w:shd w:val="clear" w:color="auto" w:fill="auto"/>
            <w:vAlign w:val="center"/>
          </w:tcPr>
          <w:p w14:paraId="3A195035" w14:textId="77777777" w:rsidR="00B8788B" w:rsidRDefault="00706E6F" w:rsidP="00B8788B">
            <w:pPr>
              <w:spacing w:after="0" w:line="271" w:lineRule="auto"/>
              <w:rPr>
                <w:color w:val="000000"/>
                <w:sz w:val="20"/>
                <w:szCs w:val="20"/>
              </w:rPr>
            </w:pPr>
            <w:r>
              <w:rPr>
                <w:color w:val="000000"/>
                <w:sz w:val="20"/>
                <w:szCs w:val="20"/>
              </w:rPr>
              <w:t>TotalAnnual</w:t>
            </w:r>
            <w:r w:rsidR="00B8788B">
              <w:rPr>
                <w:color w:val="000000"/>
                <w:sz w:val="20"/>
                <w:szCs w:val="20"/>
              </w:rPr>
              <w:t>FlaringNitrousCarbonDioxideEquivalent</w:t>
            </w:r>
          </w:p>
        </w:tc>
        <w:tc>
          <w:tcPr>
            <w:tcW w:w="4622" w:type="dxa"/>
            <w:tcBorders>
              <w:top w:val="nil"/>
              <w:left w:val="nil"/>
              <w:bottom w:val="single" w:sz="4" w:space="0" w:color="auto"/>
              <w:right w:val="single" w:sz="4" w:space="0" w:color="auto"/>
            </w:tcBorders>
            <w:shd w:val="clear" w:color="auto" w:fill="auto"/>
            <w:vAlign w:val="center"/>
          </w:tcPr>
          <w:p w14:paraId="7826DE29" w14:textId="77777777" w:rsidR="00B8788B" w:rsidRPr="00124F9B" w:rsidRDefault="00B8788B" w:rsidP="00B8788B">
            <w:pPr>
              <w:spacing w:after="0" w:line="271" w:lineRule="auto"/>
              <w:rPr>
                <w:b/>
                <w:color w:val="000000"/>
                <w:sz w:val="20"/>
                <w:szCs w:val="20"/>
              </w:rPr>
            </w:pPr>
            <w:r>
              <w:rPr>
                <w:b/>
                <w:color w:val="000000"/>
                <w:sz w:val="20"/>
                <w:szCs w:val="20"/>
              </w:rPr>
              <w:t xml:space="preserve">Conditionally Required:  </w:t>
            </w:r>
            <w:r w:rsidRPr="00C85900">
              <w:rPr>
                <w:color w:val="000000"/>
                <w:sz w:val="20"/>
                <w:szCs w:val="20"/>
              </w:rPr>
              <w:t xml:space="preserve">If the compressor vented emissions to flares, the total annual </w:t>
            </w:r>
            <w:r>
              <w:rPr>
                <w:color w:val="000000"/>
                <w:sz w:val="20"/>
                <w:szCs w:val="20"/>
              </w:rPr>
              <w:t>N</w:t>
            </w:r>
            <w:r w:rsidRPr="00B8788B">
              <w:rPr>
                <w:color w:val="000000"/>
                <w:sz w:val="20"/>
                <w:szCs w:val="20"/>
                <w:vertAlign w:val="subscript"/>
              </w:rPr>
              <w:t>2</w:t>
            </w:r>
            <w:r>
              <w:rPr>
                <w:color w:val="000000"/>
                <w:sz w:val="20"/>
                <w:szCs w:val="20"/>
              </w:rPr>
              <w:t>O</w:t>
            </w:r>
            <w:r w:rsidRPr="00C85900">
              <w:rPr>
                <w:color w:val="000000"/>
                <w:sz w:val="20"/>
                <w:szCs w:val="20"/>
              </w:rPr>
              <w:t xml:space="preserve"> emissions from flaring for all modes of operation combined in metric tons</w:t>
            </w:r>
            <w:r>
              <w:rPr>
                <w:color w:val="000000"/>
                <w:sz w:val="20"/>
                <w:szCs w:val="20"/>
              </w:rPr>
              <w:t xml:space="preserve"> CO</w:t>
            </w:r>
            <w:r w:rsidRPr="00B8788B">
              <w:rPr>
                <w:color w:val="000000"/>
                <w:sz w:val="20"/>
                <w:szCs w:val="20"/>
                <w:vertAlign w:val="subscript"/>
              </w:rPr>
              <w:t>2</w:t>
            </w:r>
            <w:r>
              <w:rPr>
                <w:color w:val="000000"/>
                <w:sz w:val="20"/>
                <w:szCs w:val="20"/>
              </w:rPr>
              <w:t>e</w:t>
            </w:r>
            <w:r w:rsidRPr="00C85900">
              <w:rPr>
                <w:color w:val="000000"/>
                <w:sz w:val="20"/>
                <w:szCs w:val="20"/>
              </w:rPr>
              <w:t xml:space="preserve">.  [98.236(c)]  Set the units of measure to “Metric Tons” in the attribute </w:t>
            </w:r>
            <w:r>
              <w:rPr>
                <w:b/>
                <w:color w:val="000000"/>
                <w:sz w:val="20"/>
                <w:szCs w:val="20"/>
              </w:rPr>
              <w:t>massUOM.</w:t>
            </w:r>
          </w:p>
        </w:tc>
      </w:tr>
      <w:tr w:rsidR="00B8788B" w:rsidRPr="00E214CB" w14:paraId="073CBD77" w14:textId="77777777" w:rsidTr="00730900">
        <w:trPr>
          <w:trHeight w:val="1610"/>
        </w:trPr>
        <w:tc>
          <w:tcPr>
            <w:tcW w:w="4653" w:type="dxa"/>
            <w:tcBorders>
              <w:top w:val="nil"/>
              <w:left w:val="single" w:sz="4" w:space="0" w:color="auto"/>
              <w:bottom w:val="single" w:sz="4" w:space="0" w:color="auto"/>
              <w:right w:val="single" w:sz="4" w:space="0" w:color="auto"/>
            </w:tcBorders>
            <w:shd w:val="clear" w:color="auto" w:fill="auto"/>
            <w:vAlign w:val="center"/>
          </w:tcPr>
          <w:p w14:paraId="7446404F" w14:textId="77777777" w:rsidR="00B8788B" w:rsidRDefault="00B8788B" w:rsidP="00332BEA">
            <w:pPr>
              <w:spacing w:after="0" w:line="271" w:lineRule="auto"/>
              <w:rPr>
                <w:color w:val="000000"/>
                <w:sz w:val="20"/>
                <w:szCs w:val="20"/>
              </w:rPr>
            </w:pPr>
            <w:r>
              <w:rPr>
                <w:color w:val="000000"/>
                <w:sz w:val="20"/>
                <w:szCs w:val="20"/>
              </w:rPr>
              <w:t>TotalAnnualCarbonDioxideEmissions</w:t>
            </w:r>
          </w:p>
        </w:tc>
        <w:tc>
          <w:tcPr>
            <w:tcW w:w="4622" w:type="dxa"/>
            <w:tcBorders>
              <w:top w:val="nil"/>
              <w:left w:val="nil"/>
              <w:bottom w:val="single" w:sz="4" w:space="0" w:color="auto"/>
              <w:right w:val="single" w:sz="4" w:space="0" w:color="auto"/>
            </w:tcBorders>
            <w:shd w:val="clear" w:color="auto" w:fill="auto"/>
            <w:vAlign w:val="center"/>
          </w:tcPr>
          <w:p w14:paraId="461DFB41" w14:textId="15AAFC69" w:rsidR="00B8788B" w:rsidRDefault="00B8788B" w:rsidP="00B2154D">
            <w:pPr>
              <w:spacing w:after="0" w:line="271" w:lineRule="auto"/>
              <w:rPr>
                <w:color w:val="000000"/>
                <w:sz w:val="20"/>
                <w:szCs w:val="20"/>
              </w:rPr>
            </w:pPr>
            <w:r>
              <w:rPr>
                <w:color w:val="000000"/>
                <w:sz w:val="20"/>
                <w:szCs w:val="20"/>
              </w:rPr>
              <w:t xml:space="preserve">For </w:t>
            </w:r>
            <w:r w:rsidR="00B2154D">
              <w:rPr>
                <w:color w:val="000000"/>
                <w:sz w:val="20"/>
                <w:szCs w:val="20"/>
              </w:rPr>
              <w:t xml:space="preserve">each </w:t>
            </w:r>
            <w:r>
              <w:rPr>
                <w:color w:val="000000"/>
                <w:sz w:val="20"/>
                <w:szCs w:val="20"/>
              </w:rPr>
              <w:t>centrifugal compressor, the total annual CO</w:t>
            </w:r>
            <w:r>
              <w:rPr>
                <w:color w:val="000000"/>
                <w:sz w:val="20"/>
                <w:szCs w:val="20"/>
                <w:vertAlign w:val="subscript"/>
              </w:rPr>
              <w:t>2</w:t>
            </w:r>
            <w:r>
              <w:rPr>
                <w:color w:val="000000"/>
                <w:sz w:val="20"/>
                <w:szCs w:val="20"/>
              </w:rPr>
              <w:t xml:space="preserve"> emissions from all modes of operation combined in metric tons.  [98.236(c)(13)(iv)]  Set the units of measure to “Metric Tons” in the attribute </w:t>
            </w:r>
            <w:r w:rsidRPr="00F80501">
              <w:rPr>
                <w:b/>
                <w:color w:val="000000"/>
                <w:sz w:val="20"/>
                <w:szCs w:val="20"/>
              </w:rPr>
              <w:t>massUOM</w:t>
            </w:r>
            <w:r>
              <w:rPr>
                <w:color w:val="000000"/>
                <w:sz w:val="20"/>
                <w:szCs w:val="20"/>
              </w:rPr>
              <w:t xml:space="preserve">. </w:t>
            </w:r>
          </w:p>
        </w:tc>
      </w:tr>
      <w:tr w:rsidR="00B8788B" w:rsidRPr="00E214CB" w14:paraId="6B3E2388" w14:textId="77777777" w:rsidTr="00730900">
        <w:trPr>
          <w:trHeight w:val="1610"/>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403D3155" w14:textId="77777777" w:rsidR="00B8788B" w:rsidRDefault="00B8788B" w:rsidP="00332BEA">
            <w:pPr>
              <w:spacing w:after="0" w:line="271" w:lineRule="auto"/>
              <w:rPr>
                <w:color w:val="000000"/>
                <w:sz w:val="20"/>
                <w:szCs w:val="20"/>
              </w:rPr>
            </w:pPr>
            <w:r>
              <w:rPr>
                <w:color w:val="000000"/>
                <w:sz w:val="20"/>
                <w:szCs w:val="20"/>
              </w:rPr>
              <w:t>TotalAnnualMethaneCarbonDioxideEquivalent</w:t>
            </w:r>
          </w:p>
        </w:tc>
        <w:tc>
          <w:tcPr>
            <w:tcW w:w="4622" w:type="dxa"/>
            <w:tcBorders>
              <w:top w:val="single" w:sz="4" w:space="0" w:color="auto"/>
              <w:left w:val="nil"/>
              <w:bottom w:val="single" w:sz="4" w:space="0" w:color="auto"/>
              <w:right w:val="single" w:sz="4" w:space="0" w:color="auto"/>
            </w:tcBorders>
            <w:shd w:val="clear" w:color="auto" w:fill="auto"/>
            <w:vAlign w:val="center"/>
          </w:tcPr>
          <w:p w14:paraId="069A5F14" w14:textId="5BA21000" w:rsidR="00B8788B" w:rsidRDefault="00B8788B" w:rsidP="00B2154D">
            <w:pPr>
              <w:spacing w:after="0" w:line="271" w:lineRule="auto"/>
              <w:rPr>
                <w:color w:val="000000"/>
                <w:sz w:val="20"/>
                <w:szCs w:val="20"/>
              </w:rPr>
            </w:pPr>
            <w:r>
              <w:rPr>
                <w:color w:val="000000"/>
                <w:sz w:val="20"/>
                <w:szCs w:val="20"/>
              </w:rPr>
              <w:t xml:space="preserve">For </w:t>
            </w:r>
            <w:r w:rsidR="00B2154D">
              <w:rPr>
                <w:color w:val="000000"/>
                <w:sz w:val="20"/>
                <w:szCs w:val="20"/>
              </w:rPr>
              <w:t xml:space="preserve">each </w:t>
            </w:r>
            <w:r>
              <w:rPr>
                <w:color w:val="000000"/>
                <w:sz w:val="20"/>
                <w:szCs w:val="20"/>
              </w:rPr>
              <w:t>centrifugal compressor, the total annual CH</w:t>
            </w:r>
            <w:r>
              <w:rPr>
                <w:color w:val="000000"/>
                <w:sz w:val="20"/>
                <w:szCs w:val="20"/>
                <w:vertAlign w:val="subscript"/>
              </w:rPr>
              <w:t>4</w:t>
            </w:r>
            <w:r>
              <w:rPr>
                <w:color w:val="000000"/>
                <w:sz w:val="20"/>
                <w:szCs w:val="20"/>
              </w:rPr>
              <w:t xml:space="preserve"> emissions from all modes of operation combined in metric tons CO</w:t>
            </w:r>
            <w:r>
              <w:rPr>
                <w:color w:val="000000"/>
                <w:sz w:val="20"/>
                <w:szCs w:val="20"/>
                <w:vertAlign w:val="subscript"/>
              </w:rPr>
              <w:t>2</w:t>
            </w:r>
            <w:r>
              <w:rPr>
                <w:color w:val="000000"/>
                <w:sz w:val="20"/>
                <w:szCs w:val="20"/>
              </w:rPr>
              <w:t xml:space="preserve">e.  [98.236(c)(13)(iv)]  Set the units of measure to “Metric Tons” in the attribute </w:t>
            </w:r>
            <w:r w:rsidRPr="00F80501">
              <w:rPr>
                <w:b/>
                <w:color w:val="000000"/>
                <w:sz w:val="20"/>
                <w:szCs w:val="20"/>
              </w:rPr>
              <w:t>massUOM</w:t>
            </w:r>
            <w:r>
              <w:rPr>
                <w:color w:val="000000"/>
                <w:sz w:val="20"/>
                <w:szCs w:val="20"/>
              </w:rPr>
              <w:t xml:space="preserve">. </w:t>
            </w:r>
          </w:p>
        </w:tc>
      </w:tr>
      <w:tr w:rsidR="00B8788B" w:rsidRPr="00E214CB" w14:paraId="1A8D76EA" w14:textId="77777777" w:rsidTr="00730900">
        <w:trPr>
          <w:trHeight w:val="1610"/>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49E60B1F" w14:textId="77777777" w:rsidR="00B8788B" w:rsidRDefault="00B8788B" w:rsidP="009132A1">
            <w:pPr>
              <w:spacing w:after="0" w:line="271" w:lineRule="auto"/>
              <w:rPr>
                <w:color w:val="000000"/>
                <w:sz w:val="20"/>
                <w:szCs w:val="20"/>
              </w:rPr>
            </w:pPr>
            <w:r>
              <w:rPr>
                <w:color w:val="000000"/>
                <w:sz w:val="20"/>
                <w:szCs w:val="20"/>
              </w:rPr>
              <w:t>TotalAnnualNitrousCarbonDioxideEquivalent</w:t>
            </w:r>
          </w:p>
        </w:tc>
        <w:tc>
          <w:tcPr>
            <w:tcW w:w="4622" w:type="dxa"/>
            <w:tcBorders>
              <w:top w:val="single" w:sz="4" w:space="0" w:color="auto"/>
              <w:left w:val="nil"/>
              <w:bottom w:val="single" w:sz="4" w:space="0" w:color="auto"/>
              <w:right w:val="single" w:sz="4" w:space="0" w:color="auto"/>
            </w:tcBorders>
            <w:shd w:val="clear" w:color="auto" w:fill="auto"/>
            <w:vAlign w:val="center"/>
          </w:tcPr>
          <w:p w14:paraId="194581B3" w14:textId="734CB141" w:rsidR="00B8788B" w:rsidRDefault="00B8788B" w:rsidP="00B2154D">
            <w:pPr>
              <w:spacing w:after="0" w:line="271" w:lineRule="auto"/>
              <w:rPr>
                <w:color w:val="000000"/>
                <w:sz w:val="20"/>
                <w:szCs w:val="20"/>
              </w:rPr>
            </w:pPr>
            <w:r>
              <w:rPr>
                <w:color w:val="000000"/>
                <w:sz w:val="20"/>
                <w:szCs w:val="20"/>
              </w:rPr>
              <w:t xml:space="preserve">For </w:t>
            </w:r>
            <w:r w:rsidR="00B2154D">
              <w:rPr>
                <w:color w:val="000000"/>
                <w:sz w:val="20"/>
                <w:szCs w:val="20"/>
              </w:rPr>
              <w:t xml:space="preserve">each </w:t>
            </w:r>
            <w:r>
              <w:rPr>
                <w:color w:val="000000"/>
                <w:sz w:val="20"/>
                <w:szCs w:val="20"/>
              </w:rPr>
              <w:t>centrifugal compressor, the total annual N</w:t>
            </w:r>
            <w:r w:rsidRPr="009132A1">
              <w:rPr>
                <w:color w:val="000000"/>
                <w:sz w:val="20"/>
                <w:szCs w:val="20"/>
                <w:vertAlign w:val="subscript"/>
              </w:rPr>
              <w:t>2</w:t>
            </w:r>
            <w:r>
              <w:rPr>
                <w:color w:val="000000"/>
                <w:sz w:val="20"/>
                <w:szCs w:val="20"/>
              </w:rPr>
              <w:t>O emissions from all modes of operation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F80501">
              <w:rPr>
                <w:b/>
                <w:color w:val="000000"/>
                <w:sz w:val="20"/>
                <w:szCs w:val="20"/>
              </w:rPr>
              <w:t>massUOM</w:t>
            </w:r>
            <w:r>
              <w:rPr>
                <w:color w:val="000000"/>
                <w:sz w:val="20"/>
                <w:szCs w:val="20"/>
              </w:rPr>
              <w:t xml:space="preserve">. </w:t>
            </w:r>
            <w:r w:rsidR="000657AF">
              <w:rPr>
                <w:color w:val="000000"/>
                <w:sz w:val="20"/>
                <w:szCs w:val="20"/>
              </w:rPr>
              <w:t>Enter “0” if not emissions were flared.</w:t>
            </w:r>
          </w:p>
        </w:tc>
      </w:tr>
      <w:tr w:rsidR="00987387" w:rsidRPr="00E214CB" w14:paraId="363519A3" w14:textId="77777777" w:rsidTr="00314D38">
        <w:trPr>
          <w:trHeight w:val="1268"/>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40179C0A" w14:textId="77777777" w:rsidR="00987387" w:rsidRDefault="00987387" w:rsidP="009132A1">
            <w:pPr>
              <w:spacing w:after="0" w:line="271" w:lineRule="auto"/>
              <w:rPr>
                <w:color w:val="000000"/>
                <w:sz w:val="20"/>
                <w:szCs w:val="20"/>
              </w:rPr>
            </w:pPr>
            <w:r>
              <w:rPr>
                <w:color w:val="000000"/>
                <w:sz w:val="20"/>
                <w:szCs w:val="20"/>
              </w:rPr>
              <w:t>TotalTimeInOperatingMode</w:t>
            </w:r>
          </w:p>
        </w:tc>
        <w:tc>
          <w:tcPr>
            <w:tcW w:w="4622" w:type="dxa"/>
            <w:tcBorders>
              <w:top w:val="single" w:sz="4" w:space="0" w:color="auto"/>
              <w:left w:val="nil"/>
              <w:bottom w:val="single" w:sz="4" w:space="0" w:color="auto"/>
              <w:right w:val="single" w:sz="4" w:space="0" w:color="auto"/>
            </w:tcBorders>
            <w:shd w:val="clear" w:color="auto" w:fill="auto"/>
            <w:vAlign w:val="center"/>
          </w:tcPr>
          <w:p w14:paraId="64CA0BD7" w14:textId="77777777" w:rsidR="00987387" w:rsidRPr="00987387" w:rsidRDefault="00987387" w:rsidP="00987387">
            <w:pPr>
              <w:spacing w:after="0" w:line="271" w:lineRule="auto"/>
              <w:rPr>
                <w:color w:val="000000"/>
                <w:sz w:val="20"/>
                <w:szCs w:val="20"/>
              </w:rPr>
            </w:pPr>
            <w:r w:rsidRPr="009053FC">
              <w:rPr>
                <w:b/>
                <w:color w:val="000000"/>
                <w:sz w:val="20"/>
                <w:szCs w:val="20"/>
              </w:rPr>
              <w:t>Conditionally Required:</w:t>
            </w:r>
            <w:r>
              <w:rPr>
                <w:b/>
                <w:color w:val="000000"/>
                <w:sz w:val="20"/>
                <w:szCs w:val="20"/>
              </w:rPr>
              <w:t xml:space="preserve"> </w:t>
            </w:r>
            <w:r>
              <w:rPr>
                <w:color w:val="000000"/>
                <w:sz w:val="20"/>
                <w:szCs w:val="20"/>
              </w:rPr>
              <w:t>For compressors with wet or dry seals in operational mode, report the t</w:t>
            </w:r>
            <w:r w:rsidRPr="00987387">
              <w:rPr>
                <w:color w:val="000000"/>
                <w:sz w:val="20"/>
                <w:szCs w:val="20"/>
              </w:rPr>
              <w:t>otal time in operating mode (hours). [98.236(c)(13)(i)(F)] [98.236(c)(13)(ii)(A)]</w:t>
            </w:r>
          </w:p>
        </w:tc>
      </w:tr>
      <w:tr w:rsidR="00987387" w:rsidRPr="00E214CB" w14:paraId="287DF7D9" w14:textId="77777777" w:rsidTr="00314D38">
        <w:trPr>
          <w:trHeight w:val="1160"/>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2E255696" w14:textId="77777777" w:rsidR="00987387" w:rsidRDefault="00987387" w:rsidP="009132A1">
            <w:pPr>
              <w:spacing w:after="0" w:line="271" w:lineRule="auto"/>
              <w:rPr>
                <w:color w:val="000000"/>
                <w:sz w:val="20"/>
                <w:szCs w:val="20"/>
              </w:rPr>
            </w:pPr>
            <w:r>
              <w:rPr>
                <w:color w:val="000000"/>
                <w:sz w:val="20"/>
                <w:szCs w:val="20"/>
              </w:rPr>
              <w:t>WetSealOilEmissionFactor</w:t>
            </w:r>
          </w:p>
        </w:tc>
        <w:tc>
          <w:tcPr>
            <w:tcW w:w="4622" w:type="dxa"/>
            <w:tcBorders>
              <w:top w:val="single" w:sz="4" w:space="0" w:color="auto"/>
              <w:left w:val="nil"/>
              <w:bottom w:val="single" w:sz="4" w:space="0" w:color="auto"/>
              <w:right w:val="single" w:sz="4" w:space="0" w:color="auto"/>
            </w:tcBorders>
            <w:shd w:val="clear" w:color="auto" w:fill="auto"/>
            <w:vAlign w:val="center"/>
          </w:tcPr>
          <w:p w14:paraId="69778032" w14:textId="77777777" w:rsidR="00987387" w:rsidRDefault="00987387" w:rsidP="00261BBE">
            <w:pPr>
              <w:spacing w:after="0" w:line="271" w:lineRule="auto"/>
              <w:rPr>
                <w:color w:val="000000"/>
                <w:sz w:val="20"/>
                <w:szCs w:val="20"/>
              </w:rPr>
            </w:pPr>
            <w:r w:rsidRPr="00A04351">
              <w:rPr>
                <w:b/>
                <w:color w:val="000000"/>
                <w:sz w:val="20"/>
                <w:szCs w:val="20"/>
              </w:rPr>
              <w:t>Conditionally Required:</w:t>
            </w:r>
            <w:r>
              <w:rPr>
                <w:b/>
                <w:color w:val="000000"/>
                <w:sz w:val="20"/>
                <w:szCs w:val="20"/>
              </w:rPr>
              <w:t xml:space="preserve"> </w:t>
            </w:r>
            <w:r>
              <w:rPr>
                <w:color w:val="000000"/>
                <w:sz w:val="20"/>
                <w:szCs w:val="20"/>
              </w:rPr>
              <w:t xml:space="preserve">For compressors with wet seals in operational mode, </w:t>
            </w:r>
            <w:r w:rsidR="00B2154D">
              <w:rPr>
                <w:color w:val="000000"/>
                <w:sz w:val="20"/>
                <w:szCs w:val="20"/>
              </w:rPr>
              <w:t xml:space="preserve">report the </w:t>
            </w:r>
            <w:r>
              <w:rPr>
                <w:color w:val="000000"/>
                <w:sz w:val="20"/>
                <w:szCs w:val="20"/>
              </w:rPr>
              <w:t>r</w:t>
            </w:r>
            <w:r w:rsidRPr="00987387">
              <w:rPr>
                <w:color w:val="000000"/>
                <w:sz w:val="20"/>
                <w:szCs w:val="20"/>
              </w:rPr>
              <w:t>eporter emission factor for wet seal oil degassing vents in cubic feet per hour</w:t>
            </w:r>
            <w:r w:rsidR="00B2154D">
              <w:rPr>
                <w:color w:val="000000"/>
                <w:sz w:val="20"/>
                <w:szCs w:val="20"/>
              </w:rPr>
              <w:t>.</w:t>
            </w:r>
            <w:r w:rsidRPr="00987387">
              <w:rPr>
                <w:color w:val="000000"/>
                <w:sz w:val="20"/>
                <w:szCs w:val="20"/>
              </w:rPr>
              <w:t xml:space="preserve"> [98.236(c)(13)(i)(E]</w:t>
            </w:r>
          </w:p>
        </w:tc>
      </w:tr>
      <w:tr w:rsidR="00987387" w:rsidRPr="00E214CB" w14:paraId="7FE761CB" w14:textId="77777777" w:rsidTr="00314D38">
        <w:trPr>
          <w:trHeight w:val="1340"/>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039A1913" w14:textId="77777777" w:rsidR="00987387" w:rsidRDefault="00987387" w:rsidP="009132A1">
            <w:pPr>
              <w:spacing w:after="0" w:line="271" w:lineRule="auto"/>
              <w:rPr>
                <w:color w:val="000000"/>
                <w:sz w:val="20"/>
                <w:szCs w:val="20"/>
              </w:rPr>
            </w:pPr>
            <w:r>
              <w:rPr>
                <w:color w:val="000000"/>
                <w:sz w:val="20"/>
                <w:szCs w:val="20"/>
              </w:rPr>
              <w:t>BlowdownVentsEmissionFactor</w:t>
            </w:r>
          </w:p>
        </w:tc>
        <w:tc>
          <w:tcPr>
            <w:tcW w:w="4622" w:type="dxa"/>
            <w:tcBorders>
              <w:top w:val="single" w:sz="4" w:space="0" w:color="auto"/>
              <w:left w:val="nil"/>
              <w:bottom w:val="single" w:sz="4" w:space="0" w:color="auto"/>
              <w:right w:val="single" w:sz="4" w:space="0" w:color="auto"/>
            </w:tcBorders>
            <w:shd w:val="clear" w:color="auto" w:fill="auto"/>
            <w:vAlign w:val="center"/>
          </w:tcPr>
          <w:p w14:paraId="49C0AE31" w14:textId="77777777" w:rsidR="00987387" w:rsidRDefault="00987387" w:rsidP="00987387">
            <w:pPr>
              <w:spacing w:after="0" w:line="271" w:lineRule="auto"/>
              <w:rPr>
                <w:color w:val="000000"/>
                <w:sz w:val="20"/>
                <w:szCs w:val="20"/>
              </w:rPr>
            </w:pPr>
            <w:r w:rsidRPr="00A04351">
              <w:rPr>
                <w:b/>
                <w:color w:val="000000"/>
                <w:sz w:val="20"/>
                <w:szCs w:val="20"/>
              </w:rPr>
              <w:t>Conditionally Required:</w:t>
            </w:r>
            <w:r>
              <w:rPr>
                <w:b/>
                <w:color w:val="000000"/>
                <w:sz w:val="20"/>
                <w:szCs w:val="20"/>
              </w:rPr>
              <w:t xml:space="preserve"> </w:t>
            </w:r>
            <w:r>
              <w:rPr>
                <w:color w:val="000000"/>
                <w:sz w:val="20"/>
                <w:szCs w:val="20"/>
              </w:rPr>
              <w:t xml:space="preserve">For compressors with wet or dry seals in operational mode, </w:t>
            </w:r>
            <w:r w:rsidR="00B2154D">
              <w:rPr>
                <w:color w:val="000000"/>
                <w:sz w:val="20"/>
                <w:szCs w:val="20"/>
              </w:rPr>
              <w:t xml:space="preserve">report the </w:t>
            </w:r>
            <w:r>
              <w:rPr>
                <w:color w:val="000000"/>
                <w:sz w:val="20"/>
                <w:szCs w:val="20"/>
              </w:rPr>
              <w:t>r</w:t>
            </w:r>
            <w:r w:rsidRPr="00987387">
              <w:rPr>
                <w:color w:val="000000"/>
                <w:sz w:val="20"/>
                <w:szCs w:val="20"/>
              </w:rPr>
              <w:t>eporter emission factor for blowdown vents (cubic feet per hour). [98.236(c)(13)(ii)(B)]</w:t>
            </w:r>
          </w:p>
        </w:tc>
      </w:tr>
      <w:tr w:rsidR="00987387" w:rsidRPr="00E214CB" w14:paraId="3995F1FD" w14:textId="77777777" w:rsidTr="00314D38">
        <w:trPr>
          <w:trHeight w:val="1340"/>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6A9F9A56" w14:textId="77777777" w:rsidR="00987387" w:rsidRDefault="00987387" w:rsidP="009132A1">
            <w:pPr>
              <w:spacing w:after="0" w:line="271" w:lineRule="auto"/>
              <w:rPr>
                <w:color w:val="000000"/>
                <w:sz w:val="20"/>
                <w:szCs w:val="20"/>
              </w:rPr>
            </w:pPr>
            <w:r>
              <w:rPr>
                <w:color w:val="000000"/>
                <w:sz w:val="20"/>
                <w:szCs w:val="20"/>
              </w:rPr>
              <w:t>TotalTimeInShutdownMode</w:t>
            </w:r>
          </w:p>
        </w:tc>
        <w:tc>
          <w:tcPr>
            <w:tcW w:w="4622" w:type="dxa"/>
            <w:tcBorders>
              <w:top w:val="single" w:sz="4" w:space="0" w:color="auto"/>
              <w:left w:val="nil"/>
              <w:bottom w:val="single" w:sz="4" w:space="0" w:color="auto"/>
              <w:right w:val="single" w:sz="4" w:space="0" w:color="auto"/>
            </w:tcBorders>
            <w:shd w:val="clear" w:color="auto" w:fill="auto"/>
            <w:vAlign w:val="center"/>
          </w:tcPr>
          <w:p w14:paraId="07F0BD2C" w14:textId="77777777" w:rsidR="00987387" w:rsidRDefault="00987387" w:rsidP="00987387">
            <w:pPr>
              <w:spacing w:after="0" w:line="271" w:lineRule="auto"/>
              <w:rPr>
                <w:color w:val="000000"/>
                <w:sz w:val="20"/>
                <w:szCs w:val="20"/>
              </w:rPr>
            </w:pPr>
            <w:r w:rsidRPr="00A04351">
              <w:rPr>
                <w:b/>
                <w:color w:val="000000"/>
                <w:sz w:val="20"/>
                <w:szCs w:val="20"/>
              </w:rPr>
              <w:t>Conditionally Required:</w:t>
            </w:r>
            <w:r>
              <w:rPr>
                <w:b/>
                <w:color w:val="000000"/>
                <w:sz w:val="20"/>
                <w:szCs w:val="20"/>
              </w:rPr>
              <w:t xml:space="preserve"> </w:t>
            </w:r>
            <w:r>
              <w:rPr>
                <w:color w:val="000000"/>
                <w:sz w:val="20"/>
                <w:szCs w:val="20"/>
              </w:rPr>
              <w:t>For wet and dry seal centrifugal compressors in non-operating, depressurized mode, report the t</w:t>
            </w:r>
            <w:r w:rsidRPr="00987387">
              <w:rPr>
                <w:color w:val="000000"/>
                <w:sz w:val="20"/>
                <w:szCs w:val="20"/>
              </w:rPr>
              <w:t>otal time in shutdown, depressurized mode (hours). [98.236(c)(13)(iii)(A</w:t>
            </w:r>
            <w:r w:rsidR="00B2154D">
              <w:rPr>
                <w:color w:val="000000"/>
                <w:sz w:val="20"/>
                <w:szCs w:val="20"/>
              </w:rPr>
              <w:t>)</w:t>
            </w:r>
            <w:r w:rsidRPr="00987387">
              <w:rPr>
                <w:color w:val="000000"/>
                <w:sz w:val="20"/>
                <w:szCs w:val="20"/>
              </w:rPr>
              <w:t>]</w:t>
            </w:r>
          </w:p>
        </w:tc>
      </w:tr>
      <w:tr w:rsidR="00987387" w:rsidRPr="00E214CB" w14:paraId="3582DB37" w14:textId="77777777" w:rsidTr="00314D38">
        <w:trPr>
          <w:trHeight w:val="1430"/>
        </w:trPr>
        <w:tc>
          <w:tcPr>
            <w:tcW w:w="4653" w:type="dxa"/>
            <w:tcBorders>
              <w:top w:val="single" w:sz="4" w:space="0" w:color="auto"/>
              <w:left w:val="single" w:sz="4" w:space="0" w:color="auto"/>
              <w:bottom w:val="single" w:sz="4" w:space="0" w:color="auto"/>
              <w:right w:val="single" w:sz="4" w:space="0" w:color="auto"/>
            </w:tcBorders>
            <w:shd w:val="clear" w:color="auto" w:fill="auto"/>
            <w:vAlign w:val="center"/>
          </w:tcPr>
          <w:p w14:paraId="487148CE" w14:textId="77777777" w:rsidR="00987387" w:rsidRDefault="00987387" w:rsidP="009132A1">
            <w:pPr>
              <w:spacing w:after="0" w:line="271" w:lineRule="auto"/>
              <w:rPr>
                <w:color w:val="000000"/>
                <w:sz w:val="20"/>
                <w:szCs w:val="20"/>
              </w:rPr>
            </w:pPr>
            <w:r>
              <w:rPr>
                <w:color w:val="000000"/>
                <w:sz w:val="20"/>
                <w:szCs w:val="20"/>
              </w:rPr>
              <w:t>IsolationValveEmissionFactor</w:t>
            </w:r>
          </w:p>
        </w:tc>
        <w:tc>
          <w:tcPr>
            <w:tcW w:w="4622" w:type="dxa"/>
            <w:tcBorders>
              <w:top w:val="single" w:sz="4" w:space="0" w:color="auto"/>
              <w:left w:val="nil"/>
              <w:bottom w:val="single" w:sz="4" w:space="0" w:color="auto"/>
              <w:right w:val="single" w:sz="4" w:space="0" w:color="auto"/>
            </w:tcBorders>
            <w:shd w:val="clear" w:color="auto" w:fill="auto"/>
            <w:vAlign w:val="center"/>
          </w:tcPr>
          <w:p w14:paraId="3D02F522" w14:textId="77777777" w:rsidR="00987387" w:rsidRDefault="007C6C24" w:rsidP="00261BBE">
            <w:pPr>
              <w:spacing w:after="0" w:line="271" w:lineRule="auto"/>
              <w:rPr>
                <w:color w:val="000000"/>
                <w:sz w:val="20"/>
                <w:szCs w:val="20"/>
              </w:rPr>
            </w:pPr>
            <w:r w:rsidRPr="00A04351">
              <w:rPr>
                <w:b/>
                <w:color w:val="000000"/>
                <w:sz w:val="20"/>
                <w:szCs w:val="20"/>
              </w:rPr>
              <w:t>Conditionally Required:</w:t>
            </w:r>
            <w:r>
              <w:rPr>
                <w:b/>
                <w:color w:val="000000"/>
                <w:sz w:val="20"/>
                <w:szCs w:val="20"/>
              </w:rPr>
              <w:t xml:space="preserve"> </w:t>
            </w:r>
            <w:r>
              <w:rPr>
                <w:color w:val="000000"/>
                <w:sz w:val="20"/>
                <w:szCs w:val="20"/>
              </w:rPr>
              <w:t>For wet and dry seal centrifugal compressors in non-operating, depressurized mode, report the r</w:t>
            </w:r>
            <w:r w:rsidRPr="007C6C24">
              <w:rPr>
                <w:color w:val="000000"/>
                <w:sz w:val="20"/>
                <w:szCs w:val="20"/>
              </w:rPr>
              <w:t>eporter emission factor for isolation valve emissions</w:t>
            </w:r>
            <w:r>
              <w:rPr>
                <w:color w:val="000000"/>
                <w:sz w:val="20"/>
                <w:szCs w:val="20"/>
              </w:rPr>
              <w:t xml:space="preserve"> </w:t>
            </w:r>
            <w:r w:rsidRPr="007C6C24">
              <w:rPr>
                <w:color w:val="000000"/>
                <w:sz w:val="20"/>
                <w:szCs w:val="20"/>
              </w:rPr>
              <w:t>(cubic feet per hour). [98.236(c)(13)(iii)(B</w:t>
            </w:r>
            <w:r w:rsidR="00B2154D">
              <w:rPr>
                <w:color w:val="000000"/>
                <w:sz w:val="20"/>
                <w:szCs w:val="20"/>
              </w:rPr>
              <w:t>)</w:t>
            </w:r>
            <w:r w:rsidRPr="007C6C24">
              <w:rPr>
                <w:color w:val="000000"/>
                <w:sz w:val="20"/>
                <w:szCs w:val="20"/>
              </w:rPr>
              <w:t>]</w:t>
            </w:r>
          </w:p>
        </w:tc>
      </w:tr>
    </w:tbl>
    <w:p w14:paraId="782099DB" w14:textId="77777777" w:rsidR="00EE0D06" w:rsidRDefault="00EE0D06" w:rsidP="006F4FCC">
      <w:pPr>
        <w:spacing w:after="0"/>
      </w:pPr>
    </w:p>
    <w:p w14:paraId="15BB4E56" w14:textId="77777777" w:rsidR="006F4FCC" w:rsidRDefault="006F4FCC" w:rsidP="006F4FCC">
      <w:pPr>
        <w:spacing w:after="0"/>
      </w:pPr>
    </w:p>
    <w:p w14:paraId="4DB902BF" w14:textId="77777777" w:rsidR="007F5657" w:rsidRDefault="007F5657" w:rsidP="00A045F3">
      <w:pPr>
        <w:pStyle w:val="XMLExcerpt"/>
        <w:outlineLvl w:val="9"/>
      </w:pPr>
      <w:bookmarkStart w:id="543" w:name="_Toc324336100"/>
      <w:r>
        <w:br/>
      </w:r>
      <w:bookmarkStart w:id="544" w:name="CentrifugalCompressorwWetorDrySeals_XML"/>
      <w:bookmarkStart w:id="545" w:name="_Toc409602299"/>
      <w:r>
        <w:t xml:space="preserve">Example for </w:t>
      </w:r>
      <w:r w:rsidR="00F52C69">
        <w:t xml:space="preserve">a </w:t>
      </w:r>
      <w:r>
        <w:t xml:space="preserve">Centrifugal Compressor </w:t>
      </w:r>
      <w:r w:rsidR="00F52C69">
        <w:t xml:space="preserve">With Wet Seals in Operating </w:t>
      </w:r>
      <w:r w:rsidR="00CF6786">
        <w:t>Mode</w:t>
      </w:r>
      <w:bookmarkEnd w:id="543"/>
      <w:bookmarkEnd w:id="544"/>
      <w:bookmarkEnd w:id="545"/>
    </w:p>
    <w:p w14:paraId="4DAB3A7E" w14:textId="77777777" w:rsidR="007F5657" w:rsidRPr="00E214A2" w:rsidRDefault="005B5940" w:rsidP="007F5657">
      <w:pPr>
        <w:spacing w:after="0" w:line="240" w:lineRule="auto"/>
        <w:rPr>
          <w:sz w:val="20"/>
          <w:szCs w:val="20"/>
        </w:rPr>
      </w:pPr>
      <w:r>
        <w:rPr>
          <w:noProof/>
        </w:rPr>
        <mc:AlternateContent>
          <mc:Choice Requires="wps">
            <w:drawing>
              <wp:inline distT="0" distB="0" distL="0" distR="0" wp14:anchorId="2B9876D1" wp14:editId="3BDC223F">
                <wp:extent cx="5524500" cy="4245997"/>
                <wp:effectExtent l="0" t="0" r="19050" b="21590"/>
                <wp:docPr id="887"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4245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FE946A"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ghg:CentrifugalCompressorsModesDetails</w:t>
                            </w:r>
                            <w:r w:rsidRPr="00316937">
                              <w:rPr>
                                <w:rFonts w:ascii="Verdana" w:hAnsi="Verdana" w:cs="Arial"/>
                                <w:color w:val="0000FF"/>
                                <w:sz w:val="14"/>
                                <w:szCs w:val="14"/>
                                <w:highlight w:val="white"/>
                              </w:rPr>
                              <w:t>&gt;</w:t>
                            </w:r>
                          </w:p>
                          <w:p w14:paraId="639061C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p w14:paraId="3503DCC5"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p>
                          <w:p w14:paraId="7039445C"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w:t>
                            </w:r>
                            <w:r>
                              <w:rPr>
                                <w:rFonts w:ascii="Verdana" w:hAnsi="Verdana" w:cs="Arial"/>
                                <w:color w:val="800000"/>
                                <w:sz w:val="14"/>
                                <w:szCs w:val="14"/>
                                <w:highlight w:val="white"/>
                              </w:rPr>
                              <w:t>BAMM</w:t>
                            </w:r>
                            <w:r w:rsidRPr="00316937">
                              <w:rPr>
                                <w:rFonts w:ascii="Verdana" w:hAnsi="Verdana" w:cs="Arial"/>
                                <w:color w:val="800000"/>
                                <w:sz w:val="14"/>
                                <w:szCs w:val="14"/>
                                <w:highlight w:val="white"/>
                              </w:rPr>
                              <w:t>UsedForCompressor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w:t>
                            </w:r>
                            <w:r>
                              <w:rPr>
                                <w:rFonts w:ascii="Verdana" w:hAnsi="Verdana" w:cs="Arial"/>
                                <w:color w:val="800000"/>
                                <w:sz w:val="14"/>
                                <w:szCs w:val="14"/>
                                <w:highlight w:val="white"/>
                              </w:rPr>
                              <w:t>BAMM</w:t>
                            </w:r>
                            <w:r w:rsidRPr="00316937">
                              <w:rPr>
                                <w:rFonts w:ascii="Verdana" w:hAnsi="Verdana" w:cs="Arial"/>
                                <w:color w:val="800000"/>
                                <w:sz w:val="14"/>
                                <w:szCs w:val="14"/>
                                <w:highlight w:val="white"/>
                              </w:rPr>
                              <w:t>UsedForCompressor</w:t>
                            </w:r>
                            <w:r w:rsidRPr="00316937">
                              <w:rPr>
                                <w:rFonts w:ascii="Verdana" w:hAnsi="Verdana" w:cs="Arial"/>
                                <w:color w:val="0000FF"/>
                                <w:sz w:val="14"/>
                                <w:szCs w:val="14"/>
                                <w:highlight w:val="white"/>
                              </w:rPr>
                              <w:t>&gt;</w:t>
                            </w:r>
                          </w:p>
                          <w:p w14:paraId="6000729C"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ghg:AnnualThroughput</w:t>
                            </w:r>
                            <w:r w:rsidRPr="00316937">
                              <w:rPr>
                                <w:rFonts w:ascii="Verdana" w:hAnsi="Verdana" w:cs="Arial"/>
                                <w:color w:val="FF0000"/>
                                <w:sz w:val="14"/>
                                <w:szCs w:val="14"/>
                                <w:highlight w:val="white"/>
                              </w:rPr>
                              <w:t xml:space="preserve"> volUOM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MMscf</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1493215</w:t>
                            </w:r>
                            <w:r>
                              <w:rPr>
                                <w:rFonts w:ascii="Verdana" w:hAnsi="Verdana" w:cs="Arial"/>
                                <w:color w:val="000000"/>
                                <w:sz w:val="14"/>
                                <w:szCs w:val="14"/>
                                <w:highlight w:val="white"/>
                              </w:rPr>
                              <w:t>.0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ghg:AnnualThroughput</w:t>
                            </w:r>
                            <w:r w:rsidRPr="00316937">
                              <w:rPr>
                                <w:rFonts w:ascii="Verdana" w:hAnsi="Verdana" w:cs="Arial"/>
                                <w:color w:val="0000FF"/>
                                <w:sz w:val="14"/>
                                <w:szCs w:val="14"/>
                                <w:highlight w:val="white"/>
                              </w:rPr>
                              <w:t>&gt;</w:t>
                            </w:r>
                          </w:p>
                          <w:p w14:paraId="0C39A7D0"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Wet</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p>
                          <w:p w14:paraId="1AE78193"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ghg:NumberOfWetSeals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ghg:NumberOfWetSeals</w:t>
                            </w:r>
                            <w:r w:rsidRPr="00316937">
                              <w:rPr>
                                <w:rFonts w:ascii="Verdana" w:hAnsi="Verdana" w:cs="Arial"/>
                                <w:color w:val="0000FF"/>
                                <w:sz w:val="14"/>
                                <w:szCs w:val="14"/>
                                <w:highlight w:val="white"/>
                              </w:rPr>
                              <w:t>&gt;</w:t>
                            </w:r>
                          </w:p>
                          <w:p w14:paraId="3E62A1EB"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ghg:MeterTypeUsed</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Temporary</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ghg:MeterTypeUsed</w:t>
                            </w:r>
                            <w:r w:rsidRPr="00316937">
                              <w:rPr>
                                <w:rFonts w:ascii="Verdana" w:hAnsi="Verdana" w:cs="Arial"/>
                                <w:color w:val="0000FF"/>
                                <w:sz w:val="14"/>
                                <w:szCs w:val="14"/>
                                <w:highlight w:val="white"/>
                              </w:rPr>
                              <w:t>&gt;</w:t>
                            </w:r>
                          </w:p>
                          <w:p w14:paraId="68EA9314"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ghg:VentGasFractionRecoveredForFuel</w:t>
                            </w:r>
                            <w:r w:rsidRPr="00316937">
                              <w:rPr>
                                <w:rFonts w:ascii="Verdana" w:hAnsi="Verdana" w:cs="Arial"/>
                                <w:color w:val="FF0000"/>
                                <w:sz w:val="14"/>
                                <w:szCs w:val="14"/>
                                <w:highlight w:val="white"/>
                              </w:rPr>
                              <w:t xml:space="preserve"> fractionUOM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fraction (number between 0 and 1)</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ghg:VentGasFractionRecoveredForFuel</w:t>
                            </w:r>
                            <w:r w:rsidRPr="00316937">
                              <w:rPr>
                                <w:rFonts w:ascii="Verdana" w:hAnsi="Verdana" w:cs="Arial"/>
                                <w:color w:val="0000FF"/>
                                <w:sz w:val="14"/>
                                <w:szCs w:val="14"/>
                                <w:highlight w:val="white"/>
                              </w:rPr>
                              <w:t>&gt;</w:t>
                            </w:r>
                          </w:p>
                          <w:p w14:paraId="0A1956E3"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ghg:VentGasFractionRecoveredForSales</w:t>
                            </w:r>
                            <w:r w:rsidRPr="00316937">
                              <w:rPr>
                                <w:rFonts w:ascii="Verdana" w:hAnsi="Verdana" w:cs="Arial"/>
                                <w:color w:val="FF0000"/>
                                <w:sz w:val="14"/>
                                <w:szCs w:val="14"/>
                                <w:highlight w:val="white"/>
                              </w:rPr>
                              <w:t xml:space="preserve"> fractionUOM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fraction (number between 0 and 1)</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ghg:VentGasFractionRecoveredForSales</w:t>
                            </w:r>
                            <w:r w:rsidRPr="00316937">
                              <w:rPr>
                                <w:rFonts w:ascii="Verdana" w:hAnsi="Verdana" w:cs="Arial"/>
                                <w:color w:val="0000FF"/>
                                <w:sz w:val="14"/>
                                <w:szCs w:val="14"/>
                                <w:highlight w:val="white"/>
                              </w:rPr>
                              <w:t>&gt;</w:t>
                            </w:r>
                          </w:p>
                          <w:p w14:paraId="0926F62B" w14:textId="4400560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ghg:VentGasFractionRecoveredAndFlared</w:t>
                            </w:r>
                            <w:r w:rsidRPr="00316937">
                              <w:rPr>
                                <w:rFonts w:ascii="Verdana" w:hAnsi="Verdana" w:cs="Arial"/>
                                <w:color w:val="FF0000"/>
                                <w:sz w:val="14"/>
                                <w:szCs w:val="14"/>
                                <w:highlight w:val="white"/>
                              </w:rPr>
                              <w:t xml:space="preserve"> fractionUOM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fraction (number between 0 and 1)</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w:t>
                            </w:r>
                            <w:r>
                              <w:rPr>
                                <w:rFonts w:ascii="Verdana" w:hAnsi="Verdana" w:cs="Arial"/>
                                <w:color w:val="000000"/>
                                <w:sz w:val="14"/>
                                <w:szCs w:val="14"/>
                                <w:highlight w:val="white"/>
                              </w:rPr>
                              <w:t>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ghg:VentGasFractionRecoveredAndFlared</w:t>
                            </w:r>
                            <w:r w:rsidRPr="00316937">
                              <w:rPr>
                                <w:rFonts w:ascii="Verdana" w:hAnsi="Verdana" w:cs="Arial"/>
                                <w:color w:val="0000FF"/>
                                <w:sz w:val="14"/>
                                <w:szCs w:val="14"/>
                                <w:highlight w:val="white"/>
                              </w:rPr>
                              <w:t>&gt;</w:t>
                            </w:r>
                          </w:p>
                          <w:p w14:paraId="36BE8FD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1.6</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ghg:MeasuredSealVentCarbonDioxideEmissions</w:t>
                            </w:r>
                            <w:r w:rsidRPr="00316937">
                              <w:rPr>
                                <w:rFonts w:ascii="Verdana" w:hAnsi="Verdana" w:cs="Arial"/>
                                <w:color w:val="0000FF"/>
                                <w:sz w:val="14"/>
                                <w:szCs w:val="14"/>
                                <w:highlight w:val="white"/>
                              </w:rPr>
                              <w:t>&gt;</w:t>
                            </w:r>
                          </w:p>
                          <w:p w14:paraId="47A0D1C5"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1111.3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ghg:MeasuredSealVentMethaneCarbonDioxideEquivalent</w:t>
                            </w:r>
                            <w:r w:rsidRPr="00316937">
                              <w:rPr>
                                <w:rFonts w:ascii="Verdana" w:hAnsi="Verdana" w:cs="Arial"/>
                                <w:color w:val="0000FF"/>
                                <w:sz w:val="14"/>
                                <w:szCs w:val="14"/>
                                <w:highlight w:val="white"/>
                              </w:rPr>
                              <w:t>&gt;</w:t>
                            </w:r>
                          </w:p>
                          <w:p w14:paraId="7F9C41E9"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ghg:MeasuredBlowdownVentCarbonDioxideEmissions</w:t>
                            </w:r>
                            <w:r w:rsidRPr="00316937">
                              <w:rPr>
                                <w:rFonts w:ascii="Verdana" w:hAnsi="Verdana" w:cs="Arial"/>
                                <w:color w:val="0000FF"/>
                                <w:sz w:val="14"/>
                                <w:szCs w:val="14"/>
                                <w:highlight w:val="white"/>
                              </w:rPr>
                              <w:t>&gt;</w:t>
                            </w:r>
                          </w:p>
                          <w:p w14:paraId="2899958F"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46.6</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ghg:MeasuredBlowdownVentMethaneCarbonDioxideEquivalent</w:t>
                            </w:r>
                            <w:r w:rsidRPr="00316937">
                              <w:rPr>
                                <w:rFonts w:ascii="Verdana" w:hAnsi="Verdana" w:cs="Arial"/>
                                <w:color w:val="0000FF"/>
                                <w:sz w:val="14"/>
                                <w:szCs w:val="14"/>
                                <w:highlight w:val="white"/>
                              </w:rPr>
                              <w:t>&gt;</w:t>
                            </w:r>
                          </w:p>
                          <w:p w14:paraId="7BEDDCFB" w14:textId="5E32EC7D" w:rsidR="00DB030B" w:rsidRDefault="00DB030B" w:rsidP="000657AF">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r>
                              <w:rPr>
                                <w:rFonts w:ascii="Verdana" w:hAnsi="Verdana" w:cs="Arial"/>
                                <w:color w:val="000000"/>
                                <w:sz w:val="14"/>
                                <w:szCs w:val="14"/>
                                <w:highlight w:val="white"/>
                              </w:rPr>
                              <w:t>Yes</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 xml:space="preserve"> &gt;</w:t>
                            </w:r>
                          </w:p>
                          <w:p w14:paraId="02F57D4C" w14:textId="463AF2D0" w:rsidR="00DB030B" w:rsidRDefault="00DB030B" w:rsidP="005449AD">
                            <w:pPr>
                              <w:autoSpaceDE w:val="0"/>
                              <w:autoSpaceDN w:val="0"/>
                              <w:adjustRightInd w:val="0"/>
                              <w:spacing w:after="0" w:line="240" w:lineRule="auto"/>
                              <w:ind w:left="432" w:firstLine="432"/>
                              <w:rPr>
                                <w:rFonts w:ascii="Verdana" w:hAnsi="Verdana" w:cs="Arial"/>
                                <w:color w:val="0000FF"/>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w:t>
                            </w:r>
                            <w:r>
                              <w:rPr>
                                <w:rFonts w:ascii="Verdana" w:hAnsi="Verdana" w:cs="Arial"/>
                                <w:color w:val="800000"/>
                                <w:sz w:val="14"/>
                                <w:szCs w:val="14"/>
                                <w:highlight w:val="white"/>
                              </w:rPr>
                              <w:t>hg:TotalAnnua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w:t>
                            </w:r>
                            <w:r w:rsidRPr="00316937">
                              <w:rPr>
                                <w:rFonts w:ascii="Verdana" w:hAnsi="Verdana" w:cs="Arial"/>
                                <w:color w:val="800000"/>
                                <w:sz w:val="14"/>
                                <w:szCs w:val="14"/>
                                <w:highlight w:val="white"/>
                              </w:rPr>
                              <w: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w:t>
                            </w:r>
                            <w:r w:rsidRPr="00316937">
                              <w:rPr>
                                <w:rFonts w:ascii="Verdana" w:hAnsi="Verdana" w:cs="Arial"/>
                                <w:color w:val="000000"/>
                                <w:sz w:val="14"/>
                                <w:szCs w:val="14"/>
                                <w:highlight w:val="white"/>
                              </w:rPr>
                              <w:t>.</w:t>
                            </w:r>
                            <w:r>
                              <w:rPr>
                                <w:rFonts w:ascii="Verdana" w:hAnsi="Verdana" w:cs="Arial"/>
                                <w:color w:val="000000"/>
                                <w:sz w:val="14"/>
                                <w:szCs w:val="14"/>
                                <w:highlight w:val="white"/>
                              </w:rPr>
                              <w:t>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w:t>
                            </w:r>
                            <w:r>
                              <w:rPr>
                                <w:rFonts w:ascii="Verdana" w:hAnsi="Verdana" w:cs="Arial"/>
                                <w:color w:val="800000"/>
                                <w:sz w:val="14"/>
                                <w:szCs w:val="14"/>
                                <w:highlight w:val="white"/>
                              </w:rPr>
                              <w:t>Flaring</w:t>
                            </w:r>
                            <w:r w:rsidRPr="00316937">
                              <w:rPr>
                                <w:rFonts w:ascii="Verdana" w:hAnsi="Verdana" w:cs="Arial"/>
                                <w:color w:val="800000"/>
                                <w:sz w:val="14"/>
                                <w:szCs w:val="14"/>
                                <w:highlight w:val="white"/>
                              </w:rPr>
                              <w:t>CarbonDioxideEmissions</w:t>
                            </w:r>
                            <w:r w:rsidRPr="00316937">
                              <w:rPr>
                                <w:rFonts w:ascii="Verdana" w:hAnsi="Verdana" w:cs="Arial"/>
                                <w:color w:val="0000FF"/>
                                <w:sz w:val="14"/>
                                <w:szCs w:val="14"/>
                                <w:highlight w:val="white"/>
                              </w:rPr>
                              <w:t>&gt;</w:t>
                            </w:r>
                          </w:p>
                          <w:p w14:paraId="0C70F7E8" w14:textId="7D76E364" w:rsidR="00DB030B" w:rsidRPr="00316937" w:rsidRDefault="00DB030B" w:rsidP="005449AD">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w:t>
                            </w:r>
                            <w:r>
                              <w:rPr>
                                <w:rFonts w:ascii="Verdana" w:hAnsi="Verdana" w:cs="Arial"/>
                                <w:color w:val="800000"/>
                                <w:sz w:val="14"/>
                                <w:szCs w:val="14"/>
                                <w:highlight w:val="white"/>
                              </w:rPr>
                              <w:t>hg:TotalAnnua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FlaringMethane</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5449AD">
                              <w:rPr>
                                <w:rFonts w:ascii="Verdana" w:hAnsi="Verdana" w:cs="Arial"/>
                                <w:color w:val="800000"/>
                                <w:sz w:val="14"/>
                                <w:szCs w:val="14"/>
                                <w:highlight w:val="white"/>
                              </w:rPr>
                              <w:t xml:space="preserve"> </w:t>
                            </w:r>
                            <w:r>
                              <w:rPr>
                                <w:rFonts w:ascii="Verdana" w:hAnsi="Verdana" w:cs="Arial"/>
                                <w:color w:val="800000"/>
                                <w:sz w:val="14"/>
                                <w:szCs w:val="14"/>
                                <w:highlight w:val="white"/>
                              </w:rPr>
                              <w:t>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FlaringMethane</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0000FF"/>
                                <w:sz w:val="14"/>
                                <w:szCs w:val="14"/>
                                <w:highlight w:val="white"/>
                              </w:rPr>
                              <w:t xml:space="preserve"> &gt;</w:t>
                            </w:r>
                          </w:p>
                          <w:p w14:paraId="4B6568C4" w14:textId="1DBAF67A" w:rsidR="00DB030B" w:rsidRPr="00316937" w:rsidRDefault="00DB030B" w:rsidP="005449AD">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w:t>
                            </w:r>
                            <w:r>
                              <w:rPr>
                                <w:rFonts w:ascii="Verdana" w:hAnsi="Verdana" w:cs="Arial"/>
                                <w:color w:val="800000"/>
                                <w:sz w:val="14"/>
                                <w:szCs w:val="14"/>
                                <w:highlight w:val="white"/>
                              </w:rPr>
                              <w:t>hg:TotalAnnua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FlaringNitrous</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5449AD">
                              <w:rPr>
                                <w:rFonts w:ascii="Verdana" w:hAnsi="Verdana" w:cs="Arial"/>
                                <w:color w:val="800000"/>
                                <w:sz w:val="14"/>
                                <w:szCs w:val="14"/>
                                <w:highlight w:val="white"/>
                              </w:rPr>
                              <w:t xml:space="preserve"> </w:t>
                            </w:r>
                            <w:r>
                              <w:rPr>
                                <w:rFonts w:ascii="Verdana" w:hAnsi="Verdana" w:cs="Arial"/>
                                <w:color w:val="800000"/>
                                <w:sz w:val="14"/>
                                <w:szCs w:val="14"/>
                                <w:highlight w:val="white"/>
                              </w:rPr>
                              <w:t>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FlaringNitrous</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0000FF"/>
                                <w:sz w:val="14"/>
                                <w:szCs w:val="14"/>
                                <w:highlight w:val="white"/>
                              </w:rPr>
                              <w:t xml:space="preserve"> &gt;</w:t>
                            </w:r>
                          </w:p>
                          <w:p w14:paraId="6F4393B9"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1.7</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0000FF"/>
                                <w:sz w:val="14"/>
                                <w:szCs w:val="14"/>
                                <w:highlight w:val="white"/>
                              </w:rPr>
                              <w:t>&gt;</w:t>
                            </w:r>
                          </w:p>
                          <w:p w14:paraId="0E871ADE"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1273.4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0000FF"/>
                                <w:sz w:val="14"/>
                                <w:szCs w:val="14"/>
                                <w:highlight w:val="white"/>
                              </w:rPr>
                              <w:t>&gt;</w:t>
                            </w:r>
                          </w:p>
                          <w:p w14:paraId="701E7775"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r>
                              <w:rPr>
                                <w:rFonts w:ascii="Verdana" w:hAnsi="Verdana" w:cs="Arial"/>
                                <w:color w:val="000000"/>
                                <w:sz w:val="14"/>
                                <w:szCs w:val="14"/>
                                <w:highlight w:val="white"/>
                              </w:rPr>
                              <w:t>200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p>
                          <w:p w14:paraId="5BD9C847"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r>
                              <w:rPr>
                                <w:rFonts w:ascii="Verdana" w:hAnsi="Verdana" w:cs="Arial"/>
                                <w:color w:val="000000"/>
                                <w:sz w:val="14"/>
                                <w:szCs w:val="14"/>
                                <w:highlight w:val="white"/>
                              </w:rPr>
                              <w:t>3000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p>
                          <w:p w14:paraId="4CE52089"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WetSealOilEmissionFactor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WetSealOilEmissionFactor</w:t>
                            </w:r>
                            <w:r w:rsidRPr="00316937">
                              <w:rPr>
                                <w:rFonts w:ascii="Verdana" w:hAnsi="Verdana" w:cs="Arial"/>
                                <w:color w:val="0000FF"/>
                                <w:sz w:val="14"/>
                                <w:szCs w:val="14"/>
                                <w:highlight w:val="white"/>
                              </w:rPr>
                              <w:t>&gt;</w:t>
                            </w:r>
                          </w:p>
                          <w:p w14:paraId="0D1E1252"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p>
                          <w:p w14:paraId="55B19281" w14:textId="77777777" w:rsidR="00DB030B" w:rsidRPr="00F52C69" w:rsidRDefault="00DB030B" w:rsidP="00B25289">
                            <w:pPr>
                              <w:autoSpaceDE w:val="0"/>
                              <w:autoSpaceDN w:val="0"/>
                              <w:adjustRightInd w:val="0"/>
                              <w:spacing w:after="0" w:line="240" w:lineRule="auto"/>
                              <w:ind w:left="-90"/>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2B9876D1" id="Text Box 887" o:spid="_x0000_s1076" type="#_x0000_t202" style="width:435pt;height:3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" fillcolor="white [3201]" strokeweight=".5pt">
                <v:path arrowok="t"/>
                <v:textbox inset=",,0">
                  <w:txbxContent>
                    <w:p w14:paraId="0AFE946A"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ghg:CentrifugalCompressorsModesDetails</w:t>
                      </w:r>
                      <w:r w:rsidRPr="00316937">
                        <w:rPr>
                          <w:rFonts w:ascii="Verdana" w:hAnsi="Verdana" w:cs="Arial"/>
                          <w:color w:val="0000FF"/>
                          <w:sz w:val="14"/>
                          <w:szCs w:val="14"/>
                          <w:highlight w:val="white"/>
                        </w:rPr>
                        <w:t>&gt;</w:t>
                      </w:r>
                    </w:p>
                    <w:p w14:paraId="639061C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p w14:paraId="3503DCC5"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p>
                    <w:p w14:paraId="7039445C"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w:t>
                      </w:r>
                      <w:r>
                        <w:rPr>
                          <w:rFonts w:ascii="Verdana" w:hAnsi="Verdana" w:cs="Arial"/>
                          <w:color w:val="800000"/>
                          <w:sz w:val="14"/>
                          <w:szCs w:val="14"/>
                          <w:highlight w:val="white"/>
                        </w:rPr>
                        <w:t>BAMM</w:t>
                      </w:r>
                      <w:r w:rsidRPr="00316937">
                        <w:rPr>
                          <w:rFonts w:ascii="Verdana" w:hAnsi="Verdana" w:cs="Arial"/>
                          <w:color w:val="800000"/>
                          <w:sz w:val="14"/>
                          <w:szCs w:val="14"/>
                          <w:highlight w:val="white"/>
                        </w:rPr>
                        <w:t>UsedForCompressor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w:t>
                      </w:r>
                      <w:r>
                        <w:rPr>
                          <w:rFonts w:ascii="Verdana" w:hAnsi="Verdana" w:cs="Arial"/>
                          <w:color w:val="800000"/>
                          <w:sz w:val="14"/>
                          <w:szCs w:val="14"/>
                          <w:highlight w:val="white"/>
                        </w:rPr>
                        <w:t>BAMM</w:t>
                      </w:r>
                      <w:r w:rsidRPr="00316937">
                        <w:rPr>
                          <w:rFonts w:ascii="Verdana" w:hAnsi="Verdana" w:cs="Arial"/>
                          <w:color w:val="800000"/>
                          <w:sz w:val="14"/>
                          <w:szCs w:val="14"/>
                          <w:highlight w:val="white"/>
                        </w:rPr>
                        <w:t>UsedForCompressor</w:t>
                      </w:r>
                      <w:r w:rsidRPr="00316937">
                        <w:rPr>
                          <w:rFonts w:ascii="Verdana" w:hAnsi="Verdana" w:cs="Arial"/>
                          <w:color w:val="0000FF"/>
                          <w:sz w:val="14"/>
                          <w:szCs w:val="14"/>
                          <w:highlight w:val="white"/>
                        </w:rPr>
                        <w:t>&gt;</w:t>
                      </w:r>
                    </w:p>
                    <w:p w14:paraId="6000729C"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ghg:AnnualThroughput</w:t>
                      </w:r>
                      <w:r w:rsidRPr="00316937">
                        <w:rPr>
                          <w:rFonts w:ascii="Verdana" w:hAnsi="Verdana" w:cs="Arial"/>
                          <w:color w:val="FF0000"/>
                          <w:sz w:val="14"/>
                          <w:szCs w:val="14"/>
                          <w:highlight w:val="white"/>
                        </w:rPr>
                        <w:t xml:space="preserve"> volUOM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MMscf</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1493215</w:t>
                      </w:r>
                      <w:r>
                        <w:rPr>
                          <w:rFonts w:ascii="Verdana" w:hAnsi="Verdana" w:cs="Arial"/>
                          <w:color w:val="000000"/>
                          <w:sz w:val="14"/>
                          <w:szCs w:val="14"/>
                          <w:highlight w:val="white"/>
                        </w:rPr>
                        <w:t>.0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ghg:AnnualThroughput</w:t>
                      </w:r>
                      <w:r w:rsidRPr="00316937">
                        <w:rPr>
                          <w:rFonts w:ascii="Verdana" w:hAnsi="Verdana" w:cs="Arial"/>
                          <w:color w:val="0000FF"/>
                          <w:sz w:val="14"/>
                          <w:szCs w:val="14"/>
                          <w:highlight w:val="white"/>
                        </w:rPr>
                        <w:t>&gt;</w:t>
                      </w:r>
                    </w:p>
                    <w:p w14:paraId="0C39A7D0"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Wet</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p>
                    <w:p w14:paraId="1AE78193"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ghg:NumberOfWetSeals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ghg:NumberOfWetSeals</w:t>
                      </w:r>
                      <w:r w:rsidRPr="00316937">
                        <w:rPr>
                          <w:rFonts w:ascii="Verdana" w:hAnsi="Verdana" w:cs="Arial"/>
                          <w:color w:val="0000FF"/>
                          <w:sz w:val="14"/>
                          <w:szCs w:val="14"/>
                          <w:highlight w:val="white"/>
                        </w:rPr>
                        <w:t>&gt;</w:t>
                      </w:r>
                    </w:p>
                    <w:p w14:paraId="3E62A1EB"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ghg:MeterTypeUsed</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Temporary</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ghg:MeterTypeUsed</w:t>
                      </w:r>
                      <w:r w:rsidRPr="00316937">
                        <w:rPr>
                          <w:rFonts w:ascii="Verdana" w:hAnsi="Verdana" w:cs="Arial"/>
                          <w:color w:val="0000FF"/>
                          <w:sz w:val="14"/>
                          <w:szCs w:val="14"/>
                          <w:highlight w:val="white"/>
                        </w:rPr>
                        <w:t>&gt;</w:t>
                      </w:r>
                    </w:p>
                    <w:p w14:paraId="68EA9314"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ghg:VentGasFractionRecoveredForFuel</w:t>
                      </w:r>
                      <w:r w:rsidRPr="00316937">
                        <w:rPr>
                          <w:rFonts w:ascii="Verdana" w:hAnsi="Verdana" w:cs="Arial"/>
                          <w:color w:val="FF0000"/>
                          <w:sz w:val="14"/>
                          <w:szCs w:val="14"/>
                          <w:highlight w:val="white"/>
                        </w:rPr>
                        <w:t xml:space="preserve"> fractionUOM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fraction (number between 0 and 1)</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ghg:VentGasFractionRecoveredForFuel</w:t>
                      </w:r>
                      <w:r w:rsidRPr="00316937">
                        <w:rPr>
                          <w:rFonts w:ascii="Verdana" w:hAnsi="Verdana" w:cs="Arial"/>
                          <w:color w:val="0000FF"/>
                          <w:sz w:val="14"/>
                          <w:szCs w:val="14"/>
                          <w:highlight w:val="white"/>
                        </w:rPr>
                        <w:t>&gt;</w:t>
                      </w:r>
                    </w:p>
                    <w:p w14:paraId="0A1956E3"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ghg:VentGasFractionRecoveredForSales</w:t>
                      </w:r>
                      <w:r w:rsidRPr="00316937">
                        <w:rPr>
                          <w:rFonts w:ascii="Verdana" w:hAnsi="Verdana" w:cs="Arial"/>
                          <w:color w:val="FF0000"/>
                          <w:sz w:val="14"/>
                          <w:szCs w:val="14"/>
                          <w:highlight w:val="white"/>
                        </w:rPr>
                        <w:t xml:space="preserve"> fractionUOM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fraction (number between 0 and 1)</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ghg:VentGasFractionRecoveredForSales</w:t>
                      </w:r>
                      <w:r w:rsidRPr="00316937">
                        <w:rPr>
                          <w:rFonts w:ascii="Verdana" w:hAnsi="Verdana" w:cs="Arial"/>
                          <w:color w:val="0000FF"/>
                          <w:sz w:val="14"/>
                          <w:szCs w:val="14"/>
                          <w:highlight w:val="white"/>
                        </w:rPr>
                        <w:t>&gt;</w:t>
                      </w:r>
                    </w:p>
                    <w:p w14:paraId="0926F62B" w14:textId="4400560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ghg:VentGasFractionRecoveredAndFlared</w:t>
                      </w:r>
                      <w:r w:rsidRPr="00316937">
                        <w:rPr>
                          <w:rFonts w:ascii="Verdana" w:hAnsi="Verdana" w:cs="Arial"/>
                          <w:color w:val="FF0000"/>
                          <w:sz w:val="14"/>
                          <w:szCs w:val="14"/>
                          <w:highlight w:val="white"/>
                        </w:rPr>
                        <w:t xml:space="preserve"> fractionUOM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fraction (number between 0 and 1)</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w:t>
                      </w:r>
                      <w:r>
                        <w:rPr>
                          <w:rFonts w:ascii="Verdana" w:hAnsi="Verdana" w:cs="Arial"/>
                          <w:color w:val="000000"/>
                          <w:sz w:val="14"/>
                          <w:szCs w:val="14"/>
                          <w:highlight w:val="white"/>
                        </w:rPr>
                        <w:t>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ghg:VentGasFractionRecoveredAndFlared</w:t>
                      </w:r>
                      <w:r w:rsidRPr="00316937">
                        <w:rPr>
                          <w:rFonts w:ascii="Verdana" w:hAnsi="Verdana" w:cs="Arial"/>
                          <w:color w:val="0000FF"/>
                          <w:sz w:val="14"/>
                          <w:szCs w:val="14"/>
                          <w:highlight w:val="white"/>
                        </w:rPr>
                        <w:t>&gt;</w:t>
                      </w:r>
                    </w:p>
                    <w:p w14:paraId="36BE8FD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1.6</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ghg:MeasuredSealVentCarbonDioxideEmissions</w:t>
                      </w:r>
                      <w:r w:rsidRPr="00316937">
                        <w:rPr>
                          <w:rFonts w:ascii="Verdana" w:hAnsi="Verdana" w:cs="Arial"/>
                          <w:color w:val="0000FF"/>
                          <w:sz w:val="14"/>
                          <w:szCs w:val="14"/>
                          <w:highlight w:val="white"/>
                        </w:rPr>
                        <w:t>&gt;</w:t>
                      </w:r>
                    </w:p>
                    <w:p w14:paraId="47A0D1C5"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1111.3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ghg:MeasuredSealVentMethaneCarbonDioxideEquivalent</w:t>
                      </w:r>
                      <w:r w:rsidRPr="00316937">
                        <w:rPr>
                          <w:rFonts w:ascii="Verdana" w:hAnsi="Verdana" w:cs="Arial"/>
                          <w:color w:val="0000FF"/>
                          <w:sz w:val="14"/>
                          <w:szCs w:val="14"/>
                          <w:highlight w:val="white"/>
                        </w:rPr>
                        <w:t>&gt;</w:t>
                      </w:r>
                    </w:p>
                    <w:p w14:paraId="7F9C41E9"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ghg:MeasuredBlowdownVentCarbonDioxideEmissions</w:t>
                      </w:r>
                      <w:r w:rsidRPr="00316937">
                        <w:rPr>
                          <w:rFonts w:ascii="Verdana" w:hAnsi="Verdana" w:cs="Arial"/>
                          <w:color w:val="0000FF"/>
                          <w:sz w:val="14"/>
                          <w:szCs w:val="14"/>
                          <w:highlight w:val="white"/>
                        </w:rPr>
                        <w:t>&gt;</w:t>
                      </w:r>
                    </w:p>
                    <w:p w14:paraId="2899958F"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46.6</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ghg:MeasuredBlowdownVentMethaneCarbonDioxideEquivalent</w:t>
                      </w:r>
                      <w:r w:rsidRPr="00316937">
                        <w:rPr>
                          <w:rFonts w:ascii="Verdana" w:hAnsi="Verdana" w:cs="Arial"/>
                          <w:color w:val="0000FF"/>
                          <w:sz w:val="14"/>
                          <w:szCs w:val="14"/>
                          <w:highlight w:val="white"/>
                        </w:rPr>
                        <w:t>&gt;</w:t>
                      </w:r>
                    </w:p>
                    <w:p w14:paraId="7BEDDCFB" w14:textId="5E32EC7D" w:rsidR="00DB030B" w:rsidRDefault="00DB030B" w:rsidP="000657AF">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r>
                        <w:rPr>
                          <w:rFonts w:ascii="Verdana" w:hAnsi="Verdana" w:cs="Arial"/>
                          <w:color w:val="000000"/>
                          <w:sz w:val="14"/>
                          <w:szCs w:val="14"/>
                          <w:highlight w:val="white"/>
                        </w:rPr>
                        <w:t>Yes</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 xml:space="preserve"> &gt;</w:t>
                      </w:r>
                    </w:p>
                    <w:p w14:paraId="02F57D4C" w14:textId="463AF2D0" w:rsidR="00DB030B" w:rsidRDefault="00DB030B" w:rsidP="005449AD">
                      <w:pPr>
                        <w:autoSpaceDE w:val="0"/>
                        <w:autoSpaceDN w:val="0"/>
                        <w:adjustRightInd w:val="0"/>
                        <w:spacing w:after="0" w:line="240" w:lineRule="auto"/>
                        <w:ind w:left="432" w:firstLine="432"/>
                        <w:rPr>
                          <w:rFonts w:ascii="Verdana" w:hAnsi="Verdana" w:cs="Arial"/>
                          <w:color w:val="0000FF"/>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w:t>
                      </w:r>
                      <w:r>
                        <w:rPr>
                          <w:rFonts w:ascii="Verdana" w:hAnsi="Verdana" w:cs="Arial"/>
                          <w:color w:val="800000"/>
                          <w:sz w:val="14"/>
                          <w:szCs w:val="14"/>
                          <w:highlight w:val="white"/>
                        </w:rPr>
                        <w:t>hg:TotalAnnua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w:t>
                      </w:r>
                      <w:r w:rsidRPr="00316937">
                        <w:rPr>
                          <w:rFonts w:ascii="Verdana" w:hAnsi="Verdana" w:cs="Arial"/>
                          <w:color w:val="800000"/>
                          <w:sz w:val="14"/>
                          <w:szCs w:val="14"/>
                          <w:highlight w:val="white"/>
                        </w:rPr>
                        <w: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w:t>
                      </w:r>
                      <w:r w:rsidRPr="00316937">
                        <w:rPr>
                          <w:rFonts w:ascii="Verdana" w:hAnsi="Verdana" w:cs="Arial"/>
                          <w:color w:val="000000"/>
                          <w:sz w:val="14"/>
                          <w:szCs w:val="14"/>
                          <w:highlight w:val="white"/>
                        </w:rPr>
                        <w:t>.</w:t>
                      </w:r>
                      <w:r>
                        <w:rPr>
                          <w:rFonts w:ascii="Verdana" w:hAnsi="Verdana" w:cs="Arial"/>
                          <w:color w:val="000000"/>
                          <w:sz w:val="14"/>
                          <w:szCs w:val="14"/>
                          <w:highlight w:val="white"/>
                        </w:rPr>
                        <w:t>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w:t>
                      </w:r>
                      <w:r>
                        <w:rPr>
                          <w:rFonts w:ascii="Verdana" w:hAnsi="Verdana" w:cs="Arial"/>
                          <w:color w:val="800000"/>
                          <w:sz w:val="14"/>
                          <w:szCs w:val="14"/>
                          <w:highlight w:val="white"/>
                        </w:rPr>
                        <w:t>Flaring</w:t>
                      </w:r>
                      <w:r w:rsidRPr="00316937">
                        <w:rPr>
                          <w:rFonts w:ascii="Verdana" w:hAnsi="Verdana" w:cs="Arial"/>
                          <w:color w:val="800000"/>
                          <w:sz w:val="14"/>
                          <w:szCs w:val="14"/>
                          <w:highlight w:val="white"/>
                        </w:rPr>
                        <w:t>CarbonDioxideEmissions</w:t>
                      </w:r>
                      <w:r w:rsidRPr="00316937">
                        <w:rPr>
                          <w:rFonts w:ascii="Verdana" w:hAnsi="Verdana" w:cs="Arial"/>
                          <w:color w:val="0000FF"/>
                          <w:sz w:val="14"/>
                          <w:szCs w:val="14"/>
                          <w:highlight w:val="white"/>
                        </w:rPr>
                        <w:t>&gt;</w:t>
                      </w:r>
                    </w:p>
                    <w:p w14:paraId="0C70F7E8" w14:textId="7D76E364" w:rsidR="00DB030B" w:rsidRPr="00316937" w:rsidRDefault="00DB030B" w:rsidP="005449AD">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w:t>
                      </w:r>
                      <w:r>
                        <w:rPr>
                          <w:rFonts w:ascii="Verdana" w:hAnsi="Verdana" w:cs="Arial"/>
                          <w:color w:val="800000"/>
                          <w:sz w:val="14"/>
                          <w:szCs w:val="14"/>
                          <w:highlight w:val="white"/>
                        </w:rPr>
                        <w:t>hg:TotalAnnua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FlaringMethane</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5449AD">
                        <w:rPr>
                          <w:rFonts w:ascii="Verdana" w:hAnsi="Verdana" w:cs="Arial"/>
                          <w:color w:val="800000"/>
                          <w:sz w:val="14"/>
                          <w:szCs w:val="14"/>
                          <w:highlight w:val="white"/>
                        </w:rPr>
                        <w:t xml:space="preserve"> </w:t>
                      </w:r>
                      <w:r>
                        <w:rPr>
                          <w:rFonts w:ascii="Verdana" w:hAnsi="Verdana" w:cs="Arial"/>
                          <w:color w:val="800000"/>
                          <w:sz w:val="14"/>
                          <w:szCs w:val="14"/>
                          <w:highlight w:val="white"/>
                        </w:rPr>
                        <w:t>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FlaringMethane</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0000FF"/>
                          <w:sz w:val="14"/>
                          <w:szCs w:val="14"/>
                          <w:highlight w:val="white"/>
                        </w:rPr>
                        <w:t xml:space="preserve"> &gt;</w:t>
                      </w:r>
                    </w:p>
                    <w:p w14:paraId="4B6568C4" w14:textId="1DBAF67A" w:rsidR="00DB030B" w:rsidRPr="00316937" w:rsidRDefault="00DB030B" w:rsidP="005449AD">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w:t>
                      </w:r>
                      <w:r>
                        <w:rPr>
                          <w:rFonts w:ascii="Verdana" w:hAnsi="Verdana" w:cs="Arial"/>
                          <w:color w:val="800000"/>
                          <w:sz w:val="14"/>
                          <w:szCs w:val="14"/>
                          <w:highlight w:val="white"/>
                        </w:rPr>
                        <w:t>hg:TotalAnnua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FlaringNitrous</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5449AD">
                        <w:rPr>
                          <w:rFonts w:ascii="Verdana" w:hAnsi="Verdana" w:cs="Arial"/>
                          <w:color w:val="800000"/>
                          <w:sz w:val="14"/>
                          <w:szCs w:val="14"/>
                          <w:highlight w:val="white"/>
                        </w:rPr>
                        <w:t xml:space="preserve"> </w:t>
                      </w:r>
                      <w:r>
                        <w:rPr>
                          <w:rFonts w:ascii="Verdana" w:hAnsi="Verdana" w:cs="Arial"/>
                          <w:color w:val="800000"/>
                          <w:sz w:val="14"/>
                          <w:szCs w:val="14"/>
                          <w:highlight w:val="white"/>
                        </w:rPr>
                        <w:t>TotalAnnua</w:t>
                      </w:r>
                      <w:r w:rsidRPr="00316937">
                        <w:rPr>
                          <w:rFonts w:ascii="Verdana" w:hAnsi="Verdana" w:cs="Arial"/>
                          <w:color w:val="800000"/>
                          <w:sz w:val="14"/>
                          <w:szCs w:val="14"/>
                          <w:highlight w:val="white"/>
                        </w:rPr>
                        <w:t>l</w:t>
                      </w:r>
                      <w:r>
                        <w:rPr>
                          <w:rFonts w:ascii="Verdana" w:hAnsi="Verdana" w:cs="Arial"/>
                          <w:color w:val="800000"/>
                          <w:sz w:val="14"/>
                          <w:szCs w:val="14"/>
                          <w:highlight w:val="white"/>
                        </w:rPr>
                        <w:t>FlaringNitrous</w:t>
                      </w:r>
                      <w:r w:rsidRPr="00316937">
                        <w:rPr>
                          <w:rFonts w:ascii="Verdana" w:hAnsi="Verdana" w:cs="Arial"/>
                          <w:color w:val="800000"/>
                          <w:sz w:val="14"/>
                          <w:szCs w:val="14"/>
                          <w:highlight w:val="white"/>
                        </w:rPr>
                        <w:t>CarbonDioxide</w:t>
                      </w:r>
                      <w:r>
                        <w:rPr>
                          <w:rFonts w:ascii="Verdana" w:hAnsi="Verdana" w:cs="Arial"/>
                          <w:color w:val="800000"/>
                          <w:sz w:val="14"/>
                          <w:szCs w:val="14"/>
                          <w:highlight w:val="white"/>
                        </w:rPr>
                        <w:t>Equivalent</w:t>
                      </w:r>
                      <w:r w:rsidRPr="00316937">
                        <w:rPr>
                          <w:rFonts w:ascii="Verdana" w:hAnsi="Verdana" w:cs="Arial"/>
                          <w:color w:val="0000FF"/>
                          <w:sz w:val="14"/>
                          <w:szCs w:val="14"/>
                          <w:highlight w:val="white"/>
                        </w:rPr>
                        <w:t xml:space="preserve"> &gt;</w:t>
                      </w:r>
                    </w:p>
                    <w:p w14:paraId="6F4393B9"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1.7</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0000FF"/>
                          <w:sz w:val="14"/>
                          <w:szCs w:val="14"/>
                          <w:highlight w:val="white"/>
                        </w:rPr>
                        <w:t>&gt;</w:t>
                      </w:r>
                    </w:p>
                    <w:p w14:paraId="0E871ADE"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1273.4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0000FF"/>
                          <w:sz w:val="14"/>
                          <w:szCs w:val="14"/>
                          <w:highlight w:val="white"/>
                        </w:rPr>
                        <w:t>&gt;</w:t>
                      </w:r>
                    </w:p>
                    <w:p w14:paraId="701E7775"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r>
                        <w:rPr>
                          <w:rFonts w:ascii="Verdana" w:hAnsi="Verdana" w:cs="Arial"/>
                          <w:color w:val="000000"/>
                          <w:sz w:val="14"/>
                          <w:szCs w:val="14"/>
                          <w:highlight w:val="white"/>
                        </w:rPr>
                        <w:t>200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p>
                    <w:p w14:paraId="5BD9C847"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r>
                        <w:rPr>
                          <w:rFonts w:ascii="Verdana" w:hAnsi="Verdana" w:cs="Arial"/>
                          <w:color w:val="000000"/>
                          <w:sz w:val="14"/>
                          <w:szCs w:val="14"/>
                          <w:highlight w:val="white"/>
                        </w:rPr>
                        <w:t>3000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p>
                    <w:p w14:paraId="4CE52089"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WetSealOilEmissionFactor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WetSealOilEmissionFactor</w:t>
                      </w:r>
                      <w:r w:rsidRPr="00316937">
                        <w:rPr>
                          <w:rFonts w:ascii="Verdana" w:hAnsi="Verdana" w:cs="Arial"/>
                          <w:color w:val="0000FF"/>
                          <w:sz w:val="14"/>
                          <w:szCs w:val="14"/>
                          <w:highlight w:val="white"/>
                        </w:rPr>
                        <w:t>&gt;</w:t>
                      </w:r>
                    </w:p>
                    <w:p w14:paraId="0D1E1252"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p>
                    <w:p w14:paraId="55B19281" w14:textId="77777777" w:rsidR="00DB030B" w:rsidRPr="00F52C69" w:rsidRDefault="00DB030B" w:rsidP="00B25289">
                      <w:pPr>
                        <w:autoSpaceDE w:val="0"/>
                        <w:autoSpaceDN w:val="0"/>
                        <w:adjustRightInd w:val="0"/>
                        <w:spacing w:after="0" w:line="240" w:lineRule="auto"/>
                        <w:ind w:left="-90"/>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txbxContent>
                </v:textbox>
                <w10:anchorlock/>
              </v:shape>
            </w:pict>
          </mc:Fallback>
        </mc:AlternateContent>
      </w:r>
    </w:p>
    <w:p w14:paraId="3CEFDD33" w14:textId="77777777" w:rsidR="00A045F3" w:rsidRDefault="00A045F3" w:rsidP="007F5657">
      <w:pPr>
        <w:spacing w:after="0" w:line="240" w:lineRule="auto"/>
        <w:rPr>
          <w:b/>
          <w:sz w:val="18"/>
          <w:szCs w:val="18"/>
        </w:rPr>
      </w:pPr>
    </w:p>
    <w:p w14:paraId="5905B6CE" w14:textId="77777777" w:rsidR="007F5657" w:rsidRPr="002626DF" w:rsidRDefault="007F5657" w:rsidP="007F565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This example shows how to report a centrifugal compressor that has wet seals</w:t>
      </w:r>
      <w:r w:rsidR="00F52C69">
        <w:rPr>
          <w:sz w:val="18"/>
          <w:szCs w:val="18"/>
        </w:rPr>
        <w:t xml:space="preserve"> in operating mode</w:t>
      </w:r>
      <w:r>
        <w:rPr>
          <w:sz w:val="18"/>
          <w:szCs w:val="18"/>
        </w:rPr>
        <w:t xml:space="preserve">. </w:t>
      </w:r>
    </w:p>
    <w:p w14:paraId="4B42EF67" w14:textId="77777777" w:rsidR="007F5657" w:rsidRPr="006B5F63" w:rsidRDefault="007F5657" w:rsidP="003A5AD9">
      <w:pPr>
        <w:pStyle w:val="XMLExcerpt"/>
        <w:keepNext/>
        <w:keepLines/>
        <w:outlineLvl w:val="9"/>
      </w:pPr>
      <w:r w:rsidRPr="006B5F63">
        <w:br/>
      </w:r>
      <w:bookmarkStart w:id="546" w:name="_Toc324336101"/>
      <w:bookmarkStart w:id="547" w:name="_Toc409602300"/>
      <w:r w:rsidRPr="006B5F63">
        <w:t xml:space="preserve">Example for </w:t>
      </w:r>
      <w:r w:rsidR="00F52C69">
        <w:t xml:space="preserve">a </w:t>
      </w:r>
      <w:r w:rsidRPr="006B5F63">
        <w:t xml:space="preserve">Centrifugal Compressors with Dry Seals </w:t>
      </w:r>
      <w:r w:rsidR="00F52C69">
        <w:t>in Operating Mode</w:t>
      </w:r>
      <w:bookmarkEnd w:id="546"/>
      <w:bookmarkEnd w:id="547"/>
    </w:p>
    <w:p w14:paraId="61E711D7" w14:textId="77777777" w:rsidR="007F5657" w:rsidRPr="00E214A2" w:rsidRDefault="007F5657" w:rsidP="003A5AD9">
      <w:pPr>
        <w:keepNext/>
        <w:keepLines/>
        <w:spacing w:after="0" w:line="240" w:lineRule="auto"/>
        <w:rPr>
          <w:sz w:val="20"/>
          <w:szCs w:val="20"/>
        </w:rPr>
      </w:pPr>
    </w:p>
    <w:p w14:paraId="78A4539F" w14:textId="77777777" w:rsidR="007F5657" w:rsidRPr="00E214A2" w:rsidRDefault="005B5940" w:rsidP="003A5AD9">
      <w:pPr>
        <w:keepNext/>
        <w:keepLines/>
        <w:spacing w:after="0" w:line="240" w:lineRule="auto"/>
      </w:pPr>
      <w:r>
        <w:rPr>
          <w:noProof/>
        </w:rPr>
        <mc:AlternateContent>
          <mc:Choice Requires="wps">
            <w:drawing>
              <wp:inline distT="0" distB="0" distL="0" distR="0" wp14:anchorId="5CE33071" wp14:editId="36DB8716">
                <wp:extent cx="5895975" cy="2210462"/>
                <wp:effectExtent l="0" t="0" r="28575" b="18415"/>
                <wp:docPr id="5"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2210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1300DE"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p w14:paraId="5014FE58"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p>
                          <w:p w14:paraId="506E4A90"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p>
                          <w:p w14:paraId="5C8D150E"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Dry</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p>
                          <w:p w14:paraId="2B6D9473"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ghg:NotMeasuredBlowdownVentCarbonDioxideEmissions</w:t>
                            </w:r>
                            <w:r w:rsidRPr="00316937">
                              <w:rPr>
                                <w:rFonts w:ascii="Verdana" w:hAnsi="Verdana" w:cs="Arial"/>
                                <w:color w:val="0000FF"/>
                                <w:sz w:val="14"/>
                                <w:szCs w:val="14"/>
                                <w:highlight w:val="white"/>
                              </w:rPr>
                              <w:t>&gt;</w:t>
                            </w:r>
                          </w:p>
                          <w:p w14:paraId="25E4DBDE"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46.6</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ghg:NotMeasuredBlowdownVentMethaneCarbonDioxideEquivalent</w:t>
                            </w:r>
                            <w:r w:rsidRPr="00316937">
                              <w:rPr>
                                <w:rFonts w:ascii="Verdana" w:hAnsi="Verdana" w:cs="Arial"/>
                                <w:color w:val="0000FF"/>
                                <w:sz w:val="14"/>
                                <w:szCs w:val="14"/>
                                <w:highlight w:val="white"/>
                              </w:rPr>
                              <w:t>&gt;</w:t>
                            </w:r>
                          </w:p>
                          <w:p w14:paraId="57D39030"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ghg:NotMeasuredIsolationValveCarbonDioxideEmissions</w:t>
                            </w:r>
                            <w:r w:rsidRPr="00316937">
                              <w:rPr>
                                <w:rFonts w:ascii="Verdana" w:hAnsi="Verdana" w:cs="Arial"/>
                                <w:color w:val="0000FF"/>
                                <w:sz w:val="14"/>
                                <w:szCs w:val="14"/>
                                <w:highlight w:val="white"/>
                              </w:rPr>
                              <w:t>&gt;</w:t>
                            </w:r>
                          </w:p>
                          <w:p w14:paraId="6A4F78A5"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115.5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ghg:NotMeasuredIsolationValveMethaneCarbonDioxideEquivalent</w:t>
                            </w:r>
                            <w:r w:rsidRPr="00316937">
                              <w:rPr>
                                <w:rFonts w:ascii="Verdana" w:hAnsi="Verdana" w:cs="Arial"/>
                                <w:color w:val="0000FF"/>
                                <w:sz w:val="14"/>
                                <w:szCs w:val="14"/>
                                <w:highlight w:val="white"/>
                              </w:rPr>
                              <w:t>&gt;</w:t>
                            </w:r>
                          </w:p>
                          <w:p w14:paraId="2DAE8786" w14:textId="4515538C"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r>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 xml:space="preserve"> &gt;</w:t>
                            </w:r>
                          </w:p>
                          <w:p w14:paraId="05D451C6" w14:textId="1B91F121" w:rsidR="00DB030B" w:rsidRPr="00316937" w:rsidRDefault="00DB030B" w:rsidP="005449AD">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0000FF"/>
                                <w:sz w:val="14"/>
                                <w:szCs w:val="14"/>
                                <w:highlight w:val="white"/>
                              </w:rPr>
                              <w:t>&gt;</w:t>
                            </w:r>
                          </w:p>
                          <w:p w14:paraId="3D51C7C3"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162.1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0000FF"/>
                                <w:sz w:val="14"/>
                                <w:szCs w:val="14"/>
                                <w:highlight w:val="white"/>
                              </w:rPr>
                              <w:t>&gt;</w:t>
                            </w:r>
                          </w:p>
                          <w:p w14:paraId="05694B7A" w14:textId="77777777" w:rsidR="00DB030B" w:rsidRPr="00316937" w:rsidRDefault="00DB030B" w:rsidP="000E34D9">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r>
                              <w:rPr>
                                <w:rFonts w:ascii="Verdana" w:hAnsi="Verdana" w:cs="Arial"/>
                                <w:color w:val="000000"/>
                                <w:sz w:val="14"/>
                                <w:szCs w:val="14"/>
                                <w:highlight w:val="white"/>
                              </w:rPr>
                              <w:t>200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p>
                          <w:p w14:paraId="33812D4F" w14:textId="77777777" w:rsidR="00DB030B" w:rsidRPr="00316937" w:rsidRDefault="00DB030B" w:rsidP="000E34D9">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r>
                              <w:rPr>
                                <w:rFonts w:ascii="Verdana" w:hAnsi="Verdana" w:cs="Arial"/>
                                <w:color w:val="000000"/>
                                <w:sz w:val="14"/>
                                <w:szCs w:val="14"/>
                                <w:highlight w:val="white"/>
                              </w:rPr>
                              <w:t>3000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p>
                          <w:p w14:paraId="7DB40D0E" w14:textId="77777777" w:rsidR="00DB030B" w:rsidRDefault="00DB030B" w:rsidP="000E34D9">
                            <w:pPr>
                              <w:autoSpaceDE w:val="0"/>
                              <w:autoSpaceDN w:val="0"/>
                              <w:adjustRightInd w:val="0"/>
                              <w:spacing w:after="0" w:line="240" w:lineRule="auto"/>
                              <w:ind w:firstLine="432"/>
                              <w:rPr>
                                <w:rFonts w:ascii="Verdana" w:hAnsi="Verdana" w:cs="Arial"/>
                                <w:color w:val="0000FF"/>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p>
                          <w:p w14:paraId="61E8D4C5" w14:textId="77777777" w:rsidR="00DB030B" w:rsidRPr="00F52C69"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5CE33071" id="Text Box 888" o:spid="_x0000_s1077" type="#_x0000_t202" style="width:464.25pt;height:1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" fillcolor="white [3201]" strokeweight=".5pt">
                <v:path arrowok="t"/>
                <v:textbox inset=",,0">
                  <w:txbxContent>
                    <w:p w14:paraId="0C1300DE"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p w14:paraId="5014FE58"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p>
                    <w:p w14:paraId="506E4A90"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p>
                    <w:p w14:paraId="5C8D150E"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Dry</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p>
                    <w:p w14:paraId="2B6D9473"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ghg:NotMeasuredBlowdownVentCarbonDioxideEmissions</w:t>
                      </w:r>
                      <w:r w:rsidRPr="00316937">
                        <w:rPr>
                          <w:rFonts w:ascii="Verdana" w:hAnsi="Verdana" w:cs="Arial"/>
                          <w:color w:val="0000FF"/>
                          <w:sz w:val="14"/>
                          <w:szCs w:val="14"/>
                          <w:highlight w:val="white"/>
                        </w:rPr>
                        <w:t>&gt;</w:t>
                      </w:r>
                    </w:p>
                    <w:p w14:paraId="25E4DBDE"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46.6</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ghg:NotMeasuredBlowdownVentMethaneCarbonDioxideEquivalent</w:t>
                      </w:r>
                      <w:r w:rsidRPr="00316937">
                        <w:rPr>
                          <w:rFonts w:ascii="Verdana" w:hAnsi="Verdana" w:cs="Arial"/>
                          <w:color w:val="0000FF"/>
                          <w:sz w:val="14"/>
                          <w:szCs w:val="14"/>
                          <w:highlight w:val="white"/>
                        </w:rPr>
                        <w:t>&gt;</w:t>
                      </w:r>
                    </w:p>
                    <w:p w14:paraId="57D39030"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ghg:NotMeasuredIsolationValveCarbonDioxideEmissions</w:t>
                      </w:r>
                      <w:r w:rsidRPr="00316937">
                        <w:rPr>
                          <w:rFonts w:ascii="Verdana" w:hAnsi="Verdana" w:cs="Arial"/>
                          <w:color w:val="0000FF"/>
                          <w:sz w:val="14"/>
                          <w:szCs w:val="14"/>
                          <w:highlight w:val="white"/>
                        </w:rPr>
                        <w:t>&gt;</w:t>
                      </w:r>
                    </w:p>
                    <w:p w14:paraId="6A4F78A5"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115.5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ghg:NotMeasuredIsolationValveMethaneCarbonDioxideEquivalent</w:t>
                      </w:r>
                      <w:r w:rsidRPr="00316937">
                        <w:rPr>
                          <w:rFonts w:ascii="Verdana" w:hAnsi="Verdana" w:cs="Arial"/>
                          <w:color w:val="0000FF"/>
                          <w:sz w:val="14"/>
                          <w:szCs w:val="14"/>
                          <w:highlight w:val="white"/>
                        </w:rPr>
                        <w:t>&gt;</w:t>
                      </w:r>
                    </w:p>
                    <w:p w14:paraId="2DAE8786" w14:textId="4515538C"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r>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 xml:space="preserve"> &gt;</w:t>
                      </w:r>
                    </w:p>
                    <w:p w14:paraId="05D451C6" w14:textId="1B91F121" w:rsidR="00DB030B" w:rsidRPr="00316937" w:rsidRDefault="00DB030B" w:rsidP="005449AD">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0000FF"/>
                          <w:sz w:val="14"/>
                          <w:szCs w:val="14"/>
                          <w:highlight w:val="white"/>
                        </w:rPr>
                        <w:t>&gt;</w:t>
                      </w:r>
                    </w:p>
                    <w:p w14:paraId="3D51C7C3"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162.1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0000FF"/>
                          <w:sz w:val="14"/>
                          <w:szCs w:val="14"/>
                          <w:highlight w:val="white"/>
                        </w:rPr>
                        <w:t>&gt;</w:t>
                      </w:r>
                    </w:p>
                    <w:p w14:paraId="05694B7A" w14:textId="77777777" w:rsidR="00DB030B" w:rsidRPr="00316937" w:rsidRDefault="00DB030B" w:rsidP="000E34D9">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r>
                        <w:rPr>
                          <w:rFonts w:ascii="Verdana" w:hAnsi="Verdana" w:cs="Arial"/>
                          <w:color w:val="000000"/>
                          <w:sz w:val="14"/>
                          <w:szCs w:val="14"/>
                          <w:highlight w:val="white"/>
                        </w:rPr>
                        <w:t>200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TotalAnnualNitrousCarbonDioxideEquivalent</w:t>
                      </w:r>
                      <w:r w:rsidRPr="00316937">
                        <w:rPr>
                          <w:rFonts w:ascii="Verdana" w:hAnsi="Verdana" w:cs="Arial"/>
                          <w:color w:val="0000FF"/>
                          <w:sz w:val="14"/>
                          <w:szCs w:val="14"/>
                          <w:highlight w:val="white"/>
                        </w:rPr>
                        <w:t>&gt;</w:t>
                      </w:r>
                    </w:p>
                    <w:p w14:paraId="33812D4F" w14:textId="77777777" w:rsidR="00DB030B" w:rsidRPr="00316937" w:rsidRDefault="00DB030B" w:rsidP="000E34D9">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r>
                        <w:rPr>
                          <w:rFonts w:ascii="Verdana" w:hAnsi="Verdana" w:cs="Arial"/>
                          <w:color w:val="000000"/>
                          <w:sz w:val="14"/>
                          <w:szCs w:val="14"/>
                          <w:highlight w:val="white"/>
                        </w:rPr>
                        <w:t>3000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TotalTimeInOperatingMode</w:t>
                      </w:r>
                      <w:r w:rsidRPr="00316937">
                        <w:rPr>
                          <w:rFonts w:ascii="Verdana" w:hAnsi="Verdana" w:cs="Arial"/>
                          <w:color w:val="0000FF"/>
                          <w:sz w:val="14"/>
                          <w:szCs w:val="14"/>
                          <w:highlight w:val="white"/>
                        </w:rPr>
                        <w:t>&gt;</w:t>
                      </w:r>
                    </w:p>
                    <w:p w14:paraId="7DB40D0E" w14:textId="77777777" w:rsidR="00DB030B" w:rsidRDefault="00DB030B" w:rsidP="000E34D9">
                      <w:pPr>
                        <w:autoSpaceDE w:val="0"/>
                        <w:autoSpaceDN w:val="0"/>
                        <w:adjustRightInd w:val="0"/>
                        <w:spacing w:after="0" w:line="240" w:lineRule="auto"/>
                        <w:ind w:firstLine="432"/>
                        <w:rPr>
                          <w:rFonts w:ascii="Verdana" w:hAnsi="Verdana" w:cs="Arial"/>
                          <w:color w:val="0000FF"/>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2</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BlowdownVentsEmissionFactor</w:t>
                      </w:r>
                      <w:r w:rsidRPr="00316937">
                        <w:rPr>
                          <w:rFonts w:ascii="Verdana" w:hAnsi="Verdana" w:cs="Arial"/>
                          <w:color w:val="0000FF"/>
                          <w:sz w:val="14"/>
                          <w:szCs w:val="14"/>
                          <w:highlight w:val="white"/>
                        </w:rPr>
                        <w:t>&gt;</w:t>
                      </w:r>
                    </w:p>
                    <w:p w14:paraId="61E8D4C5" w14:textId="77777777" w:rsidR="00DB030B" w:rsidRPr="00F52C69"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txbxContent>
                </v:textbox>
                <w10:anchorlock/>
              </v:shape>
            </w:pict>
          </mc:Fallback>
        </mc:AlternateContent>
      </w:r>
    </w:p>
    <w:p w14:paraId="5328F7E4" w14:textId="77777777" w:rsidR="000E34D9" w:rsidRDefault="000E34D9" w:rsidP="003A5AD9">
      <w:pPr>
        <w:keepNext/>
        <w:keepLines/>
        <w:spacing w:after="0" w:line="240" w:lineRule="auto"/>
        <w:rPr>
          <w:b/>
          <w:sz w:val="18"/>
          <w:szCs w:val="18"/>
        </w:rPr>
      </w:pPr>
    </w:p>
    <w:p w14:paraId="65BACCDA" w14:textId="77777777" w:rsidR="000E34D9" w:rsidRDefault="000E34D9" w:rsidP="003A5AD9">
      <w:pPr>
        <w:keepNext/>
        <w:keepLines/>
        <w:spacing w:after="0" w:line="240" w:lineRule="auto"/>
        <w:rPr>
          <w:b/>
          <w:sz w:val="18"/>
          <w:szCs w:val="18"/>
        </w:rPr>
      </w:pPr>
    </w:p>
    <w:p w14:paraId="4A51BE08" w14:textId="77777777" w:rsidR="007F5657" w:rsidRPr="002626DF" w:rsidRDefault="007F5657" w:rsidP="003A5AD9">
      <w:pPr>
        <w:keepNext/>
        <w:keepLines/>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This example shows how to report a centrifugal compressor </w:t>
      </w:r>
      <w:r w:rsidR="00EB32C3">
        <w:rPr>
          <w:sz w:val="18"/>
          <w:szCs w:val="18"/>
        </w:rPr>
        <w:t>that has</w:t>
      </w:r>
      <w:r>
        <w:rPr>
          <w:sz w:val="18"/>
          <w:szCs w:val="18"/>
        </w:rPr>
        <w:t xml:space="preserve"> dry seals</w:t>
      </w:r>
      <w:r w:rsidR="00F52C69">
        <w:rPr>
          <w:sz w:val="18"/>
          <w:szCs w:val="18"/>
        </w:rPr>
        <w:t xml:space="preserve"> in operating mode</w:t>
      </w:r>
      <w:r>
        <w:rPr>
          <w:sz w:val="18"/>
          <w:szCs w:val="18"/>
        </w:rPr>
        <w:t xml:space="preserve">. </w:t>
      </w:r>
    </w:p>
    <w:p w14:paraId="3CF415E5" w14:textId="77777777" w:rsidR="00DE4D0C" w:rsidRDefault="00DE4D0C" w:rsidP="00DE4D0C">
      <w:pPr>
        <w:spacing w:after="0" w:line="240" w:lineRule="auto"/>
        <w:rPr>
          <w:rFonts w:cs="Times New Roman"/>
        </w:rPr>
      </w:pPr>
    </w:p>
    <w:p w14:paraId="7AF8B5A0" w14:textId="77777777" w:rsidR="00DE4D0C" w:rsidRPr="00316937" w:rsidRDefault="00DE4D0C" w:rsidP="00316937">
      <w:pPr>
        <w:pStyle w:val="XMLExcerpt"/>
        <w:rPr>
          <w:sz w:val="20"/>
          <w:szCs w:val="20"/>
        </w:rPr>
      </w:pPr>
      <w:r w:rsidRPr="006B5F63">
        <w:br/>
      </w:r>
      <w:bookmarkStart w:id="548" w:name="_Toc409602301"/>
      <w:r w:rsidRPr="006B5F63">
        <w:t xml:space="preserve">Example for </w:t>
      </w:r>
      <w:r w:rsidR="00F52C69">
        <w:t xml:space="preserve">a </w:t>
      </w:r>
      <w:r w:rsidRPr="006B5F63">
        <w:t>Centrifugal Compressor w</w:t>
      </w:r>
      <w:r w:rsidR="00F52C69">
        <w:t>hich did not Operate in the Reporting Year</w:t>
      </w:r>
      <w:bookmarkEnd w:id="548"/>
    </w:p>
    <w:p w14:paraId="325CA73F" w14:textId="77777777" w:rsidR="003A5AD9" w:rsidRDefault="003A5AD9" w:rsidP="00DE4D0C">
      <w:pPr>
        <w:spacing w:after="0" w:line="240" w:lineRule="auto"/>
      </w:pPr>
    </w:p>
    <w:p w14:paraId="2788F9EC" w14:textId="77777777" w:rsidR="00DE4D0C" w:rsidRPr="00E214A2" w:rsidRDefault="005B5940" w:rsidP="00DE4D0C">
      <w:pPr>
        <w:spacing w:after="0" w:line="240" w:lineRule="auto"/>
      </w:pPr>
      <w:r>
        <w:rPr>
          <w:noProof/>
        </w:rPr>
        <mc:AlternateContent>
          <mc:Choice Requires="wps">
            <w:drawing>
              <wp:inline distT="0" distB="0" distL="0" distR="0" wp14:anchorId="5C3EB4F1" wp14:editId="6CB07935">
                <wp:extent cx="5897880" cy="1821180"/>
                <wp:effectExtent l="0" t="0" r="26670" b="26670"/>
                <wp:docPr id="888"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1821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2F3B7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p w14:paraId="4D08FDDA"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p>
                          <w:p w14:paraId="6CFF61D2"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p>
                          <w:p w14:paraId="3CD564EF" w14:textId="618E08ED" w:rsidR="00DB030B" w:rsidRPr="00316937" w:rsidRDefault="00DB030B" w:rsidP="005449AD">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Dry</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p>
                          <w:p w14:paraId="1C58960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ghg:MeasuredIsolationValveCarbonDioxideEmissions</w:t>
                            </w:r>
                            <w:r w:rsidRPr="00316937">
                              <w:rPr>
                                <w:rFonts w:ascii="Verdana" w:hAnsi="Verdana" w:cs="Arial"/>
                                <w:color w:val="0000FF"/>
                                <w:sz w:val="14"/>
                                <w:szCs w:val="14"/>
                                <w:highlight w:val="white"/>
                              </w:rPr>
                              <w:t>&gt;</w:t>
                            </w:r>
                          </w:p>
                          <w:p w14:paraId="0D802AD7"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115.5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ghg:MeasuredIsolationValveMethaneCarbonDioxideEquivalent</w:t>
                            </w:r>
                            <w:r w:rsidRPr="00316937">
                              <w:rPr>
                                <w:rFonts w:ascii="Verdana" w:hAnsi="Verdana" w:cs="Arial"/>
                                <w:color w:val="0000FF"/>
                                <w:sz w:val="14"/>
                                <w:szCs w:val="14"/>
                                <w:highlight w:val="white"/>
                              </w:rPr>
                              <w:t>&gt;</w:t>
                            </w:r>
                          </w:p>
                          <w:p w14:paraId="08F83899" w14:textId="77777777" w:rsidR="00DB030B" w:rsidRPr="00316937" w:rsidRDefault="00DB030B" w:rsidP="00ED61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r>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p>
                          <w:p w14:paraId="35A00BCA"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0000FF"/>
                                <w:sz w:val="14"/>
                                <w:szCs w:val="14"/>
                                <w:highlight w:val="white"/>
                              </w:rPr>
                              <w:t>&gt;</w:t>
                            </w:r>
                          </w:p>
                          <w:p w14:paraId="57F125CA"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115.5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0000FF"/>
                                <w:sz w:val="14"/>
                                <w:szCs w:val="14"/>
                                <w:highlight w:val="white"/>
                              </w:rPr>
                              <w:t>&gt;</w:t>
                            </w:r>
                          </w:p>
                          <w:p w14:paraId="59439551" w14:textId="19D9AD60" w:rsidR="00DB030B" w:rsidRDefault="00DB030B" w:rsidP="00ED6157">
                            <w:pPr>
                              <w:autoSpaceDE w:val="0"/>
                              <w:autoSpaceDN w:val="0"/>
                              <w:adjustRightInd w:val="0"/>
                              <w:spacing w:after="0" w:line="240" w:lineRule="auto"/>
                              <w:ind w:firstLine="432"/>
                              <w:rPr>
                                <w:rFonts w:ascii="Verdana" w:hAnsi="Verdana" w:cs="Arial"/>
                                <w:color w:val="0000FF"/>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316937">
                              <w:rPr>
                                <w:rFonts w:ascii="Verdana" w:hAnsi="Verdana" w:cs="Arial"/>
                                <w:color w:val="800000"/>
                                <w:sz w:val="14"/>
                                <w:szCs w:val="14"/>
                                <w:highlight w:val="white"/>
                              </w:rPr>
                              <w:t>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316937">
                              <w:rPr>
                                <w:rFonts w:ascii="Verdana" w:hAnsi="Verdana" w:cs="Arial"/>
                                <w:color w:val="800000"/>
                                <w:sz w:val="14"/>
                                <w:szCs w:val="14"/>
                                <w:highlight w:val="white"/>
                              </w:rPr>
                              <w:t>CarbonDioxideEquivalent</w:t>
                            </w:r>
                            <w:r w:rsidRPr="00316937">
                              <w:rPr>
                                <w:rFonts w:ascii="Verdana" w:hAnsi="Verdana" w:cs="Arial"/>
                                <w:color w:val="0000FF"/>
                                <w:sz w:val="14"/>
                                <w:szCs w:val="14"/>
                                <w:highlight w:val="white"/>
                              </w:rPr>
                              <w:t>&gt;</w:t>
                            </w:r>
                          </w:p>
                          <w:p w14:paraId="10C42397"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w:t>
                            </w:r>
                            <w:r>
                              <w:rPr>
                                <w:rFonts w:ascii="Verdana" w:hAnsi="Verdana" w:cs="Arial"/>
                                <w:color w:val="800000"/>
                                <w:sz w:val="14"/>
                                <w:szCs w:val="14"/>
                              </w:rPr>
                              <w:t>Shutdown</w:t>
                            </w:r>
                            <w:r w:rsidRPr="009053FC">
                              <w:rPr>
                                <w:rFonts w:ascii="Verdana" w:hAnsi="Verdana" w:cs="Arial"/>
                                <w:color w:val="800000"/>
                                <w:sz w:val="14"/>
                                <w:szCs w:val="14"/>
                              </w:rPr>
                              <w:t>Mode</w:t>
                            </w:r>
                            <w:r w:rsidRPr="00316937">
                              <w:rPr>
                                <w:rFonts w:ascii="Verdana" w:hAnsi="Verdana" w:cs="Arial"/>
                                <w:color w:val="0000FF"/>
                                <w:sz w:val="14"/>
                                <w:szCs w:val="14"/>
                                <w:highlight w:val="white"/>
                              </w:rPr>
                              <w:t>&gt;</w:t>
                            </w:r>
                            <w:r>
                              <w:rPr>
                                <w:rFonts w:ascii="Verdana" w:hAnsi="Verdana" w:cs="Arial"/>
                                <w:color w:val="000000"/>
                                <w:sz w:val="14"/>
                                <w:szCs w:val="14"/>
                                <w:highlight w:val="white"/>
                              </w:rPr>
                              <w:t>3000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w:t>
                            </w:r>
                            <w:r>
                              <w:rPr>
                                <w:rFonts w:ascii="Verdana" w:hAnsi="Verdana" w:cs="Arial"/>
                                <w:color w:val="800000"/>
                                <w:sz w:val="14"/>
                                <w:szCs w:val="14"/>
                              </w:rPr>
                              <w:t>Shutdown</w:t>
                            </w:r>
                            <w:r w:rsidRPr="009053FC">
                              <w:rPr>
                                <w:rFonts w:ascii="Verdana" w:hAnsi="Verdana" w:cs="Arial"/>
                                <w:color w:val="800000"/>
                                <w:sz w:val="14"/>
                                <w:szCs w:val="14"/>
                              </w:rPr>
                              <w:t>Mode</w:t>
                            </w:r>
                            <w:r w:rsidRPr="00316937">
                              <w:rPr>
                                <w:rFonts w:ascii="Verdana" w:hAnsi="Verdana" w:cs="Arial"/>
                                <w:color w:val="0000FF"/>
                                <w:sz w:val="14"/>
                                <w:szCs w:val="14"/>
                                <w:highlight w:val="white"/>
                              </w:rPr>
                              <w:t>&gt;</w:t>
                            </w:r>
                          </w:p>
                          <w:p w14:paraId="4F95FF31" w14:textId="77777777" w:rsidR="00DB030B" w:rsidRPr="00316937" w:rsidRDefault="00DB030B" w:rsidP="002E699A">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IsolationValveEmissionFactor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IsolationValveEmissionFactor</w:t>
                            </w:r>
                            <w:r w:rsidRPr="00316937">
                              <w:rPr>
                                <w:rFonts w:ascii="Verdana" w:hAnsi="Verdana" w:cs="Arial"/>
                                <w:color w:val="0000FF"/>
                                <w:sz w:val="14"/>
                                <w:szCs w:val="14"/>
                                <w:highlight w:val="white"/>
                              </w:rPr>
                              <w:t>&gt;</w:t>
                            </w:r>
                          </w:p>
                          <w:p w14:paraId="486BE280" w14:textId="77777777" w:rsidR="00DB030B" w:rsidRPr="00177D15" w:rsidRDefault="00DB030B" w:rsidP="00DE4D0C">
                            <w:pPr>
                              <w:autoSpaceDE w:val="0"/>
                              <w:autoSpaceDN w:val="0"/>
                              <w:adjustRightInd w:val="0"/>
                              <w:spacing w:after="0" w:line="240" w:lineRule="auto"/>
                              <w:ind w:left="-90"/>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5C3EB4F1" id="_x0000_s1078" type="#_x0000_t202" style="width:464.4pt;height:14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" fillcolor="white [3201]" strokeweight=".5pt">
                <v:path arrowok="t"/>
                <v:textbox inset=",,0">
                  <w:txbxContent>
                    <w:p w14:paraId="362F3B7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p w14:paraId="4D08FDDA"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3</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ghg:CompressorIdentifier</w:t>
                      </w:r>
                      <w:r w:rsidRPr="00316937">
                        <w:rPr>
                          <w:rFonts w:ascii="Verdana" w:hAnsi="Verdana" w:cs="Arial"/>
                          <w:color w:val="0000FF"/>
                          <w:sz w:val="14"/>
                          <w:szCs w:val="14"/>
                          <w:highlight w:val="white"/>
                        </w:rPr>
                        <w:t>&gt;</w:t>
                      </w:r>
                    </w:p>
                    <w:p w14:paraId="6CFF61D2"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ghg:WereBammUsedForCompressor</w:t>
                      </w:r>
                      <w:r w:rsidRPr="00316937">
                        <w:rPr>
                          <w:rFonts w:ascii="Verdana" w:hAnsi="Verdana" w:cs="Arial"/>
                          <w:color w:val="0000FF"/>
                          <w:sz w:val="14"/>
                          <w:szCs w:val="14"/>
                          <w:highlight w:val="white"/>
                        </w:rPr>
                        <w:t>&gt;</w:t>
                      </w:r>
                    </w:p>
                    <w:p w14:paraId="3CD564EF" w14:textId="618E08ED" w:rsidR="00DB030B" w:rsidRPr="00316937" w:rsidRDefault="00DB030B" w:rsidP="005449AD">
                      <w:pPr>
                        <w:autoSpaceDE w:val="0"/>
                        <w:autoSpaceDN w:val="0"/>
                        <w:adjustRightInd w:val="0"/>
                        <w:spacing w:after="0" w:line="240" w:lineRule="auto"/>
                        <w:ind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Dry</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ghg:SealType</w:t>
                      </w:r>
                      <w:r w:rsidRPr="00316937">
                        <w:rPr>
                          <w:rFonts w:ascii="Verdana" w:hAnsi="Verdana" w:cs="Arial"/>
                          <w:color w:val="0000FF"/>
                          <w:sz w:val="14"/>
                          <w:szCs w:val="14"/>
                          <w:highlight w:val="white"/>
                        </w:rPr>
                        <w:t>&gt;</w:t>
                      </w:r>
                    </w:p>
                    <w:p w14:paraId="1C589606"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ghg:MeasuredIsolationValveCarbonDioxideEmissions</w:t>
                      </w:r>
                      <w:r w:rsidRPr="00316937">
                        <w:rPr>
                          <w:rFonts w:ascii="Verdana" w:hAnsi="Verdana" w:cs="Arial"/>
                          <w:color w:val="0000FF"/>
                          <w:sz w:val="14"/>
                          <w:szCs w:val="14"/>
                          <w:highlight w:val="white"/>
                        </w:rPr>
                        <w:t>&gt;</w:t>
                      </w:r>
                    </w:p>
                    <w:p w14:paraId="0D802AD7"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115.5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ghg:MeasuredIsolationValveMethaneCarbonDioxideEquivalent</w:t>
                      </w:r>
                      <w:r w:rsidRPr="00316937">
                        <w:rPr>
                          <w:rFonts w:ascii="Verdana" w:hAnsi="Verdana" w:cs="Arial"/>
                          <w:color w:val="0000FF"/>
                          <w:sz w:val="14"/>
                          <w:szCs w:val="14"/>
                          <w:highlight w:val="white"/>
                        </w:rPr>
                        <w:t>&gt;</w:t>
                      </w:r>
                    </w:p>
                    <w:p w14:paraId="08F83899" w14:textId="77777777" w:rsidR="00DB030B" w:rsidRPr="00316937" w:rsidRDefault="00DB030B" w:rsidP="00ED61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r>
                        <w:rPr>
                          <w:rFonts w:ascii="Verdana" w:hAnsi="Verdana" w:cs="Arial"/>
                          <w:color w:val="000000"/>
                          <w:sz w:val="14"/>
                          <w:szCs w:val="14"/>
                          <w:highlight w:val="white"/>
                        </w:rPr>
                        <w:t>No</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316937">
                        <w:rPr>
                          <w:rFonts w:ascii="Verdana" w:hAnsi="Verdana" w:cs="Arial"/>
                          <w:color w:val="0000FF"/>
                          <w:sz w:val="14"/>
                          <w:szCs w:val="14"/>
                          <w:highlight w:val="white"/>
                        </w:rPr>
                        <w:t>&gt;</w:t>
                      </w:r>
                    </w:p>
                    <w:p w14:paraId="35A00BCA" w14:textId="77777777" w:rsidR="00DB030B" w:rsidRPr="00316937" w:rsidRDefault="00DB030B" w:rsidP="00F52C69">
                      <w:pPr>
                        <w:autoSpaceDE w:val="0"/>
                        <w:autoSpaceDN w:val="0"/>
                        <w:adjustRightInd w:val="0"/>
                        <w:spacing w:after="0" w:line="240" w:lineRule="auto"/>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0.1</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ghg:TotalAnnualCarbonDioxideEmissions</w:t>
                      </w:r>
                      <w:r w:rsidRPr="00316937">
                        <w:rPr>
                          <w:rFonts w:ascii="Verdana" w:hAnsi="Verdana" w:cs="Arial"/>
                          <w:color w:val="0000FF"/>
                          <w:sz w:val="14"/>
                          <w:szCs w:val="14"/>
                          <w:highlight w:val="white"/>
                        </w:rPr>
                        <w:t>&gt;</w:t>
                      </w:r>
                    </w:p>
                    <w:p w14:paraId="57F125CA" w14:textId="77777777" w:rsidR="00DB030B" w:rsidRDefault="00DB030B" w:rsidP="00F52C69">
                      <w:pPr>
                        <w:autoSpaceDE w:val="0"/>
                        <w:autoSpaceDN w:val="0"/>
                        <w:adjustRightInd w:val="0"/>
                        <w:spacing w:after="0" w:line="240" w:lineRule="auto"/>
                        <w:rPr>
                          <w:rFonts w:ascii="Verdana" w:hAnsi="Verdana" w:cs="Arial"/>
                          <w:color w:val="0000FF"/>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sidRPr="00316937">
                        <w:rPr>
                          <w:rFonts w:ascii="Verdana" w:hAnsi="Verdana" w:cs="Arial"/>
                          <w:color w:val="000000"/>
                          <w:sz w:val="14"/>
                          <w:szCs w:val="14"/>
                          <w:highlight w:val="white"/>
                        </w:rPr>
                        <w:t>115.5</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ghg:TotalAnnualMethaneCarbonDioxideEquivalent</w:t>
                      </w:r>
                      <w:r w:rsidRPr="00316937">
                        <w:rPr>
                          <w:rFonts w:ascii="Verdana" w:hAnsi="Verdana" w:cs="Arial"/>
                          <w:color w:val="0000FF"/>
                          <w:sz w:val="14"/>
                          <w:szCs w:val="14"/>
                          <w:highlight w:val="white"/>
                        </w:rPr>
                        <w:t>&gt;</w:t>
                      </w:r>
                    </w:p>
                    <w:p w14:paraId="59439551" w14:textId="19D9AD60" w:rsidR="00DB030B" w:rsidRDefault="00DB030B" w:rsidP="00ED6157">
                      <w:pPr>
                        <w:autoSpaceDE w:val="0"/>
                        <w:autoSpaceDN w:val="0"/>
                        <w:adjustRightInd w:val="0"/>
                        <w:spacing w:after="0" w:line="240" w:lineRule="auto"/>
                        <w:ind w:firstLine="432"/>
                        <w:rPr>
                          <w:rFonts w:ascii="Verdana" w:hAnsi="Verdana" w:cs="Arial"/>
                          <w:color w:val="0000FF"/>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316937">
                        <w:rPr>
                          <w:rFonts w:ascii="Verdana" w:hAnsi="Verdana" w:cs="Arial"/>
                          <w:color w:val="800000"/>
                          <w:sz w:val="14"/>
                          <w:szCs w:val="14"/>
                          <w:highlight w:val="white"/>
                        </w:rPr>
                        <w:t>CarbonDioxideEquivalent</w:t>
                      </w:r>
                      <w:r w:rsidRPr="00316937">
                        <w:rPr>
                          <w:rFonts w:ascii="Verdana" w:hAnsi="Verdana" w:cs="Arial"/>
                          <w:color w:val="FF0000"/>
                          <w:sz w:val="14"/>
                          <w:szCs w:val="14"/>
                          <w:highlight w:val="white"/>
                        </w:rPr>
                        <w:t xml:space="preserve"> massUOM</w:t>
                      </w:r>
                      <w:r w:rsidRPr="00316937">
                        <w:rPr>
                          <w:rFonts w:ascii="Verdana" w:hAnsi="Verdana" w:cs="Arial"/>
                          <w:color w:val="0000FF"/>
                          <w:sz w:val="14"/>
                          <w:szCs w:val="14"/>
                          <w:highlight w:val="white"/>
                        </w:rPr>
                        <w:t>="</w:t>
                      </w:r>
                      <w:r w:rsidRPr="00316937">
                        <w:rPr>
                          <w:rFonts w:ascii="Verdana" w:hAnsi="Verdana" w:cs="Arial"/>
                          <w:color w:val="000000"/>
                          <w:sz w:val="14"/>
                          <w:szCs w:val="14"/>
                          <w:highlight w:val="white"/>
                        </w:rPr>
                        <w:t>Metric Tons</w:t>
                      </w:r>
                      <w:r w:rsidRPr="00316937">
                        <w:rPr>
                          <w:rFonts w:ascii="Verdana" w:hAnsi="Verdana" w:cs="Arial"/>
                          <w:color w:val="0000FF"/>
                          <w:sz w:val="14"/>
                          <w:szCs w:val="14"/>
                          <w:highlight w:val="white"/>
                        </w:rPr>
                        <w:t>"&gt;</w:t>
                      </w:r>
                      <w:r>
                        <w:rPr>
                          <w:rFonts w:ascii="Verdana" w:hAnsi="Verdana" w:cs="Arial"/>
                          <w:color w:val="000000"/>
                          <w:sz w:val="14"/>
                          <w:szCs w:val="14"/>
                          <w:highlight w:val="white"/>
                        </w:rPr>
                        <w:t>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316937">
                        <w:rPr>
                          <w:rFonts w:ascii="Verdana" w:hAnsi="Verdana" w:cs="Arial"/>
                          <w:color w:val="800000"/>
                          <w:sz w:val="14"/>
                          <w:szCs w:val="14"/>
                          <w:highlight w:val="white"/>
                        </w:rPr>
                        <w:t>CarbonDioxideEquivalent</w:t>
                      </w:r>
                      <w:r w:rsidRPr="00316937">
                        <w:rPr>
                          <w:rFonts w:ascii="Verdana" w:hAnsi="Verdana" w:cs="Arial"/>
                          <w:color w:val="0000FF"/>
                          <w:sz w:val="14"/>
                          <w:szCs w:val="14"/>
                          <w:highlight w:val="white"/>
                        </w:rPr>
                        <w:t>&gt;</w:t>
                      </w:r>
                    </w:p>
                    <w:p w14:paraId="10C42397" w14:textId="77777777" w:rsidR="00DB030B" w:rsidRPr="00316937" w:rsidRDefault="00DB030B" w:rsidP="009053FC">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w:t>
                      </w:r>
                      <w:r>
                        <w:rPr>
                          <w:rFonts w:ascii="Verdana" w:hAnsi="Verdana" w:cs="Arial"/>
                          <w:color w:val="800000"/>
                          <w:sz w:val="14"/>
                          <w:szCs w:val="14"/>
                        </w:rPr>
                        <w:t>Shutdown</w:t>
                      </w:r>
                      <w:r w:rsidRPr="009053FC">
                        <w:rPr>
                          <w:rFonts w:ascii="Verdana" w:hAnsi="Verdana" w:cs="Arial"/>
                          <w:color w:val="800000"/>
                          <w:sz w:val="14"/>
                          <w:szCs w:val="14"/>
                        </w:rPr>
                        <w:t>Mode</w:t>
                      </w:r>
                      <w:r w:rsidRPr="00316937">
                        <w:rPr>
                          <w:rFonts w:ascii="Verdana" w:hAnsi="Verdana" w:cs="Arial"/>
                          <w:color w:val="0000FF"/>
                          <w:sz w:val="14"/>
                          <w:szCs w:val="14"/>
                          <w:highlight w:val="white"/>
                        </w:rPr>
                        <w:t>&gt;</w:t>
                      </w:r>
                      <w:r>
                        <w:rPr>
                          <w:rFonts w:ascii="Verdana" w:hAnsi="Verdana" w:cs="Arial"/>
                          <w:color w:val="000000"/>
                          <w:sz w:val="14"/>
                          <w:szCs w:val="14"/>
                          <w:highlight w:val="white"/>
                        </w:rPr>
                        <w:t>3000</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TotalTimeIn</w:t>
                      </w:r>
                      <w:r>
                        <w:rPr>
                          <w:rFonts w:ascii="Verdana" w:hAnsi="Verdana" w:cs="Arial"/>
                          <w:color w:val="800000"/>
                          <w:sz w:val="14"/>
                          <w:szCs w:val="14"/>
                        </w:rPr>
                        <w:t>Shutdown</w:t>
                      </w:r>
                      <w:r w:rsidRPr="009053FC">
                        <w:rPr>
                          <w:rFonts w:ascii="Verdana" w:hAnsi="Verdana" w:cs="Arial"/>
                          <w:color w:val="800000"/>
                          <w:sz w:val="14"/>
                          <w:szCs w:val="14"/>
                        </w:rPr>
                        <w:t>Mode</w:t>
                      </w:r>
                      <w:r w:rsidRPr="00316937">
                        <w:rPr>
                          <w:rFonts w:ascii="Verdana" w:hAnsi="Verdana" w:cs="Arial"/>
                          <w:color w:val="0000FF"/>
                          <w:sz w:val="14"/>
                          <w:szCs w:val="14"/>
                          <w:highlight w:val="white"/>
                        </w:rPr>
                        <w:t>&gt;</w:t>
                      </w:r>
                    </w:p>
                    <w:p w14:paraId="4F95FF31" w14:textId="77777777" w:rsidR="00DB030B" w:rsidRPr="00316937" w:rsidRDefault="00DB030B" w:rsidP="002E699A">
                      <w:pPr>
                        <w:autoSpaceDE w:val="0"/>
                        <w:autoSpaceDN w:val="0"/>
                        <w:adjustRightInd w:val="0"/>
                        <w:spacing w:after="0" w:line="240" w:lineRule="auto"/>
                        <w:ind w:left="432" w:firstLine="432"/>
                        <w:rPr>
                          <w:rFonts w:ascii="Verdana" w:hAnsi="Verdana" w:cs="Arial"/>
                          <w:color w:val="000000"/>
                          <w:sz w:val="14"/>
                          <w:szCs w:val="14"/>
                          <w:highlight w:val="white"/>
                        </w:rPr>
                      </w:pP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IsolationValveEmissionFactor</w:t>
                      </w:r>
                      <w:r w:rsidRPr="00316937">
                        <w:rPr>
                          <w:rFonts w:ascii="Verdana" w:hAnsi="Verdana" w:cs="Arial"/>
                          <w:color w:val="0000FF"/>
                          <w:sz w:val="14"/>
                          <w:szCs w:val="14"/>
                          <w:highlight w:val="white"/>
                        </w:rPr>
                        <w:t>&gt;</w:t>
                      </w:r>
                      <w:r>
                        <w:rPr>
                          <w:rFonts w:ascii="Verdana" w:hAnsi="Verdana" w:cs="Arial"/>
                          <w:color w:val="000000"/>
                          <w:sz w:val="14"/>
                          <w:szCs w:val="14"/>
                          <w:highlight w:val="white"/>
                        </w:rPr>
                        <w:t>4</w:t>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w:t>
                      </w:r>
                      <w:r w:rsidRPr="009053FC">
                        <w:rPr>
                          <w:rFonts w:ascii="Verdana" w:hAnsi="Verdana" w:cs="Arial"/>
                          <w:color w:val="800000"/>
                          <w:sz w:val="14"/>
                          <w:szCs w:val="14"/>
                        </w:rPr>
                        <w:t>IsolationValveEmissionFactor</w:t>
                      </w:r>
                      <w:r w:rsidRPr="00316937">
                        <w:rPr>
                          <w:rFonts w:ascii="Verdana" w:hAnsi="Verdana" w:cs="Arial"/>
                          <w:color w:val="0000FF"/>
                          <w:sz w:val="14"/>
                          <w:szCs w:val="14"/>
                          <w:highlight w:val="white"/>
                        </w:rPr>
                        <w:t>&gt;</w:t>
                      </w:r>
                    </w:p>
                    <w:p w14:paraId="486BE280" w14:textId="77777777" w:rsidR="00DB030B" w:rsidRPr="00177D15" w:rsidRDefault="00DB030B" w:rsidP="00DE4D0C">
                      <w:pPr>
                        <w:autoSpaceDE w:val="0"/>
                        <w:autoSpaceDN w:val="0"/>
                        <w:adjustRightInd w:val="0"/>
                        <w:spacing w:after="0" w:line="240" w:lineRule="auto"/>
                        <w:ind w:left="-90"/>
                        <w:rPr>
                          <w:rFonts w:ascii="Verdana" w:hAnsi="Verdana" w:cs="Arial"/>
                          <w:color w:val="000000"/>
                          <w:sz w:val="14"/>
                          <w:szCs w:val="14"/>
                          <w:highlight w:val="white"/>
                        </w:rPr>
                      </w:pPr>
                      <w:r w:rsidRPr="00316937">
                        <w:rPr>
                          <w:rFonts w:ascii="Verdana" w:hAnsi="Verdana" w:cs="Arial"/>
                          <w:color w:val="000000"/>
                          <w:sz w:val="14"/>
                          <w:szCs w:val="14"/>
                          <w:highlight w:val="white"/>
                        </w:rPr>
                        <w:tab/>
                      </w:r>
                      <w:r w:rsidRPr="00316937">
                        <w:rPr>
                          <w:rFonts w:ascii="Verdana" w:hAnsi="Verdana" w:cs="Arial"/>
                          <w:color w:val="0000FF"/>
                          <w:sz w:val="14"/>
                          <w:szCs w:val="14"/>
                          <w:highlight w:val="white"/>
                        </w:rPr>
                        <w:t>&lt;/</w:t>
                      </w:r>
                      <w:r w:rsidRPr="00316937">
                        <w:rPr>
                          <w:rFonts w:ascii="Verdana" w:hAnsi="Verdana" w:cs="Arial"/>
                          <w:color w:val="800000"/>
                          <w:sz w:val="14"/>
                          <w:szCs w:val="14"/>
                          <w:highlight w:val="white"/>
                        </w:rPr>
                        <w:t>ghg:CentrifugalCompressorsModesRowDetails</w:t>
                      </w:r>
                      <w:r w:rsidRPr="00316937">
                        <w:rPr>
                          <w:rFonts w:ascii="Verdana" w:hAnsi="Verdana" w:cs="Arial"/>
                          <w:color w:val="0000FF"/>
                          <w:sz w:val="14"/>
                          <w:szCs w:val="14"/>
                          <w:highlight w:val="white"/>
                        </w:rPr>
                        <w:t>&gt;</w:t>
                      </w:r>
                    </w:p>
                  </w:txbxContent>
                </v:textbox>
                <w10:anchorlock/>
              </v:shape>
            </w:pict>
          </mc:Fallback>
        </mc:AlternateContent>
      </w:r>
    </w:p>
    <w:p w14:paraId="4CE8AB00" w14:textId="77777777" w:rsidR="00607679" w:rsidRDefault="00607679" w:rsidP="00DE4D0C">
      <w:pPr>
        <w:spacing w:after="0" w:line="240" w:lineRule="auto"/>
        <w:rPr>
          <w:b/>
          <w:sz w:val="18"/>
          <w:szCs w:val="18"/>
        </w:rPr>
      </w:pPr>
    </w:p>
    <w:p w14:paraId="14F4F7CB" w14:textId="77777777" w:rsidR="009053FC" w:rsidRDefault="009053FC" w:rsidP="00DE4D0C">
      <w:pPr>
        <w:spacing w:after="0" w:line="240" w:lineRule="auto"/>
        <w:rPr>
          <w:b/>
          <w:sz w:val="18"/>
          <w:szCs w:val="18"/>
        </w:rPr>
      </w:pPr>
    </w:p>
    <w:p w14:paraId="14D2E397" w14:textId="77777777" w:rsidR="009053FC" w:rsidRDefault="009053FC" w:rsidP="00DE4D0C">
      <w:pPr>
        <w:spacing w:after="0" w:line="240" w:lineRule="auto"/>
        <w:rPr>
          <w:b/>
          <w:sz w:val="18"/>
          <w:szCs w:val="18"/>
        </w:rPr>
      </w:pPr>
    </w:p>
    <w:p w14:paraId="7971DE36" w14:textId="77777777" w:rsidR="00DE4D0C" w:rsidRPr="002626DF" w:rsidRDefault="00DE4D0C" w:rsidP="00DE4D0C">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This example shows how to report a centrifugal compressor that did not operate in the reporting year. </w:t>
      </w:r>
    </w:p>
    <w:p w14:paraId="2066ACF7" w14:textId="77777777" w:rsidR="00DE4D0C" w:rsidRDefault="00DE4D0C" w:rsidP="00DE4D0C">
      <w:pPr>
        <w:spacing w:after="0" w:line="240" w:lineRule="auto"/>
        <w:rPr>
          <w:rFonts w:cs="Times New Roman"/>
        </w:rPr>
      </w:pPr>
    </w:p>
    <w:p w14:paraId="1E063036" w14:textId="77777777" w:rsidR="00702502" w:rsidRDefault="00702502" w:rsidP="002C396E">
      <w:pPr>
        <w:spacing w:after="0" w:line="240" w:lineRule="auto"/>
        <w:rPr>
          <w:rFonts w:cs="Times New Roman"/>
        </w:rPr>
      </w:pPr>
    </w:p>
    <w:p w14:paraId="6E744F19" w14:textId="77777777" w:rsidR="007F5657" w:rsidRDefault="00702502" w:rsidP="002C396E">
      <w:pPr>
        <w:spacing w:after="0" w:line="240" w:lineRule="auto"/>
        <w:rPr>
          <w:rFonts w:eastAsiaTheme="majorEastAsia" w:cstheme="majorBidi"/>
          <w:b/>
          <w:bCs/>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7F5657">
        <w:br w:type="page"/>
      </w:r>
    </w:p>
    <w:p w14:paraId="7F0B56DB" w14:textId="77777777" w:rsidR="007F5657" w:rsidRPr="006F4AAB" w:rsidRDefault="007F5657" w:rsidP="00646B7B">
      <w:pPr>
        <w:pStyle w:val="Heading2"/>
      </w:pPr>
      <w:bookmarkStart w:id="549" w:name="_Reciprocating_Compressors"/>
      <w:bookmarkStart w:id="550" w:name="_Toc409602112"/>
      <w:bookmarkEnd w:id="549"/>
      <w:r w:rsidRPr="006F4AAB">
        <w:t>Reciprocating Compressors</w:t>
      </w:r>
      <w:bookmarkEnd w:id="550"/>
    </w:p>
    <w:p w14:paraId="71101B99" w14:textId="77777777" w:rsidR="007F5657" w:rsidRDefault="007F5657" w:rsidP="007F5657">
      <w:pPr>
        <w:spacing w:after="0" w:line="240" w:lineRule="auto"/>
        <w:rPr>
          <w:rFonts w:cs="Times New Roman"/>
        </w:rPr>
      </w:pPr>
    </w:p>
    <w:p w14:paraId="11FFA928" w14:textId="77777777" w:rsidR="007F5657" w:rsidRDefault="007F5657" w:rsidP="007F5657">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 xml:space="preserve">step description of how to report </w:t>
      </w:r>
      <w:r>
        <w:rPr>
          <w:rFonts w:eastAsia="Times New Roman" w:cs="Times New Roman"/>
        </w:rPr>
        <w:t>reciprocating compressor</w:t>
      </w:r>
      <w:r w:rsidR="004B57EB">
        <w:rPr>
          <w:rFonts w:eastAsia="Times New Roman" w:cs="Times New Roman"/>
        </w:rPr>
        <w:t xml:space="preserve"> information </w:t>
      </w:r>
      <w:r>
        <w:rPr>
          <w:rFonts w:eastAsia="Times New Roman" w:cs="Times New Roman"/>
        </w:rPr>
        <w:t>for a facility.</w:t>
      </w:r>
      <w:r w:rsidR="0074568F">
        <w:rPr>
          <w:rFonts w:eastAsia="Times New Roman" w:cs="Times New Roman"/>
        </w:rPr>
        <w:t xml:space="preserve">  </w:t>
      </w:r>
      <w:r w:rsidR="0074568F" w:rsidRPr="0074568F">
        <w:rPr>
          <w:rFonts w:eastAsia="Times New Roman" w:cs="Times New Roman"/>
        </w:rPr>
        <w:t xml:space="preserve">This section is applicable to </w:t>
      </w:r>
      <w:r w:rsidR="00A325B7">
        <w:t>and required</w:t>
      </w:r>
      <w:r w:rsidR="00A325B7" w:rsidRPr="00A325B7">
        <w:rPr>
          <w:rFonts w:cs="Times New Roman"/>
        </w:rPr>
        <w:t xml:space="preserve"> for </w:t>
      </w:r>
      <w:r w:rsidR="0074568F" w:rsidRPr="0074568F">
        <w:rPr>
          <w:rFonts w:eastAsia="Times New Roman" w:cs="Times New Roman"/>
        </w:rPr>
        <w:t>the following industry segments only:</w:t>
      </w:r>
    </w:p>
    <w:p w14:paraId="18091EA7" w14:textId="77777777" w:rsidR="0074568F" w:rsidRDefault="0074568F" w:rsidP="0074568F">
      <w:pPr>
        <w:spacing w:after="0" w:line="240" w:lineRule="auto"/>
        <w:rPr>
          <w:rFonts w:eastAsia="Times New Roman" w:cs="Times New Roman"/>
        </w:rPr>
      </w:pPr>
    </w:p>
    <w:p w14:paraId="30E9AC35"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petroleum and natural gas production</w:t>
      </w:r>
    </w:p>
    <w:p w14:paraId="0F80484C"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natural gas processing</w:t>
      </w:r>
    </w:p>
    <w:p w14:paraId="47623352"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natural gas transmission compression</w:t>
      </w:r>
    </w:p>
    <w:p w14:paraId="1D57B4F8"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Underground natural gas storage</w:t>
      </w:r>
    </w:p>
    <w:p w14:paraId="48C66250" w14:textId="77777777" w:rsidR="0074568F" w:rsidRPr="0074568F" w:rsidRDefault="004264C5"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Liquefied</w:t>
      </w:r>
      <w:r w:rsidR="0074568F" w:rsidRPr="0074568F">
        <w:rPr>
          <w:rFonts w:eastAsia="Times New Roman" w:cs="Times New Roman"/>
          <w:color w:val="000000"/>
        </w:rPr>
        <w:t xml:space="preserve"> natural gas (LNG) storage</w:t>
      </w:r>
    </w:p>
    <w:p w14:paraId="7DB67731" w14:textId="603901F9" w:rsidR="0074568F" w:rsidRPr="0074568F" w:rsidRDefault="0074568F" w:rsidP="00F975A9">
      <w:pPr>
        <w:pStyle w:val="ListParagraph"/>
        <w:numPr>
          <w:ilvl w:val="0"/>
          <w:numId w:val="133"/>
        </w:numPr>
        <w:spacing w:after="60" w:line="240" w:lineRule="auto"/>
        <w:contextualSpacing w:val="0"/>
        <w:rPr>
          <w:rFonts w:eastAsia="Times New Roman" w:cs="Times New Roman"/>
        </w:rPr>
      </w:pPr>
      <w:r w:rsidRPr="0074568F">
        <w:rPr>
          <w:rFonts w:eastAsia="Times New Roman" w:cs="Times New Roman"/>
          <w:color w:val="000000"/>
        </w:rPr>
        <w:t>LNG import and export equipment</w:t>
      </w:r>
      <w:r w:rsidR="00C8659D">
        <w:rPr>
          <w:rFonts w:eastAsia="Times New Roman" w:cs="Times New Roman"/>
          <w:color w:val="000000"/>
        </w:rPr>
        <w:t xml:space="preserve"> </w:t>
      </w:r>
    </w:p>
    <w:p w14:paraId="5C0794BA" w14:textId="77777777" w:rsidR="0074568F" w:rsidRDefault="0074568F" w:rsidP="0074568F">
      <w:pPr>
        <w:spacing w:after="0" w:line="240" w:lineRule="auto"/>
        <w:rPr>
          <w:rFonts w:eastAsia="Times New Roman" w:cs="Times New Roman"/>
        </w:rPr>
      </w:pPr>
    </w:p>
    <w:p w14:paraId="29E17C36" w14:textId="77777777" w:rsidR="007F5657" w:rsidRDefault="007F5657" w:rsidP="007F5657">
      <w:pPr>
        <w:spacing w:after="0" w:line="240" w:lineRule="auto"/>
        <w:rPr>
          <w:rFonts w:eastAsia="Times New Roman" w:cs="Times New Roman"/>
        </w:rPr>
      </w:pPr>
    </w:p>
    <w:p w14:paraId="4A66F8E3" w14:textId="77777777" w:rsidR="007F5657" w:rsidRDefault="007F5657" w:rsidP="007F5657">
      <w:pPr>
        <w:pStyle w:val="Figure"/>
      </w:pPr>
      <w:r>
        <w:br/>
      </w:r>
      <w:bookmarkStart w:id="551" w:name="_Toc409602234"/>
      <w:r>
        <w:t xml:space="preserve">Reciprocating Compressors </w:t>
      </w:r>
      <w:r w:rsidRPr="00E214CB">
        <w:t>Details</w:t>
      </w:r>
      <w:r>
        <w:t xml:space="preserve"> Schema Diagram</w:t>
      </w:r>
      <w:bookmarkEnd w:id="551"/>
    </w:p>
    <w:p w14:paraId="6B66EB10" w14:textId="77777777" w:rsidR="007F5657" w:rsidRDefault="007F5657" w:rsidP="007F5657">
      <w:pPr>
        <w:spacing w:after="0" w:line="240" w:lineRule="auto"/>
        <w:rPr>
          <w:rFonts w:eastAsia="Times New Roman" w:cs="Times New Roman"/>
        </w:rPr>
      </w:pPr>
    </w:p>
    <w:p w14:paraId="6654B368" w14:textId="77777777" w:rsidR="007F5657" w:rsidRDefault="009547D3" w:rsidP="007F5657">
      <w:pPr>
        <w:spacing w:after="0" w:line="240" w:lineRule="auto"/>
        <w:rPr>
          <w:rFonts w:eastAsia="Times New Roman" w:cs="Times New Roman"/>
        </w:rPr>
      </w:pPr>
      <w:r>
        <w:rPr>
          <w:rFonts w:eastAsia="Times New Roman" w:cs="Times New Roman"/>
          <w:noProof/>
        </w:rPr>
        <mc:AlternateContent>
          <mc:Choice Requires="wps">
            <w:drawing>
              <wp:anchor distT="0" distB="0" distL="114300" distR="114300" simplePos="0" relativeHeight="252041216" behindDoc="0" locked="0" layoutInCell="1" allowOverlap="1" wp14:anchorId="4926E987" wp14:editId="74D9C2DF">
                <wp:simplePos x="0" y="0"/>
                <wp:positionH relativeFrom="column">
                  <wp:posOffset>5162550</wp:posOffset>
                </wp:positionH>
                <wp:positionV relativeFrom="paragraph">
                  <wp:posOffset>3214370</wp:posOffset>
                </wp:positionV>
                <wp:extent cx="1009650" cy="400050"/>
                <wp:effectExtent l="0" t="0" r="0" b="0"/>
                <wp:wrapNone/>
                <wp:docPr id="964" name="Text Box 964"/>
                <wp:cNvGraphicFramePr/>
                <a:graphic xmlns:a="http://schemas.openxmlformats.org/drawingml/2006/main">
                  <a:graphicData uri="http://schemas.microsoft.com/office/word/2010/wordprocessingShape">
                    <wps:wsp>
                      <wps:cNvSpPr txBox="1"/>
                      <wps:spPr>
                        <a:xfrm>
                          <a:off x="0" y="0"/>
                          <a:ext cx="1009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A1B69" w14:textId="77777777" w:rsidR="00DB030B" w:rsidRPr="008F16F4" w:rsidRDefault="00DB030B" w:rsidP="009547D3">
                            <w:pPr>
                              <w:spacing w:after="0" w:line="240" w:lineRule="auto"/>
                              <w:jc w:val="center"/>
                              <w:rPr>
                                <w:rFonts w:ascii="Arial" w:hAnsi="Arial" w:cs="Arial"/>
                                <w:b/>
                                <w:color w:val="C00000"/>
                                <w:sz w:val="20"/>
                                <w:szCs w:val="20"/>
                              </w:rPr>
                            </w:pPr>
                            <w:r w:rsidRPr="008F16F4">
                              <w:rPr>
                                <w:rFonts w:ascii="Arial" w:hAnsi="Arial" w:cs="Arial"/>
                                <w:b/>
                                <w:color w:val="C00000"/>
                                <w:sz w:val="20"/>
                                <w:szCs w:val="20"/>
                              </w:rPr>
                              <w:t>Conditionally</w:t>
                            </w:r>
                          </w:p>
                          <w:p w14:paraId="53BA7877" w14:textId="77777777" w:rsidR="00DB030B" w:rsidRPr="008F16F4" w:rsidRDefault="00DB030B" w:rsidP="009547D3">
                            <w:pPr>
                              <w:spacing w:after="0" w:line="240" w:lineRule="auto"/>
                              <w:jc w:val="center"/>
                              <w:rPr>
                                <w:rFonts w:ascii="Arial" w:hAnsi="Arial" w:cs="Arial"/>
                                <w:b/>
                                <w:color w:val="C00000"/>
                                <w:sz w:val="20"/>
                                <w:szCs w:val="20"/>
                              </w:rPr>
                            </w:pPr>
                            <w:r w:rsidRPr="008F16F4">
                              <w:rPr>
                                <w:rFonts w:ascii="Arial" w:hAnsi="Arial" w:cs="Arial"/>
                                <w:b/>
                                <w:color w:val="C00000"/>
                                <w:sz w:val="20"/>
                                <w:szCs w:val="20"/>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6E987" id="Text Box 964" o:spid="_x0000_s1079" type="#_x0000_t202" style="position:absolute;margin-left:406.5pt;margin-top:253.1pt;width:79.5pt;height:3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" filled="f" stroked="f" strokeweight=".5pt">
                <v:textbox>
                  <w:txbxContent>
                    <w:p w14:paraId="59BA1B69" w14:textId="77777777" w:rsidR="00DB030B" w:rsidRPr="008F16F4" w:rsidRDefault="00DB030B" w:rsidP="009547D3">
                      <w:pPr>
                        <w:spacing w:after="0" w:line="240" w:lineRule="auto"/>
                        <w:jc w:val="center"/>
                        <w:rPr>
                          <w:rFonts w:ascii="Arial" w:hAnsi="Arial" w:cs="Arial"/>
                          <w:b/>
                          <w:color w:val="C00000"/>
                          <w:sz w:val="20"/>
                          <w:szCs w:val="20"/>
                        </w:rPr>
                      </w:pPr>
                      <w:r w:rsidRPr="008F16F4">
                        <w:rPr>
                          <w:rFonts w:ascii="Arial" w:hAnsi="Arial" w:cs="Arial"/>
                          <w:b/>
                          <w:color w:val="C00000"/>
                          <w:sz w:val="20"/>
                          <w:szCs w:val="20"/>
                        </w:rPr>
                        <w:t>Conditionally</w:t>
                      </w:r>
                    </w:p>
                    <w:p w14:paraId="53BA7877" w14:textId="77777777" w:rsidR="00DB030B" w:rsidRPr="008F16F4" w:rsidRDefault="00DB030B" w:rsidP="009547D3">
                      <w:pPr>
                        <w:spacing w:after="0" w:line="240" w:lineRule="auto"/>
                        <w:jc w:val="center"/>
                        <w:rPr>
                          <w:rFonts w:ascii="Arial" w:hAnsi="Arial" w:cs="Arial"/>
                          <w:b/>
                          <w:color w:val="C00000"/>
                          <w:sz w:val="20"/>
                          <w:szCs w:val="20"/>
                        </w:rPr>
                      </w:pPr>
                      <w:r w:rsidRPr="008F16F4">
                        <w:rPr>
                          <w:rFonts w:ascii="Arial" w:hAnsi="Arial" w:cs="Arial"/>
                          <w:b/>
                          <w:color w:val="C00000"/>
                          <w:sz w:val="20"/>
                          <w:szCs w:val="20"/>
                        </w:rPr>
                        <w:t>Required</w:t>
                      </w:r>
                    </w:p>
                  </w:txbxContent>
                </v:textbox>
              </v:shape>
            </w:pict>
          </mc:Fallback>
        </mc:AlternateContent>
      </w:r>
      <w:r w:rsidR="005B5940">
        <w:rPr>
          <w:rFonts w:eastAsia="Times New Roman" w:cs="Times New Roman"/>
          <w:noProof/>
        </w:rPr>
        <mc:AlternateContent>
          <mc:Choice Requires="wps">
            <w:drawing>
              <wp:anchor distT="0" distB="0" distL="114300" distR="114300" simplePos="0" relativeHeight="251983872" behindDoc="0" locked="0" layoutInCell="1" allowOverlap="1" wp14:anchorId="6115D541" wp14:editId="1DA2FC5A">
                <wp:simplePos x="0" y="0"/>
                <wp:positionH relativeFrom="column">
                  <wp:posOffset>5019675</wp:posOffset>
                </wp:positionH>
                <wp:positionV relativeFrom="paragraph">
                  <wp:posOffset>2890520</wp:posOffset>
                </wp:positionV>
                <wp:extent cx="295275" cy="1047750"/>
                <wp:effectExtent l="0" t="0" r="28575" b="19050"/>
                <wp:wrapNone/>
                <wp:docPr id="996" name="Right Brace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1047750"/>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953405" id="Right Brace 996" o:spid="_x0000_s1026" type="#_x0000_t88" style="position:absolute;margin-left:395.25pt;margin-top:227.6pt;width:23.25pt;height:8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" adj="507" strokecolor="#900" strokeweight="1.75pt"/>
            </w:pict>
          </mc:Fallback>
        </mc:AlternateContent>
      </w:r>
      <w:r w:rsidRPr="009547D3">
        <w:rPr>
          <w:noProof/>
        </w:rPr>
        <w:t xml:space="preserve"> </w:t>
      </w:r>
      <w:r>
        <w:rPr>
          <w:noProof/>
        </w:rPr>
        <w:drawing>
          <wp:inline distT="0" distB="0" distL="0" distR="0" wp14:anchorId="10B7C517" wp14:editId="7510C643">
            <wp:extent cx="5252350" cy="4048125"/>
            <wp:effectExtent l="0" t="0" r="5715"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52350" cy="4048125"/>
                    </a:xfrm>
                    <a:prstGeom prst="rect">
                      <a:avLst/>
                    </a:prstGeom>
                  </pic:spPr>
                </pic:pic>
              </a:graphicData>
            </a:graphic>
          </wp:inline>
        </w:drawing>
      </w:r>
    </w:p>
    <w:p w14:paraId="5A737A84" w14:textId="77777777" w:rsidR="007F5657" w:rsidRDefault="007F5657" w:rsidP="007F5657">
      <w:pPr>
        <w:spacing w:after="0" w:line="240" w:lineRule="auto"/>
        <w:rPr>
          <w:rFonts w:eastAsia="Times New Roman" w:cs="Times New Roman"/>
        </w:rPr>
      </w:pPr>
    </w:p>
    <w:p w14:paraId="1B2FFCB6" w14:textId="77777777" w:rsidR="007F5657" w:rsidRDefault="007F5657" w:rsidP="007F5657">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1AFE9508" w14:textId="77777777" w:rsidR="007F5657" w:rsidRDefault="007F5657" w:rsidP="007F5657">
      <w:pPr>
        <w:spacing w:after="0" w:line="240" w:lineRule="auto"/>
        <w:rPr>
          <w:rFonts w:eastAsia="Times New Roman" w:cs="Times New Roman"/>
        </w:rPr>
      </w:pPr>
    </w:p>
    <w:p w14:paraId="33A80F40" w14:textId="77777777" w:rsidR="007F5657" w:rsidRDefault="007F5657" w:rsidP="007F5657">
      <w:pPr>
        <w:spacing w:after="0" w:line="240" w:lineRule="auto"/>
        <w:rPr>
          <w:rFonts w:eastAsia="Times New Roman" w:cs="Times New Roman"/>
        </w:rPr>
      </w:pPr>
    </w:p>
    <w:p w14:paraId="515DDEB2" w14:textId="77777777" w:rsidR="00B42BAB" w:rsidRDefault="00B42BAB" w:rsidP="007F5657">
      <w:pPr>
        <w:spacing w:after="0" w:line="240" w:lineRule="auto"/>
        <w:rPr>
          <w:rFonts w:eastAsia="Times New Roman" w:cs="Times New Roman"/>
        </w:rPr>
      </w:pPr>
    </w:p>
    <w:p w14:paraId="19352157" w14:textId="77777777" w:rsidR="007F5657" w:rsidRDefault="007F5657" w:rsidP="007F5657">
      <w:pPr>
        <w:spacing w:after="0" w:line="240" w:lineRule="auto"/>
        <w:rPr>
          <w:rFonts w:cs="Times New Roman"/>
        </w:rPr>
      </w:pPr>
      <w:r w:rsidRPr="00BB1B87">
        <w:rPr>
          <w:rFonts w:eastAsia="Times New Roman" w:cs="Times New Roman"/>
        </w:rPr>
        <w:t xml:space="preserve">For </w:t>
      </w:r>
      <w:r>
        <w:rPr>
          <w:rFonts w:eastAsia="Times New Roman" w:cs="Times New Roman"/>
        </w:rPr>
        <w:t>reciprocating compressors</w:t>
      </w:r>
      <w:r>
        <w:rPr>
          <w:rFonts w:cs="Times New Roman"/>
        </w:rPr>
        <w:t>, report the following:</w:t>
      </w:r>
    </w:p>
    <w:p w14:paraId="264CD5CE" w14:textId="77777777" w:rsidR="007F5657" w:rsidRDefault="007F5657" w:rsidP="007F5657">
      <w:pPr>
        <w:spacing w:after="0" w:line="240" w:lineRule="auto"/>
        <w:rPr>
          <w:rFonts w:cs="Times New Roman"/>
        </w:rPr>
      </w:pPr>
    </w:p>
    <w:p w14:paraId="6CB31973" w14:textId="77777777" w:rsidR="007F5657" w:rsidRPr="008645B0" w:rsidRDefault="007F5657" w:rsidP="007F5657">
      <w:pPr>
        <w:pStyle w:val="ListParagraph"/>
        <w:numPr>
          <w:ilvl w:val="0"/>
          <w:numId w:val="106"/>
        </w:numPr>
        <w:spacing w:after="120"/>
        <w:contextualSpacing w:val="0"/>
        <w:rPr>
          <w:rFonts w:cs="Times New Roman"/>
        </w:rPr>
      </w:pPr>
      <w:r>
        <w:rPr>
          <w:rFonts w:eastAsia="Times New Roman" w:cs="Times New Roman"/>
        </w:rPr>
        <w:t>The</w:t>
      </w:r>
      <w:r w:rsidRPr="00881DFF">
        <w:rPr>
          <w:rFonts w:eastAsia="Times New Roman" w:cs="Times New Roman"/>
        </w:rPr>
        <w:t xml:space="preserve"> </w:t>
      </w:r>
      <w:r>
        <w:rPr>
          <w:rFonts w:eastAsia="Times New Roman" w:cs="Times New Roman"/>
        </w:rPr>
        <w:t>CO</w:t>
      </w:r>
      <w:r w:rsidRPr="00990B95">
        <w:rPr>
          <w:rFonts w:eastAsia="Times New Roman" w:cs="Times New Roman"/>
          <w:vertAlign w:val="subscript"/>
        </w:rPr>
        <w:t>2</w:t>
      </w:r>
      <w:r w:rsidR="00854A72" w:rsidRPr="008645B0">
        <w:rPr>
          <w:rFonts w:eastAsia="Times New Roman" w:cs="Times New Roman"/>
        </w:rPr>
        <w:t>,</w:t>
      </w:r>
      <w:r w:rsidRPr="00C7630D">
        <w:rPr>
          <w:rFonts w:eastAsia="Times New Roman" w:cs="Times New Roman"/>
        </w:rPr>
        <w:t xml:space="preserve"> </w:t>
      </w:r>
      <w:r>
        <w:rPr>
          <w:rFonts w:eastAsia="Times New Roman" w:cs="Times New Roman"/>
        </w:rPr>
        <w:t>CH</w:t>
      </w:r>
      <w:r w:rsidRPr="00990B95">
        <w:rPr>
          <w:rFonts w:eastAsia="Times New Roman" w:cs="Times New Roman"/>
          <w:vertAlign w:val="subscript"/>
        </w:rPr>
        <w:t>4</w:t>
      </w:r>
      <w:r w:rsidR="00854A72" w:rsidRPr="008645B0">
        <w:rPr>
          <w:rFonts w:eastAsia="Times New Roman" w:cs="Times New Roman"/>
        </w:rPr>
        <w:t xml:space="preserve"> </w:t>
      </w:r>
      <w:r w:rsidR="00854A72">
        <w:rPr>
          <w:rFonts w:eastAsia="Times New Roman" w:cs="Times New Roman"/>
        </w:rPr>
        <w:t>and N</w:t>
      </w:r>
      <w:r w:rsidR="00854A72" w:rsidRPr="008645B0">
        <w:rPr>
          <w:rFonts w:eastAsia="Times New Roman" w:cs="Times New Roman"/>
          <w:vertAlign w:val="subscript"/>
        </w:rPr>
        <w:t>2</w:t>
      </w:r>
      <w:r w:rsidR="00854A72">
        <w:rPr>
          <w:rFonts w:eastAsia="Times New Roman" w:cs="Times New Roman"/>
        </w:rPr>
        <w:t>O</w:t>
      </w:r>
      <w:r>
        <w:rPr>
          <w:rFonts w:eastAsia="Times New Roman" w:cs="Times New Roman"/>
        </w:rPr>
        <w:t xml:space="preserve"> emissions totals and the total CO</w:t>
      </w:r>
      <w:r w:rsidRPr="00990B95">
        <w:rPr>
          <w:rFonts w:eastAsia="Times New Roman" w:cs="Times New Roman"/>
          <w:vertAlign w:val="subscript"/>
        </w:rPr>
        <w:t>2</w:t>
      </w:r>
      <w:r>
        <w:rPr>
          <w:rFonts w:eastAsia="Times New Roman" w:cs="Times New Roman"/>
        </w:rPr>
        <w:t>e emissions</w:t>
      </w:r>
      <w:r w:rsidRPr="00BB1B87">
        <w:rPr>
          <w:rFonts w:eastAsia="Times New Roman" w:cs="Times New Roman"/>
        </w:rPr>
        <w:t xml:space="preserve"> for </w:t>
      </w:r>
      <w:r>
        <w:rPr>
          <w:rFonts w:eastAsia="Times New Roman" w:cs="Times New Roman"/>
        </w:rPr>
        <w:t xml:space="preserve">all </w:t>
      </w:r>
      <w:r w:rsidR="00746B9C">
        <w:rPr>
          <w:rFonts w:eastAsia="Times New Roman" w:cs="Times New Roman"/>
        </w:rPr>
        <w:t>reciprocating</w:t>
      </w:r>
      <w:r>
        <w:rPr>
          <w:rFonts w:eastAsia="Times New Roman" w:cs="Times New Roman"/>
        </w:rPr>
        <w:t xml:space="preserve"> compressors combined </w:t>
      </w:r>
      <w:r w:rsidRPr="00BB1B87">
        <w:rPr>
          <w:rFonts w:eastAsia="Times New Roman" w:cs="Times New Roman"/>
        </w:rPr>
        <w:t>in metric tons of CO</w:t>
      </w:r>
      <w:r w:rsidRPr="00BB1B87">
        <w:rPr>
          <w:rFonts w:eastAsia="Times New Roman" w:cs="Times New Roman"/>
          <w:vertAlign w:val="subscript"/>
        </w:rPr>
        <w:t>2</w:t>
      </w:r>
      <w:r w:rsidRPr="00BB1B87">
        <w:rPr>
          <w:rFonts w:eastAsia="Times New Roman" w:cs="Times New Roman"/>
        </w:rPr>
        <w:t>e</w:t>
      </w:r>
      <w:r>
        <w:rPr>
          <w:rFonts w:eastAsia="Times New Roman" w:cs="Times New Roman"/>
        </w:rPr>
        <w:t xml:space="preserve"> (total CO</w:t>
      </w:r>
      <w:r w:rsidRPr="00AC5B64">
        <w:rPr>
          <w:rFonts w:eastAsia="Times New Roman" w:cs="Times New Roman"/>
          <w:vertAlign w:val="subscript"/>
        </w:rPr>
        <w:t>2</w:t>
      </w:r>
      <w:r>
        <w:rPr>
          <w:rFonts w:eastAsia="Times New Roman" w:cs="Times New Roman"/>
        </w:rPr>
        <w:t xml:space="preserve"> emissions, total CH</w:t>
      </w:r>
      <w:r w:rsidRPr="00AC5B64">
        <w:rPr>
          <w:rFonts w:eastAsia="Times New Roman" w:cs="Times New Roman"/>
          <w:vertAlign w:val="subscript"/>
        </w:rPr>
        <w:t>4</w:t>
      </w:r>
      <w:r>
        <w:rPr>
          <w:rFonts w:eastAsia="Times New Roman" w:cs="Times New Roman"/>
        </w:rPr>
        <w:t xml:space="preserve"> emissions in CO</w:t>
      </w:r>
      <w:r w:rsidRPr="00AC5B64">
        <w:rPr>
          <w:rFonts w:eastAsia="Times New Roman" w:cs="Times New Roman"/>
          <w:vertAlign w:val="subscript"/>
        </w:rPr>
        <w:t>2</w:t>
      </w:r>
      <w:r>
        <w:rPr>
          <w:rFonts w:eastAsia="Times New Roman" w:cs="Times New Roman"/>
        </w:rPr>
        <w:t>e</w:t>
      </w:r>
      <w:r w:rsidR="00AE50E2">
        <w:rPr>
          <w:rFonts w:eastAsia="Times New Roman" w:cs="Times New Roman"/>
        </w:rPr>
        <w:t>, total N</w:t>
      </w:r>
      <w:r w:rsidR="00AE50E2" w:rsidRPr="00AE50E2">
        <w:rPr>
          <w:rFonts w:eastAsia="Times New Roman" w:cs="Times New Roman"/>
          <w:vertAlign w:val="subscript"/>
        </w:rPr>
        <w:t>2</w:t>
      </w:r>
      <w:r w:rsidR="00AE50E2">
        <w:rPr>
          <w:rFonts w:eastAsia="Times New Roman" w:cs="Times New Roman"/>
        </w:rPr>
        <w:t>O emissions in CO</w:t>
      </w:r>
      <w:r w:rsidR="00AE50E2" w:rsidRPr="00AC5B64">
        <w:rPr>
          <w:rFonts w:eastAsia="Times New Roman" w:cs="Times New Roman"/>
          <w:vertAlign w:val="subscript"/>
        </w:rPr>
        <w:t>2</w:t>
      </w:r>
      <w:r w:rsidR="00AE50E2">
        <w:rPr>
          <w:rFonts w:eastAsia="Times New Roman" w:cs="Times New Roman"/>
        </w:rPr>
        <w:t>e</w:t>
      </w:r>
      <w:r>
        <w:rPr>
          <w:rFonts w:eastAsia="Times New Roman" w:cs="Times New Roman"/>
        </w:rPr>
        <w:t xml:space="preserve"> and total CO</w:t>
      </w:r>
      <w:r w:rsidRPr="00AC5B64">
        <w:rPr>
          <w:rFonts w:eastAsia="Times New Roman" w:cs="Times New Roman"/>
          <w:vertAlign w:val="subscript"/>
        </w:rPr>
        <w:t>2</w:t>
      </w:r>
      <w:r>
        <w:rPr>
          <w:rFonts w:eastAsia="Times New Roman" w:cs="Times New Roman"/>
        </w:rPr>
        <w:t>e emissions)</w:t>
      </w:r>
      <w:r w:rsidRPr="00BB1B87">
        <w:rPr>
          <w:rFonts w:eastAsia="Times New Roman" w:cs="Times New Roman"/>
        </w:rPr>
        <w:t>.</w:t>
      </w:r>
      <w:r>
        <w:rPr>
          <w:rFonts w:eastAsia="Times New Roman" w:cs="Times New Roman"/>
        </w:rPr>
        <w:t xml:space="preserve"> </w:t>
      </w:r>
      <w:r w:rsidRPr="00BB1B87">
        <w:rPr>
          <w:rFonts w:eastAsia="Times New Roman" w:cs="Times New Roman"/>
        </w:rPr>
        <w:t xml:space="preserve"> </w:t>
      </w:r>
      <w:r>
        <w:rPr>
          <w:rFonts w:eastAsia="Times New Roman" w:cs="Times New Roman"/>
        </w:rPr>
        <w:t xml:space="preserve">[98.236(c)]  </w:t>
      </w:r>
      <w:r>
        <w:rPr>
          <w:b/>
          <w:color w:val="000000"/>
        </w:rPr>
        <w:t xml:space="preserve">Note:  </w:t>
      </w:r>
      <w:r>
        <w:rPr>
          <w:color w:val="000000"/>
        </w:rPr>
        <w:t xml:space="preserve">Report “0” if the facility did not have any </w:t>
      </w:r>
      <w:r>
        <w:t xml:space="preserve">reciprocating compressors subject to reporting under 98.232 </w:t>
      </w:r>
      <w:r>
        <w:rPr>
          <w:color w:val="000000"/>
        </w:rPr>
        <w:t xml:space="preserve">during the reporting year. </w:t>
      </w:r>
    </w:p>
    <w:p w14:paraId="2DE433E9" w14:textId="77777777" w:rsidR="00854A72" w:rsidRPr="00C55DD5" w:rsidRDefault="00854A72" w:rsidP="00854A72">
      <w:pPr>
        <w:pStyle w:val="ListParagraph"/>
        <w:numPr>
          <w:ilvl w:val="0"/>
          <w:numId w:val="174"/>
        </w:numPr>
        <w:spacing w:after="120"/>
        <w:contextualSpacing w:val="0"/>
        <w:rPr>
          <w:color w:val="000000"/>
        </w:rPr>
      </w:pPr>
      <w:r>
        <w:rPr>
          <w:rFonts w:eastAsia="Times New Roman" w:cs="Times New Roman"/>
        </w:rPr>
        <w:t>T</w:t>
      </w:r>
      <w:r>
        <w:rPr>
          <w:color w:val="000000"/>
        </w:rPr>
        <w:t>he value to report for “TotalCarbonDioxideEmissions” depends upon the industry segment:</w:t>
      </w:r>
    </w:p>
    <w:p w14:paraId="26A8311C" w14:textId="77777777" w:rsidR="00854A72" w:rsidRDefault="00854A72" w:rsidP="00854A72">
      <w:pPr>
        <w:pStyle w:val="ListParagraph"/>
        <w:numPr>
          <w:ilvl w:val="0"/>
          <w:numId w:val="188"/>
        </w:numPr>
        <w:spacing w:after="120"/>
        <w:ind w:left="1440"/>
        <w:contextualSpacing w:val="0"/>
        <w:rPr>
          <w:color w:val="000000"/>
        </w:rPr>
      </w:pPr>
      <w:r w:rsidRPr="006F1464">
        <w:rPr>
          <w:rFonts w:eastAsia="Times New Roman" w:cs="Times New Roman"/>
        </w:rPr>
        <w:t xml:space="preserve">For </w:t>
      </w:r>
      <w:r w:rsidR="00746B9C">
        <w:rPr>
          <w:rFonts w:eastAsia="Times New Roman" w:cs="Times New Roman"/>
        </w:rPr>
        <w:t>reciprocating</w:t>
      </w:r>
      <w:r w:rsidRPr="006F1464">
        <w:rPr>
          <w:rFonts w:eastAsia="Times New Roman" w:cs="Times New Roman"/>
        </w:rPr>
        <w:t xml:space="preserve"> compressors in the onshore petroleum and natural gas production industry segment </w:t>
      </w:r>
      <w:r w:rsidRPr="004B57EB">
        <w:rPr>
          <w:rFonts w:eastAsia="Times New Roman" w:cs="Times New Roman"/>
        </w:rPr>
        <w:t>only</w:t>
      </w:r>
      <w:r>
        <w:rPr>
          <w:rFonts w:eastAsia="Times New Roman" w:cs="Times New Roman"/>
        </w:rPr>
        <w:t>, t</w:t>
      </w:r>
      <w:r>
        <w:rPr>
          <w:color w:val="000000"/>
        </w:rPr>
        <w:t>he value to report for “TotalCarbonDioxideEmissions” equals the value reported for the data element “</w:t>
      </w:r>
      <w:r w:rsidRPr="00853F4A">
        <w:rPr>
          <w:color w:val="000000"/>
        </w:rPr>
        <w:t>TotalAnnualCompressorCarbonDioxideEmissions</w:t>
      </w:r>
      <w:r>
        <w:rPr>
          <w:color w:val="000000"/>
        </w:rPr>
        <w:t>”.</w:t>
      </w:r>
    </w:p>
    <w:p w14:paraId="1D70D33E" w14:textId="77777777" w:rsidR="00854A72" w:rsidRDefault="00854A72" w:rsidP="00854A72">
      <w:pPr>
        <w:pStyle w:val="ListParagraph"/>
        <w:numPr>
          <w:ilvl w:val="0"/>
          <w:numId w:val="189"/>
        </w:numPr>
        <w:spacing w:after="120"/>
        <w:ind w:left="1440"/>
        <w:contextualSpacing w:val="0"/>
        <w:rPr>
          <w:color w:val="000000"/>
        </w:rPr>
      </w:pPr>
      <w:r w:rsidRPr="006F1464">
        <w:rPr>
          <w:rFonts w:eastAsia="Times New Roman" w:cs="Times New Roman"/>
        </w:rPr>
        <w:t xml:space="preserve">For </w:t>
      </w:r>
      <w:r w:rsidR="00746B9C">
        <w:rPr>
          <w:rFonts w:eastAsia="Times New Roman" w:cs="Times New Roman"/>
        </w:rPr>
        <w:t>reciprocating</w:t>
      </w:r>
      <w:r w:rsidRPr="006F1464">
        <w:rPr>
          <w:rFonts w:eastAsia="Times New Roman" w:cs="Times New Roman"/>
        </w:rPr>
        <w:t xml:space="preserve"> compressors in </w:t>
      </w:r>
      <w:r>
        <w:rPr>
          <w:rFonts w:eastAsia="Times New Roman" w:cs="Times New Roman"/>
        </w:rPr>
        <w:t>all other</w:t>
      </w:r>
      <w:r w:rsidRPr="006F1464">
        <w:rPr>
          <w:rFonts w:eastAsia="Times New Roman" w:cs="Times New Roman"/>
        </w:rPr>
        <w:t xml:space="preserve"> industry segment</w:t>
      </w:r>
      <w:r>
        <w:rPr>
          <w:rFonts w:eastAsia="Times New Roman" w:cs="Times New Roman"/>
        </w:rPr>
        <w:t>s, t</w:t>
      </w:r>
      <w:r>
        <w:rPr>
          <w:color w:val="000000"/>
        </w:rPr>
        <w:t>he value to report for “TotalCarbonDioxideEmissions” equals the sum of the values reported for data element “</w:t>
      </w:r>
      <w:r w:rsidRPr="00853F4A">
        <w:rPr>
          <w:color w:val="000000"/>
        </w:rPr>
        <w:t>TotalAnnualCarbonDioxideEmissions</w:t>
      </w:r>
      <w:r>
        <w:rPr>
          <w:color w:val="000000"/>
        </w:rPr>
        <w:t>”.</w:t>
      </w:r>
    </w:p>
    <w:p w14:paraId="0C64C3B9" w14:textId="77777777" w:rsidR="00854A72" w:rsidRPr="00C55DD5" w:rsidRDefault="00854A72" w:rsidP="00854A72">
      <w:pPr>
        <w:pStyle w:val="ListParagraph"/>
        <w:numPr>
          <w:ilvl w:val="0"/>
          <w:numId w:val="174"/>
        </w:numPr>
        <w:spacing w:after="120"/>
        <w:contextualSpacing w:val="0"/>
        <w:rPr>
          <w:color w:val="000000"/>
        </w:rPr>
      </w:pPr>
      <w:r>
        <w:rPr>
          <w:rFonts w:eastAsia="Times New Roman" w:cs="Times New Roman"/>
        </w:rPr>
        <w:t>T</w:t>
      </w:r>
      <w:r>
        <w:rPr>
          <w:color w:val="000000"/>
        </w:rPr>
        <w:t>he value to report for “TotalMethaneCarbonDioxideEquivalent” depends upon the industry segment:</w:t>
      </w:r>
    </w:p>
    <w:p w14:paraId="10B54DA7" w14:textId="77777777" w:rsidR="00854A72" w:rsidRDefault="00854A72" w:rsidP="00854A72">
      <w:pPr>
        <w:pStyle w:val="ListParagraph"/>
        <w:numPr>
          <w:ilvl w:val="0"/>
          <w:numId w:val="190"/>
        </w:numPr>
        <w:spacing w:after="120"/>
        <w:contextualSpacing w:val="0"/>
        <w:rPr>
          <w:color w:val="000000"/>
        </w:rPr>
      </w:pPr>
      <w:r w:rsidRPr="006F1464">
        <w:rPr>
          <w:rFonts w:eastAsia="Times New Roman" w:cs="Times New Roman"/>
        </w:rPr>
        <w:t xml:space="preserve">For </w:t>
      </w:r>
      <w:r w:rsidR="00746B9C">
        <w:rPr>
          <w:rFonts w:eastAsia="Times New Roman" w:cs="Times New Roman"/>
        </w:rPr>
        <w:t>reciprocating</w:t>
      </w:r>
      <w:r w:rsidRPr="006F1464">
        <w:rPr>
          <w:rFonts w:eastAsia="Times New Roman" w:cs="Times New Roman"/>
        </w:rPr>
        <w:t xml:space="preserve"> compressors in the onshore petroleum and natural gas production industry segment </w:t>
      </w:r>
      <w:r w:rsidRPr="004B57EB">
        <w:rPr>
          <w:rFonts w:eastAsia="Times New Roman" w:cs="Times New Roman"/>
        </w:rPr>
        <w:t>only</w:t>
      </w:r>
      <w:r>
        <w:rPr>
          <w:rFonts w:eastAsia="Times New Roman" w:cs="Times New Roman"/>
        </w:rPr>
        <w:t>, t</w:t>
      </w:r>
      <w:r>
        <w:rPr>
          <w:color w:val="000000"/>
        </w:rPr>
        <w:t>he value to report for “TotalMethaneCarbonDioxideEquivalent” equals the value reported for the data element “</w:t>
      </w:r>
      <w:r w:rsidRPr="00A52D43">
        <w:rPr>
          <w:color w:val="000000"/>
        </w:rPr>
        <w:t>TotalAnnualCompressorMethaneCarbonDioxideEquivalent</w:t>
      </w:r>
      <w:r>
        <w:rPr>
          <w:color w:val="000000"/>
        </w:rPr>
        <w:t>”.</w:t>
      </w:r>
    </w:p>
    <w:p w14:paraId="1670B10C" w14:textId="77777777" w:rsidR="00854A72" w:rsidRDefault="00854A72" w:rsidP="00854A72">
      <w:pPr>
        <w:pStyle w:val="ListParagraph"/>
        <w:numPr>
          <w:ilvl w:val="0"/>
          <w:numId w:val="189"/>
        </w:numPr>
        <w:spacing w:after="120"/>
        <w:ind w:left="1440"/>
        <w:contextualSpacing w:val="0"/>
        <w:rPr>
          <w:color w:val="000000"/>
        </w:rPr>
      </w:pPr>
      <w:r w:rsidRPr="006F1464">
        <w:rPr>
          <w:rFonts w:eastAsia="Times New Roman" w:cs="Times New Roman"/>
        </w:rPr>
        <w:t xml:space="preserve">For </w:t>
      </w:r>
      <w:r w:rsidR="00746B9C">
        <w:rPr>
          <w:rFonts w:eastAsia="Times New Roman" w:cs="Times New Roman"/>
        </w:rPr>
        <w:t>reciprocating</w:t>
      </w:r>
      <w:r w:rsidRPr="006F1464">
        <w:rPr>
          <w:rFonts w:eastAsia="Times New Roman" w:cs="Times New Roman"/>
        </w:rPr>
        <w:t xml:space="preserve"> compressors in </w:t>
      </w:r>
      <w:r>
        <w:rPr>
          <w:rFonts w:eastAsia="Times New Roman" w:cs="Times New Roman"/>
        </w:rPr>
        <w:t>all other</w:t>
      </w:r>
      <w:r w:rsidRPr="006F1464">
        <w:rPr>
          <w:rFonts w:eastAsia="Times New Roman" w:cs="Times New Roman"/>
        </w:rPr>
        <w:t xml:space="preserve"> industry segment</w:t>
      </w:r>
      <w:r>
        <w:rPr>
          <w:rFonts w:eastAsia="Times New Roman" w:cs="Times New Roman"/>
        </w:rPr>
        <w:t>s, t</w:t>
      </w:r>
      <w:r>
        <w:rPr>
          <w:color w:val="000000"/>
        </w:rPr>
        <w:t>he value to report for “TotalMethaneCarbonDioxideEquivalent” equals the sum of the values reported for data element “</w:t>
      </w:r>
      <w:r w:rsidRPr="00A52D43">
        <w:rPr>
          <w:color w:val="000000"/>
        </w:rPr>
        <w:t>TotalAnnualMethaneCarbonDioxideEquivalent</w:t>
      </w:r>
      <w:r>
        <w:rPr>
          <w:color w:val="000000"/>
        </w:rPr>
        <w:t>”.</w:t>
      </w:r>
    </w:p>
    <w:p w14:paraId="7C44E7BB" w14:textId="77777777" w:rsidR="00854A72" w:rsidRPr="00C55DD5" w:rsidRDefault="00854A72" w:rsidP="00854A72">
      <w:pPr>
        <w:pStyle w:val="ListParagraph"/>
        <w:numPr>
          <w:ilvl w:val="0"/>
          <w:numId w:val="174"/>
        </w:numPr>
        <w:spacing w:after="120"/>
        <w:contextualSpacing w:val="0"/>
        <w:rPr>
          <w:color w:val="000000"/>
        </w:rPr>
      </w:pPr>
      <w:r>
        <w:rPr>
          <w:rFonts w:eastAsia="Times New Roman" w:cs="Times New Roman"/>
        </w:rPr>
        <w:t>T</w:t>
      </w:r>
      <w:r>
        <w:rPr>
          <w:color w:val="000000"/>
        </w:rPr>
        <w:t>he value to report for “TotalNitrousCarbonDioxideEquivalent” depends upon the industry segment:</w:t>
      </w:r>
    </w:p>
    <w:p w14:paraId="7A7AF0FC" w14:textId="1C527AA7" w:rsidR="00854A72" w:rsidRDefault="00854A72" w:rsidP="00854A72">
      <w:pPr>
        <w:pStyle w:val="ListParagraph"/>
        <w:numPr>
          <w:ilvl w:val="0"/>
          <w:numId w:val="190"/>
        </w:numPr>
        <w:spacing w:after="120"/>
        <w:contextualSpacing w:val="0"/>
        <w:rPr>
          <w:color w:val="000000"/>
        </w:rPr>
      </w:pPr>
      <w:r w:rsidRPr="006F1464">
        <w:rPr>
          <w:rFonts w:eastAsia="Times New Roman" w:cs="Times New Roman"/>
        </w:rPr>
        <w:t xml:space="preserve">For </w:t>
      </w:r>
      <w:r w:rsidR="00746B9C">
        <w:rPr>
          <w:rFonts w:eastAsia="Times New Roman" w:cs="Times New Roman"/>
        </w:rPr>
        <w:t>reciprocating</w:t>
      </w:r>
      <w:r w:rsidRPr="006F1464">
        <w:rPr>
          <w:rFonts w:eastAsia="Times New Roman" w:cs="Times New Roman"/>
        </w:rPr>
        <w:t xml:space="preserve"> compressors in the onshore petroleum and natural gas production industry segment </w:t>
      </w:r>
      <w:r w:rsidRPr="004B57EB">
        <w:rPr>
          <w:rFonts w:eastAsia="Times New Roman" w:cs="Times New Roman"/>
        </w:rPr>
        <w:t>only</w:t>
      </w:r>
      <w:r>
        <w:rPr>
          <w:rFonts w:eastAsia="Times New Roman" w:cs="Times New Roman"/>
        </w:rPr>
        <w:t xml:space="preserve">, </w:t>
      </w:r>
      <w:r>
        <w:rPr>
          <w:color w:val="000000"/>
        </w:rPr>
        <w:t xml:space="preserve">report </w:t>
      </w:r>
      <w:r w:rsidR="009B47FE">
        <w:rPr>
          <w:color w:val="000000"/>
        </w:rPr>
        <w:t xml:space="preserve">“0” </w:t>
      </w:r>
      <w:r>
        <w:rPr>
          <w:color w:val="000000"/>
        </w:rPr>
        <w:t>for “TotalNitrousCarbonDioxideEquivalent”.</w:t>
      </w:r>
    </w:p>
    <w:p w14:paraId="597BDDB8" w14:textId="77777777" w:rsidR="00854A72" w:rsidRDefault="00854A72" w:rsidP="00854A72">
      <w:pPr>
        <w:pStyle w:val="ListParagraph"/>
        <w:numPr>
          <w:ilvl w:val="0"/>
          <w:numId w:val="189"/>
        </w:numPr>
        <w:spacing w:after="120"/>
        <w:ind w:left="1440"/>
        <w:contextualSpacing w:val="0"/>
        <w:rPr>
          <w:color w:val="000000"/>
        </w:rPr>
      </w:pPr>
      <w:r w:rsidRPr="006F1464">
        <w:rPr>
          <w:rFonts w:eastAsia="Times New Roman" w:cs="Times New Roman"/>
        </w:rPr>
        <w:t xml:space="preserve">For </w:t>
      </w:r>
      <w:r w:rsidR="00746B9C">
        <w:rPr>
          <w:rFonts w:eastAsia="Times New Roman" w:cs="Times New Roman"/>
        </w:rPr>
        <w:t>reciprocating</w:t>
      </w:r>
      <w:r w:rsidRPr="006F1464">
        <w:rPr>
          <w:rFonts w:eastAsia="Times New Roman" w:cs="Times New Roman"/>
        </w:rPr>
        <w:t xml:space="preserve"> compressors in </w:t>
      </w:r>
      <w:r>
        <w:rPr>
          <w:rFonts w:eastAsia="Times New Roman" w:cs="Times New Roman"/>
        </w:rPr>
        <w:t>all other</w:t>
      </w:r>
      <w:r w:rsidRPr="006F1464">
        <w:rPr>
          <w:rFonts w:eastAsia="Times New Roman" w:cs="Times New Roman"/>
        </w:rPr>
        <w:t xml:space="preserve"> industry segment</w:t>
      </w:r>
      <w:r>
        <w:rPr>
          <w:rFonts w:eastAsia="Times New Roman" w:cs="Times New Roman"/>
        </w:rPr>
        <w:t>s, t</w:t>
      </w:r>
      <w:r>
        <w:rPr>
          <w:color w:val="000000"/>
        </w:rPr>
        <w:t>he value to report for “TotalNitrousCarbonDioxideEquivalent” equals the sum of the values reported for data element “</w:t>
      </w:r>
      <w:r w:rsidRPr="00A52D43">
        <w:rPr>
          <w:color w:val="000000"/>
        </w:rPr>
        <w:t>TotalAnnual</w:t>
      </w:r>
      <w:r>
        <w:rPr>
          <w:color w:val="000000"/>
        </w:rPr>
        <w:t>Nitrous</w:t>
      </w:r>
      <w:r w:rsidRPr="00A52D43">
        <w:rPr>
          <w:color w:val="000000"/>
        </w:rPr>
        <w:t>CarbonDioxideEquivalent</w:t>
      </w:r>
      <w:r>
        <w:rPr>
          <w:color w:val="000000"/>
        </w:rPr>
        <w:t>”.</w:t>
      </w:r>
    </w:p>
    <w:p w14:paraId="7FF5C484" w14:textId="77777777" w:rsidR="00854A72" w:rsidRPr="00C55DD5" w:rsidRDefault="00854A72" w:rsidP="00854A72">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1280F2A5" w14:textId="77777777" w:rsidR="007F5657" w:rsidRPr="00544B92" w:rsidRDefault="007F5657" w:rsidP="004B57EB">
      <w:pPr>
        <w:pStyle w:val="ListParagraph"/>
        <w:numPr>
          <w:ilvl w:val="0"/>
          <w:numId w:val="106"/>
        </w:numPr>
        <w:spacing w:after="120"/>
        <w:contextualSpacing w:val="0"/>
        <w:rPr>
          <w:rFonts w:cs="Times New Roman"/>
        </w:rPr>
      </w:pPr>
      <w:r w:rsidRPr="00544B92">
        <w:rPr>
          <w:rFonts w:cs="Times New Roman"/>
        </w:rPr>
        <w:t xml:space="preserve">Whether the facility had any </w:t>
      </w:r>
      <w:r>
        <w:t>reciprocating</w:t>
      </w:r>
      <w:r>
        <w:rPr>
          <w:rFonts w:cs="Times New Roman"/>
        </w:rPr>
        <w:t xml:space="preserve"> compressors </w:t>
      </w:r>
      <w:r w:rsidR="004B57EB" w:rsidRPr="004B57EB">
        <w:rPr>
          <w:rFonts w:cs="Times New Roman"/>
        </w:rPr>
        <w:t xml:space="preserve">subject to reporting under 98.232 </w:t>
      </w:r>
      <w:r w:rsidRPr="00544B92">
        <w:rPr>
          <w:rFonts w:cs="Times New Roman"/>
        </w:rPr>
        <w:t>in the reporting year.</w:t>
      </w:r>
    </w:p>
    <w:p w14:paraId="77E94CA0" w14:textId="77777777" w:rsidR="007F5657" w:rsidRPr="000C19E3" w:rsidRDefault="007F5657" w:rsidP="007F5657">
      <w:pPr>
        <w:pStyle w:val="ListParagraph"/>
        <w:numPr>
          <w:ilvl w:val="0"/>
          <w:numId w:val="74"/>
        </w:numPr>
        <w:spacing w:after="120"/>
        <w:contextualSpacing w:val="0"/>
        <w:rPr>
          <w:rFonts w:cs="Times New Roman"/>
        </w:rPr>
      </w:pPr>
      <w:r w:rsidRPr="000C19E3">
        <w:rPr>
          <w:rFonts w:cs="Times New Roman"/>
        </w:rPr>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4C2D882A" w14:textId="77777777" w:rsidR="007F5657" w:rsidRPr="000C19E3" w:rsidRDefault="00323CA7" w:rsidP="007F5657">
      <w:pPr>
        <w:pStyle w:val="ListParagraph"/>
        <w:numPr>
          <w:ilvl w:val="0"/>
          <w:numId w:val="74"/>
        </w:numPr>
        <w:spacing w:after="120"/>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09CD9EC9" w14:textId="77777777" w:rsidR="007F5657" w:rsidRPr="000C19E3" w:rsidRDefault="007F5657" w:rsidP="007F5657">
      <w:pPr>
        <w:pStyle w:val="ListParagraph"/>
        <w:numPr>
          <w:ilvl w:val="0"/>
          <w:numId w:val="74"/>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30512B3C" w14:textId="77777777" w:rsidR="007F5657" w:rsidRPr="006F1464" w:rsidRDefault="007F5657" w:rsidP="007F5657">
      <w:pPr>
        <w:pStyle w:val="ListParagraph"/>
        <w:numPr>
          <w:ilvl w:val="0"/>
          <w:numId w:val="74"/>
        </w:numPr>
        <w:spacing w:after="0" w:line="240" w:lineRule="auto"/>
        <w:rPr>
          <w:rFonts w:eastAsia="Times New Roman" w:cs="Times New Roman"/>
        </w:rPr>
      </w:pPr>
      <w:r w:rsidRPr="006F1464">
        <w:rPr>
          <w:rFonts w:eastAsia="Times New Roman" w:cs="Times New Roman"/>
        </w:rPr>
        <w:t xml:space="preserve">For </w:t>
      </w:r>
      <w:r>
        <w:rPr>
          <w:rFonts w:eastAsia="Times New Roman" w:cs="Times New Roman"/>
        </w:rPr>
        <w:t xml:space="preserve">all </w:t>
      </w:r>
      <w:r w:rsidRPr="00BB1B87">
        <w:rPr>
          <w:rFonts w:eastAsia="Times New Roman" w:cs="Times New Roman"/>
        </w:rPr>
        <w:t>reciprocating</w:t>
      </w:r>
      <w:r w:rsidRPr="006F1464">
        <w:rPr>
          <w:rFonts w:eastAsia="Times New Roman" w:cs="Times New Roman"/>
        </w:rPr>
        <w:t xml:space="preserve"> compressors in the onshore petroleum and natural gas production industry </w:t>
      </w:r>
      <w:r w:rsidRPr="004B57EB">
        <w:rPr>
          <w:rFonts w:eastAsia="Times New Roman" w:cs="Times New Roman"/>
        </w:rPr>
        <w:t>segment only (refer</w:t>
      </w:r>
      <w:r w:rsidRPr="006F1464">
        <w:rPr>
          <w:rFonts w:eastAsia="Times New Roman" w:cs="Times New Roman"/>
        </w:rPr>
        <w:t xml:space="preserve"> to Equation W</w:t>
      </w:r>
      <w:r w:rsidR="00CF34C5">
        <w:rPr>
          <w:rFonts w:eastAsia="Times New Roman" w:cs="Times New Roman"/>
        </w:rPr>
        <w:t>-</w:t>
      </w:r>
      <w:r w:rsidRPr="006F1464">
        <w:rPr>
          <w:rFonts w:eastAsia="Times New Roman" w:cs="Times New Roman"/>
        </w:rPr>
        <w:t xml:space="preserve">25 of 98.233), report the following: </w:t>
      </w:r>
    </w:p>
    <w:p w14:paraId="34F468B3" w14:textId="77777777" w:rsidR="007F5657" w:rsidRDefault="007F5657" w:rsidP="007F5657">
      <w:pPr>
        <w:spacing w:after="0" w:line="240" w:lineRule="auto"/>
        <w:rPr>
          <w:rFonts w:eastAsia="Times New Roman" w:cs="Times New Roman"/>
        </w:rPr>
      </w:pPr>
    </w:p>
    <w:p w14:paraId="1F6174F2" w14:textId="77777777" w:rsidR="007F5657" w:rsidRPr="006F1464" w:rsidRDefault="007F5657" w:rsidP="008645B0">
      <w:pPr>
        <w:pStyle w:val="ListParagraph"/>
        <w:numPr>
          <w:ilvl w:val="0"/>
          <w:numId w:val="194"/>
        </w:numPr>
        <w:spacing w:after="120"/>
        <w:contextualSpacing w:val="0"/>
        <w:rPr>
          <w:rFonts w:cs="Times New Roman"/>
        </w:rPr>
      </w:pPr>
      <w:r w:rsidRPr="006F1464">
        <w:rPr>
          <w:rFonts w:cs="Times New Roman"/>
        </w:rPr>
        <w:t>Total annual CO</w:t>
      </w:r>
      <w:r w:rsidRPr="00990B95">
        <w:rPr>
          <w:rFonts w:eastAsia="Times New Roman" w:cs="Times New Roman"/>
          <w:vertAlign w:val="subscript"/>
        </w:rPr>
        <w:t>2</w:t>
      </w:r>
      <w:r w:rsidRPr="006F1464">
        <w:rPr>
          <w:rFonts w:cs="Times New Roman"/>
        </w:rPr>
        <w:t xml:space="preserve"> emissions for all </w:t>
      </w:r>
      <w:r>
        <w:t>reciprocating</w:t>
      </w:r>
      <w:r w:rsidRPr="006F1464">
        <w:rPr>
          <w:rFonts w:cs="Times New Roman"/>
        </w:rPr>
        <w:t xml:space="preserve"> compressors</w:t>
      </w:r>
      <w:r>
        <w:rPr>
          <w:rFonts w:cs="Times New Roman"/>
        </w:rPr>
        <w:t xml:space="preserve"> </w:t>
      </w:r>
      <w:r w:rsidRPr="009B6748">
        <w:rPr>
          <w:rFonts w:eastAsia="Times New Roman" w:cs="Times New Roman"/>
        </w:rPr>
        <w:t>from all modes of operation combined</w:t>
      </w:r>
      <w:r w:rsidR="00B97D95">
        <w:rPr>
          <w:rFonts w:eastAsia="Times New Roman" w:cs="Times New Roman"/>
        </w:rPr>
        <w:t xml:space="preserve"> in metric tons</w:t>
      </w:r>
      <w:r w:rsidRPr="006F1464">
        <w:rPr>
          <w:rFonts w:cs="Times New Roman"/>
        </w:rPr>
        <w:t>. [98.236(c)(1</w:t>
      </w:r>
      <w:r>
        <w:rPr>
          <w:rFonts w:cs="Times New Roman"/>
        </w:rPr>
        <w:t>4</w:t>
      </w:r>
      <w:r w:rsidRPr="006F1464">
        <w:rPr>
          <w:rFonts w:cs="Times New Roman"/>
        </w:rPr>
        <w:t>)(v)(B)]</w:t>
      </w:r>
    </w:p>
    <w:p w14:paraId="78D01A30" w14:textId="77777777" w:rsidR="007F5657" w:rsidRDefault="007F5657" w:rsidP="008645B0">
      <w:pPr>
        <w:pStyle w:val="ListParagraph"/>
        <w:numPr>
          <w:ilvl w:val="0"/>
          <w:numId w:val="194"/>
        </w:numPr>
        <w:spacing w:after="120"/>
        <w:contextualSpacing w:val="0"/>
        <w:rPr>
          <w:rFonts w:cs="Times New Roman"/>
        </w:rPr>
      </w:pPr>
      <w:r w:rsidRPr="006F1464">
        <w:rPr>
          <w:rFonts w:cs="Times New Roman"/>
        </w:rPr>
        <w:t>Total annual CH</w:t>
      </w:r>
      <w:r w:rsidRPr="00AC5B64">
        <w:rPr>
          <w:rFonts w:eastAsia="Times New Roman" w:cs="Times New Roman"/>
          <w:vertAlign w:val="subscript"/>
        </w:rPr>
        <w:t>4</w:t>
      </w:r>
      <w:r w:rsidRPr="006F1464">
        <w:rPr>
          <w:rFonts w:cs="Times New Roman"/>
        </w:rPr>
        <w:t xml:space="preserve"> emissions for all </w:t>
      </w:r>
      <w:r>
        <w:t>reciprocating</w:t>
      </w:r>
      <w:r w:rsidRPr="006F1464">
        <w:rPr>
          <w:rFonts w:cs="Times New Roman"/>
        </w:rPr>
        <w:t xml:space="preserve"> compressors </w:t>
      </w:r>
      <w:r w:rsidRPr="009B6748">
        <w:rPr>
          <w:rFonts w:eastAsia="Times New Roman" w:cs="Times New Roman"/>
        </w:rPr>
        <w:t>from all modes of operation combined</w:t>
      </w:r>
      <w:r>
        <w:rPr>
          <w:rFonts w:eastAsia="Times New Roman" w:cs="Times New Roman"/>
        </w:rPr>
        <w:t xml:space="preserve"> in metric tons CO</w:t>
      </w:r>
      <w:r w:rsidRPr="006D56CA">
        <w:rPr>
          <w:rFonts w:eastAsia="Times New Roman" w:cs="Times New Roman"/>
          <w:vertAlign w:val="subscript"/>
        </w:rPr>
        <w:t>2</w:t>
      </w:r>
      <w:r>
        <w:rPr>
          <w:rFonts w:eastAsia="Times New Roman" w:cs="Times New Roman"/>
        </w:rPr>
        <w:t>e</w:t>
      </w:r>
      <w:r w:rsidRPr="006F1464">
        <w:rPr>
          <w:rFonts w:cs="Times New Roman"/>
        </w:rPr>
        <w:t>. [98.236(c)(1</w:t>
      </w:r>
      <w:r>
        <w:rPr>
          <w:rFonts w:cs="Times New Roman"/>
        </w:rPr>
        <w:t>4</w:t>
      </w:r>
      <w:r w:rsidRPr="006F1464">
        <w:rPr>
          <w:rFonts w:cs="Times New Roman"/>
        </w:rPr>
        <w:t>)(v)(B)]</w:t>
      </w:r>
      <w:r>
        <w:rPr>
          <w:rFonts w:cs="Times New Roman"/>
        </w:rPr>
        <w:t xml:space="preserve"> </w:t>
      </w:r>
    </w:p>
    <w:p w14:paraId="2338148A" w14:textId="59976073" w:rsidR="00B67365" w:rsidRPr="004F4E87" w:rsidRDefault="00B67365" w:rsidP="008645B0">
      <w:pPr>
        <w:pStyle w:val="ListParagraph"/>
        <w:numPr>
          <w:ilvl w:val="0"/>
          <w:numId w:val="194"/>
        </w:numPr>
        <w:spacing w:after="120"/>
        <w:contextualSpacing w:val="0"/>
        <w:rPr>
          <w:rFonts w:cs="Times New Roman"/>
        </w:rPr>
      </w:pPr>
      <w:r w:rsidRPr="00B67365">
        <w:rPr>
          <w:rFonts w:cs="Times New Roman"/>
        </w:rPr>
        <w:t>Total</w:t>
      </w:r>
      <w:r w:rsidRPr="00B67365">
        <w:rPr>
          <w:color w:val="000000"/>
        </w:rPr>
        <w:t xml:space="preserve"> count of compressors. [98.236(c)(14)(v)(A)]</w:t>
      </w:r>
    </w:p>
    <w:p w14:paraId="6678C54F" w14:textId="4655AFDC" w:rsidR="004F4E87" w:rsidRPr="00B67365" w:rsidRDefault="004F4E87" w:rsidP="004F4E87">
      <w:pPr>
        <w:pStyle w:val="ListParagraph"/>
        <w:numPr>
          <w:ilvl w:val="0"/>
          <w:numId w:val="273"/>
        </w:numPr>
        <w:spacing w:after="120"/>
        <w:contextualSpacing w:val="0"/>
        <w:rPr>
          <w:rFonts w:cs="Times New Roman"/>
        </w:rPr>
      </w:pPr>
      <w:r w:rsidRPr="004F4E87">
        <w:rPr>
          <w:rFonts w:cs="Times New Roman"/>
        </w:rPr>
        <w:t>For all applicable industry segments except the onshore petroleum and natural gas production industry segment, a collection of data elements to report if the facility had any reciprocating compressors subject to reporting under 98.232 in the reporting year.</w:t>
      </w:r>
    </w:p>
    <w:p w14:paraId="54A8444A" w14:textId="77777777" w:rsidR="007F5657" w:rsidRDefault="007F5657" w:rsidP="007F5657">
      <w:pPr>
        <w:spacing w:after="0" w:line="240" w:lineRule="auto"/>
        <w:rPr>
          <w:rFonts w:cs="Times New Roman"/>
        </w:rPr>
      </w:pPr>
    </w:p>
    <w:p w14:paraId="5650A10D" w14:textId="77777777" w:rsidR="00B42BAB" w:rsidRDefault="00B42BAB" w:rsidP="007F5657">
      <w:pPr>
        <w:spacing w:after="0" w:line="240" w:lineRule="auto"/>
        <w:rPr>
          <w:rFonts w:cs="Times New Roman"/>
        </w:rPr>
      </w:pPr>
    </w:p>
    <w:p w14:paraId="6E3F4537" w14:textId="77777777" w:rsidR="007F5657" w:rsidRDefault="007F5657" w:rsidP="007F5657">
      <w:pPr>
        <w:pStyle w:val="Table"/>
      </w:pPr>
      <w:bookmarkStart w:id="552" w:name="_Toc331522144"/>
      <w:bookmarkStart w:id="553" w:name="_Toc331593253"/>
      <w:bookmarkEnd w:id="552"/>
      <w:bookmarkEnd w:id="553"/>
      <w:r>
        <w:br/>
      </w:r>
      <w:bookmarkStart w:id="554" w:name="_Toc324324085"/>
      <w:bookmarkStart w:id="555" w:name="_Toc409602163"/>
      <w:r>
        <w:t xml:space="preserve">Reciprocating Compressors </w:t>
      </w:r>
      <w:r w:rsidRPr="00E214CB">
        <w:t>Details</w:t>
      </w:r>
      <w:r>
        <w:t xml:space="preserve"> Data Element Definitions</w:t>
      </w:r>
      <w:bookmarkEnd w:id="554"/>
      <w:bookmarkEnd w:id="555"/>
    </w:p>
    <w:p w14:paraId="0C4F327D" w14:textId="77777777" w:rsidR="007F5657" w:rsidRPr="00A012A8" w:rsidRDefault="007F5657" w:rsidP="007F5657">
      <w:pPr>
        <w:spacing w:after="0" w:line="240" w:lineRule="auto"/>
      </w:pPr>
    </w:p>
    <w:tbl>
      <w:tblPr>
        <w:tblW w:w="9275" w:type="dxa"/>
        <w:tblInd w:w="103" w:type="dxa"/>
        <w:tblLayout w:type="fixed"/>
        <w:tblCellMar>
          <w:left w:w="115" w:type="dxa"/>
          <w:right w:w="115" w:type="dxa"/>
        </w:tblCellMar>
        <w:tblLook w:val="04A0" w:firstRow="1" w:lastRow="0" w:firstColumn="1" w:lastColumn="0" w:noHBand="0" w:noVBand="1"/>
      </w:tblPr>
      <w:tblGrid>
        <w:gridCol w:w="4249"/>
        <w:gridCol w:w="5026"/>
      </w:tblGrid>
      <w:tr w:rsidR="007F5657" w:rsidRPr="00E214CB" w14:paraId="122781DD" w14:textId="77777777" w:rsidTr="00730900">
        <w:trPr>
          <w:trHeight w:val="510"/>
          <w:tblHeader/>
        </w:trPr>
        <w:tc>
          <w:tcPr>
            <w:tcW w:w="424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50A147"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026" w:type="dxa"/>
            <w:tcBorders>
              <w:top w:val="single" w:sz="4" w:space="0" w:color="auto"/>
              <w:left w:val="nil"/>
              <w:bottom w:val="single" w:sz="4" w:space="0" w:color="auto"/>
              <w:right w:val="single" w:sz="4" w:space="0" w:color="auto"/>
            </w:tcBorders>
            <w:shd w:val="clear" w:color="000000" w:fill="D9D9D9"/>
            <w:vAlign w:val="center"/>
            <w:hideMark/>
          </w:tcPr>
          <w:p w14:paraId="1147FFA8" w14:textId="77777777" w:rsidR="007F5657" w:rsidRPr="00E214CB" w:rsidRDefault="007F5657" w:rsidP="00332BE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434778AE" w14:textId="77777777" w:rsidTr="00730900">
        <w:trPr>
          <w:trHeight w:val="800"/>
        </w:trPr>
        <w:tc>
          <w:tcPr>
            <w:tcW w:w="4249" w:type="dxa"/>
            <w:tcBorders>
              <w:top w:val="nil"/>
              <w:left w:val="single" w:sz="4" w:space="0" w:color="auto"/>
              <w:bottom w:val="single" w:sz="4" w:space="0" w:color="auto"/>
              <w:right w:val="single" w:sz="4" w:space="0" w:color="auto"/>
            </w:tcBorders>
            <w:shd w:val="clear" w:color="000000" w:fill="C5D9F1"/>
            <w:vAlign w:val="center"/>
            <w:hideMark/>
          </w:tcPr>
          <w:p w14:paraId="10ADA6BF" w14:textId="77777777" w:rsidR="007F5657" w:rsidRPr="004B57EB" w:rsidRDefault="007F5657" w:rsidP="00DD0796">
            <w:pPr>
              <w:spacing w:after="0" w:line="240" w:lineRule="auto"/>
              <w:rPr>
                <w:b/>
                <w:color w:val="000000"/>
                <w:sz w:val="20"/>
                <w:szCs w:val="20"/>
              </w:rPr>
            </w:pPr>
            <w:r w:rsidRPr="004B57EB">
              <w:rPr>
                <w:b/>
                <w:color w:val="000000"/>
                <w:sz w:val="20"/>
                <w:szCs w:val="20"/>
              </w:rPr>
              <w:t>ReciprocatingCompressorsDetails</w:t>
            </w:r>
          </w:p>
        </w:tc>
        <w:tc>
          <w:tcPr>
            <w:tcW w:w="5026" w:type="dxa"/>
            <w:tcBorders>
              <w:top w:val="nil"/>
              <w:left w:val="nil"/>
              <w:bottom w:val="single" w:sz="4" w:space="0" w:color="auto"/>
              <w:right w:val="single" w:sz="4" w:space="0" w:color="auto"/>
            </w:tcBorders>
            <w:shd w:val="clear" w:color="000000" w:fill="C5D9F1"/>
            <w:vAlign w:val="center"/>
            <w:hideMark/>
          </w:tcPr>
          <w:p w14:paraId="70E2AE59" w14:textId="77777777" w:rsidR="007F5657" w:rsidRDefault="007F5657" w:rsidP="00DD0796">
            <w:pPr>
              <w:spacing w:after="0" w:line="240" w:lineRule="auto"/>
              <w:rPr>
                <w:sz w:val="20"/>
                <w:szCs w:val="20"/>
              </w:rPr>
            </w:pPr>
            <w:r w:rsidRPr="00765E04">
              <w:rPr>
                <w:b/>
                <w:sz w:val="20"/>
                <w:szCs w:val="20"/>
              </w:rPr>
              <w:t>Parent Element:</w:t>
            </w:r>
            <w:r>
              <w:rPr>
                <w:sz w:val="20"/>
                <w:szCs w:val="20"/>
              </w:rPr>
              <w:t xml:space="preserve"> A collection of data elements to report for reciprocating compressors.  [98.236(c)(13)]</w:t>
            </w:r>
          </w:p>
        </w:tc>
      </w:tr>
      <w:tr w:rsidR="007F5657" w:rsidRPr="000E1950" w14:paraId="3FD6D053" w14:textId="77777777" w:rsidTr="00730900">
        <w:trPr>
          <w:trHeight w:val="1718"/>
        </w:trPr>
        <w:tc>
          <w:tcPr>
            <w:tcW w:w="4249" w:type="dxa"/>
            <w:tcBorders>
              <w:top w:val="nil"/>
              <w:left w:val="single" w:sz="4" w:space="0" w:color="auto"/>
              <w:bottom w:val="single" w:sz="4" w:space="0" w:color="auto"/>
              <w:right w:val="single" w:sz="4" w:space="0" w:color="auto"/>
            </w:tcBorders>
            <w:shd w:val="clear" w:color="auto" w:fill="auto"/>
            <w:vAlign w:val="center"/>
            <w:hideMark/>
          </w:tcPr>
          <w:p w14:paraId="27ED77DD" w14:textId="77777777" w:rsidR="007F5657" w:rsidRDefault="007F5657" w:rsidP="00DD0796">
            <w:pPr>
              <w:spacing w:after="0" w:line="240" w:lineRule="auto"/>
              <w:rPr>
                <w:color w:val="000000"/>
                <w:sz w:val="20"/>
                <w:szCs w:val="20"/>
              </w:rPr>
            </w:pPr>
            <w:r>
              <w:rPr>
                <w:color w:val="000000"/>
                <w:sz w:val="20"/>
                <w:szCs w:val="20"/>
              </w:rPr>
              <w:t>TotalCarbonDioxideEmissions</w:t>
            </w:r>
          </w:p>
        </w:tc>
        <w:tc>
          <w:tcPr>
            <w:tcW w:w="5026" w:type="dxa"/>
            <w:tcBorders>
              <w:top w:val="nil"/>
              <w:left w:val="nil"/>
              <w:bottom w:val="single" w:sz="4" w:space="0" w:color="auto"/>
              <w:right w:val="single" w:sz="4" w:space="0" w:color="auto"/>
            </w:tcBorders>
            <w:shd w:val="clear" w:color="auto" w:fill="auto"/>
            <w:vAlign w:val="center"/>
            <w:hideMark/>
          </w:tcPr>
          <w:p w14:paraId="5C1C2C28" w14:textId="77777777" w:rsidR="007F5657" w:rsidRDefault="007F5657" w:rsidP="00DD0796">
            <w:pPr>
              <w:spacing w:after="0" w:line="240" w:lineRule="auto"/>
              <w:rPr>
                <w:color w:val="000000"/>
                <w:sz w:val="20"/>
                <w:szCs w:val="20"/>
              </w:rPr>
            </w:pPr>
            <w:r>
              <w:rPr>
                <w:color w:val="000000"/>
                <w:sz w:val="20"/>
                <w:szCs w:val="20"/>
              </w:rPr>
              <w:t>Annual CO</w:t>
            </w:r>
            <w:r>
              <w:rPr>
                <w:color w:val="000000"/>
                <w:sz w:val="20"/>
                <w:szCs w:val="20"/>
                <w:vertAlign w:val="subscript"/>
              </w:rPr>
              <w:t>2</w:t>
            </w:r>
            <w:r>
              <w:rPr>
                <w:color w:val="000000"/>
                <w:sz w:val="20"/>
                <w:szCs w:val="20"/>
              </w:rPr>
              <w:t xml:space="preserve"> emissions from all </w:t>
            </w:r>
            <w:r>
              <w:rPr>
                <w:sz w:val="20"/>
                <w:szCs w:val="20"/>
              </w:rPr>
              <w:t>reciprocating</w:t>
            </w:r>
            <w:r>
              <w:rPr>
                <w:color w:val="000000"/>
                <w:sz w:val="20"/>
                <w:szCs w:val="20"/>
              </w:rPr>
              <w:t xml:space="preserve"> compressors combined in metric tons.  [98.236(c)]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w:t>
            </w:r>
            <w:r w:rsidR="00746B9C">
              <w:rPr>
                <w:rFonts w:eastAsia="Times New Roman" w:cs="Times New Roman"/>
                <w:color w:val="000000"/>
                <w:sz w:val="20"/>
                <w:szCs w:val="20"/>
              </w:rPr>
              <w:t>reciprocating</w:t>
            </w:r>
            <w:r>
              <w:rPr>
                <w:rFonts w:eastAsia="Times New Roman" w:cs="Times New Roman"/>
                <w:color w:val="000000"/>
                <w:sz w:val="20"/>
                <w:szCs w:val="20"/>
              </w:rPr>
              <w:t xml:space="preserve"> compressors </w:t>
            </w:r>
            <w:r w:rsidR="005677AE" w:rsidRPr="00F94AAE">
              <w:rPr>
                <w:rFonts w:cs="Times New Roman"/>
                <w:color w:val="000000"/>
                <w:sz w:val="20"/>
                <w:szCs w:val="20"/>
              </w:rPr>
              <w:t>sub</w:t>
            </w:r>
            <w:r w:rsidR="005677AE"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7F5657" w:rsidRPr="000E1950" w14:paraId="377DAE82" w14:textId="77777777" w:rsidTr="00730900">
        <w:trPr>
          <w:trHeight w:val="1700"/>
        </w:trPr>
        <w:tc>
          <w:tcPr>
            <w:tcW w:w="4249" w:type="dxa"/>
            <w:tcBorders>
              <w:top w:val="nil"/>
              <w:left w:val="single" w:sz="4" w:space="0" w:color="auto"/>
              <w:bottom w:val="single" w:sz="4" w:space="0" w:color="auto"/>
              <w:right w:val="single" w:sz="4" w:space="0" w:color="auto"/>
            </w:tcBorders>
            <w:shd w:val="clear" w:color="auto" w:fill="auto"/>
            <w:vAlign w:val="center"/>
            <w:hideMark/>
          </w:tcPr>
          <w:p w14:paraId="2F02D92B" w14:textId="77777777" w:rsidR="007F5657" w:rsidRDefault="007F5657" w:rsidP="00DD0796">
            <w:pPr>
              <w:spacing w:after="0" w:line="240" w:lineRule="auto"/>
              <w:rPr>
                <w:color w:val="000000"/>
                <w:sz w:val="20"/>
                <w:szCs w:val="20"/>
              </w:rPr>
            </w:pPr>
            <w:r>
              <w:rPr>
                <w:color w:val="000000"/>
                <w:sz w:val="20"/>
                <w:szCs w:val="20"/>
              </w:rPr>
              <w:t>TotalMethaneCarbonDioxideEquivalent</w:t>
            </w:r>
          </w:p>
        </w:tc>
        <w:tc>
          <w:tcPr>
            <w:tcW w:w="5026" w:type="dxa"/>
            <w:tcBorders>
              <w:top w:val="nil"/>
              <w:left w:val="nil"/>
              <w:bottom w:val="single" w:sz="4" w:space="0" w:color="auto"/>
              <w:right w:val="single" w:sz="4" w:space="0" w:color="auto"/>
            </w:tcBorders>
            <w:shd w:val="clear" w:color="auto" w:fill="auto"/>
            <w:vAlign w:val="center"/>
            <w:hideMark/>
          </w:tcPr>
          <w:p w14:paraId="1B52185F" w14:textId="77777777" w:rsidR="007F5657" w:rsidRDefault="007F5657" w:rsidP="00DD0796">
            <w:pPr>
              <w:spacing w:after="0" w:line="240" w:lineRule="auto"/>
              <w:rPr>
                <w:color w:val="000000"/>
                <w:sz w:val="20"/>
                <w:szCs w:val="20"/>
              </w:rPr>
            </w:pPr>
            <w:r>
              <w:rPr>
                <w:color w:val="000000"/>
                <w:sz w:val="20"/>
                <w:szCs w:val="20"/>
              </w:rPr>
              <w:t>Annual CH</w:t>
            </w:r>
            <w:r>
              <w:rPr>
                <w:color w:val="000000"/>
                <w:sz w:val="20"/>
                <w:szCs w:val="20"/>
                <w:vertAlign w:val="subscript"/>
              </w:rPr>
              <w:t>4</w:t>
            </w:r>
            <w:r>
              <w:rPr>
                <w:color w:val="000000"/>
                <w:sz w:val="20"/>
                <w:szCs w:val="20"/>
              </w:rPr>
              <w:t xml:space="preserve"> emissions from all </w:t>
            </w:r>
            <w:r>
              <w:rPr>
                <w:sz w:val="20"/>
                <w:szCs w:val="20"/>
              </w:rPr>
              <w:t>reciprocating</w:t>
            </w:r>
            <w:r>
              <w:rPr>
                <w:color w:val="000000"/>
                <w:sz w:val="20"/>
                <w:szCs w:val="20"/>
              </w:rPr>
              <w:t xml:space="preserve"> compressors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w:t>
            </w:r>
            <w:r w:rsidR="00746B9C">
              <w:rPr>
                <w:rFonts w:eastAsia="Times New Roman" w:cs="Times New Roman"/>
                <w:color w:val="000000"/>
                <w:sz w:val="20"/>
                <w:szCs w:val="20"/>
              </w:rPr>
              <w:t>reciprocating</w:t>
            </w:r>
            <w:r>
              <w:rPr>
                <w:rFonts w:eastAsia="Times New Roman" w:cs="Times New Roman"/>
                <w:color w:val="000000"/>
                <w:sz w:val="20"/>
                <w:szCs w:val="20"/>
              </w:rPr>
              <w:t xml:space="preserve"> compressors </w:t>
            </w:r>
            <w:r w:rsidR="005677AE" w:rsidRPr="00F94AAE">
              <w:rPr>
                <w:rFonts w:cs="Times New Roman"/>
                <w:color w:val="000000"/>
                <w:sz w:val="20"/>
                <w:szCs w:val="20"/>
              </w:rPr>
              <w:t>sub</w:t>
            </w:r>
            <w:r w:rsidR="005677AE"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B97D95" w:rsidRPr="00E214CB" w14:paraId="07556D30" w14:textId="77777777" w:rsidTr="00730900">
        <w:trPr>
          <w:trHeight w:val="1628"/>
        </w:trPr>
        <w:tc>
          <w:tcPr>
            <w:tcW w:w="4249" w:type="dxa"/>
            <w:tcBorders>
              <w:top w:val="nil"/>
              <w:left w:val="single" w:sz="4" w:space="0" w:color="auto"/>
              <w:bottom w:val="single" w:sz="4" w:space="0" w:color="auto"/>
              <w:right w:val="single" w:sz="4" w:space="0" w:color="auto"/>
            </w:tcBorders>
            <w:shd w:val="clear" w:color="auto" w:fill="auto"/>
            <w:vAlign w:val="center"/>
          </w:tcPr>
          <w:p w14:paraId="6B9C7B54" w14:textId="77777777" w:rsidR="00B97D95" w:rsidRDefault="00B97D95" w:rsidP="00B97D95">
            <w:pPr>
              <w:spacing w:after="0" w:line="240" w:lineRule="auto"/>
              <w:rPr>
                <w:color w:val="000000"/>
                <w:sz w:val="20"/>
                <w:szCs w:val="20"/>
              </w:rPr>
            </w:pPr>
            <w:r>
              <w:rPr>
                <w:color w:val="000000"/>
                <w:sz w:val="20"/>
                <w:szCs w:val="20"/>
              </w:rPr>
              <w:t>TotalNitrousCarbonDioxideEquivalent</w:t>
            </w:r>
          </w:p>
        </w:tc>
        <w:tc>
          <w:tcPr>
            <w:tcW w:w="5026" w:type="dxa"/>
            <w:tcBorders>
              <w:top w:val="nil"/>
              <w:left w:val="nil"/>
              <w:bottom w:val="single" w:sz="4" w:space="0" w:color="auto"/>
              <w:right w:val="single" w:sz="4" w:space="0" w:color="auto"/>
            </w:tcBorders>
            <w:shd w:val="clear" w:color="auto" w:fill="auto"/>
            <w:vAlign w:val="center"/>
          </w:tcPr>
          <w:p w14:paraId="6D343801" w14:textId="77777777" w:rsidR="00B97D95" w:rsidRDefault="00B97D95" w:rsidP="00B97D95">
            <w:pPr>
              <w:spacing w:after="0" w:line="240" w:lineRule="auto"/>
              <w:rPr>
                <w:color w:val="000000"/>
                <w:sz w:val="20"/>
                <w:szCs w:val="20"/>
              </w:rPr>
            </w:pPr>
            <w:r>
              <w:rPr>
                <w:color w:val="000000"/>
                <w:sz w:val="20"/>
                <w:szCs w:val="20"/>
              </w:rPr>
              <w:t>Annual N</w:t>
            </w:r>
            <w:r w:rsidRPr="00B97D95">
              <w:rPr>
                <w:color w:val="000000"/>
                <w:sz w:val="20"/>
                <w:szCs w:val="20"/>
                <w:vertAlign w:val="subscript"/>
              </w:rPr>
              <w:t>2</w:t>
            </w:r>
            <w:r>
              <w:rPr>
                <w:color w:val="000000"/>
                <w:sz w:val="20"/>
                <w:szCs w:val="20"/>
              </w:rPr>
              <w:t xml:space="preserve">O emissions from all </w:t>
            </w:r>
            <w:r>
              <w:rPr>
                <w:sz w:val="20"/>
                <w:szCs w:val="20"/>
              </w:rPr>
              <w:t>reciprocating</w:t>
            </w:r>
            <w:r>
              <w:rPr>
                <w:color w:val="000000"/>
                <w:sz w:val="20"/>
                <w:szCs w:val="20"/>
              </w:rPr>
              <w:t xml:space="preserve"> compressors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w:t>
            </w:r>
            <w:r w:rsidR="00746B9C">
              <w:rPr>
                <w:rFonts w:eastAsia="Times New Roman" w:cs="Times New Roman"/>
                <w:color w:val="000000"/>
                <w:sz w:val="20"/>
                <w:szCs w:val="20"/>
              </w:rPr>
              <w:t>reciprocating</w:t>
            </w:r>
            <w:r>
              <w:rPr>
                <w:rFonts w:eastAsia="Times New Roman" w:cs="Times New Roman"/>
                <w:color w:val="000000"/>
                <w:sz w:val="20"/>
                <w:szCs w:val="20"/>
              </w:rPr>
              <w:t xml:space="preserve"> compressors </w:t>
            </w:r>
            <w:r w:rsidRPr="00F94AAE">
              <w:rPr>
                <w:rFonts w:cs="Times New Roman"/>
                <w:color w:val="000000"/>
                <w:sz w:val="20"/>
                <w:szCs w:val="20"/>
              </w:rPr>
              <w:t>sub</w:t>
            </w:r>
            <w:r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B97D95" w:rsidRPr="00E214CB" w14:paraId="545AB76E" w14:textId="77777777" w:rsidTr="00730900">
        <w:trPr>
          <w:trHeight w:val="1628"/>
        </w:trPr>
        <w:tc>
          <w:tcPr>
            <w:tcW w:w="4249" w:type="dxa"/>
            <w:tcBorders>
              <w:top w:val="nil"/>
              <w:left w:val="single" w:sz="4" w:space="0" w:color="auto"/>
              <w:bottom w:val="single" w:sz="4" w:space="0" w:color="auto"/>
              <w:right w:val="single" w:sz="4" w:space="0" w:color="auto"/>
            </w:tcBorders>
            <w:shd w:val="clear" w:color="auto" w:fill="auto"/>
            <w:vAlign w:val="center"/>
          </w:tcPr>
          <w:p w14:paraId="734A706C" w14:textId="77777777" w:rsidR="00B97D95" w:rsidRDefault="00B97D95" w:rsidP="00DD0796">
            <w:pPr>
              <w:spacing w:after="0" w:line="240" w:lineRule="auto"/>
              <w:rPr>
                <w:color w:val="000000"/>
                <w:sz w:val="20"/>
                <w:szCs w:val="20"/>
              </w:rPr>
            </w:pPr>
            <w:r>
              <w:rPr>
                <w:color w:val="000000"/>
                <w:sz w:val="20"/>
                <w:szCs w:val="20"/>
              </w:rPr>
              <w:t>TotalCarbonDioxideEquivalent</w:t>
            </w:r>
          </w:p>
        </w:tc>
        <w:tc>
          <w:tcPr>
            <w:tcW w:w="5026" w:type="dxa"/>
            <w:tcBorders>
              <w:top w:val="nil"/>
              <w:left w:val="nil"/>
              <w:bottom w:val="single" w:sz="4" w:space="0" w:color="auto"/>
              <w:right w:val="single" w:sz="4" w:space="0" w:color="auto"/>
            </w:tcBorders>
            <w:shd w:val="clear" w:color="auto" w:fill="auto"/>
            <w:vAlign w:val="center"/>
          </w:tcPr>
          <w:p w14:paraId="09C7E2F6" w14:textId="77777777" w:rsidR="00B97D95" w:rsidRDefault="00B97D95" w:rsidP="00DD0796">
            <w:pPr>
              <w:spacing w:after="0" w:line="240" w:lineRule="auto"/>
              <w:rPr>
                <w:color w:val="000000"/>
                <w:sz w:val="20"/>
                <w:szCs w:val="20"/>
              </w:rPr>
            </w:pPr>
            <w:r>
              <w:rPr>
                <w:color w:val="000000"/>
                <w:sz w:val="20"/>
                <w:szCs w:val="20"/>
              </w:rPr>
              <w:t>Total combined CO</w:t>
            </w:r>
            <w:r>
              <w:rPr>
                <w:color w:val="000000"/>
                <w:sz w:val="20"/>
                <w:szCs w:val="20"/>
                <w:vertAlign w:val="subscript"/>
              </w:rPr>
              <w:t>2</w:t>
            </w:r>
            <w:r>
              <w:rPr>
                <w:color w:val="000000"/>
                <w:sz w:val="20"/>
                <w:szCs w:val="20"/>
              </w:rPr>
              <w:t xml:space="preserve"> and CH</w:t>
            </w:r>
            <w:r>
              <w:rPr>
                <w:color w:val="000000"/>
                <w:sz w:val="20"/>
                <w:szCs w:val="20"/>
                <w:vertAlign w:val="subscript"/>
              </w:rPr>
              <w:t>4</w:t>
            </w:r>
            <w:r>
              <w:rPr>
                <w:color w:val="000000"/>
                <w:sz w:val="20"/>
                <w:szCs w:val="20"/>
              </w:rPr>
              <w:t xml:space="preserve"> emissions from all </w:t>
            </w:r>
            <w:r>
              <w:rPr>
                <w:sz w:val="20"/>
                <w:szCs w:val="20"/>
              </w:rPr>
              <w:t>reciprocating</w:t>
            </w:r>
            <w:r>
              <w:rPr>
                <w:color w:val="000000"/>
                <w:sz w:val="20"/>
                <w:szCs w:val="20"/>
              </w:rPr>
              <w:t xml:space="preserve"> compressors combined in metric tons CO</w:t>
            </w:r>
            <w:r>
              <w:rPr>
                <w:color w:val="000000"/>
                <w:sz w:val="20"/>
                <w:szCs w:val="20"/>
                <w:vertAlign w:val="subscript"/>
              </w:rPr>
              <w:t>2</w:t>
            </w:r>
            <w:r>
              <w:rPr>
                <w:color w:val="000000"/>
                <w:sz w:val="20"/>
                <w:szCs w:val="20"/>
              </w:rPr>
              <w:t xml:space="preserve">e.  Set the units of measure to “Metric Tons” in the attribute </w:t>
            </w:r>
            <w:r w:rsidRPr="00765E04">
              <w:rPr>
                <w:b/>
                <w:color w:val="000000"/>
                <w:sz w:val="20"/>
                <w:szCs w:val="20"/>
              </w:rPr>
              <w:t>massUOM</w:t>
            </w:r>
            <w:r>
              <w:rPr>
                <w:color w:val="000000"/>
                <w:sz w:val="20"/>
                <w:szCs w:val="20"/>
              </w:rPr>
              <w:t xml:space="preserve">.  </w:t>
            </w:r>
            <w:r w:rsidRPr="00110924">
              <w:rPr>
                <w:rFonts w:eastAsia="Times New Roman" w:cs="Times New Roman"/>
                <w:b/>
                <w:color w:val="000000"/>
                <w:sz w:val="20"/>
                <w:szCs w:val="20"/>
              </w:rPr>
              <w:t xml:space="preserve">Note: </w:t>
            </w:r>
            <w:r>
              <w:rPr>
                <w:rFonts w:eastAsia="Times New Roman" w:cs="Times New Roman"/>
                <w:b/>
                <w:color w:val="000000"/>
                <w:sz w:val="20"/>
                <w:szCs w:val="20"/>
              </w:rPr>
              <w:t xml:space="preserve"> </w:t>
            </w:r>
            <w:r>
              <w:rPr>
                <w:rFonts w:eastAsia="Times New Roman" w:cs="Times New Roman"/>
                <w:color w:val="000000"/>
                <w:sz w:val="20"/>
                <w:szCs w:val="20"/>
              </w:rPr>
              <w:t xml:space="preserve">Report “0” if the facility did not have any </w:t>
            </w:r>
            <w:r w:rsidR="00746B9C">
              <w:rPr>
                <w:rFonts w:eastAsia="Times New Roman" w:cs="Times New Roman"/>
                <w:color w:val="000000"/>
                <w:sz w:val="20"/>
                <w:szCs w:val="20"/>
              </w:rPr>
              <w:t>reciprocating</w:t>
            </w:r>
            <w:r>
              <w:rPr>
                <w:rFonts w:eastAsia="Times New Roman" w:cs="Times New Roman"/>
                <w:color w:val="000000"/>
                <w:sz w:val="20"/>
                <w:szCs w:val="20"/>
              </w:rPr>
              <w:t xml:space="preserve"> compressors </w:t>
            </w:r>
            <w:r w:rsidRPr="00F94AAE">
              <w:rPr>
                <w:rFonts w:cs="Times New Roman"/>
                <w:color w:val="000000"/>
                <w:sz w:val="20"/>
                <w:szCs w:val="20"/>
              </w:rPr>
              <w:t>sub</w:t>
            </w:r>
            <w:r w:rsidRPr="00F94AAE">
              <w:rPr>
                <w:rFonts w:cs="Times New Roman"/>
                <w:sz w:val="20"/>
                <w:szCs w:val="20"/>
              </w:rPr>
              <w:t xml:space="preserve">ject to reporting under 98.232 </w:t>
            </w:r>
            <w:r>
              <w:rPr>
                <w:rFonts w:eastAsia="Times New Roman" w:cs="Times New Roman"/>
                <w:color w:val="000000"/>
                <w:sz w:val="20"/>
                <w:szCs w:val="20"/>
              </w:rPr>
              <w:t>during the reporting year.</w:t>
            </w:r>
          </w:p>
        </w:tc>
      </w:tr>
      <w:tr w:rsidR="00B97D95" w:rsidRPr="00E214CB" w14:paraId="6B87F3E2" w14:textId="77777777" w:rsidTr="00730900">
        <w:trPr>
          <w:trHeight w:val="980"/>
        </w:trPr>
        <w:tc>
          <w:tcPr>
            <w:tcW w:w="4249" w:type="dxa"/>
            <w:tcBorders>
              <w:top w:val="nil"/>
              <w:left w:val="single" w:sz="4" w:space="0" w:color="auto"/>
              <w:bottom w:val="single" w:sz="4" w:space="0" w:color="auto"/>
              <w:right w:val="single" w:sz="4" w:space="0" w:color="auto"/>
            </w:tcBorders>
            <w:shd w:val="clear" w:color="auto" w:fill="auto"/>
            <w:vAlign w:val="center"/>
          </w:tcPr>
          <w:p w14:paraId="373BDC6A" w14:textId="77777777" w:rsidR="00B97D95" w:rsidRDefault="00B97D95" w:rsidP="00DD0796">
            <w:pPr>
              <w:spacing w:after="0" w:line="240" w:lineRule="auto"/>
              <w:rPr>
                <w:color w:val="000000"/>
                <w:sz w:val="20"/>
                <w:szCs w:val="20"/>
              </w:rPr>
            </w:pPr>
            <w:r>
              <w:rPr>
                <w:color w:val="000000"/>
                <w:sz w:val="20"/>
                <w:szCs w:val="20"/>
              </w:rPr>
              <w:t>DoesFacilityHaveReciprocatingCompressors</w:t>
            </w:r>
          </w:p>
        </w:tc>
        <w:tc>
          <w:tcPr>
            <w:tcW w:w="5026" w:type="dxa"/>
            <w:tcBorders>
              <w:top w:val="nil"/>
              <w:left w:val="nil"/>
              <w:bottom w:val="single" w:sz="4" w:space="0" w:color="auto"/>
              <w:right w:val="single" w:sz="4" w:space="0" w:color="auto"/>
            </w:tcBorders>
            <w:shd w:val="clear" w:color="auto" w:fill="auto"/>
            <w:vAlign w:val="center"/>
          </w:tcPr>
          <w:p w14:paraId="0E83A61A" w14:textId="77777777" w:rsidR="00B97D95" w:rsidRDefault="00B97D95" w:rsidP="00DD0796">
            <w:pPr>
              <w:spacing w:after="0" w:line="240" w:lineRule="auto"/>
              <w:rPr>
                <w:color w:val="000000"/>
                <w:sz w:val="20"/>
                <w:szCs w:val="20"/>
              </w:rPr>
            </w:pPr>
            <w:r>
              <w:rPr>
                <w:color w:val="000000"/>
                <w:sz w:val="20"/>
                <w:szCs w:val="20"/>
              </w:rPr>
              <w:t xml:space="preserve">Indicate (Yes/No) if the facility had any </w:t>
            </w:r>
            <w:r>
              <w:rPr>
                <w:sz w:val="20"/>
                <w:szCs w:val="20"/>
              </w:rPr>
              <w:t>reciprocating</w:t>
            </w:r>
            <w:r>
              <w:rPr>
                <w:color w:val="000000"/>
                <w:sz w:val="20"/>
                <w:szCs w:val="20"/>
              </w:rPr>
              <w:t xml:space="preserve"> compressors subject to reporting under 98.232 in the reporting year.</w:t>
            </w:r>
          </w:p>
        </w:tc>
      </w:tr>
      <w:tr w:rsidR="00B97D95" w:rsidRPr="00E214CB" w14:paraId="3B563129" w14:textId="77777777" w:rsidTr="00730900">
        <w:trPr>
          <w:trHeight w:val="710"/>
        </w:trPr>
        <w:tc>
          <w:tcPr>
            <w:tcW w:w="4249" w:type="dxa"/>
            <w:tcBorders>
              <w:top w:val="nil"/>
              <w:left w:val="single" w:sz="4" w:space="0" w:color="auto"/>
              <w:bottom w:val="single" w:sz="4" w:space="0" w:color="auto"/>
              <w:right w:val="single" w:sz="4" w:space="0" w:color="auto"/>
            </w:tcBorders>
            <w:shd w:val="clear" w:color="auto" w:fill="auto"/>
            <w:vAlign w:val="center"/>
          </w:tcPr>
          <w:p w14:paraId="59A40708" w14:textId="77777777" w:rsidR="00B97D95" w:rsidRDefault="006C7858" w:rsidP="00DD0796">
            <w:pPr>
              <w:spacing w:after="0" w:line="240" w:lineRule="auto"/>
              <w:rPr>
                <w:sz w:val="20"/>
                <w:szCs w:val="20"/>
              </w:rPr>
            </w:pPr>
            <w:r>
              <w:rPr>
                <w:sz w:val="20"/>
                <w:szCs w:val="20"/>
              </w:rPr>
              <w:t>BAMM</w:t>
            </w:r>
            <w:r w:rsidR="00B97D95">
              <w:rPr>
                <w:sz w:val="20"/>
                <w:szCs w:val="20"/>
              </w:rPr>
              <w:t>Indicator</w:t>
            </w:r>
          </w:p>
        </w:tc>
        <w:tc>
          <w:tcPr>
            <w:tcW w:w="5026" w:type="dxa"/>
            <w:tcBorders>
              <w:top w:val="nil"/>
              <w:left w:val="nil"/>
              <w:bottom w:val="single" w:sz="4" w:space="0" w:color="auto"/>
              <w:right w:val="single" w:sz="4" w:space="0" w:color="auto"/>
            </w:tcBorders>
            <w:shd w:val="clear" w:color="auto" w:fill="auto"/>
            <w:vAlign w:val="center"/>
          </w:tcPr>
          <w:p w14:paraId="04AEA756" w14:textId="77777777" w:rsidR="00B97D95" w:rsidRDefault="00B97D95" w:rsidP="00DD0796">
            <w:pPr>
              <w:spacing w:after="0" w:line="240" w:lineRule="auto"/>
              <w:rPr>
                <w:color w:val="000000"/>
                <w:sz w:val="20"/>
                <w:szCs w:val="20"/>
              </w:rPr>
            </w:pPr>
            <w:r>
              <w:rPr>
                <w:color w:val="000000"/>
                <w:sz w:val="20"/>
                <w:szCs w:val="20"/>
              </w:rPr>
              <w:t>Indicate (Yes/No) if BAMM were used for any parameters to calculate GHG emissions.  [98.3(c)(7)]</w:t>
            </w:r>
          </w:p>
        </w:tc>
      </w:tr>
      <w:tr w:rsidR="00B97D95" w:rsidRPr="00E214CB" w14:paraId="53FB0762" w14:textId="77777777" w:rsidTr="00730900">
        <w:trPr>
          <w:trHeight w:val="962"/>
        </w:trPr>
        <w:tc>
          <w:tcPr>
            <w:tcW w:w="4249" w:type="dxa"/>
            <w:tcBorders>
              <w:top w:val="nil"/>
              <w:left w:val="single" w:sz="4" w:space="0" w:color="auto"/>
              <w:bottom w:val="single" w:sz="4" w:space="0" w:color="auto"/>
              <w:right w:val="single" w:sz="4" w:space="0" w:color="auto"/>
            </w:tcBorders>
            <w:shd w:val="clear" w:color="auto" w:fill="auto"/>
            <w:vAlign w:val="center"/>
          </w:tcPr>
          <w:p w14:paraId="74A8BE18" w14:textId="77777777" w:rsidR="00B97D95" w:rsidRDefault="003332CC" w:rsidP="00DD0796">
            <w:pPr>
              <w:spacing w:after="0" w:line="240" w:lineRule="auto"/>
              <w:rPr>
                <w:sz w:val="20"/>
                <w:szCs w:val="20"/>
              </w:rPr>
            </w:pPr>
            <w:r>
              <w:rPr>
                <w:sz w:val="20"/>
                <w:szCs w:val="20"/>
              </w:rPr>
              <w:t>BAMMDescription</w:t>
            </w:r>
          </w:p>
        </w:tc>
        <w:tc>
          <w:tcPr>
            <w:tcW w:w="5026" w:type="dxa"/>
            <w:tcBorders>
              <w:top w:val="nil"/>
              <w:left w:val="nil"/>
              <w:bottom w:val="single" w:sz="4" w:space="0" w:color="auto"/>
              <w:right w:val="single" w:sz="4" w:space="0" w:color="auto"/>
            </w:tcBorders>
            <w:shd w:val="clear" w:color="auto" w:fill="auto"/>
            <w:vAlign w:val="center"/>
          </w:tcPr>
          <w:p w14:paraId="08919482" w14:textId="77777777" w:rsidR="00B97D95" w:rsidRDefault="00B97D95" w:rsidP="00DD0796">
            <w:pPr>
              <w:spacing w:after="0" w:line="240" w:lineRule="auto"/>
              <w:rPr>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B97D95" w:rsidRPr="00E214CB" w14:paraId="10531115" w14:textId="77777777" w:rsidTr="00730900">
        <w:trPr>
          <w:trHeight w:val="728"/>
        </w:trPr>
        <w:tc>
          <w:tcPr>
            <w:tcW w:w="4249" w:type="dxa"/>
            <w:tcBorders>
              <w:top w:val="nil"/>
              <w:left w:val="single" w:sz="4" w:space="0" w:color="auto"/>
              <w:bottom w:val="single" w:sz="4" w:space="0" w:color="auto"/>
              <w:right w:val="single" w:sz="4" w:space="0" w:color="auto"/>
            </w:tcBorders>
            <w:shd w:val="clear" w:color="auto" w:fill="auto"/>
            <w:vAlign w:val="center"/>
          </w:tcPr>
          <w:p w14:paraId="6057115E" w14:textId="77777777" w:rsidR="00B97D95" w:rsidRDefault="00B97D95" w:rsidP="00DD0796">
            <w:pPr>
              <w:spacing w:after="0" w:line="240" w:lineRule="auto"/>
              <w:rPr>
                <w:sz w:val="20"/>
                <w:szCs w:val="20"/>
              </w:rPr>
            </w:pPr>
            <w:r>
              <w:rPr>
                <w:sz w:val="20"/>
                <w:szCs w:val="20"/>
              </w:rPr>
              <w:t>SubstituteDataIndicator</w:t>
            </w:r>
          </w:p>
        </w:tc>
        <w:tc>
          <w:tcPr>
            <w:tcW w:w="5026" w:type="dxa"/>
            <w:tcBorders>
              <w:top w:val="nil"/>
              <w:left w:val="nil"/>
              <w:bottom w:val="single" w:sz="4" w:space="0" w:color="auto"/>
              <w:right w:val="single" w:sz="4" w:space="0" w:color="auto"/>
            </w:tcBorders>
            <w:shd w:val="clear" w:color="auto" w:fill="auto"/>
            <w:vAlign w:val="center"/>
          </w:tcPr>
          <w:p w14:paraId="07422A07" w14:textId="77777777" w:rsidR="00B97D95" w:rsidRDefault="00B97D95" w:rsidP="00DD0796">
            <w:pPr>
              <w:spacing w:after="0" w:line="240" w:lineRule="auto"/>
              <w:rPr>
                <w:color w:val="000000"/>
                <w:sz w:val="20"/>
                <w:szCs w:val="20"/>
              </w:rPr>
            </w:pPr>
            <w:r>
              <w:rPr>
                <w:color w:val="000000"/>
                <w:sz w:val="20"/>
                <w:szCs w:val="20"/>
              </w:rPr>
              <w:t>Indicate (Yes/No) if missing data procedures were used for any parameters to calculate GHG emissions.  [98.235]</w:t>
            </w:r>
          </w:p>
        </w:tc>
      </w:tr>
      <w:tr w:rsidR="00B97D95" w:rsidRPr="00E214CB" w14:paraId="7E6A2673" w14:textId="77777777" w:rsidTr="00730900">
        <w:trPr>
          <w:trHeight w:val="1610"/>
        </w:trPr>
        <w:tc>
          <w:tcPr>
            <w:tcW w:w="4249" w:type="dxa"/>
            <w:tcBorders>
              <w:top w:val="nil"/>
              <w:left w:val="single" w:sz="4" w:space="0" w:color="auto"/>
              <w:bottom w:val="single" w:sz="4" w:space="0" w:color="auto"/>
              <w:right w:val="single" w:sz="4" w:space="0" w:color="auto"/>
            </w:tcBorders>
            <w:shd w:val="clear" w:color="auto" w:fill="auto"/>
            <w:vAlign w:val="center"/>
          </w:tcPr>
          <w:p w14:paraId="5DC3117E" w14:textId="77777777" w:rsidR="00B97D95" w:rsidRDefault="00B97D95" w:rsidP="00DD0796">
            <w:pPr>
              <w:spacing w:after="0" w:line="240" w:lineRule="auto"/>
              <w:rPr>
                <w:color w:val="000000"/>
                <w:sz w:val="20"/>
                <w:szCs w:val="20"/>
              </w:rPr>
            </w:pPr>
            <w:r>
              <w:rPr>
                <w:color w:val="000000"/>
                <w:sz w:val="20"/>
                <w:szCs w:val="20"/>
              </w:rPr>
              <w:t>TotalAnnualCompressorCarbonDioxideEmissions</w:t>
            </w:r>
          </w:p>
        </w:tc>
        <w:tc>
          <w:tcPr>
            <w:tcW w:w="5026" w:type="dxa"/>
            <w:tcBorders>
              <w:top w:val="nil"/>
              <w:left w:val="nil"/>
              <w:bottom w:val="single" w:sz="4" w:space="0" w:color="auto"/>
              <w:right w:val="single" w:sz="4" w:space="0" w:color="auto"/>
            </w:tcBorders>
            <w:shd w:val="clear" w:color="auto" w:fill="auto"/>
            <w:vAlign w:val="center"/>
          </w:tcPr>
          <w:p w14:paraId="1F82F7D3" w14:textId="77777777" w:rsidR="00B97D95" w:rsidRDefault="00B97D95" w:rsidP="00DD0796">
            <w:pPr>
              <w:spacing w:after="0" w:line="240" w:lineRule="auto"/>
              <w:rPr>
                <w:color w:val="000000"/>
                <w:sz w:val="20"/>
                <w:szCs w:val="20"/>
              </w:rPr>
            </w:pPr>
            <w:r w:rsidRPr="00F35F5C">
              <w:rPr>
                <w:b/>
                <w:color w:val="000000"/>
                <w:sz w:val="20"/>
                <w:szCs w:val="20"/>
              </w:rPr>
              <w:t xml:space="preserve">Conditionally Required: </w:t>
            </w:r>
            <w:r>
              <w:rPr>
                <w:color w:val="000000"/>
                <w:sz w:val="20"/>
                <w:szCs w:val="20"/>
              </w:rPr>
              <w:t>For the onshore petroleum and natural gas production industry segment only, the total annual compressor CO</w:t>
            </w:r>
            <w:r>
              <w:rPr>
                <w:color w:val="000000"/>
                <w:sz w:val="20"/>
                <w:szCs w:val="20"/>
                <w:vertAlign w:val="subscript"/>
              </w:rPr>
              <w:t>2</w:t>
            </w:r>
            <w:r>
              <w:rPr>
                <w:color w:val="000000"/>
                <w:sz w:val="20"/>
                <w:szCs w:val="20"/>
              </w:rPr>
              <w:t xml:space="preserve"> emissions in metric tons for all compressors combined.  [98.236(c)(14)(v)(B)]  Set the units of measure to “Metric Tons” in the attribute </w:t>
            </w:r>
            <w:r w:rsidRPr="00765E04">
              <w:rPr>
                <w:b/>
                <w:color w:val="000000"/>
                <w:sz w:val="20"/>
                <w:szCs w:val="20"/>
              </w:rPr>
              <w:t>massUOM</w:t>
            </w:r>
            <w:r>
              <w:rPr>
                <w:color w:val="000000"/>
                <w:sz w:val="20"/>
                <w:szCs w:val="20"/>
              </w:rPr>
              <w:t xml:space="preserve">. </w:t>
            </w:r>
          </w:p>
        </w:tc>
      </w:tr>
      <w:tr w:rsidR="00B97D95" w:rsidRPr="00E214CB" w14:paraId="617629C7" w14:textId="77777777" w:rsidTr="00730900">
        <w:trPr>
          <w:trHeight w:val="1610"/>
        </w:trPr>
        <w:tc>
          <w:tcPr>
            <w:tcW w:w="4249" w:type="dxa"/>
            <w:tcBorders>
              <w:top w:val="nil"/>
              <w:left w:val="single" w:sz="4" w:space="0" w:color="auto"/>
              <w:bottom w:val="single" w:sz="4" w:space="0" w:color="auto"/>
              <w:right w:val="single" w:sz="4" w:space="0" w:color="auto"/>
            </w:tcBorders>
            <w:shd w:val="clear" w:color="auto" w:fill="auto"/>
            <w:vAlign w:val="center"/>
          </w:tcPr>
          <w:p w14:paraId="495210F3" w14:textId="77777777" w:rsidR="00B97D95" w:rsidRDefault="00B97D95" w:rsidP="00730900">
            <w:pPr>
              <w:spacing w:after="0" w:line="240" w:lineRule="auto"/>
              <w:rPr>
                <w:color w:val="000000"/>
                <w:sz w:val="20"/>
                <w:szCs w:val="20"/>
              </w:rPr>
            </w:pPr>
            <w:r>
              <w:rPr>
                <w:color w:val="000000"/>
                <w:sz w:val="20"/>
                <w:szCs w:val="20"/>
              </w:rPr>
              <w:t>TotalAnnualCompressorMethaneCarbonDioxideEquivalent</w:t>
            </w:r>
          </w:p>
        </w:tc>
        <w:tc>
          <w:tcPr>
            <w:tcW w:w="5026" w:type="dxa"/>
            <w:tcBorders>
              <w:top w:val="nil"/>
              <w:left w:val="nil"/>
              <w:bottom w:val="single" w:sz="4" w:space="0" w:color="auto"/>
              <w:right w:val="single" w:sz="4" w:space="0" w:color="auto"/>
            </w:tcBorders>
            <w:shd w:val="clear" w:color="auto" w:fill="auto"/>
            <w:vAlign w:val="center"/>
          </w:tcPr>
          <w:p w14:paraId="6C6107D3" w14:textId="77777777" w:rsidR="00B97D95" w:rsidRPr="00BE42C6" w:rsidRDefault="00B97D95" w:rsidP="00DD0796">
            <w:pPr>
              <w:spacing w:after="0" w:line="240" w:lineRule="auto"/>
              <w:rPr>
                <w:b/>
                <w:color w:val="000000"/>
                <w:sz w:val="20"/>
                <w:szCs w:val="20"/>
              </w:rPr>
            </w:pPr>
            <w:r w:rsidRPr="00F35F5C">
              <w:rPr>
                <w:b/>
                <w:color w:val="000000"/>
                <w:sz w:val="20"/>
                <w:szCs w:val="20"/>
              </w:rPr>
              <w:t xml:space="preserve">Conditionally Required: </w:t>
            </w:r>
            <w:r>
              <w:rPr>
                <w:color w:val="000000"/>
                <w:sz w:val="20"/>
                <w:szCs w:val="20"/>
              </w:rPr>
              <w:t>For the onshore petroleum and natural gas production industry segment only, the t</w:t>
            </w:r>
            <w:r w:rsidRPr="00BE42C6">
              <w:rPr>
                <w:color w:val="000000"/>
                <w:sz w:val="20"/>
                <w:szCs w:val="20"/>
              </w:rPr>
              <w:t>otal annual compressor CH</w:t>
            </w:r>
            <w:r w:rsidRPr="000E186F">
              <w:rPr>
                <w:color w:val="000000"/>
                <w:sz w:val="20"/>
                <w:szCs w:val="20"/>
                <w:vertAlign w:val="subscript"/>
              </w:rPr>
              <w:t>4</w:t>
            </w:r>
            <w:r w:rsidRPr="00BE42C6">
              <w:rPr>
                <w:color w:val="000000"/>
                <w:sz w:val="20"/>
                <w:szCs w:val="20"/>
              </w:rPr>
              <w:t xml:space="preserve"> emissions in metric tons CO</w:t>
            </w:r>
            <w:r w:rsidRPr="000E186F">
              <w:rPr>
                <w:color w:val="000000"/>
                <w:sz w:val="20"/>
                <w:szCs w:val="20"/>
                <w:vertAlign w:val="subscript"/>
              </w:rPr>
              <w:t>2</w:t>
            </w:r>
            <w:r w:rsidRPr="00BE42C6">
              <w:rPr>
                <w:color w:val="000000"/>
                <w:sz w:val="20"/>
                <w:szCs w:val="20"/>
              </w:rPr>
              <w:t>e for all compressors combined.  [98.236(c)(1</w:t>
            </w:r>
            <w:r>
              <w:rPr>
                <w:color w:val="000000"/>
                <w:sz w:val="20"/>
                <w:szCs w:val="20"/>
              </w:rPr>
              <w:t>4</w:t>
            </w:r>
            <w:r w:rsidRPr="00BE42C6">
              <w:rPr>
                <w:color w:val="000000"/>
                <w:sz w:val="20"/>
                <w:szCs w:val="20"/>
              </w:rPr>
              <w:t xml:space="preserve">)(v)(B)]  Set the units of measure to “Metric Tons” in the attribute </w:t>
            </w:r>
            <w:r w:rsidRPr="003C3A99">
              <w:rPr>
                <w:b/>
                <w:color w:val="000000"/>
                <w:sz w:val="20"/>
                <w:szCs w:val="20"/>
              </w:rPr>
              <w:t>massUOM</w:t>
            </w:r>
            <w:r w:rsidRPr="00BE42C6">
              <w:rPr>
                <w:color w:val="000000"/>
                <w:sz w:val="20"/>
                <w:szCs w:val="20"/>
              </w:rPr>
              <w:t>.</w:t>
            </w:r>
            <w:r w:rsidRPr="00BE42C6">
              <w:rPr>
                <w:b/>
                <w:color w:val="000000"/>
                <w:sz w:val="20"/>
                <w:szCs w:val="20"/>
              </w:rPr>
              <w:t xml:space="preserve"> </w:t>
            </w:r>
          </w:p>
        </w:tc>
      </w:tr>
      <w:tr w:rsidR="006F04A9" w:rsidRPr="00E214CB" w14:paraId="0ADDD45F" w14:textId="77777777" w:rsidTr="00B67365">
        <w:trPr>
          <w:trHeight w:val="917"/>
        </w:trPr>
        <w:tc>
          <w:tcPr>
            <w:tcW w:w="4249" w:type="dxa"/>
            <w:tcBorders>
              <w:top w:val="single" w:sz="4" w:space="0" w:color="auto"/>
              <w:left w:val="single" w:sz="4" w:space="0" w:color="auto"/>
              <w:bottom w:val="single" w:sz="4" w:space="0" w:color="auto"/>
              <w:right w:val="single" w:sz="4" w:space="0" w:color="auto"/>
            </w:tcBorders>
            <w:shd w:val="clear" w:color="auto" w:fill="auto"/>
            <w:vAlign w:val="center"/>
          </w:tcPr>
          <w:p w14:paraId="6D7B6086" w14:textId="77777777" w:rsidR="006F04A9" w:rsidRDefault="006F04A9" w:rsidP="00730900">
            <w:pPr>
              <w:spacing w:after="0" w:line="240" w:lineRule="auto"/>
              <w:rPr>
                <w:color w:val="000000"/>
                <w:sz w:val="20"/>
                <w:szCs w:val="20"/>
              </w:rPr>
            </w:pPr>
            <w:r>
              <w:rPr>
                <w:color w:val="000000"/>
                <w:sz w:val="20"/>
                <w:szCs w:val="20"/>
              </w:rPr>
              <w:t>CompressorCount</w:t>
            </w:r>
          </w:p>
        </w:tc>
        <w:tc>
          <w:tcPr>
            <w:tcW w:w="5026" w:type="dxa"/>
            <w:tcBorders>
              <w:top w:val="single" w:sz="4" w:space="0" w:color="auto"/>
              <w:left w:val="nil"/>
              <w:bottom w:val="single" w:sz="4" w:space="0" w:color="auto"/>
              <w:right w:val="single" w:sz="4" w:space="0" w:color="auto"/>
            </w:tcBorders>
            <w:shd w:val="clear" w:color="auto" w:fill="auto"/>
            <w:vAlign w:val="center"/>
          </w:tcPr>
          <w:p w14:paraId="3132F495" w14:textId="77777777" w:rsidR="006F04A9" w:rsidRPr="004D5C4E" w:rsidRDefault="00B53C50" w:rsidP="004D5C4E">
            <w:pPr>
              <w:spacing w:after="0" w:line="240" w:lineRule="auto"/>
              <w:rPr>
                <w:color w:val="000000"/>
                <w:sz w:val="20"/>
                <w:szCs w:val="20"/>
              </w:rPr>
            </w:pPr>
            <w:r>
              <w:rPr>
                <w:color w:val="000000"/>
                <w:sz w:val="20"/>
                <w:szCs w:val="20"/>
              </w:rPr>
              <w:t>Specify</w:t>
            </w:r>
            <w:r w:rsidR="004D5C4E">
              <w:rPr>
                <w:color w:val="000000"/>
                <w:sz w:val="20"/>
                <w:szCs w:val="20"/>
              </w:rPr>
              <w:t xml:space="preserve"> the count of c</w:t>
            </w:r>
            <w:r w:rsidR="004D5C4E" w:rsidRPr="004D5C4E">
              <w:rPr>
                <w:color w:val="000000"/>
                <w:sz w:val="20"/>
                <w:szCs w:val="20"/>
              </w:rPr>
              <w:t>ompressors</w:t>
            </w:r>
            <w:r w:rsidR="00944597">
              <w:rPr>
                <w:color w:val="000000"/>
                <w:sz w:val="20"/>
                <w:szCs w:val="20"/>
              </w:rPr>
              <w:t>.</w:t>
            </w:r>
            <w:r w:rsidR="004D5C4E" w:rsidRPr="004D5C4E">
              <w:rPr>
                <w:color w:val="000000"/>
                <w:sz w:val="20"/>
                <w:szCs w:val="20"/>
              </w:rPr>
              <w:t xml:space="preserve"> [98.236(c)(14)(v)(A)]</w:t>
            </w:r>
          </w:p>
        </w:tc>
      </w:tr>
      <w:tr w:rsidR="006F04A9" w:rsidRPr="00E214CB" w14:paraId="717E1C01" w14:textId="77777777" w:rsidTr="00D55832">
        <w:trPr>
          <w:trHeight w:val="1457"/>
        </w:trPr>
        <w:tc>
          <w:tcPr>
            <w:tcW w:w="424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28E4A0" w14:textId="77777777" w:rsidR="006F04A9" w:rsidRPr="000E34D9" w:rsidRDefault="006F04A9" w:rsidP="00730900">
            <w:pPr>
              <w:spacing w:after="0" w:line="240" w:lineRule="auto"/>
              <w:rPr>
                <w:b/>
                <w:color w:val="000000"/>
                <w:sz w:val="20"/>
                <w:szCs w:val="20"/>
              </w:rPr>
            </w:pPr>
            <w:r w:rsidRPr="000E34D9">
              <w:rPr>
                <w:b/>
                <w:color w:val="000000"/>
                <w:sz w:val="20"/>
                <w:szCs w:val="20"/>
              </w:rPr>
              <w:t>ReciprocatingCompressorsModesDetails</w:t>
            </w:r>
          </w:p>
        </w:tc>
        <w:tc>
          <w:tcPr>
            <w:tcW w:w="5026"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AD7BD17" w14:textId="77777777" w:rsidR="006F04A9" w:rsidRPr="00F35F5C" w:rsidRDefault="006F04A9" w:rsidP="00F60B5D">
            <w:pPr>
              <w:spacing w:after="0" w:line="240" w:lineRule="auto"/>
              <w:rPr>
                <w:b/>
                <w:color w:val="000000"/>
                <w:sz w:val="20"/>
                <w:szCs w:val="20"/>
              </w:rPr>
            </w:pPr>
            <w:r w:rsidRPr="00CE2AF6">
              <w:rPr>
                <w:b/>
                <w:sz w:val="20"/>
                <w:szCs w:val="20"/>
              </w:rPr>
              <w:t>Parent Element (Conditionally Required):</w:t>
            </w:r>
            <w:r>
              <w:rPr>
                <w:sz w:val="20"/>
                <w:szCs w:val="20"/>
              </w:rPr>
              <w:t xml:space="preserve"> For all applicable industry segments except the onshore petroleum and natural gas production industry segment, a collection of data elements to report if the facility had any reciprocating compressors subject to reporting under 98.232 in the reporting year.</w:t>
            </w:r>
          </w:p>
        </w:tc>
      </w:tr>
    </w:tbl>
    <w:p w14:paraId="0E054DEC" w14:textId="77777777" w:rsidR="00F16BD6" w:rsidRDefault="00F16BD6" w:rsidP="007F5657">
      <w:pPr>
        <w:spacing w:after="0" w:line="240" w:lineRule="auto"/>
      </w:pPr>
    </w:p>
    <w:p w14:paraId="7C8B1E70" w14:textId="77777777" w:rsidR="007F5657" w:rsidRDefault="007F5657" w:rsidP="004F4E87">
      <w:pPr>
        <w:pStyle w:val="XMLExcerpt"/>
        <w:keepNext/>
        <w:keepLines/>
        <w:outlineLvl w:val="9"/>
      </w:pPr>
      <w:bookmarkStart w:id="556" w:name="_Toc324335867"/>
      <w:bookmarkStart w:id="557" w:name="_Toc324335959"/>
      <w:bookmarkStart w:id="558" w:name="_Toc324336028"/>
      <w:bookmarkStart w:id="559" w:name="_Toc324336103"/>
      <w:bookmarkStart w:id="560" w:name="_Toc324336741"/>
      <w:bookmarkStart w:id="561" w:name="_Toc324431179"/>
      <w:bookmarkStart w:id="562" w:name="_Toc324336104"/>
      <w:bookmarkEnd w:id="556"/>
      <w:bookmarkEnd w:id="557"/>
      <w:bookmarkEnd w:id="558"/>
      <w:bookmarkEnd w:id="559"/>
      <w:bookmarkEnd w:id="560"/>
      <w:bookmarkEnd w:id="561"/>
      <w:r>
        <w:br/>
      </w:r>
      <w:bookmarkStart w:id="563" w:name="ReciprocatingCompressors_XML"/>
      <w:bookmarkStart w:id="564" w:name="_Toc409602302"/>
      <w:r>
        <w:t xml:space="preserve">Example for Reciprocating Compressors </w:t>
      </w:r>
      <w:r w:rsidRPr="00E214CB">
        <w:t>Details</w:t>
      </w:r>
      <w:bookmarkEnd w:id="562"/>
      <w:bookmarkEnd w:id="563"/>
      <w:bookmarkEnd w:id="564"/>
    </w:p>
    <w:p w14:paraId="001BA860" w14:textId="77777777" w:rsidR="007F5657" w:rsidRPr="00A012A8" w:rsidRDefault="005B5940" w:rsidP="004F4E87">
      <w:pPr>
        <w:keepNext/>
        <w:keepLines/>
        <w:spacing w:after="0" w:line="240" w:lineRule="auto"/>
      </w:pPr>
      <w:r>
        <w:rPr>
          <w:noProof/>
        </w:rPr>
        <mc:AlternateContent>
          <mc:Choice Requires="wps">
            <w:drawing>
              <wp:inline distT="0" distB="0" distL="0" distR="0" wp14:anchorId="1F930069" wp14:editId="65839096">
                <wp:extent cx="5895975" cy="1661160"/>
                <wp:effectExtent l="0" t="0" r="28575" b="15240"/>
                <wp:docPr id="890"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1661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36E4E"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p w14:paraId="7CEB893D"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2.2</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0000FF"/>
                                <w:sz w:val="14"/>
                                <w:szCs w:val="14"/>
                                <w:highlight w:val="white"/>
                              </w:rPr>
                              <w:t>&gt;</w:t>
                            </w:r>
                          </w:p>
                          <w:p w14:paraId="72FCE05E"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1455.2</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0000FF"/>
                                <w:sz w:val="14"/>
                                <w:szCs w:val="14"/>
                                <w:highlight w:val="white"/>
                              </w:rPr>
                              <w:t>&gt;</w:t>
                            </w:r>
                          </w:p>
                          <w:p w14:paraId="6A38760C" w14:textId="77777777" w:rsidR="00DB030B" w:rsidRPr="00C1337C" w:rsidRDefault="00DB030B" w:rsidP="005D145F">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15.1</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0000FF"/>
                                <w:sz w:val="14"/>
                                <w:szCs w:val="14"/>
                                <w:highlight w:val="white"/>
                              </w:rPr>
                              <w:t>&gt;</w:t>
                            </w:r>
                          </w:p>
                          <w:p w14:paraId="1315ACF6"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11472.5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0000FF"/>
                                <w:sz w:val="14"/>
                                <w:szCs w:val="14"/>
                                <w:highlight w:val="white"/>
                              </w:rPr>
                              <w:t>&gt;</w:t>
                            </w:r>
                          </w:p>
                          <w:p w14:paraId="419923D9"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sidRPr="00C1337C">
                              <w:rPr>
                                <w:rFonts w:ascii="Verdana" w:hAnsi="Verdana" w:cs="Arial"/>
                                <w:color w:val="0000FF"/>
                                <w:sz w:val="14"/>
                                <w:szCs w:val="14"/>
                                <w:highlight w:val="white"/>
                              </w:rPr>
                              <w:t>&gt;</w:t>
                            </w:r>
                            <w:r>
                              <w:rPr>
                                <w:rFonts w:ascii="Verdana" w:hAnsi="Verdana" w:cs="Arial"/>
                                <w:color w:val="000000"/>
                                <w:sz w:val="14"/>
                                <w:szCs w:val="14"/>
                                <w:highlight w:val="white"/>
                              </w:rPr>
                              <w:t>Yes</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p>
                          <w:p w14:paraId="2B010470"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p>
                          <w:p w14:paraId="611416E6"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p>
                          <w:p w14:paraId="7C54F952" w14:textId="77777777" w:rsidR="00DB030B" w:rsidRPr="00C1337C" w:rsidRDefault="00DB030B" w:rsidP="000E186F">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62EDB540"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ReciprocatingCompressorsModeRow_XML" w:history="1">
                              <w:r>
                                <w:rPr>
                                  <w:rStyle w:val="Hyperlink"/>
                                  <w:rFonts w:ascii="Verdana" w:hAnsi="Verdana" w:cs="Arial"/>
                                  <w:sz w:val="14"/>
                                  <w:szCs w:val="14"/>
                                  <w:highlight w:val="white"/>
                                </w:rPr>
                                <w:t>Reciprocating Compressors Modes Details</w:t>
                              </w:r>
                            </w:hyperlink>
                            <w:r>
                              <w:rPr>
                                <w:rFonts w:ascii="Verdana" w:hAnsi="Verdana" w:cs="Arial"/>
                                <w:color w:val="000000"/>
                                <w:sz w:val="14"/>
                                <w:szCs w:val="14"/>
                                <w:highlight w:val="white"/>
                              </w:rPr>
                              <w:t>&gt;</w:t>
                            </w:r>
                          </w:p>
                          <w:p w14:paraId="544F38D5" w14:textId="77777777" w:rsidR="00DB030B" w:rsidRPr="00C1337C" w:rsidRDefault="00DB030B" w:rsidP="000E186F">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7E442262" w14:textId="77777777" w:rsidR="00DB030B" w:rsidRPr="00177D15"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Pr>
                                <w:rFonts w:ascii="Verdana" w:hAnsi="Verdana" w:cs="Arial"/>
                                <w:color w:val="0000FF"/>
                                <w:sz w:val="14"/>
                                <w:szCs w:val="14"/>
                                <w:highlight w:val="white"/>
                              </w:rPr>
                              <w:t xml:space="preserve">   </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1F930069" id="Text Box 890" o:spid="_x0000_s1080" type="#_x0000_t202" style="width:464.25pt;height:1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" fillcolor="white [3201]" strokeweight=".5pt">
                <v:path arrowok="t"/>
                <v:textbox inset=",,0">
                  <w:txbxContent>
                    <w:p w14:paraId="73436E4E"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p w14:paraId="7CEB893D"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2.2</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0000FF"/>
                          <w:sz w:val="14"/>
                          <w:szCs w:val="14"/>
                          <w:highlight w:val="white"/>
                        </w:rPr>
                        <w:t>&gt;</w:t>
                      </w:r>
                    </w:p>
                    <w:p w14:paraId="72FCE05E"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1455.2</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0000FF"/>
                          <w:sz w:val="14"/>
                          <w:szCs w:val="14"/>
                          <w:highlight w:val="white"/>
                        </w:rPr>
                        <w:t>&gt;</w:t>
                      </w:r>
                    </w:p>
                    <w:p w14:paraId="6A38760C" w14:textId="77777777" w:rsidR="00DB030B" w:rsidRPr="00C1337C" w:rsidRDefault="00DB030B" w:rsidP="005D145F">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15.1</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0000FF"/>
                          <w:sz w:val="14"/>
                          <w:szCs w:val="14"/>
                          <w:highlight w:val="white"/>
                        </w:rPr>
                        <w:t>&gt;</w:t>
                      </w:r>
                    </w:p>
                    <w:p w14:paraId="1315ACF6"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11472.5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0000FF"/>
                          <w:sz w:val="14"/>
                          <w:szCs w:val="14"/>
                          <w:highlight w:val="white"/>
                        </w:rPr>
                        <w:t>&gt;</w:t>
                      </w:r>
                    </w:p>
                    <w:p w14:paraId="419923D9"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sidRPr="00C1337C">
                        <w:rPr>
                          <w:rFonts w:ascii="Verdana" w:hAnsi="Verdana" w:cs="Arial"/>
                          <w:color w:val="0000FF"/>
                          <w:sz w:val="14"/>
                          <w:szCs w:val="14"/>
                          <w:highlight w:val="white"/>
                        </w:rPr>
                        <w:t>&gt;</w:t>
                      </w:r>
                      <w:r>
                        <w:rPr>
                          <w:rFonts w:ascii="Verdana" w:hAnsi="Verdana" w:cs="Arial"/>
                          <w:color w:val="000000"/>
                          <w:sz w:val="14"/>
                          <w:szCs w:val="14"/>
                          <w:highlight w:val="white"/>
                        </w:rPr>
                        <w:t>Yes</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p>
                    <w:p w14:paraId="2B010470" w14:textId="77777777" w:rsidR="00DB030B" w:rsidRPr="00C1337C" w:rsidRDefault="00DB030B" w:rsidP="007F5657">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p>
                    <w:p w14:paraId="611416E6"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p>
                    <w:p w14:paraId="7C54F952" w14:textId="77777777" w:rsidR="00DB030B" w:rsidRPr="00C1337C" w:rsidRDefault="00DB030B" w:rsidP="000E186F">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62EDB540"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ReciprocatingCompressorsModeRow_XML" w:history="1">
                        <w:r>
                          <w:rPr>
                            <w:rStyle w:val="Hyperlink"/>
                            <w:rFonts w:ascii="Verdana" w:hAnsi="Verdana" w:cs="Arial"/>
                            <w:sz w:val="14"/>
                            <w:szCs w:val="14"/>
                            <w:highlight w:val="white"/>
                          </w:rPr>
                          <w:t>Reciprocating Compressors Modes Details</w:t>
                        </w:r>
                      </w:hyperlink>
                      <w:r>
                        <w:rPr>
                          <w:rFonts w:ascii="Verdana" w:hAnsi="Verdana" w:cs="Arial"/>
                          <w:color w:val="000000"/>
                          <w:sz w:val="14"/>
                          <w:szCs w:val="14"/>
                          <w:highlight w:val="white"/>
                        </w:rPr>
                        <w:t>&gt;</w:t>
                      </w:r>
                    </w:p>
                    <w:p w14:paraId="544F38D5" w14:textId="77777777" w:rsidR="00DB030B" w:rsidRPr="00C1337C" w:rsidRDefault="00DB030B" w:rsidP="000E186F">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Pr>
                          <w:rFonts w:ascii="Verdana" w:hAnsi="Verdana" w:cs="Arial"/>
                          <w:color w:val="800000"/>
                          <w:sz w:val="14"/>
                          <w:szCs w:val="14"/>
                          <w:highlight w:val="white"/>
                        </w:rPr>
                        <w:t>Modes</w:t>
                      </w:r>
                      <w:r w:rsidRPr="00C1337C">
                        <w:rPr>
                          <w:rFonts w:ascii="Verdana" w:hAnsi="Verdana" w:cs="Arial"/>
                          <w:color w:val="800000"/>
                          <w:sz w:val="14"/>
                          <w:szCs w:val="14"/>
                          <w:highlight w:val="white"/>
                        </w:rPr>
                        <w:t>Details</w:t>
                      </w:r>
                      <w:r w:rsidRPr="00C1337C">
                        <w:rPr>
                          <w:rFonts w:ascii="Verdana" w:hAnsi="Verdana" w:cs="Arial"/>
                          <w:color w:val="0000FF"/>
                          <w:sz w:val="14"/>
                          <w:szCs w:val="14"/>
                          <w:highlight w:val="white"/>
                        </w:rPr>
                        <w:t>&gt;</w:t>
                      </w:r>
                    </w:p>
                    <w:p w14:paraId="7E442262" w14:textId="77777777" w:rsidR="00DB030B" w:rsidRPr="00177D15"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r>
                        <w:rPr>
                          <w:rFonts w:ascii="Verdana" w:hAnsi="Verdana" w:cs="Arial"/>
                          <w:color w:val="0000FF"/>
                          <w:sz w:val="14"/>
                          <w:szCs w:val="14"/>
                          <w:highlight w:val="white"/>
                        </w:rPr>
                        <w:t xml:space="preserve">   </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txbxContent>
                </v:textbox>
                <w10:anchorlock/>
              </v:shape>
            </w:pict>
          </mc:Fallback>
        </mc:AlternateContent>
      </w:r>
    </w:p>
    <w:p w14:paraId="40171DC0" w14:textId="77777777" w:rsidR="005D145F" w:rsidRDefault="005D145F" w:rsidP="004F4E87">
      <w:pPr>
        <w:keepNext/>
        <w:keepLines/>
        <w:spacing w:after="0" w:line="240" w:lineRule="auto"/>
        <w:rPr>
          <w:b/>
          <w:sz w:val="18"/>
          <w:szCs w:val="18"/>
        </w:rPr>
      </w:pPr>
    </w:p>
    <w:p w14:paraId="51DD3567" w14:textId="77777777" w:rsidR="007F5657" w:rsidRDefault="007F5657" w:rsidP="004F4E87">
      <w:pPr>
        <w:keepNext/>
        <w:keepLines/>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sidR="00E11DF9">
        <w:rPr>
          <w:sz w:val="18"/>
          <w:szCs w:val="18"/>
        </w:rPr>
        <w:t xml:space="preserve"> for applicable industry segments other t</w:t>
      </w:r>
      <w:r w:rsidR="00E11DF9" w:rsidRPr="00E11DF9">
        <w:rPr>
          <w:sz w:val="18"/>
          <w:szCs w:val="18"/>
        </w:rPr>
        <w:t xml:space="preserve">han </w:t>
      </w:r>
      <w:r w:rsidR="00E11DF9" w:rsidRPr="00E11DF9">
        <w:rPr>
          <w:color w:val="000000"/>
          <w:sz w:val="18"/>
          <w:szCs w:val="18"/>
        </w:rPr>
        <w:t>the onshore petroleum and natural gas production industry segment</w:t>
      </w:r>
      <w:r w:rsidRPr="002626DF">
        <w:rPr>
          <w:sz w:val="18"/>
          <w:szCs w:val="18"/>
        </w:rPr>
        <w:t>.</w:t>
      </w:r>
    </w:p>
    <w:p w14:paraId="2E5692CD" w14:textId="77777777" w:rsidR="00E11DF9" w:rsidRDefault="00E11DF9" w:rsidP="007F5657">
      <w:pPr>
        <w:spacing w:after="0" w:line="240" w:lineRule="auto"/>
      </w:pPr>
    </w:p>
    <w:p w14:paraId="4A4A88E8" w14:textId="77777777" w:rsidR="00E11DF9" w:rsidRPr="00A012A8" w:rsidRDefault="00E11DF9" w:rsidP="00E11DF9">
      <w:pPr>
        <w:spacing w:after="0" w:line="240" w:lineRule="auto"/>
      </w:pPr>
    </w:p>
    <w:p w14:paraId="2872FC3B" w14:textId="77777777" w:rsidR="00C407FF" w:rsidRPr="00316937" w:rsidRDefault="00E11DF9" w:rsidP="00A012A8">
      <w:pPr>
        <w:pStyle w:val="XMLExcerpt"/>
      </w:pPr>
      <w:r>
        <w:br/>
      </w:r>
      <w:bookmarkStart w:id="565" w:name="_Toc409602303"/>
      <w:r>
        <w:t xml:space="preserve">Example for Reciprocating Compressors </w:t>
      </w:r>
      <w:r w:rsidRPr="00316937">
        <w:t>Details</w:t>
      </w:r>
      <w:r w:rsidR="00316937" w:rsidRPr="00316937">
        <w:t xml:space="preserve"> for </w:t>
      </w:r>
      <w:r w:rsidR="00316937">
        <w:t>O</w:t>
      </w:r>
      <w:r w:rsidR="00316937" w:rsidRPr="00316937">
        <w:rPr>
          <w:color w:val="000000"/>
        </w:rPr>
        <w:t xml:space="preserve">nshore </w:t>
      </w:r>
      <w:r w:rsidR="00316937">
        <w:rPr>
          <w:color w:val="000000"/>
        </w:rPr>
        <w:t>P</w:t>
      </w:r>
      <w:r w:rsidR="00316937" w:rsidRPr="00316937">
        <w:rPr>
          <w:color w:val="000000"/>
        </w:rPr>
        <w:t xml:space="preserve">etroleum and </w:t>
      </w:r>
      <w:r w:rsidR="00316937">
        <w:rPr>
          <w:color w:val="000000"/>
        </w:rPr>
        <w:t>N</w:t>
      </w:r>
      <w:r w:rsidR="00316937" w:rsidRPr="00316937">
        <w:rPr>
          <w:color w:val="000000"/>
        </w:rPr>
        <w:t xml:space="preserve">atural </w:t>
      </w:r>
      <w:r w:rsidR="00316937">
        <w:rPr>
          <w:color w:val="000000"/>
        </w:rPr>
        <w:t>G</w:t>
      </w:r>
      <w:r w:rsidR="00316937" w:rsidRPr="00316937">
        <w:rPr>
          <w:color w:val="000000"/>
        </w:rPr>
        <w:t xml:space="preserve">as </w:t>
      </w:r>
      <w:r w:rsidR="00316937">
        <w:rPr>
          <w:color w:val="000000"/>
        </w:rPr>
        <w:t>P</w:t>
      </w:r>
      <w:r w:rsidR="00316937" w:rsidRPr="00316937">
        <w:rPr>
          <w:color w:val="000000"/>
        </w:rPr>
        <w:t>roduction</w:t>
      </w:r>
      <w:bookmarkEnd w:id="565"/>
    </w:p>
    <w:p w14:paraId="5E433601" w14:textId="77777777" w:rsidR="00E11DF9" w:rsidRPr="00A012A8" w:rsidRDefault="005B5940" w:rsidP="00A012A8">
      <w:pPr>
        <w:rPr>
          <w:sz w:val="20"/>
          <w:szCs w:val="20"/>
        </w:rPr>
      </w:pPr>
      <w:r>
        <w:rPr>
          <w:noProof/>
        </w:rPr>
        <mc:AlternateContent>
          <mc:Choice Requires="wps">
            <w:drawing>
              <wp:inline distT="0" distB="0" distL="0" distR="0" wp14:anchorId="034EBF89" wp14:editId="7F16939A">
                <wp:extent cx="5895975" cy="1722120"/>
                <wp:effectExtent l="0" t="0" r="28575" b="11430"/>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1722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A4605F"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p w14:paraId="1D120B8F"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55.5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0000FF"/>
                                <w:sz w:val="14"/>
                                <w:szCs w:val="14"/>
                                <w:highlight w:val="white"/>
                              </w:rPr>
                              <w:t>&gt;</w:t>
                            </w:r>
                          </w:p>
                          <w:p w14:paraId="585227C4" w14:textId="77777777" w:rsidR="00DB030B" w:rsidRDefault="00DB030B" w:rsidP="00E11DF9">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7644.7</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0000FF"/>
                                <w:sz w:val="14"/>
                                <w:szCs w:val="14"/>
                                <w:highlight w:val="white"/>
                              </w:rPr>
                              <w:t>&gt;</w:t>
                            </w:r>
                          </w:p>
                          <w:p w14:paraId="62CC7A98" w14:textId="7BE77504" w:rsidR="00DB030B" w:rsidRPr="00C1337C" w:rsidRDefault="00DB030B" w:rsidP="00B921C2">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0</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0000FF"/>
                                <w:sz w:val="14"/>
                                <w:szCs w:val="14"/>
                                <w:highlight w:val="white"/>
                              </w:rPr>
                              <w:t>&gt;</w:t>
                            </w:r>
                          </w:p>
                          <w:p w14:paraId="598804BD"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7715.1</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0000FF"/>
                                <w:sz w:val="14"/>
                                <w:szCs w:val="14"/>
                                <w:highlight w:val="white"/>
                              </w:rPr>
                              <w:t>&gt;</w:t>
                            </w:r>
                          </w:p>
                          <w:p w14:paraId="522AB999"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sidRPr="00C1337C">
                              <w:rPr>
                                <w:rFonts w:ascii="Verdana" w:hAnsi="Verdana" w:cs="Arial"/>
                                <w:color w:val="0000FF"/>
                                <w:sz w:val="14"/>
                                <w:szCs w:val="14"/>
                                <w:highlight w:val="white"/>
                              </w:rPr>
                              <w:t>&gt;</w:t>
                            </w:r>
                            <w:r>
                              <w:rPr>
                                <w:rFonts w:ascii="Verdana" w:hAnsi="Verdana" w:cs="Arial"/>
                                <w:color w:val="000000"/>
                                <w:sz w:val="14"/>
                                <w:szCs w:val="14"/>
                                <w:highlight w:val="white"/>
                              </w:rPr>
                              <w:t>Yes</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p>
                          <w:p w14:paraId="4C1F14D9"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p>
                          <w:p w14:paraId="5F6FA2BF" w14:textId="77777777" w:rsidR="00DB030B" w:rsidRDefault="00DB030B" w:rsidP="00E11DF9">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p>
                          <w:p w14:paraId="58C35207" w14:textId="77777777" w:rsidR="00DB030B" w:rsidRPr="00C1337C" w:rsidRDefault="00DB030B" w:rsidP="00E06D5F">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sidRPr="00E06D5F">
                              <w:rPr>
                                <w:rFonts w:ascii="Verdana" w:hAnsi="Verdana" w:cs="Arial"/>
                                <w:color w:val="800000"/>
                                <w:sz w:val="14"/>
                                <w:szCs w:val="14"/>
                              </w:rPr>
                              <w:t>CompressorCount</w:t>
                            </w:r>
                            <w:r w:rsidRPr="00C1337C">
                              <w:rPr>
                                <w:rFonts w:ascii="Verdana" w:hAnsi="Verdana" w:cs="Arial"/>
                                <w:color w:val="0000FF"/>
                                <w:sz w:val="14"/>
                                <w:szCs w:val="14"/>
                                <w:highlight w:val="white"/>
                              </w:rPr>
                              <w:t>&gt;</w:t>
                            </w:r>
                            <w:r>
                              <w:rPr>
                                <w:rFonts w:ascii="Verdana" w:hAnsi="Verdana" w:cs="Arial"/>
                                <w:color w:val="000000"/>
                                <w:sz w:val="14"/>
                                <w:szCs w:val="14"/>
                                <w:highlight w:val="white"/>
                              </w:rPr>
                              <w:t>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sidRPr="00E06D5F">
                              <w:rPr>
                                <w:rFonts w:ascii="Verdana" w:hAnsi="Verdana" w:cs="Arial"/>
                                <w:color w:val="800000"/>
                                <w:sz w:val="14"/>
                                <w:szCs w:val="14"/>
                              </w:rPr>
                              <w:t>CompressorCount</w:t>
                            </w:r>
                            <w:r w:rsidRPr="00C1337C">
                              <w:rPr>
                                <w:rFonts w:ascii="Verdana" w:hAnsi="Verdana" w:cs="Arial"/>
                                <w:color w:val="0000FF"/>
                                <w:sz w:val="14"/>
                                <w:szCs w:val="14"/>
                                <w:highlight w:val="white"/>
                              </w:rPr>
                              <w:t>&gt;</w:t>
                            </w:r>
                          </w:p>
                          <w:p w14:paraId="582EABCF" w14:textId="77777777" w:rsidR="00DB030B" w:rsidRPr="009209D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0000FF"/>
                                <w:sz w:val="14"/>
                                <w:szCs w:val="14"/>
                                <w:highlight w:val="white"/>
                              </w:rPr>
                              <w:t>&gt;</w:t>
                            </w:r>
                          </w:p>
                          <w:p w14:paraId="1182192A" w14:textId="77777777" w:rsidR="00DB030B" w:rsidRPr="009209D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7644.7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0000FF"/>
                                <w:sz w:val="14"/>
                                <w:szCs w:val="14"/>
                                <w:highlight w:val="white"/>
                              </w:rPr>
                              <w:t>&gt;</w:t>
                            </w:r>
                          </w:p>
                          <w:p w14:paraId="470C287D" w14:textId="77777777" w:rsidR="00DB030B" w:rsidRPr="00177D15" w:rsidRDefault="00DB030B" w:rsidP="00E11DF9">
                            <w:pPr>
                              <w:autoSpaceDE w:val="0"/>
                              <w:autoSpaceDN w:val="0"/>
                              <w:adjustRightInd w:val="0"/>
                              <w:spacing w:after="0" w:line="240" w:lineRule="auto"/>
                              <w:ind w:left="-90"/>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034EBF89" id="Text Box 997" o:spid="_x0000_s1081" type="#_x0000_t202" style="width:464.25pt;height:1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" fillcolor="white [3201]" strokeweight=".5pt">
                <v:path arrowok="t"/>
                <v:textbox inset=",,0">
                  <w:txbxContent>
                    <w:p w14:paraId="60A4605F"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p w14:paraId="1D120B8F"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55.5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ghg:TotalCarbonDioxideEmissions</w:t>
                      </w:r>
                      <w:r w:rsidRPr="00C1337C">
                        <w:rPr>
                          <w:rFonts w:ascii="Verdana" w:hAnsi="Verdana" w:cs="Arial"/>
                          <w:color w:val="0000FF"/>
                          <w:sz w:val="14"/>
                          <w:szCs w:val="14"/>
                          <w:highlight w:val="white"/>
                        </w:rPr>
                        <w:t>&gt;</w:t>
                      </w:r>
                    </w:p>
                    <w:p w14:paraId="585227C4" w14:textId="77777777" w:rsidR="00DB030B" w:rsidRDefault="00DB030B" w:rsidP="00E11DF9">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7644.7</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ghg:TotalMethaneCarbonDioxideEquivalent</w:t>
                      </w:r>
                      <w:r w:rsidRPr="00C1337C">
                        <w:rPr>
                          <w:rFonts w:ascii="Verdana" w:hAnsi="Verdana" w:cs="Arial"/>
                          <w:color w:val="0000FF"/>
                          <w:sz w:val="14"/>
                          <w:szCs w:val="14"/>
                          <w:highlight w:val="white"/>
                        </w:rPr>
                        <w:t>&gt;</w:t>
                      </w:r>
                    </w:p>
                    <w:p w14:paraId="62CC7A98" w14:textId="7BE77504" w:rsidR="00DB030B" w:rsidRPr="00C1337C" w:rsidRDefault="00DB030B" w:rsidP="00B921C2">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0</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w:t>
                      </w:r>
                      <w:r>
                        <w:rPr>
                          <w:rFonts w:ascii="Verdana" w:hAnsi="Verdana" w:cs="Arial"/>
                          <w:color w:val="800000"/>
                          <w:sz w:val="14"/>
                          <w:szCs w:val="14"/>
                          <w:highlight w:val="white"/>
                        </w:rPr>
                        <w:t>Nitrous</w:t>
                      </w:r>
                      <w:r w:rsidRPr="00C1337C">
                        <w:rPr>
                          <w:rFonts w:ascii="Verdana" w:hAnsi="Verdana" w:cs="Arial"/>
                          <w:color w:val="800000"/>
                          <w:sz w:val="14"/>
                          <w:szCs w:val="14"/>
                          <w:highlight w:val="white"/>
                        </w:rPr>
                        <w:t>CarbonDioxideEquivalent</w:t>
                      </w:r>
                      <w:r w:rsidRPr="00C1337C">
                        <w:rPr>
                          <w:rFonts w:ascii="Verdana" w:hAnsi="Verdana" w:cs="Arial"/>
                          <w:color w:val="0000FF"/>
                          <w:sz w:val="14"/>
                          <w:szCs w:val="14"/>
                          <w:highlight w:val="white"/>
                        </w:rPr>
                        <w:t>&gt;</w:t>
                      </w:r>
                    </w:p>
                    <w:p w14:paraId="598804BD"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FF0000"/>
                          <w:sz w:val="14"/>
                          <w:szCs w:val="14"/>
                          <w:highlight w:val="white"/>
                        </w:rPr>
                        <w:t xml:space="preserve"> massUOM</w:t>
                      </w:r>
                      <w:r w:rsidRPr="00C1337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C1337C">
                        <w:rPr>
                          <w:rFonts w:ascii="Verdana" w:hAnsi="Verdana" w:cs="Arial"/>
                          <w:color w:val="0000FF"/>
                          <w:sz w:val="14"/>
                          <w:szCs w:val="14"/>
                          <w:highlight w:val="white"/>
                        </w:rPr>
                        <w:t>"&gt;</w:t>
                      </w:r>
                      <w:r>
                        <w:rPr>
                          <w:rFonts w:ascii="Verdana" w:hAnsi="Verdana" w:cs="Arial"/>
                          <w:color w:val="000000"/>
                          <w:sz w:val="14"/>
                          <w:szCs w:val="14"/>
                          <w:highlight w:val="white"/>
                        </w:rPr>
                        <w:t>7715.1</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ghg:TotalCarbonDioxideEquivalent</w:t>
                      </w:r>
                      <w:r w:rsidRPr="00C1337C">
                        <w:rPr>
                          <w:rFonts w:ascii="Verdana" w:hAnsi="Verdana" w:cs="Arial"/>
                          <w:color w:val="0000FF"/>
                          <w:sz w:val="14"/>
                          <w:szCs w:val="14"/>
                          <w:highlight w:val="white"/>
                        </w:rPr>
                        <w:t>&gt;</w:t>
                      </w:r>
                    </w:p>
                    <w:p w14:paraId="522AB999"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w:t>
                      </w:r>
                      <w:r w:rsidRPr="00C1337C">
                        <w:rPr>
                          <w:rFonts w:ascii="Verdana" w:hAnsi="Verdana" w:cs="Arial"/>
                          <w:color w:val="0000FF"/>
                          <w:sz w:val="14"/>
                          <w:szCs w:val="14"/>
                          <w:highlight w:val="white"/>
                        </w:rPr>
                        <w:t>&gt;</w:t>
                      </w:r>
                      <w:r>
                        <w:rPr>
                          <w:rFonts w:ascii="Verdana" w:hAnsi="Verdana" w:cs="Arial"/>
                          <w:color w:val="000000"/>
                          <w:sz w:val="14"/>
                          <w:szCs w:val="14"/>
                          <w:highlight w:val="white"/>
                        </w:rPr>
                        <w:t>Yes</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ghg:DoesFacilityHaveCentrifugalCompressors</w:t>
                      </w:r>
                      <w:r w:rsidRPr="00C1337C">
                        <w:rPr>
                          <w:rFonts w:ascii="Verdana" w:hAnsi="Verdana" w:cs="Arial"/>
                          <w:color w:val="0000FF"/>
                          <w:sz w:val="14"/>
                          <w:szCs w:val="14"/>
                          <w:highlight w:val="white"/>
                        </w:rPr>
                        <w:t>&gt;</w:t>
                      </w:r>
                    </w:p>
                    <w:p w14:paraId="4C1F14D9" w14:textId="77777777" w:rsidR="00DB030B" w:rsidRPr="00C1337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BAMM</w:t>
                      </w:r>
                      <w:r w:rsidRPr="00C1337C">
                        <w:rPr>
                          <w:rFonts w:ascii="Verdana" w:hAnsi="Verdana" w:cs="Arial"/>
                          <w:color w:val="800000"/>
                          <w:sz w:val="14"/>
                          <w:szCs w:val="14"/>
                          <w:highlight w:val="white"/>
                        </w:rPr>
                        <w:t>Indicator</w:t>
                      </w:r>
                      <w:r w:rsidRPr="00C1337C">
                        <w:rPr>
                          <w:rFonts w:ascii="Verdana" w:hAnsi="Verdana" w:cs="Arial"/>
                          <w:color w:val="0000FF"/>
                          <w:sz w:val="14"/>
                          <w:szCs w:val="14"/>
                          <w:highlight w:val="white"/>
                        </w:rPr>
                        <w:t>&gt;</w:t>
                      </w:r>
                    </w:p>
                    <w:p w14:paraId="5F6FA2BF" w14:textId="77777777" w:rsidR="00DB030B" w:rsidRDefault="00DB030B" w:rsidP="00E11DF9">
                      <w:pPr>
                        <w:autoSpaceDE w:val="0"/>
                        <w:autoSpaceDN w:val="0"/>
                        <w:adjustRightInd w:val="0"/>
                        <w:spacing w:after="0" w:line="240" w:lineRule="auto"/>
                        <w:rPr>
                          <w:rFonts w:ascii="Verdana" w:hAnsi="Verdana" w:cs="Arial"/>
                          <w:color w:val="0000FF"/>
                          <w:sz w:val="14"/>
                          <w:szCs w:val="14"/>
                          <w:highlight w:val="white"/>
                        </w:rPr>
                      </w:pPr>
                      <w:r w:rsidRPr="00C1337C">
                        <w:rPr>
                          <w:rFonts w:ascii="Verdana" w:hAnsi="Verdana" w:cs="Arial"/>
                          <w:color w:val="000000"/>
                          <w:sz w:val="14"/>
                          <w:szCs w:val="14"/>
                          <w:highlight w:val="white"/>
                        </w:rPr>
                        <w:tab/>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r w:rsidRPr="00C1337C">
                        <w:rPr>
                          <w:rFonts w:ascii="Verdana" w:hAnsi="Verdana" w:cs="Arial"/>
                          <w:color w:val="000000"/>
                          <w:sz w:val="14"/>
                          <w:szCs w:val="14"/>
                          <w:highlight w:val="white"/>
                        </w:rPr>
                        <w:t>No</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ghg:SubstituteDataIndicator</w:t>
                      </w:r>
                      <w:r w:rsidRPr="00C1337C">
                        <w:rPr>
                          <w:rFonts w:ascii="Verdana" w:hAnsi="Verdana" w:cs="Arial"/>
                          <w:color w:val="0000FF"/>
                          <w:sz w:val="14"/>
                          <w:szCs w:val="14"/>
                          <w:highlight w:val="white"/>
                        </w:rPr>
                        <w:t>&gt;</w:t>
                      </w:r>
                    </w:p>
                    <w:p w14:paraId="58C35207" w14:textId="77777777" w:rsidR="00DB030B" w:rsidRPr="00C1337C" w:rsidRDefault="00DB030B" w:rsidP="00E06D5F">
                      <w:pPr>
                        <w:autoSpaceDE w:val="0"/>
                        <w:autoSpaceDN w:val="0"/>
                        <w:adjustRightInd w:val="0"/>
                        <w:spacing w:after="0" w:line="240" w:lineRule="auto"/>
                        <w:ind w:firstLine="432"/>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sidRPr="00E06D5F">
                        <w:rPr>
                          <w:rFonts w:ascii="Verdana" w:hAnsi="Verdana" w:cs="Arial"/>
                          <w:color w:val="800000"/>
                          <w:sz w:val="14"/>
                          <w:szCs w:val="14"/>
                        </w:rPr>
                        <w:t>CompressorCount</w:t>
                      </w:r>
                      <w:r w:rsidRPr="00C1337C">
                        <w:rPr>
                          <w:rFonts w:ascii="Verdana" w:hAnsi="Verdana" w:cs="Arial"/>
                          <w:color w:val="0000FF"/>
                          <w:sz w:val="14"/>
                          <w:szCs w:val="14"/>
                          <w:highlight w:val="white"/>
                        </w:rPr>
                        <w:t>&gt;</w:t>
                      </w:r>
                      <w:r>
                        <w:rPr>
                          <w:rFonts w:ascii="Verdana" w:hAnsi="Verdana" w:cs="Arial"/>
                          <w:color w:val="000000"/>
                          <w:sz w:val="14"/>
                          <w:szCs w:val="14"/>
                          <w:highlight w:val="white"/>
                        </w:rPr>
                        <w:t>5</w:t>
                      </w: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sidRPr="00E06D5F">
                        <w:rPr>
                          <w:rFonts w:ascii="Verdana" w:hAnsi="Verdana" w:cs="Arial"/>
                          <w:color w:val="800000"/>
                          <w:sz w:val="14"/>
                          <w:szCs w:val="14"/>
                        </w:rPr>
                        <w:t>CompressorCount</w:t>
                      </w:r>
                      <w:r w:rsidRPr="00C1337C">
                        <w:rPr>
                          <w:rFonts w:ascii="Verdana" w:hAnsi="Verdana" w:cs="Arial"/>
                          <w:color w:val="0000FF"/>
                          <w:sz w:val="14"/>
                          <w:szCs w:val="14"/>
                          <w:highlight w:val="white"/>
                        </w:rPr>
                        <w:t>&gt;</w:t>
                      </w:r>
                    </w:p>
                    <w:p w14:paraId="582EABCF" w14:textId="77777777" w:rsidR="00DB030B" w:rsidRPr="009209D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55.5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ghg:TotalAnnualCompressorCarbonDioxideEmissions</w:t>
                      </w:r>
                      <w:r w:rsidRPr="009209DC">
                        <w:rPr>
                          <w:rFonts w:ascii="Verdana" w:hAnsi="Verdana" w:cs="Arial"/>
                          <w:color w:val="0000FF"/>
                          <w:sz w:val="14"/>
                          <w:szCs w:val="14"/>
                          <w:highlight w:val="white"/>
                        </w:rPr>
                        <w:t>&gt;</w:t>
                      </w:r>
                    </w:p>
                    <w:p w14:paraId="1182192A" w14:textId="77777777" w:rsidR="00DB030B" w:rsidRPr="009209DC" w:rsidRDefault="00DB030B" w:rsidP="00E11D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C1337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7644.7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ghg:TotalAnnualCompressorMethaneCarbonDioxideEquivalent</w:t>
                      </w:r>
                      <w:r w:rsidRPr="009209DC">
                        <w:rPr>
                          <w:rFonts w:ascii="Verdana" w:hAnsi="Verdana" w:cs="Arial"/>
                          <w:color w:val="0000FF"/>
                          <w:sz w:val="14"/>
                          <w:szCs w:val="14"/>
                          <w:highlight w:val="white"/>
                        </w:rPr>
                        <w:t>&gt;</w:t>
                      </w:r>
                    </w:p>
                    <w:p w14:paraId="470C287D" w14:textId="77777777" w:rsidR="00DB030B" w:rsidRPr="00177D15" w:rsidRDefault="00DB030B" w:rsidP="00E11DF9">
                      <w:pPr>
                        <w:autoSpaceDE w:val="0"/>
                        <w:autoSpaceDN w:val="0"/>
                        <w:adjustRightInd w:val="0"/>
                        <w:spacing w:after="0" w:line="240" w:lineRule="auto"/>
                        <w:ind w:left="-90"/>
                        <w:rPr>
                          <w:rFonts w:ascii="Verdana" w:hAnsi="Verdana" w:cs="Arial"/>
                          <w:color w:val="000000"/>
                          <w:sz w:val="14"/>
                          <w:szCs w:val="14"/>
                          <w:highlight w:val="white"/>
                        </w:rPr>
                      </w:pPr>
                      <w:r w:rsidRPr="00C1337C">
                        <w:rPr>
                          <w:rFonts w:ascii="Verdana" w:hAnsi="Verdana" w:cs="Arial"/>
                          <w:color w:val="0000FF"/>
                          <w:sz w:val="14"/>
                          <w:szCs w:val="14"/>
                          <w:highlight w:val="white"/>
                        </w:rPr>
                        <w:t>&lt;/</w:t>
                      </w:r>
                      <w:r w:rsidRPr="00C1337C">
                        <w:rPr>
                          <w:rFonts w:ascii="Verdana" w:hAnsi="Verdana" w:cs="Arial"/>
                          <w:color w:val="800000"/>
                          <w:sz w:val="14"/>
                          <w:szCs w:val="14"/>
                          <w:highlight w:val="white"/>
                        </w:rPr>
                        <w:t>ghg:</w:t>
                      </w:r>
                      <w:r>
                        <w:rPr>
                          <w:rFonts w:ascii="Verdana" w:hAnsi="Verdana" w:cs="Arial"/>
                          <w:color w:val="800000"/>
                          <w:sz w:val="14"/>
                          <w:szCs w:val="14"/>
                          <w:highlight w:val="white"/>
                        </w:rPr>
                        <w:t>Reciprocating</w:t>
                      </w:r>
                      <w:r w:rsidRPr="00C1337C">
                        <w:rPr>
                          <w:rFonts w:ascii="Verdana" w:hAnsi="Verdana" w:cs="Arial"/>
                          <w:color w:val="800000"/>
                          <w:sz w:val="14"/>
                          <w:szCs w:val="14"/>
                          <w:highlight w:val="white"/>
                        </w:rPr>
                        <w:t>CompressorsDetails</w:t>
                      </w:r>
                      <w:r w:rsidRPr="00C1337C">
                        <w:rPr>
                          <w:rFonts w:ascii="Verdana" w:hAnsi="Verdana" w:cs="Arial"/>
                          <w:color w:val="0000FF"/>
                          <w:sz w:val="14"/>
                          <w:szCs w:val="14"/>
                          <w:highlight w:val="white"/>
                        </w:rPr>
                        <w:t>&gt;</w:t>
                      </w:r>
                    </w:p>
                  </w:txbxContent>
                </v:textbox>
                <w10:anchorlock/>
              </v:shape>
            </w:pict>
          </mc:Fallback>
        </mc:AlternateContent>
      </w:r>
    </w:p>
    <w:p w14:paraId="537BA4A5" w14:textId="77777777" w:rsidR="00E11DF9" w:rsidRDefault="00E11DF9" w:rsidP="007F565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sidRPr="00E11DF9">
        <w:rPr>
          <w:b/>
          <w:sz w:val="18"/>
          <w:szCs w:val="18"/>
        </w:rPr>
        <w:t xml:space="preserve"> </w:t>
      </w:r>
      <w:r>
        <w:rPr>
          <w:sz w:val="18"/>
          <w:szCs w:val="18"/>
        </w:rPr>
        <w:t xml:space="preserve">for </w:t>
      </w:r>
      <w:r w:rsidRPr="00E11DF9">
        <w:rPr>
          <w:color w:val="000000"/>
          <w:sz w:val="18"/>
          <w:szCs w:val="18"/>
        </w:rPr>
        <w:t>the onshore petroleum and natural gas production industry segment</w:t>
      </w:r>
      <w:r>
        <w:rPr>
          <w:color w:val="000000"/>
          <w:sz w:val="18"/>
          <w:szCs w:val="18"/>
        </w:rPr>
        <w:t xml:space="preserve"> only</w:t>
      </w:r>
      <w:r w:rsidRPr="002626DF">
        <w:rPr>
          <w:sz w:val="18"/>
          <w:szCs w:val="18"/>
        </w:rPr>
        <w:t>.</w:t>
      </w:r>
    </w:p>
    <w:p w14:paraId="49683771" w14:textId="77777777" w:rsidR="00E11DF9" w:rsidRPr="00C407FF" w:rsidRDefault="00E11DF9" w:rsidP="007F5657">
      <w:pPr>
        <w:spacing w:after="0" w:line="240" w:lineRule="auto"/>
      </w:pPr>
    </w:p>
    <w:p w14:paraId="3E23BA4D" w14:textId="77777777" w:rsidR="00C407FF" w:rsidRPr="00C407FF" w:rsidRDefault="00C407FF" w:rsidP="007F5657">
      <w:pPr>
        <w:spacing w:after="0" w:line="240" w:lineRule="auto"/>
      </w:pPr>
    </w:p>
    <w:p w14:paraId="7BAEE40D" w14:textId="77777777" w:rsidR="00C407FF" w:rsidRDefault="00C407FF">
      <w:r>
        <w:br w:type="page"/>
      </w:r>
    </w:p>
    <w:p w14:paraId="7F6FBCE2" w14:textId="77777777" w:rsidR="00DD0796" w:rsidRDefault="00DD0796" w:rsidP="00DD0796">
      <w:pPr>
        <w:pStyle w:val="Figure"/>
      </w:pPr>
      <w:r>
        <w:br/>
      </w:r>
      <w:bookmarkStart w:id="566" w:name="_Toc409602235"/>
      <w:r>
        <w:t xml:space="preserve">Reciprocating Compressors Modes </w:t>
      </w:r>
      <w:r w:rsidRPr="00E214CB">
        <w:t>Details</w:t>
      </w:r>
      <w:r>
        <w:t xml:space="preserve"> </w:t>
      </w:r>
      <w:r w:rsidR="00150042">
        <w:t xml:space="preserve">(Part 1 of 3) </w:t>
      </w:r>
      <w:r>
        <w:t>Schema Diagram</w:t>
      </w:r>
      <w:bookmarkEnd w:id="566"/>
    </w:p>
    <w:p w14:paraId="7CAE152C" w14:textId="77777777" w:rsidR="00DD0796" w:rsidRDefault="005B5940" w:rsidP="00DD0796">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966464" behindDoc="0" locked="0" layoutInCell="1" allowOverlap="1" wp14:anchorId="20297AED" wp14:editId="725DA9F1">
                <wp:simplePos x="0" y="0"/>
                <wp:positionH relativeFrom="column">
                  <wp:posOffset>-390525</wp:posOffset>
                </wp:positionH>
                <wp:positionV relativeFrom="paragraph">
                  <wp:posOffset>725805</wp:posOffset>
                </wp:positionV>
                <wp:extent cx="6010275" cy="3162300"/>
                <wp:effectExtent l="0" t="0" r="28575" b="57150"/>
                <wp:wrapNone/>
                <wp:docPr id="922" name="Freeform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3162300"/>
                        </a:xfrm>
                        <a:custGeom>
                          <a:avLst/>
                          <a:gdLst>
                            <a:gd name="connsiteX0" fmla="*/ 4989509 w 5719245"/>
                            <a:gd name="connsiteY0" fmla="*/ 0 h 4267200"/>
                            <a:gd name="connsiteX1" fmla="*/ 5332409 w 5719245"/>
                            <a:gd name="connsiteY1" fmla="*/ 266700 h 4267200"/>
                            <a:gd name="connsiteX2" fmla="*/ 274634 w 5719245"/>
                            <a:gd name="connsiteY2" fmla="*/ 1333500 h 4267200"/>
                            <a:gd name="connsiteX3" fmla="*/ 1122359 w 5719245"/>
                            <a:gd name="connsiteY3" fmla="*/ 4267200 h 4267200"/>
                          </a:gdLst>
                          <a:ahLst/>
                          <a:cxnLst>
                            <a:cxn ang="0">
                              <a:pos x="connsiteX0" y="connsiteY0"/>
                            </a:cxn>
                            <a:cxn ang="0">
                              <a:pos x="connsiteX1" y="connsiteY1"/>
                            </a:cxn>
                            <a:cxn ang="0">
                              <a:pos x="connsiteX2" y="connsiteY2"/>
                            </a:cxn>
                            <a:cxn ang="0">
                              <a:pos x="connsiteX3" y="connsiteY3"/>
                            </a:cxn>
                          </a:cxnLst>
                          <a:rect l="l" t="t" r="r" b="b"/>
                          <a:pathLst>
                            <a:path w="5719245" h="4267200">
                              <a:moveTo>
                                <a:pt x="4989509" y="0"/>
                              </a:moveTo>
                              <a:cubicBezTo>
                                <a:pt x="5553865" y="22225"/>
                                <a:pt x="6118222" y="44450"/>
                                <a:pt x="5332409" y="266700"/>
                              </a:cubicBezTo>
                              <a:cubicBezTo>
                                <a:pt x="4546596" y="488950"/>
                                <a:pt x="976309" y="666750"/>
                                <a:pt x="274634" y="1333500"/>
                              </a:cubicBezTo>
                              <a:cubicBezTo>
                                <a:pt x="-427041" y="2000250"/>
                                <a:pt x="347659" y="3133725"/>
                                <a:pt x="1122359" y="4267200"/>
                              </a:cubicBezTo>
                            </a:path>
                          </a:pathLst>
                        </a:custGeom>
                        <a:noFill/>
                        <a:ln w="12700">
                          <a:solidFill>
                            <a:srgbClr val="99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62BF0" id="Freeform 922" o:spid="_x0000_s1026" style="position:absolute;margin-left:-30.75pt;margin-top:57.15pt;width:473.25pt;height:24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9245,42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" path="m4989509,v564356,22225,1128713,44450,342900,266700c4546596,488950,976309,666750,274634,1333500v-701675,666750,73025,1800225,847725,2933700e" filled="f" strokecolor="#900" strokeweight="1pt">
                <v:stroke endarrow="block"/>
                <v:path arrowok="t" o:connecttype="custom" o:connectlocs="5243406,0;5603754,197644;288609,988219;1179471,3162300" o:connectangles="0,0,0,0"/>
              </v:shape>
            </w:pict>
          </mc:Fallback>
        </mc:AlternateContent>
      </w:r>
      <w:r w:rsidR="00A012A8">
        <w:rPr>
          <w:rFonts w:eastAsia="Times New Roman" w:cs="Times New Roman"/>
          <w:noProof/>
        </w:rPr>
        <w:drawing>
          <wp:inline distT="0" distB="0" distL="0" distR="0" wp14:anchorId="0E4D6635" wp14:editId="4A56C935">
            <wp:extent cx="5980430" cy="1056640"/>
            <wp:effectExtent l="0" t="0" r="127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ciprocating Compressors Modes Detail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80430" cy="1056640"/>
                    </a:xfrm>
                    <a:prstGeom prst="rect">
                      <a:avLst/>
                    </a:prstGeom>
                  </pic:spPr>
                </pic:pic>
              </a:graphicData>
            </a:graphic>
          </wp:inline>
        </w:drawing>
      </w:r>
    </w:p>
    <w:p w14:paraId="3D6F288E" w14:textId="77777777" w:rsidR="00845D21" w:rsidRDefault="00845D21" w:rsidP="00471763">
      <w:pPr>
        <w:spacing w:after="0" w:line="240" w:lineRule="auto"/>
      </w:pPr>
    </w:p>
    <w:p w14:paraId="6C7394E4" w14:textId="77777777" w:rsidR="00845D21" w:rsidRDefault="00845D21" w:rsidP="00471763">
      <w:pPr>
        <w:spacing w:after="0" w:line="240" w:lineRule="auto"/>
        <w:ind w:left="360"/>
        <w:jc w:val="center"/>
        <w:rPr>
          <w:rFonts w:eastAsia="Times New Roman" w:cs="Times New Roman"/>
        </w:rPr>
      </w:pPr>
    </w:p>
    <w:p w14:paraId="2923EFB5" w14:textId="77777777" w:rsidR="00845D21" w:rsidRDefault="005B5940" w:rsidP="00F546DF">
      <w:pPr>
        <w:spacing w:after="0" w:line="240" w:lineRule="auto"/>
        <w:ind w:left="864"/>
        <w:rPr>
          <w:rFonts w:eastAsia="Times New Roman" w:cs="Times New Roman"/>
        </w:rPr>
      </w:pPr>
      <w:r>
        <w:rPr>
          <w:rFonts w:eastAsia="Times New Roman" w:cs="Times New Roman"/>
          <w:noProof/>
        </w:rPr>
        <mc:AlternateContent>
          <mc:Choice Requires="wps">
            <w:drawing>
              <wp:anchor distT="0" distB="0" distL="114300" distR="114300" simplePos="0" relativeHeight="252008448" behindDoc="0" locked="0" layoutInCell="1" allowOverlap="1" wp14:anchorId="7E71DACE" wp14:editId="70E407E5">
                <wp:simplePos x="0" y="0"/>
                <wp:positionH relativeFrom="column">
                  <wp:posOffset>5381625</wp:posOffset>
                </wp:positionH>
                <wp:positionV relativeFrom="paragraph">
                  <wp:posOffset>956945</wp:posOffset>
                </wp:positionV>
                <wp:extent cx="200025" cy="4314825"/>
                <wp:effectExtent l="0" t="0" r="28575" b="28575"/>
                <wp:wrapNone/>
                <wp:docPr id="935" name="Right Brac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314825"/>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1CABDF" id="Right Brace 935" o:spid="_x0000_s1026" type="#_x0000_t88" style="position:absolute;margin-left:423.75pt;margin-top:75.35pt;width:15.75pt;height:33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" adj="83" strokecolor="#900" strokeweight="1.75pt"/>
            </w:pict>
          </mc:Fallback>
        </mc:AlternateContent>
      </w:r>
      <w:r w:rsidR="000D7050" w:rsidRPr="006F4FCC">
        <w:rPr>
          <w:noProof/>
          <w:sz w:val="16"/>
          <w:szCs w:val="16"/>
        </w:rPr>
        <w:drawing>
          <wp:inline distT="0" distB="0" distL="0" distR="0" wp14:anchorId="770FCE28" wp14:editId="3464B903">
            <wp:extent cx="6096000" cy="5400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ciprocating Compressors Modes Row Details 1 a.png"/>
                    <pic:cNvPicPr/>
                  </pic:nvPicPr>
                  <pic:blipFill>
                    <a:blip r:embed="rId99">
                      <a:extLst>
                        <a:ext uri="{28A0092B-C50C-407E-A947-70E740481C1C}">
                          <a14:useLocalDpi xmlns:a14="http://schemas.microsoft.com/office/drawing/2010/main" val="0"/>
                        </a:ext>
                      </a:extLst>
                    </a:blip>
                    <a:stretch>
                      <a:fillRect/>
                    </a:stretch>
                  </pic:blipFill>
                  <pic:spPr>
                    <a:xfrm>
                      <a:off x="0" y="0"/>
                      <a:ext cx="6105336" cy="5408946"/>
                    </a:xfrm>
                    <a:prstGeom prst="rect">
                      <a:avLst/>
                    </a:prstGeom>
                  </pic:spPr>
                </pic:pic>
              </a:graphicData>
            </a:graphic>
          </wp:inline>
        </w:drawing>
      </w:r>
    </w:p>
    <w:p w14:paraId="62AFB66A" w14:textId="77777777" w:rsidR="006F4FCC" w:rsidRDefault="006F4FCC" w:rsidP="006F4FCC">
      <w:pPr>
        <w:spacing w:after="0" w:line="240" w:lineRule="auto"/>
        <w:ind w:left="360"/>
        <w:jc w:val="center"/>
        <w:rPr>
          <w:rFonts w:cs="Times New Roman"/>
        </w:rPr>
      </w:pPr>
      <w:r>
        <w:rPr>
          <w:b/>
          <w:bCs/>
          <w:sz w:val="18"/>
          <w:szCs w:val="18"/>
        </w:rPr>
        <w:t>N</w:t>
      </w:r>
      <w:r w:rsidRPr="00971180">
        <w:rPr>
          <w:b/>
          <w:bCs/>
          <w:sz w:val="18"/>
          <w:szCs w:val="18"/>
        </w:rPr>
        <w:t xml:space="preserve">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09F5DB2D" w14:textId="77777777" w:rsidR="00845D21" w:rsidRDefault="00845D21" w:rsidP="00DD0796">
      <w:pPr>
        <w:spacing w:after="0" w:line="240" w:lineRule="auto"/>
        <w:ind w:left="360"/>
        <w:rPr>
          <w:rFonts w:eastAsia="Times New Roman" w:cs="Times New Roman"/>
        </w:rPr>
      </w:pPr>
    </w:p>
    <w:p w14:paraId="37E5F895" w14:textId="77777777" w:rsidR="00845D21" w:rsidRDefault="00845D21" w:rsidP="00DD0796">
      <w:pPr>
        <w:spacing w:after="0" w:line="240" w:lineRule="auto"/>
        <w:ind w:left="360"/>
        <w:rPr>
          <w:rFonts w:eastAsia="Times New Roman" w:cs="Times New Roman"/>
        </w:rPr>
      </w:pPr>
    </w:p>
    <w:p w14:paraId="0C7E3E8E" w14:textId="77777777" w:rsidR="00BA4770" w:rsidRDefault="00BA4770">
      <w:pPr>
        <w:rPr>
          <w:rFonts w:eastAsia="Times New Roman" w:cs="Times New Roman"/>
        </w:rPr>
      </w:pPr>
      <w:r>
        <w:rPr>
          <w:rFonts w:eastAsia="Times New Roman" w:cs="Times New Roman"/>
        </w:rPr>
        <w:br w:type="page"/>
      </w:r>
    </w:p>
    <w:p w14:paraId="62327991" w14:textId="77777777" w:rsidR="007F5657" w:rsidRPr="00303736" w:rsidRDefault="00303736" w:rsidP="00DD0796">
      <w:pPr>
        <w:spacing w:after="0" w:line="240" w:lineRule="auto"/>
        <w:ind w:left="360"/>
        <w:rPr>
          <w:rFonts w:cs="Times New Roman"/>
        </w:rPr>
      </w:pPr>
      <w:r w:rsidRPr="00DD0796">
        <w:rPr>
          <w:rFonts w:eastAsia="Times New Roman" w:cs="Times New Roman"/>
        </w:rPr>
        <w:t>For reciprocating compressors in the o</w:t>
      </w:r>
      <w:r w:rsidRPr="00DD0796">
        <w:rPr>
          <w:rFonts w:eastAsia="Times New Roman" w:cs="Times New Roman"/>
          <w:color w:val="000000"/>
        </w:rPr>
        <w:t xml:space="preserve">nshore natural gas processing, onshore natural gas transmission compression, underground natural gas storage, </w:t>
      </w:r>
      <w:r w:rsidR="004264C5" w:rsidRPr="00DD0796">
        <w:rPr>
          <w:rFonts w:eastAsia="Times New Roman" w:cs="Times New Roman"/>
          <w:color w:val="000000"/>
        </w:rPr>
        <w:t>liquefied</w:t>
      </w:r>
      <w:r w:rsidRPr="00DD0796">
        <w:rPr>
          <w:rFonts w:eastAsia="Times New Roman" w:cs="Times New Roman"/>
          <w:color w:val="000000"/>
        </w:rPr>
        <w:t xml:space="preserve"> natural gas (LNG) storage, LNG import and export equipment</w:t>
      </w:r>
      <w:r w:rsidRPr="00DD0796">
        <w:rPr>
          <w:rFonts w:eastAsia="Times New Roman" w:cs="Times New Roman"/>
        </w:rPr>
        <w:t xml:space="preserve"> industry segments, i</w:t>
      </w:r>
      <w:r w:rsidR="007F5657" w:rsidRPr="00DD0796">
        <w:rPr>
          <w:rFonts w:eastAsia="Times New Roman" w:cs="Times New Roman"/>
        </w:rPr>
        <w:t>f the facility had a</w:t>
      </w:r>
      <w:r w:rsidR="000E186F" w:rsidRPr="00DD0796">
        <w:rPr>
          <w:rFonts w:eastAsia="Times New Roman" w:cs="Times New Roman"/>
        </w:rPr>
        <w:t>ny</w:t>
      </w:r>
      <w:r w:rsidR="007F5657" w:rsidRPr="00DD0796">
        <w:rPr>
          <w:rFonts w:eastAsia="Times New Roman" w:cs="Times New Roman"/>
        </w:rPr>
        <w:t xml:space="preserve"> reciprocating compressor</w:t>
      </w:r>
      <w:r w:rsidR="000E186F" w:rsidRPr="00DD0796">
        <w:rPr>
          <w:rFonts w:eastAsia="Times New Roman" w:cs="Times New Roman"/>
        </w:rPr>
        <w:t>s</w:t>
      </w:r>
      <w:r w:rsidR="007F5657" w:rsidRPr="00DD0796">
        <w:rPr>
          <w:rFonts w:eastAsia="Times New Roman" w:cs="Times New Roman"/>
        </w:rPr>
        <w:t xml:space="preserve"> subject to </w:t>
      </w:r>
      <w:r w:rsidR="007F5657">
        <w:t xml:space="preserve">reporting under 98.232 </w:t>
      </w:r>
      <w:r w:rsidR="007F5657" w:rsidRPr="00DD0796">
        <w:rPr>
          <w:color w:val="000000"/>
        </w:rPr>
        <w:t>during the reporting year, then</w:t>
      </w:r>
      <w:r w:rsidR="007F5657" w:rsidRPr="00303736">
        <w:rPr>
          <w:rFonts w:cs="Times New Roman"/>
        </w:rPr>
        <w:t xml:space="preserve"> report the following</w:t>
      </w:r>
      <w:r w:rsidR="000E186F" w:rsidRPr="00DD0796">
        <w:rPr>
          <w:color w:val="000000"/>
        </w:rPr>
        <w:t xml:space="preserve"> f</w:t>
      </w:r>
      <w:r w:rsidR="000E186F" w:rsidRPr="00DD0796">
        <w:rPr>
          <w:rFonts w:eastAsia="Times New Roman" w:cs="Times New Roman"/>
        </w:rPr>
        <w:t>or each</w:t>
      </w:r>
      <w:r w:rsidR="000E186F" w:rsidRPr="00DD0796">
        <w:rPr>
          <w:rFonts w:eastAsia="Times New Roman" w:cs="Times New Roman"/>
          <w:i/>
        </w:rPr>
        <w:t xml:space="preserve"> </w:t>
      </w:r>
      <w:r w:rsidR="000E186F" w:rsidRPr="00DD0796">
        <w:rPr>
          <w:rFonts w:eastAsia="Times New Roman" w:cs="Times New Roman"/>
        </w:rPr>
        <w:t>reciprocating compressor</w:t>
      </w:r>
      <w:r w:rsidR="007F5657" w:rsidRPr="00303736">
        <w:rPr>
          <w:rFonts w:cs="Times New Roman"/>
        </w:rPr>
        <w:t xml:space="preserve">:  </w:t>
      </w:r>
    </w:p>
    <w:p w14:paraId="456EA16B" w14:textId="77777777" w:rsidR="007F5657" w:rsidRDefault="007F5657" w:rsidP="007F5657">
      <w:pPr>
        <w:spacing w:after="0" w:line="240" w:lineRule="auto"/>
        <w:rPr>
          <w:rFonts w:eastAsia="Times New Roman" w:cs="Times New Roman"/>
          <w:b/>
        </w:rPr>
      </w:pPr>
    </w:p>
    <w:p w14:paraId="4033555F" w14:textId="77777777" w:rsidR="007F5657" w:rsidRDefault="007F5657" w:rsidP="007F5657">
      <w:pPr>
        <w:pStyle w:val="ListParagraph"/>
        <w:numPr>
          <w:ilvl w:val="0"/>
          <w:numId w:val="106"/>
        </w:numPr>
        <w:spacing w:after="120"/>
        <w:contextualSpacing w:val="0"/>
        <w:rPr>
          <w:rFonts w:eastAsia="Times New Roman" w:cs="Times New Roman"/>
        </w:rPr>
      </w:pPr>
      <w:r w:rsidRPr="006F1464">
        <w:rPr>
          <w:rFonts w:eastAsia="Times New Roman" w:cs="Times New Roman"/>
        </w:rPr>
        <w:t>The unique identity of the compressor</w:t>
      </w:r>
      <w:r>
        <w:rPr>
          <w:rFonts w:eastAsia="Times New Roman" w:cs="Times New Roman"/>
        </w:rPr>
        <w:t>.</w:t>
      </w:r>
    </w:p>
    <w:p w14:paraId="0C5EECA4" w14:textId="77777777" w:rsidR="00DF050D" w:rsidRPr="00DF050D" w:rsidRDefault="0074032F" w:rsidP="00DF050D">
      <w:pPr>
        <w:pStyle w:val="ListParagraph"/>
        <w:numPr>
          <w:ilvl w:val="0"/>
          <w:numId w:val="106"/>
        </w:numPr>
        <w:spacing w:after="120"/>
        <w:contextualSpacing w:val="0"/>
        <w:rPr>
          <w:rFonts w:eastAsia="Times New Roman" w:cs="Times New Roman"/>
        </w:rPr>
      </w:pPr>
      <w:r w:rsidRPr="001341D8">
        <w:rPr>
          <w:rFonts w:eastAsia="Times New Roman" w:cs="Times New Roman"/>
        </w:rPr>
        <w:t xml:space="preserve">Whether BAMM was used to estimate emissions from the </w:t>
      </w:r>
      <w:r w:rsidR="00730900" w:rsidRPr="001341D8">
        <w:rPr>
          <w:rFonts w:eastAsia="Times New Roman" w:cs="Times New Roman"/>
        </w:rPr>
        <w:t>compressor.</w:t>
      </w:r>
      <w:r w:rsidR="00730900" w:rsidRPr="00DF050D">
        <w:rPr>
          <w:rFonts w:eastAsia="Times New Roman" w:cs="Times New Roman"/>
        </w:rPr>
        <w:t xml:space="preserve"> </w:t>
      </w:r>
    </w:p>
    <w:p w14:paraId="30A8FBDD" w14:textId="77777777" w:rsidR="007F5657" w:rsidRPr="00DF050D" w:rsidRDefault="00730900" w:rsidP="00DF050D">
      <w:pPr>
        <w:pStyle w:val="ListParagraph"/>
        <w:numPr>
          <w:ilvl w:val="0"/>
          <w:numId w:val="106"/>
        </w:numPr>
        <w:spacing w:after="120"/>
        <w:contextualSpacing w:val="0"/>
        <w:rPr>
          <w:rFonts w:eastAsia="Times New Roman" w:cs="Times New Roman"/>
        </w:rPr>
      </w:pPr>
      <w:r w:rsidRPr="00DF050D">
        <w:rPr>
          <w:rFonts w:eastAsia="Times New Roman" w:cs="Times New Roman"/>
        </w:rPr>
        <w:t>For</w:t>
      </w:r>
      <w:r w:rsidR="007F5657" w:rsidRPr="00DF050D">
        <w:rPr>
          <w:rFonts w:eastAsia="Times New Roman" w:cs="Times New Roman"/>
        </w:rPr>
        <w:t xml:space="preserve"> reciprocating compressors in operati</w:t>
      </w:r>
      <w:r w:rsidR="0074032F" w:rsidRPr="00DF050D">
        <w:rPr>
          <w:rFonts w:eastAsia="Times New Roman" w:cs="Times New Roman"/>
        </w:rPr>
        <w:t>ng</w:t>
      </w:r>
      <w:r w:rsidR="007F5657" w:rsidRPr="00DF050D">
        <w:rPr>
          <w:rFonts w:eastAsia="Times New Roman" w:cs="Times New Roman"/>
        </w:rPr>
        <w:t xml:space="preserve"> mode, report the following: </w:t>
      </w:r>
    </w:p>
    <w:p w14:paraId="5DD30E2C" w14:textId="77777777" w:rsidR="007F5657" w:rsidRDefault="007F5657" w:rsidP="007F5657">
      <w:pPr>
        <w:pStyle w:val="ListParagraph"/>
        <w:numPr>
          <w:ilvl w:val="1"/>
          <w:numId w:val="106"/>
        </w:numPr>
        <w:spacing w:after="120"/>
        <w:contextualSpacing w:val="0"/>
        <w:rPr>
          <w:rFonts w:eastAsia="Times New Roman" w:cs="Times New Roman"/>
        </w:rPr>
      </w:pPr>
      <w:r w:rsidRPr="003E038F" w:rsidDel="001C5474">
        <w:rPr>
          <w:rFonts w:eastAsia="Times New Roman" w:cs="Times New Roman"/>
        </w:rPr>
        <w:t xml:space="preserve">Annual throughput using an engineering calculation based on best available data </w:t>
      </w:r>
      <w:r w:rsidRPr="003E038F">
        <w:rPr>
          <w:rFonts w:eastAsia="Times New Roman" w:cs="Times New Roman"/>
        </w:rPr>
        <w:t xml:space="preserve">in MMscf. </w:t>
      </w:r>
      <w:r w:rsidRPr="003E038F" w:rsidDel="001C5474">
        <w:rPr>
          <w:rFonts w:eastAsia="Times New Roman" w:cs="Times New Roman"/>
        </w:rPr>
        <w:t>[98.236(c)(13)(i)(C)]</w:t>
      </w:r>
    </w:p>
    <w:p w14:paraId="04D3935E" w14:textId="77777777" w:rsidR="00C31C3C" w:rsidRPr="003E038F" w:rsidRDefault="0020765A" w:rsidP="007F5657">
      <w:pPr>
        <w:pStyle w:val="ListParagraph"/>
        <w:numPr>
          <w:ilvl w:val="1"/>
          <w:numId w:val="106"/>
        </w:numPr>
        <w:spacing w:after="120"/>
        <w:contextualSpacing w:val="0"/>
        <w:rPr>
          <w:rFonts w:eastAsia="Times New Roman" w:cs="Times New Roman"/>
        </w:rPr>
      </w:pPr>
      <w:r>
        <w:rPr>
          <w:rFonts w:eastAsia="Times New Roman" w:cs="Times New Roman"/>
        </w:rPr>
        <w:t>Whether the blowdown vents were manifolded to rod packing vents.</w:t>
      </w:r>
    </w:p>
    <w:p w14:paraId="43C92768" w14:textId="77777777" w:rsidR="006F4FCC" w:rsidRDefault="00FC4F02" w:rsidP="007F5657">
      <w:pPr>
        <w:pStyle w:val="ListParagraph"/>
        <w:numPr>
          <w:ilvl w:val="1"/>
          <w:numId w:val="106"/>
        </w:numPr>
        <w:spacing w:after="120"/>
        <w:contextualSpacing w:val="0"/>
        <w:rPr>
          <w:rFonts w:eastAsia="Times New Roman" w:cs="Times New Roman"/>
        </w:rPr>
      </w:pPr>
      <w:r>
        <w:rPr>
          <w:rFonts w:eastAsia="Times New Roman" w:cs="Times New Roman"/>
        </w:rPr>
        <w:t>R</w:t>
      </w:r>
      <w:r w:rsidR="00DF050D" w:rsidRPr="0020765A">
        <w:rPr>
          <w:rFonts w:eastAsia="Times New Roman" w:cs="Times New Roman"/>
        </w:rPr>
        <w:t xml:space="preserve">od packing </w:t>
      </w:r>
      <w:r w:rsidR="00A3648C">
        <w:rPr>
          <w:rFonts w:eastAsia="Times New Roman" w:cs="Times New Roman"/>
        </w:rPr>
        <w:t>emissions values:</w:t>
      </w:r>
      <w:r w:rsidR="000C3854">
        <w:rPr>
          <w:rFonts w:eastAsia="Times New Roman" w:cs="Times New Roman"/>
        </w:rPr>
        <w:t xml:space="preserve"> </w:t>
      </w:r>
    </w:p>
    <w:p w14:paraId="16F9ABB5" w14:textId="77777777" w:rsidR="008D7B87" w:rsidRDefault="00DE003E" w:rsidP="006F4FCC">
      <w:pPr>
        <w:spacing w:after="120"/>
        <w:ind w:left="1440"/>
        <w:rPr>
          <w:rFonts w:eastAsia="Times New Roman" w:cs="Times New Roman"/>
        </w:rPr>
      </w:pPr>
      <w:r w:rsidRPr="006F4FCC">
        <w:rPr>
          <w:rFonts w:eastAsia="Times New Roman" w:cs="Times New Roman"/>
          <w:b/>
        </w:rPr>
        <w:t>Note 1:</w:t>
      </w:r>
      <w:r w:rsidRPr="006F4FCC">
        <w:rPr>
          <w:rFonts w:eastAsia="Times New Roman" w:cs="Times New Roman"/>
        </w:rPr>
        <w:t xml:space="preserve"> </w:t>
      </w:r>
      <w:r w:rsidR="00F03C5B" w:rsidRPr="006F4FCC">
        <w:rPr>
          <w:rFonts w:eastAsia="Times New Roman" w:cs="Times New Roman"/>
        </w:rPr>
        <w:t xml:space="preserve"> </w:t>
      </w:r>
      <w:r w:rsidRPr="006F4FCC">
        <w:rPr>
          <w:rFonts w:eastAsia="Times New Roman" w:cs="Times New Roman"/>
        </w:rPr>
        <w:t>R</w:t>
      </w:r>
      <w:r w:rsidR="000C3854" w:rsidRPr="006F4FCC">
        <w:rPr>
          <w:rFonts w:eastAsia="Times New Roman" w:cs="Times New Roman"/>
        </w:rPr>
        <w:t xml:space="preserve">eport </w:t>
      </w:r>
      <w:r w:rsidRPr="006F4FCC">
        <w:rPr>
          <w:rFonts w:eastAsia="Times New Roman" w:cs="Times New Roman"/>
        </w:rPr>
        <w:t xml:space="preserve">either </w:t>
      </w:r>
      <w:r w:rsidR="000C3854" w:rsidRPr="006F4FCC">
        <w:rPr>
          <w:rFonts w:eastAsia="Times New Roman" w:cs="Times New Roman"/>
        </w:rPr>
        <w:t xml:space="preserve">measured </w:t>
      </w:r>
      <w:r w:rsidR="00F03C5B" w:rsidRPr="006F4FCC">
        <w:rPr>
          <w:rFonts w:eastAsia="Times New Roman" w:cs="Times New Roman"/>
        </w:rPr>
        <w:t xml:space="preserve">rod packing </w:t>
      </w:r>
      <w:r w:rsidR="006F4FCC" w:rsidRPr="006F4FCC">
        <w:rPr>
          <w:rFonts w:eastAsia="Times New Roman" w:cs="Times New Roman"/>
        </w:rPr>
        <w:t>CO</w:t>
      </w:r>
      <w:r w:rsidR="006F4FCC" w:rsidRPr="006F4FCC">
        <w:rPr>
          <w:rFonts w:eastAsia="Times New Roman" w:cs="Times New Roman"/>
          <w:vertAlign w:val="subscript"/>
        </w:rPr>
        <w:t>2</w:t>
      </w:r>
      <w:r w:rsidR="006F4FCC" w:rsidRPr="006F4FCC">
        <w:rPr>
          <w:rFonts w:eastAsia="Times New Roman" w:cs="Times New Roman"/>
        </w:rPr>
        <w:t xml:space="preserve"> and CH</w:t>
      </w:r>
      <w:r w:rsidR="006F4FCC" w:rsidRPr="006F4FCC">
        <w:rPr>
          <w:rFonts w:eastAsia="Times New Roman" w:cs="Times New Roman"/>
          <w:vertAlign w:val="subscript"/>
        </w:rPr>
        <w:t>4</w:t>
      </w:r>
      <w:r w:rsidR="006F4FCC" w:rsidRPr="006F4FCC">
        <w:rPr>
          <w:rFonts w:eastAsia="Times New Roman" w:cs="Times New Roman"/>
        </w:rPr>
        <w:t xml:space="preserve"> </w:t>
      </w:r>
      <w:r w:rsidR="006F4FCC">
        <w:rPr>
          <w:rFonts w:eastAsia="Times New Roman" w:cs="Times New Roman"/>
        </w:rPr>
        <w:t>emissions</w:t>
      </w:r>
      <w:r w:rsidR="000C3854" w:rsidRPr="006F4FCC">
        <w:rPr>
          <w:rFonts w:eastAsia="Times New Roman" w:cs="Times New Roman"/>
        </w:rPr>
        <w:t xml:space="preserve"> </w:t>
      </w:r>
      <w:r w:rsidRPr="006F4FCC">
        <w:rPr>
          <w:rFonts w:eastAsia="Times New Roman" w:cs="Times New Roman"/>
          <w:b/>
        </w:rPr>
        <w:t>or</w:t>
      </w:r>
      <w:r w:rsidR="000C3854" w:rsidRPr="006F4FCC">
        <w:rPr>
          <w:rFonts w:eastAsia="Times New Roman" w:cs="Times New Roman"/>
        </w:rPr>
        <w:t xml:space="preserve"> not measured </w:t>
      </w:r>
      <w:r w:rsidR="00F03C5B" w:rsidRPr="006F4FCC">
        <w:rPr>
          <w:rFonts w:eastAsia="Times New Roman" w:cs="Times New Roman"/>
        </w:rPr>
        <w:t xml:space="preserve">rod packing </w:t>
      </w:r>
      <w:r w:rsidR="006F4FCC" w:rsidRPr="006F4FCC">
        <w:rPr>
          <w:rFonts w:eastAsia="Times New Roman" w:cs="Times New Roman"/>
        </w:rPr>
        <w:t>CO</w:t>
      </w:r>
      <w:r w:rsidR="006F4FCC" w:rsidRPr="006F4FCC">
        <w:rPr>
          <w:rFonts w:eastAsia="Times New Roman" w:cs="Times New Roman"/>
          <w:vertAlign w:val="subscript"/>
        </w:rPr>
        <w:t>2</w:t>
      </w:r>
      <w:r w:rsidR="006F4FCC" w:rsidRPr="006F4FCC">
        <w:rPr>
          <w:rFonts w:eastAsia="Times New Roman" w:cs="Times New Roman"/>
        </w:rPr>
        <w:t xml:space="preserve"> and CH</w:t>
      </w:r>
      <w:r w:rsidR="006F4FCC" w:rsidRPr="006F4FCC">
        <w:rPr>
          <w:rFonts w:eastAsia="Times New Roman" w:cs="Times New Roman"/>
          <w:vertAlign w:val="subscript"/>
        </w:rPr>
        <w:t>4</w:t>
      </w:r>
      <w:r w:rsidR="006F4FCC">
        <w:rPr>
          <w:rFonts w:eastAsia="Times New Roman" w:cs="Times New Roman"/>
          <w:vertAlign w:val="subscript"/>
        </w:rPr>
        <w:t xml:space="preserve"> </w:t>
      </w:r>
      <w:r w:rsidR="006F4FCC">
        <w:rPr>
          <w:rFonts w:eastAsia="Times New Roman" w:cs="Times New Roman"/>
        </w:rPr>
        <w:t>emissions v</w:t>
      </w:r>
      <w:r w:rsidR="000C3854" w:rsidRPr="006F4FCC">
        <w:rPr>
          <w:rFonts w:eastAsia="Times New Roman" w:cs="Times New Roman"/>
        </w:rPr>
        <w:t>alues, but not both</w:t>
      </w:r>
      <w:r w:rsidRPr="006F4FCC">
        <w:rPr>
          <w:rFonts w:eastAsia="Times New Roman" w:cs="Times New Roman"/>
        </w:rPr>
        <w:t xml:space="preserve"> pairs</w:t>
      </w:r>
      <w:r w:rsidR="006F4FCC">
        <w:rPr>
          <w:rFonts w:eastAsia="Times New Roman" w:cs="Times New Roman"/>
        </w:rPr>
        <w:t xml:space="preserve"> of data or one GHG from each pair</w:t>
      </w:r>
      <w:r w:rsidRPr="006F4FCC">
        <w:rPr>
          <w:rFonts w:eastAsia="Times New Roman" w:cs="Times New Roman"/>
        </w:rPr>
        <w:t>.</w:t>
      </w:r>
    </w:p>
    <w:p w14:paraId="033CF9F4" w14:textId="77777777" w:rsidR="006F4FCC" w:rsidRDefault="006F4FCC" w:rsidP="006F4FCC">
      <w:pPr>
        <w:spacing w:after="120"/>
        <w:ind w:left="1440"/>
        <w:rPr>
          <w:rFonts w:cs="Times New Roman"/>
        </w:rPr>
      </w:pPr>
      <w:r w:rsidRPr="006F4FCC">
        <w:rPr>
          <w:rFonts w:eastAsia="Times New Roman" w:cs="Times New Roman"/>
          <w:b/>
        </w:rPr>
        <w:t>Note 2:</w:t>
      </w:r>
      <w:r w:rsidRPr="000B1AC8">
        <w:rPr>
          <w:rFonts w:eastAsia="Times New Roman" w:cs="Times New Roman"/>
        </w:rPr>
        <w:t xml:space="preserve">  </w:t>
      </w:r>
      <w:r>
        <w:rPr>
          <w:rFonts w:cs="Times New Roman"/>
        </w:rPr>
        <w:t xml:space="preserve">If a </w:t>
      </w:r>
      <w:r w:rsidR="00746B9C">
        <w:rPr>
          <w:rFonts w:cs="Times New Roman"/>
        </w:rPr>
        <w:t>reciprocating</w:t>
      </w:r>
      <w:r>
        <w:rPr>
          <w:rFonts w:cs="Times New Roman"/>
        </w:rPr>
        <w:t xml:space="preserve"> compressor </w:t>
      </w:r>
      <w:r w:rsidR="00CE5326">
        <w:rPr>
          <w:rFonts w:cs="Times New Roman"/>
        </w:rPr>
        <w:t xml:space="preserve">was measured and </w:t>
      </w:r>
      <w:r>
        <w:rPr>
          <w:rFonts w:cs="Times New Roman"/>
        </w:rPr>
        <w:t>had no emissions for a particular GHG while in operating mode during the reporting year, then report “0” for that GHG’s measured rod packing emissions.</w:t>
      </w:r>
    </w:p>
    <w:p w14:paraId="554DA5C9" w14:textId="77777777" w:rsidR="006F4FCC" w:rsidRPr="006F4FCC" w:rsidRDefault="006F4FCC" w:rsidP="006F4FCC">
      <w:pPr>
        <w:spacing w:after="120"/>
        <w:ind w:left="1440"/>
        <w:rPr>
          <w:rFonts w:eastAsia="Times New Roman" w:cs="Times New Roman"/>
        </w:rPr>
      </w:pPr>
      <w:r w:rsidRPr="006F4FCC">
        <w:rPr>
          <w:rFonts w:cs="Times New Roman"/>
          <w:b/>
        </w:rPr>
        <w:t>Note 3:</w:t>
      </w:r>
      <w:r>
        <w:rPr>
          <w:rFonts w:cs="Times New Roman"/>
        </w:rPr>
        <w:t xml:space="preserve">  If a </w:t>
      </w:r>
      <w:r w:rsidR="00746B9C">
        <w:rPr>
          <w:rFonts w:cs="Times New Roman"/>
        </w:rPr>
        <w:t>reciprocating</w:t>
      </w:r>
      <w:r>
        <w:rPr>
          <w:rFonts w:cs="Times New Roman"/>
        </w:rPr>
        <w:t xml:space="preserve"> compressor was never in the </w:t>
      </w:r>
      <w:r w:rsidRPr="00F96CC3">
        <w:rPr>
          <w:rFonts w:cs="Times New Roman"/>
        </w:rPr>
        <w:t>operating</w:t>
      </w:r>
      <w:r>
        <w:rPr>
          <w:rFonts w:cs="Times New Roman"/>
        </w:rPr>
        <w:t xml:space="preserve"> mode during the reporting year, then report “0” for not measured </w:t>
      </w:r>
      <w:r>
        <w:rPr>
          <w:rFonts w:eastAsia="Times New Roman" w:cs="Times New Roman"/>
        </w:rPr>
        <w:t>rod packing</w:t>
      </w:r>
      <w:r>
        <w:rPr>
          <w:rFonts w:cs="Times New Roman"/>
        </w:rPr>
        <w:t xml:space="preserve"> </w:t>
      </w:r>
      <w:r w:rsidRPr="00E33AE0">
        <w:rPr>
          <w:rFonts w:eastAsia="Times New Roman" w:cs="Times New Roman"/>
        </w:rPr>
        <w:t>CO</w:t>
      </w:r>
      <w:r w:rsidRPr="00E33AE0">
        <w:rPr>
          <w:rFonts w:eastAsia="Times New Roman" w:cs="Times New Roman"/>
          <w:vertAlign w:val="subscript"/>
        </w:rPr>
        <w:t>2</w:t>
      </w:r>
      <w:r w:rsidRPr="00E33AE0">
        <w:rPr>
          <w:rFonts w:eastAsia="Times New Roman" w:cs="Times New Roman"/>
        </w:rPr>
        <w:t xml:space="preserve"> and CH</w:t>
      </w:r>
      <w:r w:rsidRPr="00E33AE0">
        <w:rPr>
          <w:rFonts w:eastAsia="Times New Roman" w:cs="Times New Roman"/>
          <w:vertAlign w:val="subscript"/>
        </w:rPr>
        <w:t>4</w:t>
      </w:r>
      <w:r>
        <w:rPr>
          <w:rFonts w:cs="Times New Roman"/>
        </w:rPr>
        <w:t xml:space="preserve"> emissions.</w:t>
      </w:r>
    </w:p>
    <w:p w14:paraId="1EDDE6F1" w14:textId="77777777" w:rsidR="007F5657" w:rsidRPr="003E038F"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Measured </w:t>
      </w:r>
      <w:r w:rsidR="0074032F">
        <w:rPr>
          <w:rFonts w:eastAsia="Times New Roman" w:cs="Times New Roman"/>
        </w:rPr>
        <w:t>r</w:t>
      </w:r>
      <w:r w:rsidRPr="003E038F">
        <w:rPr>
          <w:rFonts w:eastAsia="Times New Roman" w:cs="Times New Roman"/>
        </w:rPr>
        <w:t>od packing CO</w:t>
      </w:r>
      <w:r w:rsidRPr="003E038F">
        <w:rPr>
          <w:rFonts w:eastAsia="Times New Roman" w:cs="Times New Roman"/>
          <w:vertAlign w:val="subscript"/>
        </w:rPr>
        <w:t>2</w:t>
      </w:r>
      <w:r w:rsidRPr="003E038F">
        <w:rPr>
          <w:rFonts w:eastAsia="Times New Roman" w:cs="Times New Roman"/>
        </w:rPr>
        <w:t xml:space="preserve"> emissions </w:t>
      </w:r>
      <w:r w:rsidR="0074032F">
        <w:rPr>
          <w:rFonts w:eastAsia="Times New Roman" w:cs="Times New Roman"/>
        </w:rPr>
        <w:t xml:space="preserve">in metric tons </w:t>
      </w:r>
      <w:r w:rsidRPr="003E038F">
        <w:rPr>
          <w:rFonts w:eastAsia="Times New Roman" w:cs="Times New Roman"/>
        </w:rPr>
        <w:t>(refer to Equation W</w:t>
      </w:r>
      <w:r w:rsidR="00CF34C5">
        <w:rPr>
          <w:rFonts w:eastAsia="Times New Roman" w:cs="Times New Roman"/>
        </w:rPr>
        <w:t>-</w:t>
      </w:r>
      <w:r w:rsidRPr="003E038F">
        <w:rPr>
          <w:rFonts w:eastAsia="Times New Roman" w:cs="Times New Roman"/>
        </w:rPr>
        <w:t xml:space="preserve">26 through W-28 of 98.233). [98.236(c)(14)(i)(C)] </w:t>
      </w:r>
    </w:p>
    <w:p w14:paraId="41F16AA4" w14:textId="77777777" w:rsidR="008D7B87"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Measured </w:t>
      </w:r>
      <w:r w:rsidR="0074032F">
        <w:rPr>
          <w:rFonts w:eastAsia="Times New Roman" w:cs="Times New Roman"/>
        </w:rPr>
        <w:t>r</w:t>
      </w:r>
      <w:r w:rsidRPr="003E038F">
        <w:rPr>
          <w:rFonts w:eastAsia="Times New Roman" w:cs="Times New Roman"/>
        </w:rPr>
        <w:t>od packing CH</w:t>
      </w:r>
      <w:r w:rsidRPr="003E038F">
        <w:rPr>
          <w:rFonts w:eastAsia="Times New Roman" w:cs="Times New Roman"/>
          <w:vertAlign w:val="subscript"/>
        </w:rPr>
        <w:t>4</w:t>
      </w:r>
      <w:r w:rsidRPr="003E038F">
        <w:rPr>
          <w:rFonts w:eastAsia="Times New Roman" w:cs="Times New Roman"/>
        </w:rPr>
        <w:t xml:space="preserve"> emissions in metric tons CO</w:t>
      </w:r>
      <w:r w:rsidRPr="003E038F">
        <w:rPr>
          <w:rFonts w:eastAsia="Times New Roman" w:cs="Times New Roman"/>
          <w:vertAlign w:val="subscript"/>
        </w:rPr>
        <w:t>2</w:t>
      </w:r>
      <w:r w:rsidRPr="003E038F">
        <w:rPr>
          <w:rFonts w:eastAsia="Times New Roman" w:cs="Times New Roman"/>
        </w:rPr>
        <w:t>e (refer to Equation W</w:t>
      </w:r>
      <w:r w:rsidR="00CF34C5">
        <w:rPr>
          <w:rFonts w:eastAsia="Times New Roman" w:cs="Times New Roman"/>
        </w:rPr>
        <w:t>-</w:t>
      </w:r>
      <w:r w:rsidRPr="003E038F">
        <w:rPr>
          <w:rFonts w:eastAsia="Times New Roman" w:cs="Times New Roman"/>
        </w:rPr>
        <w:t xml:space="preserve">26 through W-28 of 98.233). [98.236(c)(14)(i)(C)] </w:t>
      </w:r>
    </w:p>
    <w:p w14:paraId="6594ED2B" w14:textId="77777777" w:rsidR="007F5657" w:rsidRPr="00DF050D" w:rsidRDefault="008D7B87" w:rsidP="00DF050D">
      <w:pPr>
        <w:spacing w:after="120"/>
        <w:ind w:left="5184"/>
        <w:rPr>
          <w:rFonts w:eastAsia="Times New Roman" w:cs="Times New Roman"/>
          <w:b/>
        </w:rPr>
      </w:pPr>
      <w:r w:rsidRPr="00DF050D">
        <w:rPr>
          <w:rFonts w:eastAsia="Times New Roman" w:cs="Times New Roman"/>
          <w:b/>
        </w:rPr>
        <w:t>OR</w:t>
      </w:r>
      <w:r w:rsidRPr="00DF050D">
        <w:rPr>
          <w:rFonts w:eastAsia="Times New Roman" w:cs="Times New Roman"/>
          <w:b/>
        </w:rPr>
        <w:tab/>
      </w:r>
    </w:p>
    <w:p w14:paraId="1D5B716D" w14:textId="77777777" w:rsidR="007F5657" w:rsidRPr="003E038F"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Not measured </w:t>
      </w:r>
      <w:r w:rsidR="0074032F">
        <w:rPr>
          <w:rFonts w:eastAsia="Times New Roman" w:cs="Times New Roman"/>
        </w:rPr>
        <w:t>r</w:t>
      </w:r>
      <w:r w:rsidRPr="003E038F">
        <w:rPr>
          <w:rFonts w:eastAsia="Times New Roman" w:cs="Times New Roman"/>
        </w:rPr>
        <w:t>od packing CO</w:t>
      </w:r>
      <w:r w:rsidRPr="003E038F">
        <w:rPr>
          <w:rFonts w:eastAsia="Times New Roman" w:cs="Times New Roman"/>
          <w:vertAlign w:val="subscript"/>
        </w:rPr>
        <w:t>2</w:t>
      </w:r>
      <w:r w:rsidRPr="003E038F">
        <w:rPr>
          <w:rFonts w:eastAsia="Times New Roman" w:cs="Times New Roman"/>
        </w:rPr>
        <w:t xml:space="preserve"> emissions </w:t>
      </w:r>
      <w:r w:rsidR="0074032F">
        <w:rPr>
          <w:rFonts w:eastAsia="Times New Roman" w:cs="Times New Roman"/>
        </w:rPr>
        <w:t>in metric tons</w:t>
      </w:r>
      <w:r w:rsidRPr="003E038F">
        <w:rPr>
          <w:rFonts w:eastAsia="Times New Roman" w:cs="Times New Roman"/>
        </w:rPr>
        <w:t xml:space="preserve"> (refer to Equation W</w:t>
      </w:r>
      <w:r w:rsidR="00CF34C5">
        <w:rPr>
          <w:rFonts w:eastAsia="Times New Roman" w:cs="Times New Roman"/>
        </w:rPr>
        <w:t>-</w:t>
      </w:r>
      <w:r w:rsidRPr="003E038F">
        <w:rPr>
          <w:rFonts w:eastAsia="Times New Roman" w:cs="Times New Roman"/>
        </w:rPr>
        <w:t xml:space="preserve">26 through W-28 of 98.233). [98.236(c)(14)(i)(C)] </w:t>
      </w:r>
    </w:p>
    <w:p w14:paraId="581B1E2A" w14:textId="77777777" w:rsidR="007F5657" w:rsidRPr="003E038F"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Not measured </w:t>
      </w:r>
      <w:r w:rsidR="0074032F">
        <w:rPr>
          <w:rFonts w:eastAsia="Times New Roman" w:cs="Times New Roman"/>
        </w:rPr>
        <w:t>r</w:t>
      </w:r>
      <w:r w:rsidRPr="003E038F">
        <w:rPr>
          <w:rFonts w:eastAsia="Times New Roman" w:cs="Times New Roman"/>
        </w:rPr>
        <w:t>od packing CH</w:t>
      </w:r>
      <w:r w:rsidRPr="003E038F">
        <w:rPr>
          <w:rFonts w:eastAsia="Times New Roman" w:cs="Times New Roman"/>
          <w:vertAlign w:val="subscript"/>
        </w:rPr>
        <w:t>4</w:t>
      </w:r>
      <w:r w:rsidRPr="003E038F">
        <w:rPr>
          <w:rFonts w:eastAsia="Times New Roman" w:cs="Times New Roman"/>
        </w:rPr>
        <w:t xml:space="preserve"> emissions in metric tons CO</w:t>
      </w:r>
      <w:r w:rsidRPr="003E038F">
        <w:rPr>
          <w:rFonts w:eastAsia="Times New Roman" w:cs="Times New Roman"/>
          <w:vertAlign w:val="subscript"/>
        </w:rPr>
        <w:t>2</w:t>
      </w:r>
      <w:r w:rsidRPr="003E038F">
        <w:rPr>
          <w:rFonts w:eastAsia="Times New Roman" w:cs="Times New Roman"/>
        </w:rPr>
        <w:t>e (refer to Equation W</w:t>
      </w:r>
      <w:r w:rsidR="00CF34C5">
        <w:rPr>
          <w:rFonts w:eastAsia="Times New Roman" w:cs="Times New Roman"/>
        </w:rPr>
        <w:t>-</w:t>
      </w:r>
      <w:r w:rsidRPr="003E038F">
        <w:rPr>
          <w:rFonts w:eastAsia="Times New Roman" w:cs="Times New Roman"/>
        </w:rPr>
        <w:t xml:space="preserve">26 through W-28 of 98.233). [98.236(c)(14)(i)(C)] </w:t>
      </w:r>
    </w:p>
    <w:p w14:paraId="23611A9C" w14:textId="77777777" w:rsidR="009167A1" w:rsidRDefault="0020765A" w:rsidP="00A3648C">
      <w:pPr>
        <w:pStyle w:val="ListParagraph"/>
        <w:numPr>
          <w:ilvl w:val="0"/>
          <w:numId w:val="244"/>
        </w:numPr>
        <w:spacing w:after="120"/>
        <w:ind w:left="1512"/>
        <w:contextualSpacing w:val="0"/>
        <w:rPr>
          <w:rFonts w:eastAsia="Times New Roman" w:cs="Times New Roman"/>
        </w:rPr>
      </w:pPr>
      <w:r w:rsidRPr="0020765A">
        <w:rPr>
          <w:rFonts w:eastAsia="Times New Roman" w:cs="Times New Roman"/>
        </w:rPr>
        <w:t>For reciprocating compressors with blowdown vents which were not manifolded to rod packing vents</w:t>
      </w:r>
      <w:r w:rsidR="00E33AE0">
        <w:rPr>
          <w:rFonts w:eastAsia="Times New Roman" w:cs="Times New Roman"/>
        </w:rPr>
        <w:t xml:space="preserve">, when in operating mode, </w:t>
      </w:r>
      <w:r w:rsidR="00A3648C" w:rsidRPr="0020765A">
        <w:rPr>
          <w:rFonts w:eastAsia="Times New Roman" w:cs="Times New Roman"/>
        </w:rPr>
        <w:t xml:space="preserve">report </w:t>
      </w:r>
      <w:r w:rsidR="00A3648C">
        <w:rPr>
          <w:rFonts w:eastAsia="Times New Roman" w:cs="Times New Roman"/>
        </w:rPr>
        <w:t>the following</w:t>
      </w:r>
      <w:r w:rsidR="001C38E1">
        <w:rPr>
          <w:rFonts w:eastAsia="Times New Roman" w:cs="Times New Roman"/>
        </w:rPr>
        <w:t>:</w:t>
      </w:r>
    </w:p>
    <w:p w14:paraId="5F4694FB" w14:textId="77777777" w:rsidR="0020765A" w:rsidRDefault="00F03C5B" w:rsidP="009167A1">
      <w:pPr>
        <w:spacing w:after="120"/>
        <w:ind w:left="1512"/>
        <w:rPr>
          <w:rFonts w:eastAsia="Times New Roman" w:cs="Times New Roman"/>
        </w:rPr>
      </w:pPr>
      <w:r w:rsidRPr="009167A1">
        <w:rPr>
          <w:rFonts w:eastAsia="Times New Roman" w:cs="Times New Roman"/>
          <w:b/>
        </w:rPr>
        <w:t xml:space="preserve">Note </w:t>
      </w:r>
      <w:r w:rsidR="009167A1">
        <w:rPr>
          <w:rFonts w:eastAsia="Times New Roman" w:cs="Times New Roman"/>
          <w:b/>
        </w:rPr>
        <w:t>1</w:t>
      </w:r>
      <w:r w:rsidRPr="009167A1">
        <w:rPr>
          <w:rFonts w:eastAsia="Times New Roman" w:cs="Times New Roman"/>
          <w:b/>
        </w:rPr>
        <w:t>:</w:t>
      </w:r>
      <w:r w:rsidR="000C3854" w:rsidRPr="009167A1">
        <w:rPr>
          <w:rFonts w:eastAsia="Times New Roman" w:cs="Times New Roman"/>
          <w:b/>
        </w:rPr>
        <w:t xml:space="preserve"> </w:t>
      </w:r>
      <w:r w:rsidRPr="009167A1">
        <w:rPr>
          <w:rFonts w:eastAsia="Times New Roman" w:cs="Times New Roman"/>
          <w:b/>
        </w:rPr>
        <w:t xml:space="preserve"> </w:t>
      </w:r>
      <w:r w:rsidRPr="009167A1">
        <w:rPr>
          <w:rFonts w:eastAsia="Times New Roman" w:cs="Times New Roman"/>
        </w:rPr>
        <w:t xml:space="preserve">Report </w:t>
      </w:r>
      <w:r w:rsidR="000C3854" w:rsidRPr="009167A1">
        <w:rPr>
          <w:rFonts w:eastAsia="Times New Roman" w:cs="Times New Roman"/>
        </w:rPr>
        <w:t xml:space="preserve">either measured </w:t>
      </w:r>
      <w:r w:rsidRPr="009167A1">
        <w:rPr>
          <w:rFonts w:eastAsia="Times New Roman" w:cs="Times New Roman"/>
        </w:rPr>
        <w:t xml:space="preserve">blowdown vent </w:t>
      </w:r>
      <w:r w:rsidR="006F4FCC" w:rsidRPr="009167A1">
        <w:rPr>
          <w:rFonts w:eastAsia="Times New Roman" w:cs="Times New Roman"/>
        </w:rPr>
        <w:t>CO</w:t>
      </w:r>
      <w:r w:rsidR="006F4FCC" w:rsidRPr="009167A1">
        <w:rPr>
          <w:rFonts w:eastAsia="Times New Roman" w:cs="Times New Roman"/>
          <w:vertAlign w:val="subscript"/>
        </w:rPr>
        <w:t>2</w:t>
      </w:r>
      <w:r w:rsidR="006F4FCC" w:rsidRPr="009167A1">
        <w:rPr>
          <w:rFonts w:eastAsia="Times New Roman" w:cs="Times New Roman"/>
        </w:rPr>
        <w:t xml:space="preserve"> and CH</w:t>
      </w:r>
      <w:r w:rsidR="006F4FCC" w:rsidRPr="009167A1">
        <w:rPr>
          <w:rFonts w:eastAsia="Times New Roman" w:cs="Times New Roman"/>
          <w:vertAlign w:val="subscript"/>
        </w:rPr>
        <w:t>4</w:t>
      </w:r>
      <w:r w:rsidR="006F4FCC" w:rsidRPr="009167A1">
        <w:rPr>
          <w:rFonts w:eastAsia="Times New Roman" w:cs="Times New Roman"/>
        </w:rPr>
        <w:t xml:space="preserve"> </w:t>
      </w:r>
      <w:r w:rsidR="000C3854" w:rsidRPr="009167A1">
        <w:rPr>
          <w:rFonts w:eastAsia="Times New Roman" w:cs="Times New Roman"/>
        </w:rPr>
        <w:t xml:space="preserve">emissions </w:t>
      </w:r>
      <w:r w:rsidR="000C3854" w:rsidRPr="009167A1">
        <w:rPr>
          <w:rFonts w:eastAsia="Times New Roman" w:cs="Times New Roman"/>
          <w:b/>
        </w:rPr>
        <w:t>or</w:t>
      </w:r>
      <w:r w:rsidR="000C3854" w:rsidRPr="009167A1">
        <w:rPr>
          <w:rFonts w:eastAsia="Times New Roman" w:cs="Times New Roman"/>
        </w:rPr>
        <w:t xml:space="preserve"> </w:t>
      </w:r>
      <w:r w:rsidRPr="009167A1">
        <w:rPr>
          <w:rFonts w:eastAsia="Times New Roman" w:cs="Times New Roman"/>
        </w:rPr>
        <w:t xml:space="preserve">not measured blowdown vent </w:t>
      </w:r>
      <w:r w:rsidR="006F4FCC" w:rsidRPr="009167A1">
        <w:rPr>
          <w:rFonts w:eastAsia="Times New Roman" w:cs="Times New Roman"/>
        </w:rPr>
        <w:t>CO</w:t>
      </w:r>
      <w:r w:rsidR="006F4FCC" w:rsidRPr="009167A1">
        <w:rPr>
          <w:rFonts w:eastAsia="Times New Roman" w:cs="Times New Roman"/>
          <w:vertAlign w:val="subscript"/>
        </w:rPr>
        <w:t>2</w:t>
      </w:r>
      <w:r w:rsidR="006F4FCC" w:rsidRPr="009167A1">
        <w:rPr>
          <w:rFonts w:eastAsia="Times New Roman" w:cs="Times New Roman"/>
        </w:rPr>
        <w:t xml:space="preserve"> and CH</w:t>
      </w:r>
      <w:r w:rsidR="006F4FCC" w:rsidRPr="009167A1">
        <w:rPr>
          <w:rFonts w:eastAsia="Times New Roman" w:cs="Times New Roman"/>
          <w:vertAlign w:val="subscript"/>
        </w:rPr>
        <w:t xml:space="preserve">4 </w:t>
      </w:r>
      <w:r w:rsidR="000C3854" w:rsidRPr="009167A1">
        <w:rPr>
          <w:rFonts w:eastAsia="Times New Roman" w:cs="Times New Roman"/>
        </w:rPr>
        <w:t>emissions, but not both</w:t>
      </w:r>
      <w:r w:rsidRPr="009167A1">
        <w:rPr>
          <w:rFonts w:eastAsia="Times New Roman" w:cs="Times New Roman"/>
        </w:rPr>
        <w:t xml:space="preserve"> pairs</w:t>
      </w:r>
      <w:r w:rsidR="00541C7A">
        <w:rPr>
          <w:rFonts w:eastAsia="Times New Roman" w:cs="Times New Roman"/>
        </w:rPr>
        <w:t xml:space="preserve"> of data, or one GHG from each pair</w:t>
      </w:r>
      <w:r w:rsidRPr="009167A1">
        <w:rPr>
          <w:rFonts w:eastAsia="Times New Roman" w:cs="Times New Roman"/>
        </w:rPr>
        <w:t>.</w:t>
      </w:r>
    </w:p>
    <w:p w14:paraId="31CE57DF" w14:textId="77777777" w:rsidR="009167A1" w:rsidRDefault="009167A1" w:rsidP="009167A1">
      <w:pPr>
        <w:spacing w:after="120"/>
        <w:ind w:left="1512"/>
        <w:rPr>
          <w:rFonts w:cs="Times New Roman"/>
        </w:rPr>
      </w:pPr>
      <w:r w:rsidRPr="00162D0A">
        <w:rPr>
          <w:rFonts w:eastAsia="Times New Roman" w:cs="Times New Roman"/>
          <w:b/>
        </w:rPr>
        <w:t>Note 2:</w:t>
      </w:r>
      <w:r w:rsidRPr="00162D0A">
        <w:rPr>
          <w:rFonts w:eastAsia="Times New Roman" w:cs="Times New Roman"/>
        </w:rPr>
        <w:t xml:space="preserve">  </w:t>
      </w:r>
      <w:r>
        <w:rPr>
          <w:rFonts w:cs="Times New Roman"/>
        </w:rPr>
        <w:t xml:space="preserve">If a </w:t>
      </w:r>
      <w:r w:rsidR="00746B9C">
        <w:rPr>
          <w:rFonts w:cs="Times New Roman"/>
        </w:rPr>
        <w:t>reciprocating</w:t>
      </w:r>
      <w:r>
        <w:rPr>
          <w:rFonts w:cs="Times New Roman"/>
        </w:rPr>
        <w:t xml:space="preserve"> compressor </w:t>
      </w:r>
      <w:r w:rsidR="00CE5326">
        <w:rPr>
          <w:rFonts w:cs="Times New Roman"/>
        </w:rPr>
        <w:t xml:space="preserve">was measured and </w:t>
      </w:r>
      <w:r>
        <w:rPr>
          <w:rFonts w:cs="Times New Roman"/>
        </w:rPr>
        <w:t xml:space="preserve">had no emissions for a particular GHG while in operating mode during the reporting year, then report “0” for that GHG’s measured </w:t>
      </w:r>
      <w:r>
        <w:rPr>
          <w:rFonts w:eastAsia="Times New Roman" w:cs="Times New Roman"/>
        </w:rPr>
        <w:t>blowdown vent</w:t>
      </w:r>
      <w:r>
        <w:rPr>
          <w:rFonts w:cs="Times New Roman"/>
        </w:rPr>
        <w:t xml:space="preserve"> emissions.</w:t>
      </w:r>
    </w:p>
    <w:p w14:paraId="540DD50F" w14:textId="77777777" w:rsidR="009167A1" w:rsidRPr="009167A1" w:rsidRDefault="009167A1" w:rsidP="009167A1">
      <w:pPr>
        <w:spacing w:after="120"/>
        <w:ind w:left="1512"/>
        <w:rPr>
          <w:rFonts w:eastAsia="Times New Roman" w:cs="Times New Roman"/>
        </w:rPr>
      </w:pPr>
      <w:r w:rsidRPr="00162D0A">
        <w:rPr>
          <w:rFonts w:cs="Times New Roman"/>
          <w:b/>
        </w:rPr>
        <w:t>Note 3:</w:t>
      </w:r>
      <w:r>
        <w:rPr>
          <w:rFonts w:cs="Times New Roman"/>
        </w:rPr>
        <w:t xml:space="preserve">  If a </w:t>
      </w:r>
      <w:r w:rsidR="00746B9C">
        <w:rPr>
          <w:rFonts w:cs="Times New Roman"/>
        </w:rPr>
        <w:t>reciprocating</w:t>
      </w:r>
      <w:r>
        <w:rPr>
          <w:rFonts w:cs="Times New Roman"/>
        </w:rPr>
        <w:t xml:space="preserve"> compressor was never in the </w:t>
      </w:r>
      <w:r w:rsidRPr="00F96CC3">
        <w:rPr>
          <w:rFonts w:cs="Times New Roman"/>
        </w:rPr>
        <w:t>operating</w:t>
      </w:r>
      <w:r>
        <w:rPr>
          <w:rFonts w:cs="Times New Roman"/>
        </w:rPr>
        <w:t xml:space="preserve"> mode during the reporting year, then report “0” for not measured </w:t>
      </w:r>
      <w:r>
        <w:rPr>
          <w:rFonts w:eastAsia="Times New Roman" w:cs="Times New Roman"/>
        </w:rPr>
        <w:t>blowdown vent</w:t>
      </w:r>
      <w:r>
        <w:rPr>
          <w:rFonts w:cs="Times New Roman"/>
        </w:rPr>
        <w:t xml:space="preserve"> </w:t>
      </w:r>
      <w:r w:rsidRPr="009167A1">
        <w:rPr>
          <w:rFonts w:eastAsia="Times New Roman" w:cs="Times New Roman"/>
        </w:rPr>
        <w:t>CO</w:t>
      </w:r>
      <w:r w:rsidRPr="009167A1">
        <w:rPr>
          <w:rFonts w:eastAsia="Times New Roman" w:cs="Times New Roman"/>
          <w:vertAlign w:val="subscript"/>
        </w:rPr>
        <w:t>2</w:t>
      </w:r>
      <w:r w:rsidRPr="009167A1">
        <w:rPr>
          <w:rFonts w:eastAsia="Times New Roman" w:cs="Times New Roman"/>
        </w:rPr>
        <w:t xml:space="preserve"> and CH</w:t>
      </w:r>
      <w:r w:rsidRPr="009167A1">
        <w:rPr>
          <w:rFonts w:eastAsia="Times New Roman" w:cs="Times New Roman"/>
          <w:vertAlign w:val="subscript"/>
        </w:rPr>
        <w:t>4</w:t>
      </w:r>
      <w:r>
        <w:rPr>
          <w:rFonts w:cs="Times New Roman"/>
        </w:rPr>
        <w:t xml:space="preserve"> emissions.</w:t>
      </w:r>
    </w:p>
    <w:p w14:paraId="31B3927E" w14:textId="77777777" w:rsidR="007F5657" w:rsidRPr="003E038F"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Measured </w:t>
      </w:r>
      <w:r w:rsidR="0074032F">
        <w:rPr>
          <w:rFonts w:eastAsia="Times New Roman" w:cs="Times New Roman"/>
        </w:rPr>
        <w:t>b</w:t>
      </w:r>
      <w:r w:rsidRPr="003E038F">
        <w:rPr>
          <w:rFonts w:eastAsia="Times New Roman" w:cs="Times New Roman"/>
        </w:rPr>
        <w:t>lowdown vent CO</w:t>
      </w:r>
      <w:r w:rsidRPr="003E038F">
        <w:rPr>
          <w:rFonts w:eastAsia="Times New Roman" w:cs="Times New Roman"/>
          <w:vertAlign w:val="subscript"/>
        </w:rPr>
        <w:t>2</w:t>
      </w:r>
      <w:r w:rsidRPr="003E038F">
        <w:rPr>
          <w:rFonts w:eastAsia="Times New Roman" w:cs="Times New Roman"/>
        </w:rPr>
        <w:t xml:space="preserve"> emissions </w:t>
      </w:r>
      <w:r w:rsidR="0074032F">
        <w:rPr>
          <w:rFonts w:eastAsia="Times New Roman" w:cs="Times New Roman"/>
        </w:rPr>
        <w:t>in metric tons</w:t>
      </w:r>
      <w:r w:rsidRPr="003E038F">
        <w:rPr>
          <w:rFonts w:eastAsia="Times New Roman" w:cs="Times New Roman"/>
        </w:rPr>
        <w:t xml:space="preserve"> (refer to Equation W</w:t>
      </w:r>
      <w:r w:rsidR="00CF34C5">
        <w:rPr>
          <w:rFonts w:eastAsia="Times New Roman" w:cs="Times New Roman"/>
        </w:rPr>
        <w:t>-</w:t>
      </w:r>
      <w:r w:rsidRPr="003E038F">
        <w:rPr>
          <w:rFonts w:eastAsia="Times New Roman" w:cs="Times New Roman"/>
        </w:rPr>
        <w:t>26 through W</w:t>
      </w:r>
      <w:r w:rsidR="00CF34C5">
        <w:rPr>
          <w:rFonts w:eastAsia="Times New Roman" w:cs="Times New Roman"/>
        </w:rPr>
        <w:t>-</w:t>
      </w:r>
      <w:r w:rsidRPr="003E038F">
        <w:rPr>
          <w:rFonts w:eastAsia="Times New Roman" w:cs="Times New Roman"/>
        </w:rPr>
        <w:t xml:space="preserve">28 of 98.233). [98.236(c)(14)(ii)(C)] </w:t>
      </w:r>
    </w:p>
    <w:p w14:paraId="5107B0C8" w14:textId="77777777" w:rsidR="007F5657"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Measured </w:t>
      </w:r>
      <w:r w:rsidR="0074032F">
        <w:rPr>
          <w:rFonts w:eastAsia="Times New Roman" w:cs="Times New Roman"/>
        </w:rPr>
        <w:t>b</w:t>
      </w:r>
      <w:r w:rsidRPr="003E038F">
        <w:rPr>
          <w:rFonts w:eastAsia="Times New Roman" w:cs="Times New Roman"/>
        </w:rPr>
        <w:t>lowdown vent CH</w:t>
      </w:r>
      <w:r w:rsidRPr="003E038F">
        <w:rPr>
          <w:rFonts w:eastAsia="Times New Roman" w:cs="Times New Roman"/>
          <w:vertAlign w:val="subscript"/>
        </w:rPr>
        <w:t>4</w:t>
      </w:r>
      <w:r w:rsidRPr="003E038F">
        <w:rPr>
          <w:rFonts w:eastAsia="Times New Roman" w:cs="Times New Roman"/>
        </w:rPr>
        <w:t xml:space="preserve"> emissions in metric tons CO</w:t>
      </w:r>
      <w:r w:rsidRPr="00DD0796">
        <w:rPr>
          <w:rFonts w:eastAsia="Times New Roman" w:cs="Times New Roman"/>
          <w:vertAlign w:val="subscript"/>
        </w:rPr>
        <w:t>2</w:t>
      </w:r>
      <w:r w:rsidRPr="003E038F">
        <w:rPr>
          <w:rFonts w:eastAsia="Times New Roman" w:cs="Times New Roman"/>
        </w:rPr>
        <w:t>e (refer to Equation W</w:t>
      </w:r>
      <w:r w:rsidR="00CF34C5">
        <w:rPr>
          <w:rFonts w:eastAsia="Times New Roman" w:cs="Times New Roman"/>
        </w:rPr>
        <w:t>-</w:t>
      </w:r>
      <w:r w:rsidRPr="003E038F">
        <w:rPr>
          <w:rFonts w:eastAsia="Times New Roman" w:cs="Times New Roman"/>
        </w:rPr>
        <w:t>26 through W</w:t>
      </w:r>
      <w:r w:rsidR="00CF34C5">
        <w:rPr>
          <w:rFonts w:eastAsia="Times New Roman" w:cs="Times New Roman"/>
        </w:rPr>
        <w:t>-</w:t>
      </w:r>
      <w:r w:rsidRPr="003E038F">
        <w:rPr>
          <w:rFonts w:eastAsia="Times New Roman" w:cs="Times New Roman"/>
        </w:rPr>
        <w:t xml:space="preserve">28 of 98.233). [98.236(c)(14)(ii)(C)] </w:t>
      </w:r>
    </w:p>
    <w:p w14:paraId="2F15CDA9" w14:textId="77777777" w:rsidR="008D7B87" w:rsidRPr="00DF050D" w:rsidRDefault="008D7B87" w:rsidP="00DF050D">
      <w:pPr>
        <w:spacing w:after="120"/>
        <w:ind w:left="5256"/>
        <w:rPr>
          <w:rFonts w:eastAsia="Times New Roman" w:cs="Times New Roman"/>
          <w:b/>
        </w:rPr>
      </w:pPr>
      <w:r w:rsidRPr="00DF050D">
        <w:rPr>
          <w:rFonts w:eastAsia="Times New Roman" w:cs="Times New Roman"/>
          <w:b/>
        </w:rPr>
        <w:t>OR</w:t>
      </w:r>
    </w:p>
    <w:p w14:paraId="727FA089" w14:textId="77777777" w:rsidR="007F5657" w:rsidRPr="003E038F"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Not measured </w:t>
      </w:r>
      <w:r w:rsidR="0074032F">
        <w:rPr>
          <w:rFonts w:eastAsia="Times New Roman" w:cs="Times New Roman"/>
        </w:rPr>
        <w:t>b</w:t>
      </w:r>
      <w:r w:rsidRPr="003E038F">
        <w:rPr>
          <w:rFonts w:eastAsia="Times New Roman" w:cs="Times New Roman"/>
        </w:rPr>
        <w:t>lowdown vent CO</w:t>
      </w:r>
      <w:r w:rsidRPr="003E038F">
        <w:rPr>
          <w:rFonts w:eastAsia="Times New Roman" w:cs="Times New Roman"/>
          <w:vertAlign w:val="subscript"/>
        </w:rPr>
        <w:t>2</w:t>
      </w:r>
      <w:r w:rsidRPr="003E038F">
        <w:rPr>
          <w:rFonts w:eastAsia="Times New Roman" w:cs="Times New Roman"/>
        </w:rPr>
        <w:t xml:space="preserve"> emissions </w:t>
      </w:r>
      <w:r w:rsidR="0074032F">
        <w:rPr>
          <w:rFonts w:eastAsia="Times New Roman" w:cs="Times New Roman"/>
        </w:rPr>
        <w:t>in metric tons</w:t>
      </w:r>
      <w:r w:rsidRPr="003E038F">
        <w:rPr>
          <w:rFonts w:eastAsia="Times New Roman" w:cs="Times New Roman"/>
        </w:rPr>
        <w:t xml:space="preserve"> (refer to Equation W</w:t>
      </w:r>
      <w:r w:rsidR="00CF34C5">
        <w:rPr>
          <w:rFonts w:eastAsia="Times New Roman" w:cs="Times New Roman"/>
        </w:rPr>
        <w:t>-</w:t>
      </w:r>
      <w:r w:rsidRPr="003E038F">
        <w:rPr>
          <w:rFonts w:eastAsia="Times New Roman" w:cs="Times New Roman"/>
        </w:rPr>
        <w:t>26 through W</w:t>
      </w:r>
      <w:r w:rsidR="00CF34C5">
        <w:rPr>
          <w:rFonts w:eastAsia="Times New Roman" w:cs="Times New Roman"/>
        </w:rPr>
        <w:t>-</w:t>
      </w:r>
      <w:r w:rsidRPr="003E038F">
        <w:rPr>
          <w:rFonts w:eastAsia="Times New Roman" w:cs="Times New Roman"/>
        </w:rPr>
        <w:t xml:space="preserve">28 of 98.233). [98.236(c)(14)(ii)(C)] </w:t>
      </w:r>
    </w:p>
    <w:p w14:paraId="253EA74D" w14:textId="77777777" w:rsidR="007F5657" w:rsidRPr="003E038F" w:rsidRDefault="007F5657" w:rsidP="00DF050D">
      <w:pPr>
        <w:pStyle w:val="ListParagraph"/>
        <w:numPr>
          <w:ilvl w:val="2"/>
          <w:numId w:val="106"/>
        </w:numPr>
        <w:spacing w:after="120"/>
        <w:contextualSpacing w:val="0"/>
        <w:rPr>
          <w:rFonts w:eastAsia="Times New Roman" w:cs="Times New Roman"/>
        </w:rPr>
      </w:pPr>
      <w:r w:rsidRPr="003E038F">
        <w:rPr>
          <w:rFonts w:eastAsia="Times New Roman" w:cs="Times New Roman"/>
        </w:rPr>
        <w:t xml:space="preserve">Not measured </w:t>
      </w:r>
      <w:r w:rsidR="0074032F">
        <w:rPr>
          <w:rFonts w:eastAsia="Times New Roman" w:cs="Times New Roman"/>
        </w:rPr>
        <w:t>b</w:t>
      </w:r>
      <w:r w:rsidRPr="003E038F">
        <w:rPr>
          <w:rFonts w:eastAsia="Times New Roman" w:cs="Times New Roman"/>
        </w:rPr>
        <w:t>lowdown vent CH</w:t>
      </w:r>
      <w:r w:rsidRPr="003E038F">
        <w:rPr>
          <w:rFonts w:eastAsia="Times New Roman" w:cs="Times New Roman"/>
          <w:vertAlign w:val="subscript"/>
        </w:rPr>
        <w:t>4</w:t>
      </w:r>
      <w:r w:rsidRPr="003E038F">
        <w:rPr>
          <w:rFonts w:eastAsia="Times New Roman" w:cs="Times New Roman"/>
        </w:rPr>
        <w:t xml:space="preserve"> emissions in metric tons CO</w:t>
      </w:r>
      <w:r w:rsidRPr="00DD0796">
        <w:rPr>
          <w:rFonts w:eastAsia="Times New Roman" w:cs="Times New Roman"/>
          <w:vertAlign w:val="subscript"/>
        </w:rPr>
        <w:t>2</w:t>
      </w:r>
      <w:r w:rsidRPr="003E038F">
        <w:rPr>
          <w:rFonts w:eastAsia="Times New Roman" w:cs="Times New Roman"/>
        </w:rPr>
        <w:t>e (refer to Equation W</w:t>
      </w:r>
      <w:r w:rsidR="00CF34C5">
        <w:rPr>
          <w:rFonts w:eastAsia="Times New Roman" w:cs="Times New Roman"/>
        </w:rPr>
        <w:t>-</w:t>
      </w:r>
      <w:r w:rsidRPr="003E038F">
        <w:rPr>
          <w:rFonts w:eastAsia="Times New Roman" w:cs="Times New Roman"/>
        </w:rPr>
        <w:t>26 through W</w:t>
      </w:r>
      <w:r w:rsidR="00CF34C5">
        <w:rPr>
          <w:rFonts w:eastAsia="Times New Roman" w:cs="Times New Roman"/>
        </w:rPr>
        <w:t>-</w:t>
      </w:r>
      <w:r w:rsidRPr="003E038F">
        <w:rPr>
          <w:rFonts w:eastAsia="Times New Roman" w:cs="Times New Roman"/>
        </w:rPr>
        <w:t xml:space="preserve">28 of 98.233). [98.236(c)(14)(ii)(C)] </w:t>
      </w:r>
    </w:p>
    <w:p w14:paraId="6FA4EE71" w14:textId="77777777" w:rsidR="00845D21" w:rsidRDefault="00845D21">
      <w:pPr>
        <w:rPr>
          <w:rFonts w:eastAsia="Times New Roman" w:cs="Times New Roman"/>
        </w:rPr>
      </w:pPr>
    </w:p>
    <w:p w14:paraId="255C4B1B" w14:textId="77777777" w:rsidR="00845D21" w:rsidRDefault="00C335E2" w:rsidP="00017B7A">
      <w:pPr>
        <w:pStyle w:val="Figure"/>
      </w:pPr>
      <w:r>
        <w:br/>
      </w:r>
      <w:bookmarkStart w:id="567" w:name="_Toc409602236"/>
      <w:r w:rsidR="00845D21" w:rsidRPr="00845D21">
        <w:t xml:space="preserve">Reciprocating Compressors Modes Details </w:t>
      </w:r>
      <w:r w:rsidR="00F546DF">
        <w:t xml:space="preserve">(Part 2 of 3) </w:t>
      </w:r>
      <w:r w:rsidR="00845D21">
        <w:t>Schema Diagram</w:t>
      </w:r>
      <w:bookmarkEnd w:id="567"/>
    </w:p>
    <w:p w14:paraId="60BA0D91" w14:textId="77777777" w:rsidR="00845D21" w:rsidRDefault="00845D21" w:rsidP="00017B7A">
      <w:pPr>
        <w:spacing w:after="0" w:line="240" w:lineRule="auto"/>
        <w:rPr>
          <w:rFonts w:eastAsia="Times New Roman" w:cs="Times New Roman"/>
        </w:rPr>
      </w:pPr>
    </w:p>
    <w:p w14:paraId="5CA76DCF" w14:textId="77777777" w:rsidR="00845D21" w:rsidRDefault="00D06CF6" w:rsidP="00DF050D">
      <w:pPr>
        <w:spacing w:after="0" w:line="240" w:lineRule="auto"/>
        <w:ind w:left="1296"/>
        <w:rPr>
          <w:rFonts w:eastAsia="Times New Roman" w:cs="Times New Roman"/>
        </w:rPr>
      </w:pPr>
      <w:r>
        <w:rPr>
          <w:rFonts w:eastAsia="Times New Roman" w:cs="Times New Roman"/>
          <w:noProof/>
        </w:rPr>
        <mc:AlternateContent>
          <mc:Choice Requires="wps">
            <w:drawing>
              <wp:anchor distT="0" distB="0" distL="114300" distR="114300" simplePos="0" relativeHeight="252024832" behindDoc="0" locked="0" layoutInCell="1" allowOverlap="1" wp14:anchorId="171A71E6" wp14:editId="6C9034CE">
                <wp:simplePos x="0" y="0"/>
                <wp:positionH relativeFrom="column">
                  <wp:posOffset>5476875</wp:posOffset>
                </wp:positionH>
                <wp:positionV relativeFrom="paragraph">
                  <wp:posOffset>91440</wp:posOffset>
                </wp:positionV>
                <wp:extent cx="133350" cy="3705225"/>
                <wp:effectExtent l="0" t="0" r="19050" b="28575"/>
                <wp:wrapNone/>
                <wp:docPr id="23" name="Right Brac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3705225"/>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9FBC31" id="Right Brace 23" o:spid="_x0000_s1026" type="#_x0000_t88" style="position:absolute;margin-left:431.25pt;margin-top:7.2pt;width:10.5pt;height:291.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" adj="65" strokecolor="#900" strokeweight="1.75pt"/>
            </w:pict>
          </mc:Fallback>
        </mc:AlternateContent>
      </w:r>
      <w:r w:rsidRPr="009167A1">
        <w:rPr>
          <w:noProof/>
          <w:sz w:val="16"/>
          <w:szCs w:val="16"/>
        </w:rPr>
        <w:drawing>
          <wp:inline distT="0" distB="0" distL="0" distR="0" wp14:anchorId="7346C223" wp14:editId="7C92A9EE">
            <wp:extent cx="5848350" cy="3837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ciprocating Compressors Modes Row Details 2 a.png"/>
                    <pic:cNvPicPr/>
                  </pic:nvPicPr>
                  <pic:blipFill rotWithShape="1">
                    <a:blip r:embed="rId100" cstate="print">
                      <a:extLst>
                        <a:ext uri="{28A0092B-C50C-407E-A947-70E740481C1C}">
                          <a14:useLocalDpi xmlns:a14="http://schemas.microsoft.com/office/drawing/2010/main" val="0"/>
                        </a:ext>
                      </a:extLst>
                    </a:blip>
                    <a:srcRect/>
                    <a:stretch/>
                  </pic:blipFill>
                  <pic:spPr bwMode="auto">
                    <a:xfrm>
                      <a:off x="0" y="0"/>
                      <a:ext cx="5848350" cy="3837059"/>
                    </a:xfrm>
                    <a:prstGeom prst="rect">
                      <a:avLst/>
                    </a:prstGeom>
                    <a:ln>
                      <a:noFill/>
                    </a:ln>
                    <a:extLst>
                      <a:ext uri="{53640926-AAD7-44D8-BBD7-CCE9431645EC}">
                        <a14:shadowObscured xmlns:a14="http://schemas.microsoft.com/office/drawing/2010/main"/>
                      </a:ext>
                    </a:extLst>
                  </pic:spPr>
                </pic:pic>
              </a:graphicData>
            </a:graphic>
          </wp:inline>
        </w:drawing>
      </w:r>
    </w:p>
    <w:p w14:paraId="1E2C7AE3" w14:textId="77777777" w:rsidR="009167A1" w:rsidRDefault="009167A1" w:rsidP="009167A1">
      <w:pPr>
        <w:spacing w:after="0" w:line="240" w:lineRule="auto"/>
        <w:ind w:left="432"/>
        <w:jc w:val="center"/>
        <w:rPr>
          <w:b/>
          <w:bCs/>
          <w:sz w:val="18"/>
          <w:szCs w:val="18"/>
        </w:rPr>
      </w:pPr>
    </w:p>
    <w:p w14:paraId="2B732464" w14:textId="77777777" w:rsidR="009167A1" w:rsidRDefault="009167A1" w:rsidP="009167A1">
      <w:pPr>
        <w:spacing w:after="0" w:line="240" w:lineRule="auto"/>
        <w:ind w:left="432"/>
        <w:jc w:val="center"/>
        <w:rPr>
          <w:rFonts w:cs="Times New Roman"/>
        </w:rPr>
      </w:pPr>
      <w:r w:rsidRPr="00971180">
        <w:rPr>
          <w:b/>
          <w:bCs/>
          <w:sz w:val="18"/>
          <w:szCs w:val="18"/>
        </w:rPr>
        <w:t xml:space="preserve">Note: </w:t>
      </w:r>
      <w:r w:rsidRPr="00971180">
        <w:rPr>
          <w:sz w:val="18"/>
          <w:szCs w:val="18"/>
        </w:rPr>
        <w:t>Please see page 4 of this document for more information on conditionally required elements.</w:t>
      </w:r>
    </w:p>
    <w:p w14:paraId="7B47E691" w14:textId="77777777" w:rsidR="007F5657" w:rsidRDefault="007F5657" w:rsidP="00017B7A">
      <w:pPr>
        <w:spacing w:after="0" w:line="240" w:lineRule="auto"/>
        <w:rPr>
          <w:rFonts w:cs="Times New Roman"/>
        </w:rPr>
      </w:pPr>
    </w:p>
    <w:p w14:paraId="10654B81" w14:textId="77777777" w:rsidR="00BA4770" w:rsidRDefault="00BA4770">
      <w:pPr>
        <w:rPr>
          <w:rFonts w:cs="Times New Roman"/>
        </w:rPr>
      </w:pPr>
      <w:r>
        <w:rPr>
          <w:rFonts w:cs="Times New Roman"/>
        </w:rPr>
        <w:br w:type="page"/>
      </w:r>
    </w:p>
    <w:p w14:paraId="190E4D09" w14:textId="77777777" w:rsidR="007F5657" w:rsidRPr="00757075" w:rsidRDefault="007F5657" w:rsidP="00E94E7E">
      <w:pPr>
        <w:pStyle w:val="ListParagraph"/>
        <w:numPr>
          <w:ilvl w:val="0"/>
          <w:numId w:val="120"/>
        </w:numPr>
        <w:spacing w:after="0" w:line="240" w:lineRule="auto"/>
        <w:ind w:left="792"/>
        <w:rPr>
          <w:rStyle w:val="updatebodytest"/>
          <w:u w:val="single"/>
        </w:rPr>
      </w:pPr>
      <w:r w:rsidRPr="00757075">
        <w:rPr>
          <w:rFonts w:cs="Times New Roman"/>
        </w:rPr>
        <w:t xml:space="preserve">For </w:t>
      </w:r>
      <w:r w:rsidRPr="00757075">
        <w:rPr>
          <w:rStyle w:val="updatebodytest"/>
        </w:rPr>
        <w:t xml:space="preserve">reciprocating compressors </w:t>
      </w:r>
      <w:r w:rsidR="00E33AE0" w:rsidRPr="0020765A">
        <w:rPr>
          <w:rFonts w:eastAsia="Times New Roman" w:cs="Times New Roman"/>
        </w:rPr>
        <w:t xml:space="preserve">with blowdown vents which were not manifolded to rod packing vents, </w:t>
      </w:r>
      <w:r w:rsidR="00E33AE0">
        <w:rPr>
          <w:rFonts w:eastAsia="Times New Roman" w:cs="Times New Roman"/>
        </w:rPr>
        <w:t xml:space="preserve">when </w:t>
      </w:r>
      <w:r w:rsidR="001C38E1" w:rsidRPr="00757075">
        <w:rPr>
          <w:rStyle w:val="updatebodytest"/>
        </w:rPr>
        <w:t xml:space="preserve">in standby pressurized mode </w:t>
      </w:r>
      <w:r w:rsidRPr="00757075">
        <w:rPr>
          <w:rStyle w:val="updatebodytest"/>
        </w:rPr>
        <w:t>(refer to Equations W-26 through W-28)</w:t>
      </w:r>
      <w:r w:rsidRPr="00757075">
        <w:t>, report the following:</w:t>
      </w:r>
    </w:p>
    <w:p w14:paraId="54AE1C73" w14:textId="77777777" w:rsidR="007F5657" w:rsidRDefault="007F5657" w:rsidP="00E94E7E">
      <w:pPr>
        <w:spacing w:after="0" w:line="240" w:lineRule="auto"/>
        <w:ind w:left="792"/>
        <w:rPr>
          <w:rStyle w:val="updatebodytest"/>
          <w:u w:val="single"/>
        </w:rPr>
      </w:pPr>
    </w:p>
    <w:p w14:paraId="36863AE0" w14:textId="77777777" w:rsidR="00A3648C" w:rsidRPr="00A3648C" w:rsidRDefault="001C38E1" w:rsidP="00A3648C">
      <w:pPr>
        <w:spacing w:after="120"/>
        <w:ind w:left="792"/>
        <w:rPr>
          <w:rFonts w:eastAsia="Times New Roman" w:cs="Times New Roman"/>
        </w:rPr>
      </w:pPr>
      <w:r w:rsidRPr="00DF050D">
        <w:rPr>
          <w:rFonts w:eastAsia="Times New Roman" w:cs="Times New Roman"/>
          <w:b/>
        </w:rPr>
        <w:t xml:space="preserve">Note </w:t>
      </w:r>
      <w:r w:rsidR="00A73CCD">
        <w:rPr>
          <w:rFonts w:eastAsia="Times New Roman" w:cs="Times New Roman"/>
          <w:b/>
        </w:rPr>
        <w:t>1</w:t>
      </w:r>
      <w:r w:rsidRPr="00DF050D">
        <w:rPr>
          <w:rFonts w:eastAsia="Times New Roman" w:cs="Times New Roman"/>
          <w:b/>
        </w:rPr>
        <w:t xml:space="preserve">: </w:t>
      </w:r>
      <w:r>
        <w:rPr>
          <w:rFonts w:eastAsia="Times New Roman" w:cs="Times New Roman"/>
          <w:b/>
        </w:rPr>
        <w:t xml:space="preserve"> </w:t>
      </w:r>
      <w:r>
        <w:rPr>
          <w:rFonts w:eastAsia="Times New Roman" w:cs="Times New Roman"/>
        </w:rPr>
        <w:t xml:space="preserve">Report either </w:t>
      </w:r>
      <w:r w:rsidR="00541C7A">
        <w:rPr>
          <w:rFonts w:eastAsia="Times New Roman" w:cs="Times New Roman"/>
        </w:rPr>
        <w:t>measured</w:t>
      </w:r>
      <w:r>
        <w:rPr>
          <w:rFonts w:eastAsia="Times New Roman" w:cs="Times New Roman"/>
        </w:rPr>
        <w:t xml:space="preserve"> blowdown vent </w:t>
      </w:r>
      <w:r w:rsidR="009167A1" w:rsidRPr="003E038F">
        <w:rPr>
          <w:rFonts w:eastAsia="Times New Roman" w:cs="Times New Roman"/>
        </w:rPr>
        <w:t>CO</w:t>
      </w:r>
      <w:r w:rsidR="009167A1" w:rsidRPr="003E038F">
        <w:rPr>
          <w:rFonts w:eastAsia="Times New Roman" w:cs="Times New Roman"/>
          <w:vertAlign w:val="subscript"/>
        </w:rPr>
        <w:t>2</w:t>
      </w:r>
      <w:r w:rsidR="009167A1" w:rsidRPr="00DE003E">
        <w:rPr>
          <w:rFonts w:eastAsia="Times New Roman" w:cs="Times New Roman"/>
        </w:rPr>
        <w:t xml:space="preserve"> </w:t>
      </w:r>
      <w:r w:rsidR="009167A1">
        <w:rPr>
          <w:rFonts w:eastAsia="Times New Roman" w:cs="Times New Roman"/>
        </w:rPr>
        <w:t>and</w:t>
      </w:r>
      <w:r w:rsidR="009167A1" w:rsidRPr="003E038F">
        <w:rPr>
          <w:rFonts w:eastAsia="Times New Roman" w:cs="Times New Roman"/>
        </w:rPr>
        <w:t xml:space="preserve"> CH</w:t>
      </w:r>
      <w:r w:rsidR="009167A1" w:rsidRPr="003E038F">
        <w:rPr>
          <w:rFonts w:eastAsia="Times New Roman" w:cs="Times New Roman"/>
          <w:vertAlign w:val="subscript"/>
        </w:rPr>
        <w:t>4</w:t>
      </w:r>
      <w:r w:rsidR="009167A1" w:rsidRPr="003E038F">
        <w:rPr>
          <w:rFonts w:eastAsia="Times New Roman" w:cs="Times New Roman"/>
        </w:rPr>
        <w:t xml:space="preserve"> </w:t>
      </w:r>
      <w:r>
        <w:rPr>
          <w:rFonts w:eastAsia="Times New Roman" w:cs="Times New Roman"/>
        </w:rPr>
        <w:t xml:space="preserve">emissions </w:t>
      </w:r>
      <w:r w:rsidRPr="00DF050D">
        <w:rPr>
          <w:rFonts w:eastAsia="Times New Roman" w:cs="Times New Roman"/>
          <w:b/>
        </w:rPr>
        <w:t>or</w:t>
      </w:r>
      <w:r>
        <w:rPr>
          <w:rFonts w:eastAsia="Times New Roman" w:cs="Times New Roman"/>
        </w:rPr>
        <w:t xml:space="preserve"> </w:t>
      </w:r>
      <w:r w:rsidR="00541C7A">
        <w:rPr>
          <w:rFonts w:eastAsia="Times New Roman" w:cs="Times New Roman"/>
        </w:rPr>
        <w:t>not measured</w:t>
      </w:r>
      <w:r>
        <w:rPr>
          <w:rFonts w:eastAsia="Times New Roman" w:cs="Times New Roman"/>
        </w:rPr>
        <w:t xml:space="preserve"> blowdown vent </w:t>
      </w:r>
      <w:r w:rsidR="009167A1" w:rsidRPr="003E038F">
        <w:rPr>
          <w:rFonts w:eastAsia="Times New Roman" w:cs="Times New Roman"/>
        </w:rPr>
        <w:t>CO</w:t>
      </w:r>
      <w:r w:rsidR="009167A1" w:rsidRPr="003E038F">
        <w:rPr>
          <w:rFonts w:eastAsia="Times New Roman" w:cs="Times New Roman"/>
          <w:vertAlign w:val="subscript"/>
        </w:rPr>
        <w:t>2</w:t>
      </w:r>
      <w:r w:rsidR="009167A1" w:rsidRPr="00DE003E">
        <w:rPr>
          <w:rFonts w:eastAsia="Times New Roman" w:cs="Times New Roman"/>
        </w:rPr>
        <w:t xml:space="preserve"> </w:t>
      </w:r>
      <w:r w:rsidR="009167A1">
        <w:rPr>
          <w:rFonts w:eastAsia="Times New Roman" w:cs="Times New Roman"/>
        </w:rPr>
        <w:t>and</w:t>
      </w:r>
      <w:r w:rsidR="009167A1" w:rsidRPr="003E038F">
        <w:rPr>
          <w:rFonts w:eastAsia="Times New Roman" w:cs="Times New Roman"/>
        </w:rPr>
        <w:t xml:space="preserve"> CH</w:t>
      </w:r>
      <w:r w:rsidR="009167A1" w:rsidRPr="003E038F">
        <w:rPr>
          <w:rFonts w:eastAsia="Times New Roman" w:cs="Times New Roman"/>
          <w:vertAlign w:val="subscript"/>
        </w:rPr>
        <w:t>4</w:t>
      </w:r>
      <w:r w:rsidR="009167A1" w:rsidRPr="003E038F">
        <w:rPr>
          <w:rFonts w:eastAsia="Times New Roman" w:cs="Times New Roman"/>
        </w:rPr>
        <w:t xml:space="preserve"> </w:t>
      </w:r>
      <w:r>
        <w:rPr>
          <w:rFonts w:eastAsia="Times New Roman" w:cs="Times New Roman"/>
        </w:rPr>
        <w:t>emissions, but not both pairs</w:t>
      </w:r>
      <w:r w:rsidR="009167A1">
        <w:rPr>
          <w:rFonts w:eastAsia="Times New Roman" w:cs="Times New Roman"/>
        </w:rPr>
        <w:t xml:space="preserve"> of data, or one GHG from each pair.</w:t>
      </w:r>
    </w:p>
    <w:p w14:paraId="568D67B5" w14:textId="77777777" w:rsidR="00A73CCD" w:rsidRDefault="00A73CCD" w:rsidP="00A73CCD">
      <w:pPr>
        <w:spacing w:after="120"/>
        <w:ind w:left="792"/>
        <w:rPr>
          <w:rFonts w:cs="Times New Roman"/>
        </w:rPr>
      </w:pPr>
      <w:r w:rsidRPr="00757075">
        <w:rPr>
          <w:rFonts w:cs="Times New Roman"/>
          <w:b/>
        </w:rPr>
        <w:t>Note</w:t>
      </w:r>
      <w:r>
        <w:rPr>
          <w:rFonts w:cs="Times New Roman"/>
          <w:b/>
        </w:rPr>
        <w:t xml:space="preserve"> 2</w:t>
      </w:r>
      <w:r w:rsidRPr="00757075">
        <w:rPr>
          <w:rFonts w:cs="Times New Roman"/>
          <w:b/>
        </w:rPr>
        <w:t xml:space="preserve">: </w:t>
      </w:r>
      <w:r w:rsidRPr="00757075">
        <w:rPr>
          <w:rFonts w:cs="Times New Roman"/>
        </w:rPr>
        <w:t xml:space="preserve"> </w:t>
      </w:r>
      <w:r w:rsidR="009167A1" w:rsidRPr="00757075">
        <w:rPr>
          <w:rFonts w:cs="Times New Roman"/>
        </w:rPr>
        <w:t xml:space="preserve">If a reciprocating compressor </w:t>
      </w:r>
      <w:r w:rsidR="00CE5326">
        <w:rPr>
          <w:rFonts w:cs="Times New Roman"/>
        </w:rPr>
        <w:t xml:space="preserve">was measured and </w:t>
      </w:r>
      <w:r w:rsidR="009167A1" w:rsidRPr="00757075">
        <w:rPr>
          <w:rFonts w:cs="Times New Roman"/>
        </w:rPr>
        <w:t>ha</w:t>
      </w:r>
      <w:r w:rsidR="009167A1">
        <w:rPr>
          <w:rFonts w:cs="Times New Roman"/>
        </w:rPr>
        <w:t>d</w:t>
      </w:r>
      <w:r w:rsidR="009167A1" w:rsidRPr="00757075">
        <w:rPr>
          <w:rFonts w:cs="Times New Roman"/>
        </w:rPr>
        <w:t xml:space="preserve"> no emissions </w:t>
      </w:r>
      <w:r w:rsidR="009167A1">
        <w:rPr>
          <w:rFonts w:cs="Times New Roman"/>
        </w:rPr>
        <w:t xml:space="preserve">for a particular GHG while in </w:t>
      </w:r>
      <w:r w:rsidR="009167A1" w:rsidRPr="00757075">
        <w:rPr>
          <w:rStyle w:val="updatebodytest"/>
        </w:rPr>
        <w:t>standby pressurized</w:t>
      </w:r>
      <w:r w:rsidR="009167A1">
        <w:rPr>
          <w:rFonts w:cs="Times New Roman"/>
        </w:rPr>
        <w:t xml:space="preserve"> mode during the reporting year, then report “0” for that GHG’s </w:t>
      </w:r>
      <w:r w:rsidR="00541C7A">
        <w:rPr>
          <w:rFonts w:cs="Times New Roman"/>
        </w:rPr>
        <w:t>measured</w:t>
      </w:r>
      <w:r w:rsidR="009167A1">
        <w:rPr>
          <w:rFonts w:cs="Times New Roman"/>
        </w:rPr>
        <w:t xml:space="preserve"> </w:t>
      </w:r>
      <w:r w:rsidR="009167A1">
        <w:rPr>
          <w:rFonts w:eastAsia="Times New Roman" w:cs="Times New Roman"/>
        </w:rPr>
        <w:t>blowdown vent</w:t>
      </w:r>
      <w:r w:rsidR="009167A1">
        <w:rPr>
          <w:rFonts w:cs="Times New Roman"/>
        </w:rPr>
        <w:t xml:space="preserve"> emissions</w:t>
      </w:r>
      <w:r w:rsidRPr="00757075">
        <w:rPr>
          <w:rFonts w:cs="Times New Roman"/>
        </w:rPr>
        <w:t>.</w:t>
      </w:r>
    </w:p>
    <w:p w14:paraId="09D07DC6" w14:textId="77777777" w:rsidR="00A3648C" w:rsidRPr="00757075" w:rsidRDefault="009167A1" w:rsidP="00D37AC8">
      <w:pPr>
        <w:spacing w:line="240" w:lineRule="auto"/>
        <w:ind w:left="792"/>
        <w:rPr>
          <w:rStyle w:val="updatebodytest"/>
          <w:u w:val="single"/>
        </w:rPr>
      </w:pPr>
      <w:r w:rsidRPr="00162D0A">
        <w:rPr>
          <w:rFonts w:cs="Times New Roman"/>
          <w:b/>
        </w:rPr>
        <w:t>Note 3:</w:t>
      </w:r>
      <w:r>
        <w:rPr>
          <w:rFonts w:cs="Times New Roman"/>
        </w:rPr>
        <w:t xml:space="preserve">  If a </w:t>
      </w:r>
      <w:r w:rsidR="00746B9C">
        <w:rPr>
          <w:rFonts w:cs="Times New Roman"/>
        </w:rPr>
        <w:t>reciprocating</w:t>
      </w:r>
      <w:r>
        <w:rPr>
          <w:rFonts w:cs="Times New Roman"/>
        </w:rPr>
        <w:t xml:space="preserve"> compressor was never in the </w:t>
      </w:r>
      <w:r w:rsidRPr="00757075">
        <w:rPr>
          <w:rStyle w:val="updatebodytest"/>
        </w:rPr>
        <w:t>standby pressurized</w:t>
      </w:r>
      <w:r>
        <w:rPr>
          <w:rFonts w:cs="Times New Roman"/>
        </w:rPr>
        <w:t xml:space="preserve"> mode during the reporting year, then report “0” for </w:t>
      </w:r>
      <w:r w:rsidR="00541C7A">
        <w:rPr>
          <w:rFonts w:cs="Times New Roman"/>
        </w:rPr>
        <w:t>not measured</w:t>
      </w:r>
      <w:r>
        <w:rPr>
          <w:rFonts w:cs="Times New Roman"/>
        </w:rPr>
        <w:t xml:space="preserve"> </w:t>
      </w:r>
      <w:r>
        <w:rPr>
          <w:rFonts w:eastAsia="Times New Roman" w:cs="Times New Roman"/>
        </w:rPr>
        <w:t>blowdown vent</w:t>
      </w:r>
      <w:r>
        <w:rPr>
          <w:rFonts w:cs="Times New Roman"/>
        </w:rPr>
        <w:t xml:space="preserve"> CO2 and CH4 emissions.</w:t>
      </w:r>
    </w:p>
    <w:p w14:paraId="1E75C171" w14:textId="77777777" w:rsidR="007F5657" w:rsidRPr="00757075" w:rsidRDefault="007F5657" w:rsidP="00E33AE0">
      <w:pPr>
        <w:pStyle w:val="ListParagraph"/>
        <w:numPr>
          <w:ilvl w:val="1"/>
          <w:numId w:val="106"/>
        </w:numPr>
        <w:spacing w:after="120"/>
        <w:contextualSpacing w:val="0"/>
        <w:rPr>
          <w:rFonts w:eastAsia="Times New Roman" w:cs="Times New Roman"/>
        </w:rPr>
      </w:pPr>
      <w:r w:rsidRPr="00757075">
        <w:rPr>
          <w:rFonts w:eastAsia="Times New Roman" w:cs="Times New Roman"/>
        </w:rPr>
        <w:t xml:space="preserve">Measured </w:t>
      </w:r>
      <w:r w:rsidR="0074032F" w:rsidRPr="00757075">
        <w:rPr>
          <w:rFonts w:eastAsia="Times New Roman" w:cs="Times New Roman"/>
        </w:rPr>
        <w:t>b</w:t>
      </w:r>
      <w:r w:rsidRPr="00757075">
        <w:rPr>
          <w:rFonts w:eastAsia="Times New Roman" w:cs="Times New Roman"/>
        </w:rPr>
        <w:t>lowdown vent CO</w:t>
      </w:r>
      <w:r w:rsidR="00E33AE0" w:rsidRPr="003E038F">
        <w:rPr>
          <w:rFonts w:eastAsia="Times New Roman" w:cs="Times New Roman"/>
          <w:vertAlign w:val="subscript"/>
        </w:rPr>
        <w:t>2</w:t>
      </w:r>
      <w:r w:rsidRPr="00757075">
        <w:rPr>
          <w:rFonts w:eastAsia="Times New Roman" w:cs="Times New Roman"/>
        </w:rPr>
        <w:t xml:space="preserve"> emissions </w:t>
      </w:r>
      <w:r w:rsidR="001C38E1">
        <w:rPr>
          <w:rFonts w:eastAsia="Times New Roman" w:cs="Times New Roman"/>
        </w:rPr>
        <w:t>in metric tons</w:t>
      </w:r>
      <w:r w:rsidR="001C38E1" w:rsidRPr="003E038F">
        <w:rPr>
          <w:rFonts w:eastAsia="Times New Roman" w:cs="Times New Roman"/>
        </w:rPr>
        <w:t xml:space="preserve">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 xml:space="preserve">28 of 98.233). [98.236(c)(14)(ii)(C)] </w:t>
      </w:r>
    </w:p>
    <w:p w14:paraId="268ABB7B" w14:textId="77777777" w:rsidR="007F5657" w:rsidRDefault="007F5657" w:rsidP="00E33AE0">
      <w:pPr>
        <w:pStyle w:val="ListParagraph"/>
        <w:numPr>
          <w:ilvl w:val="1"/>
          <w:numId w:val="106"/>
        </w:numPr>
        <w:spacing w:after="120"/>
        <w:contextualSpacing w:val="0"/>
        <w:rPr>
          <w:rFonts w:eastAsia="Times New Roman" w:cs="Times New Roman"/>
        </w:rPr>
      </w:pPr>
      <w:r w:rsidRPr="00757075">
        <w:rPr>
          <w:rFonts w:eastAsia="Times New Roman" w:cs="Times New Roman"/>
        </w:rPr>
        <w:t xml:space="preserve">Measured </w:t>
      </w:r>
      <w:r w:rsidR="0074032F" w:rsidRPr="00757075">
        <w:rPr>
          <w:rFonts w:eastAsia="Times New Roman" w:cs="Times New Roman"/>
        </w:rPr>
        <w:t>b</w:t>
      </w:r>
      <w:r w:rsidRPr="00757075">
        <w:rPr>
          <w:rFonts w:eastAsia="Times New Roman" w:cs="Times New Roman"/>
        </w:rPr>
        <w:t>lowdown vent CH</w:t>
      </w:r>
      <w:r w:rsidRPr="00E33AE0">
        <w:rPr>
          <w:rFonts w:eastAsia="Times New Roman" w:cs="Times New Roman"/>
          <w:vertAlign w:val="subscript"/>
        </w:rPr>
        <w:t>4</w:t>
      </w:r>
      <w:r w:rsidRPr="00757075">
        <w:rPr>
          <w:rFonts w:eastAsia="Times New Roman" w:cs="Times New Roman"/>
        </w:rPr>
        <w:t xml:space="preserve"> emissions </w:t>
      </w:r>
      <w:r w:rsidR="0074032F" w:rsidRPr="00757075">
        <w:rPr>
          <w:rFonts w:eastAsia="Times New Roman" w:cs="Times New Roman"/>
        </w:rPr>
        <w:t>in metric tons CO</w:t>
      </w:r>
      <w:r w:rsidR="0074032F" w:rsidRPr="00E33AE0">
        <w:rPr>
          <w:rFonts w:eastAsia="Times New Roman" w:cs="Times New Roman"/>
        </w:rPr>
        <w:t>2</w:t>
      </w:r>
      <w:r w:rsidR="0074032F" w:rsidRPr="00757075">
        <w:rPr>
          <w:rFonts w:eastAsia="Times New Roman" w:cs="Times New Roman"/>
        </w:rPr>
        <w:t xml:space="preserve">e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28 of 98.233). [98.236(c)(14)(ii)(C)]</w:t>
      </w:r>
    </w:p>
    <w:p w14:paraId="334736B3" w14:textId="77777777" w:rsidR="00E33AE0" w:rsidRPr="00E33AE0" w:rsidRDefault="00E33AE0" w:rsidP="00E33AE0">
      <w:pPr>
        <w:spacing w:after="120"/>
        <w:ind w:left="5184"/>
        <w:rPr>
          <w:rFonts w:eastAsia="Times New Roman" w:cs="Times New Roman"/>
          <w:b/>
        </w:rPr>
      </w:pPr>
      <w:r w:rsidRPr="00E33AE0">
        <w:rPr>
          <w:rFonts w:eastAsia="Times New Roman" w:cs="Times New Roman"/>
          <w:b/>
        </w:rPr>
        <w:t>OR</w:t>
      </w:r>
    </w:p>
    <w:p w14:paraId="4E0A42C6" w14:textId="77777777" w:rsidR="007F5657" w:rsidRPr="00757075" w:rsidRDefault="007F5657" w:rsidP="00E33AE0">
      <w:pPr>
        <w:pStyle w:val="ListParagraph"/>
        <w:numPr>
          <w:ilvl w:val="1"/>
          <w:numId w:val="106"/>
        </w:numPr>
        <w:spacing w:after="120"/>
        <w:contextualSpacing w:val="0"/>
        <w:rPr>
          <w:rFonts w:eastAsia="Times New Roman" w:cs="Times New Roman"/>
        </w:rPr>
      </w:pPr>
      <w:r w:rsidRPr="00757075">
        <w:rPr>
          <w:rFonts w:eastAsia="Times New Roman" w:cs="Times New Roman"/>
        </w:rPr>
        <w:t xml:space="preserve">Not measured </w:t>
      </w:r>
      <w:r w:rsidR="0074032F" w:rsidRPr="00757075">
        <w:rPr>
          <w:rFonts w:eastAsia="Times New Roman" w:cs="Times New Roman"/>
        </w:rPr>
        <w:t>b</w:t>
      </w:r>
      <w:r w:rsidRPr="00757075">
        <w:rPr>
          <w:rFonts w:eastAsia="Times New Roman" w:cs="Times New Roman"/>
        </w:rPr>
        <w:t>lowdown vent CO</w:t>
      </w:r>
      <w:r w:rsidR="00E33AE0" w:rsidRPr="003E038F">
        <w:rPr>
          <w:rFonts w:eastAsia="Times New Roman" w:cs="Times New Roman"/>
          <w:vertAlign w:val="subscript"/>
        </w:rPr>
        <w:t>2</w:t>
      </w:r>
      <w:r w:rsidRPr="00757075">
        <w:rPr>
          <w:rFonts w:eastAsia="Times New Roman" w:cs="Times New Roman"/>
        </w:rPr>
        <w:t xml:space="preserve"> emissions </w:t>
      </w:r>
      <w:r w:rsidR="0074032F" w:rsidRPr="00757075">
        <w:rPr>
          <w:rFonts w:eastAsia="Times New Roman" w:cs="Times New Roman"/>
        </w:rPr>
        <w:t xml:space="preserve">in metric tons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 xml:space="preserve">28 of 98.233). [98.236(c)(14)(ii)(C)] </w:t>
      </w:r>
    </w:p>
    <w:p w14:paraId="7AB08649" w14:textId="77777777" w:rsidR="007F5657" w:rsidRPr="00757075" w:rsidRDefault="007F5657" w:rsidP="00E33AE0">
      <w:pPr>
        <w:pStyle w:val="ListParagraph"/>
        <w:numPr>
          <w:ilvl w:val="1"/>
          <w:numId w:val="106"/>
        </w:numPr>
        <w:spacing w:after="120"/>
        <w:contextualSpacing w:val="0"/>
        <w:rPr>
          <w:rFonts w:eastAsia="Times New Roman" w:cs="Times New Roman"/>
        </w:rPr>
      </w:pPr>
      <w:r w:rsidRPr="00757075">
        <w:rPr>
          <w:rFonts w:eastAsia="Times New Roman" w:cs="Times New Roman"/>
        </w:rPr>
        <w:t xml:space="preserve">Not measured </w:t>
      </w:r>
      <w:r w:rsidR="0074032F" w:rsidRPr="00757075">
        <w:rPr>
          <w:rFonts w:eastAsia="Times New Roman" w:cs="Times New Roman"/>
        </w:rPr>
        <w:t>b</w:t>
      </w:r>
      <w:r w:rsidRPr="00757075">
        <w:rPr>
          <w:rFonts w:eastAsia="Times New Roman" w:cs="Times New Roman"/>
        </w:rPr>
        <w:t>lowdown vent CH</w:t>
      </w:r>
      <w:r w:rsidR="00E33AE0" w:rsidRPr="00EA71CD">
        <w:rPr>
          <w:rFonts w:eastAsia="Times New Roman" w:cs="Times New Roman"/>
          <w:vertAlign w:val="subscript"/>
        </w:rPr>
        <w:t>4</w:t>
      </w:r>
      <w:r w:rsidRPr="00757075">
        <w:rPr>
          <w:rFonts w:eastAsia="Times New Roman" w:cs="Times New Roman"/>
        </w:rPr>
        <w:t xml:space="preserve"> emissions </w:t>
      </w:r>
      <w:r w:rsidR="0074032F" w:rsidRPr="00757075">
        <w:rPr>
          <w:rFonts w:eastAsia="Times New Roman" w:cs="Times New Roman"/>
        </w:rPr>
        <w:t>in metric tons CO</w:t>
      </w:r>
      <w:r w:rsidR="0074032F" w:rsidRPr="00E33AE0">
        <w:rPr>
          <w:rFonts w:eastAsia="Times New Roman" w:cs="Times New Roman"/>
        </w:rPr>
        <w:t>2</w:t>
      </w:r>
      <w:r w:rsidR="0074032F" w:rsidRPr="00757075">
        <w:rPr>
          <w:rFonts w:eastAsia="Times New Roman" w:cs="Times New Roman"/>
        </w:rPr>
        <w:t xml:space="preserve">e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28 of 98.233). [98.236(c)(14)(ii)(C)]</w:t>
      </w:r>
    </w:p>
    <w:p w14:paraId="611C8EFC" w14:textId="77777777" w:rsidR="00757075" w:rsidRPr="00757075" w:rsidRDefault="00757075" w:rsidP="00DD0796">
      <w:pPr>
        <w:spacing w:after="120"/>
        <w:ind w:left="720"/>
        <w:rPr>
          <w:rFonts w:eastAsia="Times New Roman" w:cs="Times New Roman"/>
        </w:rPr>
      </w:pPr>
    </w:p>
    <w:p w14:paraId="1FA64C1D" w14:textId="77777777" w:rsidR="007F5657" w:rsidRPr="00757075" w:rsidRDefault="007F5657" w:rsidP="007F5657">
      <w:pPr>
        <w:pStyle w:val="ListParagraph"/>
        <w:numPr>
          <w:ilvl w:val="0"/>
          <w:numId w:val="106"/>
        </w:numPr>
        <w:rPr>
          <w:rStyle w:val="updatebodytest"/>
          <w:u w:val="single"/>
        </w:rPr>
      </w:pPr>
      <w:r w:rsidRPr="00757075">
        <w:t xml:space="preserve">For </w:t>
      </w:r>
      <w:r w:rsidRPr="00757075">
        <w:rPr>
          <w:rStyle w:val="updatebodytest"/>
        </w:rPr>
        <w:t>reciprocating compressors in not operating, depressurized mode (refer to Equations W-26 through W-28 of 98.233)</w:t>
      </w:r>
      <w:r w:rsidRPr="00757075">
        <w:t xml:space="preserve">, report the following: </w:t>
      </w:r>
    </w:p>
    <w:p w14:paraId="49C2C3F5" w14:textId="77777777" w:rsidR="00E33AE0" w:rsidRPr="00E33AE0" w:rsidRDefault="00E33AE0" w:rsidP="00E33AE0">
      <w:pPr>
        <w:spacing w:after="120"/>
        <w:ind w:left="720"/>
        <w:rPr>
          <w:rFonts w:eastAsia="Times New Roman" w:cs="Times New Roman"/>
        </w:rPr>
      </w:pPr>
      <w:r w:rsidRPr="00E33AE0">
        <w:rPr>
          <w:rFonts w:eastAsia="Times New Roman" w:cs="Times New Roman"/>
          <w:b/>
        </w:rPr>
        <w:t>Note</w:t>
      </w:r>
      <w:r w:rsidR="00A73CCD">
        <w:rPr>
          <w:rFonts w:eastAsia="Times New Roman" w:cs="Times New Roman"/>
          <w:b/>
        </w:rPr>
        <w:t xml:space="preserve"> 1</w:t>
      </w:r>
      <w:r w:rsidRPr="00E33AE0">
        <w:rPr>
          <w:rFonts w:eastAsia="Times New Roman" w:cs="Times New Roman"/>
          <w:b/>
        </w:rPr>
        <w:t>:</w:t>
      </w:r>
      <w:r w:rsidRPr="00E33AE0">
        <w:rPr>
          <w:rFonts w:eastAsia="Times New Roman" w:cs="Times New Roman"/>
        </w:rPr>
        <w:t xml:space="preserve">  Report either measured </w:t>
      </w:r>
      <w:r>
        <w:rPr>
          <w:rFonts w:eastAsia="Times New Roman" w:cs="Times New Roman"/>
        </w:rPr>
        <w:t>isolation valve leakage</w:t>
      </w:r>
      <w:r w:rsidRPr="00E33AE0">
        <w:rPr>
          <w:rFonts w:eastAsia="Times New Roman" w:cs="Times New Roman"/>
        </w:rPr>
        <w:t xml:space="preserve"> </w:t>
      </w:r>
      <w:r w:rsidR="00541C7A" w:rsidRPr="00E33AE0">
        <w:rPr>
          <w:rFonts w:eastAsia="Times New Roman" w:cs="Times New Roman"/>
        </w:rPr>
        <w:t>CO</w:t>
      </w:r>
      <w:r w:rsidR="00541C7A" w:rsidRPr="00E33AE0">
        <w:rPr>
          <w:rFonts w:eastAsia="Times New Roman" w:cs="Times New Roman"/>
          <w:vertAlign w:val="subscript"/>
        </w:rPr>
        <w:t>2</w:t>
      </w:r>
      <w:r w:rsidR="00541C7A" w:rsidRPr="00E33AE0">
        <w:rPr>
          <w:rFonts w:eastAsia="Times New Roman" w:cs="Times New Roman"/>
        </w:rPr>
        <w:t xml:space="preserve"> and CH</w:t>
      </w:r>
      <w:r w:rsidR="00541C7A" w:rsidRPr="00E33AE0">
        <w:rPr>
          <w:rFonts w:eastAsia="Times New Roman" w:cs="Times New Roman"/>
          <w:vertAlign w:val="subscript"/>
        </w:rPr>
        <w:t>4</w:t>
      </w:r>
      <w:r w:rsidR="00541C7A" w:rsidRPr="00E33AE0">
        <w:rPr>
          <w:rFonts w:eastAsia="Times New Roman" w:cs="Times New Roman"/>
        </w:rPr>
        <w:t xml:space="preserve"> </w:t>
      </w:r>
      <w:r w:rsidR="00541C7A">
        <w:rPr>
          <w:rFonts w:eastAsia="Times New Roman" w:cs="Times New Roman"/>
        </w:rPr>
        <w:t>emissions</w:t>
      </w:r>
      <w:r w:rsidRPr="00E33AE0">
        <w:rPr>
          <w:rFonts w:eastAsia="Times New Roman" w:cs="Times New Roman"/>
        </w:rPr>
        <w:t xml:space="preserve"> </w:t>
      </w:r>
      <w:r w:rsidRPr="00E33AE0">
        <w:rPr>
          <w:rFonts w:eastAsia="Times New Roman" w:cs="Times New Roman"/>
          <w:b/>
        </w:rPr>
        <w:t>or</w:t>
      </w:r>
      <w:r w:rsidRPr="00E33AE0">
        <w:rPr>
          <w:rFonts w:eastAsia="Times New Roman" w:cs="Times New Roman"/>
        </w:rPr>
        <w:t xml:space="preserve"> not measured </w:t>
      </w:r>
      <w:r>
        <w:rPr>
          <w:rFonts w:eastAsia="Times New Roman" w:cs="Times New Roman"/>
        </w:rPr>
        <w:t>isolation valve leakage</w:t>
      </w:r>
      <w:r w:rsidRPr="00E33AE0">
        <w:rPr>
          <w:rFonts w:eastAsia="Times New Roman" w:cs="Times New Roman"/>
        </w:rPr>
        <w:t xml:space="preserve"> </w:t>
      </w:r>
      <w:r w:rsidR="00541C7A" w:rsidRPr="00E33AE0">
        <w:rPr>
          <w:rFonts w:eastAsia="Times New Roman" w:cs="Times New Roman"/>
        </w:rPr>
        <w:t>CO</w:t>
      </w:r>
      <w:r w:rsidR="00541C7A" w:rsidRPr="00E33AE0">
        <w:rPr>
          <w:rFonts w:eastAsia="Times New Roman" w:cs="Times New Roman"/>
          <w:vertAlign w:val="subscript"/>
        </w:rPr>
        <w:t>2</w:t>
      </w:r>
      <w:r w:rsidR="00541C7A" w:rsidRPr="00E33AE0">
        <w:rPr>
          <w:rFonts w:eastAsia="Times New Roman" w:cs="Times New Roman"/>
        </w:rPr>
        <w:t xml:space="preserve"> and CH</w:t>
      </w:r>
      <w:r w:rsidR="00541C7A" w:rsidRPr="00E33AE0">
        <w:rPr>
          <w:rFonts w:eastAsia="Times New Roman" w:cs="Times New Roman"/>
          <w:vertAlign w:val="subscript"/>
        </w:rPr>
        <w:t>4</w:t>
      </w:r>
      <w:r w:rsidR="00541C7A" w:rsidRPr="00E33AE0">
        <w:rPr>
          <w:rFonts w:eastAsia="Times New Roman" w:cs="Times New Roman"/>
        </w:rPr>
        <w:t xml:space="preserve"> </w:t>
      </w:r>
      <w:r w:rsidR="00541C7A">
        <w:rPr>
          <w:rFonts w:eastAsia="Times New Roman" w:cs="Times New Roman"/>
        </w:rPr>
        <w:t>emissions</w:t>
      </w:r>
      <w:r w:rsidRPr="00E33AE0">
        <w:rPr>
          <w:rFonts w:eastAsia="Times New Roman" w:cs="Times New Roman"/>
        </w:rPr>
        <w:t>, but not both pairs</w:t>
      </w:r>
      <w:r w:rsidR="00541C7A">
        <w:rPr>
          <w:rFonts w:eastAsia="Times New Roman" w:cs="Times New Roman"/>
        </w:rPr>
        <w:t xml:space="preserve"> of data, or one GHG from each pair</w:t>
      </w:r>
      <w:r w:rsidRPr="00E33AE0">
        <w:rPr>
          <w:rFonts w:eastAsia="Times New Roman" w:cs="Times New Roman"/>
        </w:rPr>
        <w:t>.</w:t>
      </w:r>
    </w:p>
    <w:p w14:paraId="4FE47C86" w14:textId="77777777" w:rsidR="00541C7A" w:rsidRDefault="00541C7A" w:rsidP="00541C7A">
      <w:pPr>
        <w:autoSpaceDE w:val="0"/>
        <w:autoSpaceDN w:val="0"/>
        <w:adjustRightInd w:val="0"/>
        <w:spacing w:after="120"/>
        <w:ind w:left="720"/>
        <w:rPr>
          <w:rFonts w:cs="Times New Roman"/>
        </w:rPr>
      </w:pPr>
      <w:r w:rsidRPr="00757075">
        <w:rPr>
          <w:rFonts w:cs="Times New Roman"/>
          <w:b/>
        </w:rPr>
        <w:t>Note</w:t>
      </w:r>
      <w:r>
        <w:rPr>
          <w:rFonts w:cs="Times New Roman"/>
          <w:b/>
        </w:rPr>
        <w:t xml:space="preserve"> 2</w:t>
      </w:r>
      <w:r w:rsidRPr="00757075">
        <w:rPr>
          <w:rFonts w:cs="Times New Roman"/>
          <w:b/>
        </w:rPr>
        <w:t xml:space="preserve">: </w:t>
      </w:r>
      <w:r w:rsidRPr="00757075">
        <w:rPr>
          <w:rFonts w:cs="Times New Roman"/>
        </w:rPr>
        <w:t xml:space="preserve"> </w:t>
      </w:r>
      <w:r>
        <w:rPr>
          <w:rFonts w:cs="Times New Roman"/>
        </w:rPr>
        <w:t xml:space="preserve">If a </w:t>
      </w:r>
      <w:r w:rsidR="00746B9C">
        <w:rPr>
          <w:rFonts w:cs="Times New Roman"/>
        </w:rPr>
        <w:t>reciprocating</w:t>
      </w:r>
      <w:r>
        <w:rPr>
          <w:rFonts w:cs="Times New Roman"/>
        </w:rPr>
        <w:t xml:space="preserve"> compressor </w:t>
      </w:r>
      <w:r w:rsidR="00CE5326">
        <w:rPr>
          <w:rFonts w:cs="Times New Roman"/>
        </w:rPr>
        <w:t xml:space="preserve">was measured and </w:t>
      </w:r>
      <w:r>
        <w:rPr>
          <w:rFonts w:cs="Times New Roman"/>
        </w:rPr>
        <w:t xml:space="preserve">had no emissions for a particular GHG while in </w:t>
      </w:r>
      <w:r w:rsidRPr="00F96CC3">
        <w:rPr>
          <w:rFonts w:cs="Times New Roman"/>
        </w:rPr>
        <w:t>not operating, depressurized mode</w:t>
      </w:r>
      <w:r>
        <w:rPr>
          <w:rFonts w:cs="Times New Roman"/>
        </w:rPr>
        <w:t xml:space="preserve"> during the reporting year, then report “0” for that GHG’s measured </w:t>
      </w:r>
      <w:r>
        <w:rPr>
          <w:rFonts w:eastAsia="Times New Roman" w:cs="Times New Roman"/>
        </w:rPr>
        <w:t xml:space="preserve">isolation valve leakage </w:t>
      </w:r>
      <w:r>
        <w:rPr>
          <w:rFonts w:cs="Times New Roman"/>
        </w:rPr>
        <w:t>emissions.</w:t>
      </w:r>
    </w:p>
    <w:p w14:paraId="0B89F773" w14:textId="77777777" w:rsidR="007F5657" w:rsidRPr="00757075" w:rsidRDefault="00541C7A" w:rsidP="00D37AC8">
      <w:pPr>
        <w:pStyle w:val="ListParagraph"/>
        <w:contextualSpacing w:val="0"/>
        <w:rPr>
          <w:rStyle w:val="updatebodytest"/>
          <w:u w:val="single"/>
        </w:rPr>
      </w:pPr>
      <w:r>
        <w:rPr>
          <w:rFonts w:cs="Times New Roman"/>
          <w:b/>
          <w:bCs/>
        </w:rPr>
        <w:t xml:space="preserve">Note 3: </w:t>
      </w:r>
      <w:r>
        <w:rPr>
          <w:rFonts w:cs="Times New Roman"/>
        </w:rPr>
        <w:t xml:space="preserve"> If a </w:t>
      </w:r>
      <w:r w:rsidR="00746B9C">
        <w:rPr>
          <w:rFonts w:cs="Times New Roman"/>
        </w:rPr>
        <w:t>reciprocating</w:t>
      </w:r>
      <w:r>
        <w:rPr>
          <w:rFonts w:cs="Times New Roman"/>
        </w:rPr>
        <w:t xml:space="preserve"> compressor was never in the </w:t>
      </w:r>
      <w:r w:rsidRPr="00F96CC3">
        <w:rPr>
          <w:rFonts w:cs="Times New Roman"/>
        </w:rPr>
        <w:t>not operating, depressurized</w:t>
      </w:r>
      <w:r>
        <w:rPr>
          <w:rFonts w:cs="Times New Roman"/>
        </w:rPr>
        <w:t xml:space="preserve"> mode during the reporting year, then report “0” for not measured </w:t>
      </w:r>
      <w:r>
        <w:rPr>
          <w:rFonts w:eastAsia="Times New Roman" w:cs="Times New Roman"/>
        </w:rPr>
        <w:t>isolation valve leakage</w:t>
      </w:r>
      <w:r>
        <w:rPr>
          <w:rFonts w:cs="Times New Roman"/>
        </w:rPr>
        <w:t xml:space="preserve"> </w:t>
      </w:r>
      <w:r w:rsidRPr="00E33AE0">
        <w:rPr>
          <w:rFonts w:eastAsia="Times New Roman" w:cs="Times New Roman"/>
        </w:rPr>
        <w:t>CO</w:t>
      </w:r>
      <w:r w:rsidRPr="00E33AE0">
        <w:rPr>
          <w:rFonts w:eastAsia="Times New Roman" w:cs="Times New Roman"/>
          <w:vertAlign w:val="subscript"/>
        </w:rPr>
        <w:t>2</w:t>
      </w:r>
      <w:r w:rsidRPr="00E33AE0">
        <w:rPr>
          <w:rFonts w:eastAsia="Times New Roman" w:cs="Times New Roman"/>
        </w:rPr>
        <w:t xml:space="preserve"> and CH</w:t>
      </w:r>
      <w:r w:rsidRPr="00E33AE0">
        <w:rPr>
          <w:rFonts w:eastAsia="Times New Roman" w:cs="Times New Roman"/>
          <w:vertAlign w:val="subscript"/>
        </w:rPr>
        <w:t>4</w:t>
      </w:r>
      <w:r>
        <w:rPr>
          <w:rFonts w:cs="Times New Roman"/>
        </w:rPr>
        <w:t xml:space="preserve"> emissions</w:t>
      </w:r>
    </w:p>
    <w:p w14:paraId="46E6B74A" w14:textId="77777777" w:rsidR="007F5657" w:rsidRPr="00757075" w:rsidRDefault="007F5657" w:rsidP="00E94E7E">
      <w:pPr>
        <w:pStyle w:val="ListParagraph"/>
        <w:numPr>
          <w:ilvl w:val="1"/>
          <w:numId w:val="106"/>
        </w:numPr>
        <w:spacing w:after="120"/>
        <w:ind w:left="1080"/>
        <w:contextualSpacing w:val="0"/>
        <w:rPr>
          <w:rFonts w:eastAsia="Times New Roman" w:cs="Times New Roman"/>
        </w:rPr>
      </w:pPr>
      <w:r w:rsidRPr="00757075">
        <w:rPr>
          <w:rFonts w:eastAsia="Times New Roman" w:cs="Times New Roman"/>
        </w:rPr>
        <w:t xml:space="preserve">Measured </w:t>
      </w:r>
      <w:r w:rsidR="00FB16E8" w:rsidRPr="00757075">
        <w:rPr>
          <w:rFonts w:eastAsia="Times New Roman" w:cs="Times New Roman"/>
        </w:rPr>
        <w:t>i</w:t>
      </w:r>
      <w:r w:rsidRPr="00757075">
        <w:rPr>
          <w:rFonts w:eastAsia="Times New Roman" w:cs="Times New Roman"/>
        </w:rPr>
        <w:t>solation valve leakage CO</w:t>
      </w:r>
      <w:r w:rsidRPr="00757075">
        <w:rPr>
          <w:rFonts w:eastAsia="Times New Roman" w:cs="Times New Roman"/>
          <w:vertAlign w:val="subscript"/>
        </w:rPr>
        <w:t>2</w:t>
      </w:r>
      <w:r w:rsidRPr="00757075">
        <w:rPr>
          <w:rFonts w:eastAsia="Times New Roman" w:cs="Times New Roman"/>
        </w:rPr>
        <w:t xml:space="preserve"> emissions in not operating, depressurized mode </w:t>
      </w:r>
      <w:r w:rsidR="00FB16E8" w:rsidRPr="00757075">
        <w:rPr>
          <w:rFonts w:eastAsia="Times New Roman" w:cs="Times New Roman"/>
        </w:rPr>
        <w:t xml:space="preserve">in metric tons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 xml:space="preserve">28 of 98.233). [98.236(c)(14)(iii)(C)] </w:t>
      </w:r>
    </w:p>
    <w:p w14:paraId="1C127AC9" w14:textId="77777777" w:rsidR="007F5657" w:rsidRDefault="007F5657" w:rsidP="00E94E7E">
      <w:pPr>
        <w:pStyle w:val="ListParagraph"/>
        <w:numPr>
          <w:ilvl w:val="1"/>
          <w:numId w:val="106"/>
        </w:numPr>
        <w:spacing w:after="120"/>
        <w:ind w:left="1080"/>
        <w:contextualSpacing w:val="0"/>
        <w:rPr>
          <w:rFonts w:eastAsia="Times New Roman" w:cs="Times New Roman"/>
        </w:rPr>
      </w:pPr>
      <w:r w:rsidRPr="00757075">
        <w:rPr>
          <w:rFonts w:eastAsia="Times New Roman" w:cs="Times New Roman"/>
        </w:rPr>
        <w:t xml:space="preserve">Measured </w:t>
      </w:r>
      <w:r w:rsidR="00FB16E8" w:rsidRPr="00757075">
        <w:rPr>
          <w:rFonts w:eastAsia="Times New Roman" w:cs="Times New Roman"/>
        </w:rPr>
        <w:t>i</w:t>
      </w:r>
      <w:r w:rsidRPr="00757075">
        <w:rPr>
          <w:rFonts w:eastAsia="Times New Roman" w:cs="Times New Roman"/>
        </w:rPr>
        <w:t>solation valve leakage CH</w:t>
      </w:r>
      <w:r w:rsidRPr="00757075">
        <w:rPr>
          <w:rFonts w:eastAsia="Times New Roman" w:cs="Times New Roman"/>
          <w:vertAlign w:val="subscript"/>
        </w:rPr>
        <w:t>4</w:t>
      </w:r>
      <w:r w:rsidRPr="00757075">
        <w:rPr>
          <w:rFonts w:eastAsia="Times New Roman" w:cs="Times New Roman"/>
        </w:rPr>
        <w:t xml:space="preserve"> emissions in not operating, depressurized mode </w:t>
      </w:r>
      <w:r w:rsidR="00FB16E8" w:rsidRPr="00757075">
        <w:rPr>
          <w:rFonts w:eastAsia="Times New Roman" w:cs="Times New Roman"/>
        </w:rPr>
        <w:t>in metric tons CO</w:t>
      </w:r>
      <w:r w:rsidR="00FB16E8" w:rsidRPr="00757075">
        <w:rPr>
          <w:rFonts w:eastAsia="Times New Roman" w:cs="Times New Roman"/>
          <w:vertAlign w:val="subscript"/>
        </w:rPr>
        <w:t>2</w:t>
      </w:r>
      <w:r w:rsidR="00FB16E8" w:rsidRPr="00757075">
        <w:rPr>
          <w:rFonts w:eastAsia="Times New Roman" w:cs="Times New Roman"/>
        </w:rPr>
        <w:t xml:space="preserve">e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 xml:space="preserve">28 of 98.233). [98.236(c)(14)(iii)(C)] </w:t>
      </w:r>
    </w:p>
    <w:p w14:paraId="0BFD2FE3" w14:textId="77777777" w:rsidR="00A73CCD" w:rsidRPr="00A73CCD" w:rsidRDefault="00A73CCD" w:rsidP="00A73CCD">
      <w:pPr>
        <w:spacing w:after="120"/>
        <w:ind w:left="4752" w:firstLine="432"/>
        <w:rPr>
          <w:rFonts w:eastAsia="Times New Roman" w:cs="Times New Roman"/>
          <w:b/>
        </w:rPr>
      </w:pPr>
      <w:r w:rsidRPr="00A73CCD">
        <w:rPr>
          <w:rFonts w:eastAsia="Times New Roman" w:cs="Times New Roman"/>
          <w:b/>
        </w:rPr>
        <w:t>OR</w:t>
      </w:r>
    </w:p>
    <w:p w14:paraId="0B22DA28" w14:textId="77777777" w:rsidR="007F5657" w:rsidRPr="00757075" w:rsidRDefault="007F5657" w:rsidP="00E94E7E">
      <w:pPr>
        <w:pStyle w:val="ListParagraph"/>
        <w:numPr>
          <w:ilvl w:val="1"/>
          <w:numId w:val="106"/>
        </w:numPr>
        <w:spacing w:after="120"/>
        <w:ind w:left="1080"/>
        <w:contextualSpacing w:val="0"/>
        <w:rPr>
          <w:rFonts w:eastAsia="Times New Roman" w:cs="Times New Roman"/>
        </w:rPr>
      </w:pPr>
      <w:r w:rsidRPr="00757075">
        <w:rPr>
          <w:rFonts w:eastAsia="Times New Roman" w:cs="Times New Roman"/>
        </w:rPr>
        <w:t xml:space="preserve">Not measured </w:t>
      </w:r>
      <w:r w:rsidR="00FB16E8" w:rsidRPr="00757075">
        <w:rPr>
          <w:rFonts w:eastAsia="Times New Roman" w:cs="Times New Roman"/>
        </w:rPr>
        <w:t>i</w:t>
      </w:r>
      <w:r w:rsidRPr="00757075">
        <w:rPr>
          <w:rFonts w:eastAsia="Times New Roman" w:cs="Times New Roman"/>
        </w:rPr>
        <w:t>solation valve leakage CO</w:t>
      </w:r>
      <w:r w:rsidRPr="00757075">
        <w:rPr>
          <w:rFonts w:eastAsia="Times New Roman" w:cs="Times New Roman"/>
          <w:vertAlign w:val="subscript"/>
        </w:rPr>
        <w:t xml:space="preserve">2 </w:t>
      </w:r>
      <w:r w:rsidRPr="00757075">
        <w:rPr>
          <w:rFonts w:eastAsia="Times New Roman" w:cs="Times New Roman"/>
        </w:rPr>
        <w:t xml:space="preserve">emissions in not operating, depressurized mode </w:t>
      </w:r>
      <w:r w:rsidR="00FB16E8" w:rsidRPr="00757075">
        <w:rPr>
          <w:rFonts w:eastAsia="Times New Roman" w:cs="Times New Roman"/>
        </w:rPr>
        <w:t xml:space="preserve">in metric tons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 xml:space="preserve">28 of 98.233). [98.236(c)(14)(iii)(C)] </w:t>
      </w:r>
    </w:p>
    <w:p w14:paraId="5317D6F8" w14:textId="77777777" w:rsidR="00856D32" w:rsidRDefault="007F5657" w:rsidP="0007520A">
      <w:pPr>
        <w:pStyle w:val="ListParagraph"/>
        <w:numPr>
          <w:ilvl w:val="1"/>
          <w:numId w:val="106"/>
        </w:numPr>
        <w:ind w:left="1080"/>
        <w:rPr>
          <w:rFonts w:cs="Times New Roman"/>
        </w:rPr>
      </w:pPr>
      <w:r w:rsidRPr="00541C7A">
        <w:rPr>
          <w:rFonts w:eastAsia="Times New Roman" w:cs="Times New Roman"/>
        </w:rPr>
        <w:t xml:space="preserve">Not measured </w:t>
      </w:r>
      <w:r w:rsidR="00FB16E8" w:rsidRPr="00D37AC8">
        <w:rPr>
          <w:rFonts w:eastAsia="Times New Roman" w:cs="Times New Roman"/>
        </w:rPr>
        <w:t>i</w:t>
      </w:r>
      <w:r w:rsidRPr="00D37AC8">
        <w:rPr>
          <w:rFonts w:eastAsia="Times New Roman" w:cs="Times New Roman"/>
        </w:rPr>
        <w:t>solation valve leakage CH</w:t>
      </w:r>
      <w:r w:rsidRPr="00D37AC8">
        <w:rPr>
          <w:rFonts w:eastAsia="Times New Roman" w:cs="Times New Roman"/>
          <w:vertAlign w:val="subscript"/>
        </w:rPr>
        <w:t>4</w:t>
      </w:r>
      <w:r w:rsidRPr="00D37AC8">
        <w:rPr>
          <w:rFonts w:eastAsia="Times New Roman" w:cs="Times New Roman"/>
        </w:rPr>
        <w:t xml:space="preserve"> emissions in not operating, depressurized mode </w:t>
      </w:r>
      <w:r w:rsidR="00FB16E8" w:rsidRPr="00D37AC8">
        <w:rPr>
          <w:rFonts w:eastAsia="Times New Roman" w:cs="Times New Roman"/>
        </w:rPr>
        <w:t>in metric tons CO</w:t>
      </w:r>
      <w:r w:rsidR="00FB16E8" w:rsidRPr="00D37AC8">
        <w:rPr>
          <w:rFonts w:eastAsia="Times New Roman" w:cs="Times New Roman"/>
          <w:vertAlign w:val="subscript"/>
        </w:rPr>
        <w:t>2</w:t>
      </w:r>
      <w:r w:rsidR="00FB16E8" w:rsidRPr="00D37AC8">
        <w:rPr>
          <w:rFonts w:eastAsia="Times New Roman" w:cs="Times New Roman"/>
        </w:rPr>
        <w:t xml:space="preserve">e </w:t>
      </w:r>
      <w:r w:rsidRPr="007F0CEC">
        <w:rPr>
          <w:rFonts w:eastAsia="Times New Roman" w:cs="Times New Roman"/>
        </w:rPr>
        <w:t>(refer to Equation W</w:t>
      </w:r>
      <w:r w:rsidR="00CF34C5" w:rsidRPr="007F0CEC">
        <w:rPr>
          <w:rFonts w:eastAsia="Times New Roman" w:cs="Times New Roman"/>
        </w:rPr>
        <w:t>-</w:t>
      </w:r>
      <w:r w:rsidRPr="007F0CEC">
        <w:rPr>
          <w:rFonts w:eastAsia="Times New Roman" w:cs="Times New Roman"/>
        </w:rPr>
        <w:t>26 through W</w:t>
      </w:r>
      <w:r w:rsidR="00CF34C5" w:rsidRPr="007F0CEC">
        <w:rPr>
          <w:rFonts w:eastAsia="Times New Roman" w:cs="Times New Roman"/>
        </w:rPr>
        <w:t>-</w:t>
      </w:r>
      <w:r w:rsidRPr="007F0CEC">
        <w:rPr>
          <w:rFonts w:eastAsia="Times New Roman" w:cs="Times New Roman"/>
        </w:rPr>
        <w:t xml:space="preserve">28 of 98.233). [98.236(c)(14)(iii)(C)] </w:t>
      </w:r>
    </w:p>
    <w:p w14:paraId="549EC8E6" w14:textId="77777777" w:rsidR="000078B8" w:rsidRDefault="000078B8" w:rsidP="00E94E7E">
      <w:pPr>
        <w:pStyle w:val="ListParagraph"/>
        <w:spacing w:after="120" w:line="240" w:lineRule="auto"/>
        <w:rPr>
          <w:rFonts w:cs="Times New Roman"/>
        </w:rPr>
      </w:pPr>
    </w:p>
    <w:p w14:paraId="6A8E1377" w14:textId="77777777" w:rsidR="00BE7864" w:rsidRDefault="00BE7864" w:rsidP="00BE7864">
      <w:pPr>
        <w:pStyle w:val="Figure"/>
      </w:pPr>
      <w:r>
        <w:br/>
      </w:r>
      <w:bookmarkStart w:id="568" w:name="_Toc409602237"/>
      <w:r w:rsidRPr="00845D21">
        <w:t xml:space="preserve">Reciprocating Compressors Modes Details </w:t>
      </w:r>
      <w:r w:rsidR="00F546DF">
        <w:t xml:space="preserve">(Part 3 of 3) </w:t>
      </w:r>
      <w:r>
        <w:t>Schema Diagram</w:t>
      </w:r>
      <w:bookmarkEnd w:id="568"/>
    </w:p>
    <w:p w14:paraId="678DBC5B" w14:textId="77777777" w:rsidR="00BE7864" w:rsidRDefault="00BE7864" w:rsidP="00BE7864">
      <w:pPr>
        <w:spacing w:after="0" w:line="240" w:lineRule="auto"/>
        <w:rPr>
          <w:rFonts w:eastAsia="Times New Roman" w:cs="Times New Roman"/>
        </w:rPr>
      </w:pPr>
    </w:p>
    <w:p w14:paraId="437FE020" w14:textId="77777777" w:rsidR="00BE7864" w:rsidRDefault="00056E3C" w:rsidP="00BE7864">
      <w:pPr>
        <w:spacing w:after="0" w:line="240" w:lineRule="auto"/>
        <w:ind w:left="864"/>
        <w:rPr>
          <w:rFonts w:eastAsia="Times New Roman" w:cs="Times New Roman"/>
        </w:rPr>
      </w:pPr>
      <w:r>
        <w:rPr>
          <w:rFonts w:eastAsia="Times New Roman" w:cs="Times New Roman"/>
          <w:noProof/>
        </w:rPr>
        <mc:AlternateContent>
          <mc:Choice Requires="wps">
            <w:drawing>
              <wp:anchor distT="0" distB="0" distL="114300" distR="114300" simplePos="0" relativeHeight="252043264" behindDoc="0" locked="0" layoutInCell="1" allowOverlap="1" wp14:anchorId="218DFAFC" wp14:editId="5EE26232">
                <wp:simplePos x="0" y="0"/>
                <wp:positionH relativeFrom="column">
                  <wp:posOffset>3171825</wp:posOffset>
                </wp:positionH>
                <wp:positionV relativeFrom="paragraph">
                  <wp:posOffset>3233419</wp:posOffset>
                </wp:positionV>
                <wp:extent cx="266700" cy="1952625"/>
                <wp:effectExtent l="0" t="0" r="19050" b="28575"/>
                <wp:wrapNone/>
                <wp:docPr id="967" name="Right Brac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952625"/>
                        </a:xfrm>
                        <a:prstGeom prst="rightBrace">
                          <a:avLst>
                            <a:gd name="adj1" fmla="val 8333"/>
                            <a:gd name="adj2" fmla="val 49462"/>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7E19D" id="Right Brace 967" o:spid="_x0000_s1026" type="#_x0000_t88" style="position:absolute;margin-left:249.75pt;margin-top:254.6pt;width:21pt;height:153.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" adj="246,10684" strokecolor="#900" strokeweight="1.5pt"/>
            </w:pict>
          </mc:Fallback>
        </mc:AlternateContent>
      </w:r>
      <w:r w:rsidR="005B5940">
        <w:rPr>
          <w:rFonts w:eastAsia="Times New Roman" w:cs="Times New Roman"/>
          <w:noProof/>
        </w:rPr>
        <mc:AlternateContent>
          <mc:Choice Requires="wps">
            <w:drawing>
              <wp:anchor distT="0" distB="0" distL="114300" distR="114300" simplePos="0" relativeHeight="252012544" behindDoc="0" locked="0" layoutInCell="1" allowOverlap="1" wp14:anchorId="2DDE1166" wp14:editId="3B4E4BD9">
                <wp:simplePos x="0" y="0"/>
                <wp:positionH relativeFrom="column">
                  <wp:posOffset>3895725</wp:posOffset>
                </wp:positionH>
                <wp:positionV relativeFrom="paragraph">
                  <wp:posOffset>556895</wp:posOffset>
                </wp:positionV>
                <wp:extent cx="266700" cy="1104900"/>
                <wp:effectExtent l="0" t="0" r="19050" b="19050"/>
                <wp:wrapNone/>
                <wp:docPr id="943" name="Right Brac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104900"/>
                        </a:xfrm>
                        <a:prstGeom prst="rightBrace">
                          <a:avLst>
                            <a:gd name="adj1" fmla="val 8333"/>
                            <a:gd name="adj2" fmla="val 49462"/>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0B6CEC" id="Right Brace 943" o:spid="_x0000_s1026" type="#_x0000_t88" style="position:absolute;margin-left:306.75pt;margin-top:43.85pt;width:21pt;height:87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" adj="434,10684" strokecolor="#900" strokeweight="1.5pt"/>
            </w:pict>
          </mc:Fallback>
        </mc:AlternateContent>
      </w:r>
      <w:r w:rsidRPr="00056E3C">
        <w:rPr>
          <w:noProof/>
        </w:rPr>
        <w:t xml:space="preserve"> </w:t>
      </w:r>
      <w:r>
        <w:rPr>
          <w:noProof/>
        </w:rPr>
        <w:drawing>
          <wp:inline distT="0" distB="0" distL="0" distR="0" wp14:anchorId="45C09CD9" wp14:editId="094E0295">
            <wp:extent cx="4466667" cy="5428572"/>
            <wp:effectExtent l="0" t="0" r="0"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466667" cy="5428572"/>
                    </a:xfrm>
                    <a:prstGeom prst="rect">
                      <a:avLst/>
                    </a:prstGeom>
                  </pic:spPr>
                </pic:pic>
              </a:graphicData>
            </a:graphic>
          </wp:inline>
        </w:drawing>
      </w:r>
    </w:p>
    <w:p w14:paraId="1BC60923" w14:textId="77777777" w:rsidR="00BE7864" w:rsidRDefault="00BE7864" w:rsidP="00BE7864">
      <w:pPr>
        <w:spacing w:after="0" w:line="240" w:lineRule="auto"/>
        <w:jc w:val="center"/>
        <w:rPr>
          <w:b/>
          <w:bCs/>
          <w:sz w:val="18"/>
          <w:szCs w:val="18"/>
        </w:rPr>
      </w:pPr>
    </w:p>
    <w:p w14:paraId="17595191" w14:textId="77777777" w:rsidR="00BE7864" w:rsidRDefault="00BE7864" w:rsidP="00BE7864">
      <w:pPr>
        <w:spacing w:after="0" w:line="240" w:lineRule="auto"/>
        <w:jc w:val="center"/>
        <w:rPr>
          <w:rFonts w:eastAsia="Times New Roman" w:cs="Times New Roman"/>
        </w:rPr>
      </w:pPr>
      <w:r w:rsidRPr="00971180">
        <w:rPr>
          <w:b/>
          <w:bCs/>
          <w:sz w:val="18"/>
          <w:szCs w:val="18"/>
        </w:rPr>
        <w:t xml:space="preserve">Note: </w:t>
      </w:r>
      <w:r>
        <w:rPr>
          <w:sz w:val="18"/>
          <w:szCs w:val="18"/>
        </w:rPr>
        <w:t>B</w:t>
      </w:r>
      <w:r w:rsidRPr="00971180">
        <w:rPr>
          <w:sz w:val="18"/>
          <w:szCs w:val="18"/>
        </w:rPr>
        <w:t xml:space="preserve">oxed </w:t>
      </w:r>
      <w:r>
        <w:rPr>
          <w:sz w:val="18"/>
          <w:szCs w:val="18"/>
        </w:rPr>
        <w:t xml:space="preserve">data elements </w:t>
      </w:r>
      <w:r w:rsidRPr="00971180">
        <w:rPr>
          <w:sz w:val="18"/>
          <w:szCs w:val="18"/>
        </w:rPr>
        <w:t>are required</w:t>
      </w:r>
      <w:r>
        <w:rPr>
          <w:sz w:val="18"/>
          <w:szCs w:val="18"/>
        </w:rPr>
        <w:t xml:space="preserve"> for all compressors</w:t>
      </w:r>
      <w:r w:rsidRPr="00971180">
        <w:rPr>
          <w:sz w:val="18"/>
          <w:szCs w:val="18"/>
        </w:rPr>
        <w:t>.</w:t>
      </w:r>
    </w:p>
    <w:p w14:paraId="589AF6F3" w14:textId="77777777" w:rsidR="00BE7864" w:rsidRDefault="00BE7864" w:rsidP="00E94E7E">
      <w:pPr>
        <w:pStyle w:val="ListParagraph"/>
        <w:spacing w:after="120" w:line="240" w:lineRule="auto"/>
        <w:rPr>
          <w:rFonts w:cs="Times New Roman"/>
        </w:rPr>
      </w:pPr>
    </w:p>
    <w:p w14:paraId="4C00A8DC" w14:textId="77777777" w:rsidR="00BA4770" w:rsidRDefault="00BA4770">
      <w:pPr>
        <w:rPr>
          <w:rFonts w:cs="Times New Roman"/>
        </w:rPr>
      </w:pPr>
      <w:r>
        <w:rPr>
          <w:rFonts w:cs="Times New Roman"/>
        </w:rPr>
        <w:br w:type="page"/>
      </w:r>
    </w:p>
    <w:p w14:paraId="505ADEEE" w14:textId="77777777" w:rsidR="000078B8" w:rsidRDefault="000078B8" w:rsidP="000078B8">
      <w:pPr>
        <w:pStyle w:val="ListParagraph"/>
        <w:numPr>
          <w:ilvl w:val="0"/>
          <w:numId w:val="192"/>
        </w:numPr>
        <w:spacing w:after="120"/>
        <w:contextualSpacing w:val="0"/>
        <w:rPr>
          <w:rStyle w:val="updatebodytest"/>
          <w:color w:val="000000"/>
        </w:rPr>
      </w:pPr>
      <w:r>
        <w:rPr>
          <w:rStyle w:val="updatebodytest"/>
          <w:color w:val="000000"/>
        </w:rPr>
        <w:t>For all reciprocating compressors, report if the compressor vented emissions to a flare.</w:t>
      </w:r>
    </w:p>
    <w:p w14:paraId="49273697" w14:textId="77777777" w:rsidR="000078B8" w:rsidRDefault="000078B8" w:rsidP="000078B8">
      <w:pPr>
        <w:pStyle w:val="ListParagraph"/>
        <w:numPr>
          <w:ilvl w:val="0"/>
          <w:numId w:val="192"/>
        </w:numPr>
        <w:spacing w:after="120"/>
        <w:contextualSpacing w:val="0"/>
        <w:rPr>
          <w:rStyle w:val="updatebodytest"/>
          <w:color w:val="000000"/>
        </w:rPr>
      </w:pPr>
      <w:r>
        <w:rPr>
          <w:rStyle w:val="updatebodytest"/>
          <w:color w:val="000000"/>
        </w:rPr>
        <w:t>For reciprocating compressors which vented emissions to a flare, report the following:</w:t>
      </w:r>
    </w:p>
    <w:p w14:paraId="00660870" w14:textId="77777777" w:rsidR="000078B8" w:rsidRDefault="000078B8" w:rsidP="000078B8">
      <w:pPr>
        <w:pStyle w:val="ListParagraph"/>
        <w:numPr>
          <w:ilvl w:val="0"/>
          <w:numId w:val="242"/>
        </w:numPr>
        <w:spacing w:after="120"/>
        <w:contextualSpacing w:val="0"/>
        <w:rPr>
          <w:rStyle w:val="updatebodytest"/>
          <w:color w:val="000000"/>
        </w:rPr>
      </w:pPr>
      <w:r>
        <w:rPr>
          <w:rStyle w:val="updatebodytest"/>
          <w:color w:val="000000"/>
        </w:rPr>
        <w:t>Total annual CO</w:t>
      </w:r>
      <w:r w:rsidRPr="00A2161F">
        <w:rPr>
          <w:rStyle w:val="updatebodytest"/>
          <w:color w:val="000000"/>
          <w:vertAlign w:val="subscript"/>
        </w:rPr>
        <w:t>2</w:t>
      </w:r>
      <w:r>
        <w:rPr>
          <w:rStyle w:val="updatebodytest"/>
          <w:color w:val="000000"/>
        </w:rPr>
        <w:t xml:space="preserve"> emissions from flaring for all modes of operation combined in metric tons.  [98.236(c)]</w:t>
      </w:r>
    </w:p>
    <w:p w14:paraId="655E7266" w14:textId="77777777" w:rsidR="000078B8" w:rsidRDefault="000078B8" w:rsidP="000078B8">
      <w:pPr>
        <w:pStyle w:val="ListParagraph"/>
        <w:numPr>
          <w:ilvl w:val="0"/>
          <w:numId w:val="242"/>
        </w:numPr>
        <w:spacing w:after="120"/>
        <w:contextualSpacing w:val="0"/>
        <w:rPr>
          <w:rStyle w:val="updatebodytest"/>
          <w:color w:val="000000"/>
        </w:rPr>
      </w:pPr>
      <w:r>
        <w:rPr>
          <w:rStyle w:val="updatebodytest"/>
          <w:color w:val="000000"/>
        </w:rPr>
        <w:t>Total annual CH</w:t>
      </w:r>
      <w:r w:rsidRPr="00A2161F">
        <w:rPr>
          <w:rStyle w:val="updatebodytest"/>
          <w:color w:val="000000"/>
          <w:vertAlign w:val="subscript"/>
        </w:rPr>
        <w:t>4</w:t>
      </w:r>
      <w:r>
        <w:rPr>
          <w:rStyle w:val="updatebodytest"/>
          <w:color w:val="000000"/>
        </w:rPr>
        <w:t xml:space="preserve"> emissions from flaring for all </w:t>
      </w:r>
      <w:r w:rsidR="004264C5">
        <w:rPr>
          <w:rStyle w:val="updatebodytest"/>
          <w:color w:val="000000"/>
        </w:rPr>
        <w:t>modes</w:t>
      </w:r>
      <w:r>
        <w:rPr>
          <w:rStyle w:val="updatebodytest"/>
          <w:color w:val="000000"/>
        </w:rPr>
        <w:t xml:space="preserve"> of operation combined in metric tons CO</w:t>
      </w:r>
      <w:r w:rsidRPr="00A2161F">
        <w:rPr>
          <w:rStyle w:val="updatebodytest"/>
          <w:color w:val="000000"/>
          <w:vertAlign w:val="subscript"/>
        </w:rPr>
        <w:t>2</w:t>
      </w:r>
      <w:r>
        <w:rPr>
          <w:rStyle w:val="updatebodytest"/>
          <w:color w:val="000000"/>
        </w:rPr>
        <w:t>e.  [98.236(c)]</w:t>
      </w:r>
    </w:p>
    <w:p w14:paraId="7357985B" w14:textId="77777777" w:rsidR="000078B8" w:rsidRPr="00A2161F" w:rsidRDefault="000078B8" w:rsidP="000078B8">
      <w:pPr>
        <w:pStyle w:val="ListParagraph"/>
        <w:numPr>
          <w:ilvl w:val="0"/>
          <w:numId w:val="242"/>
        </w:numPr>
        <w:spacing w:after="120"/>
        <w:contextualSpacing w:val="0"/>
        <w:rPr>
          <w:rStyle w:val="updatebodytest"/>
          <w:color w:val="000000"/>
        </w:rPr>
      </w:pPr>
      <w:r>
        <w:rPr>
          <w:rStyle w:val="updatebodytest"/>
          <w:color w:val="000000"/>
        </w:rPr>
        <w:t>Total annual N</w:t>
      </w:r>
      <w:r w:rsidRPr="00A2161F">
        <w:rPr>
          <w:rStyle w:val="updatebodytest"/>
          <w:color w:val="000000"/>
          <w:vertAlign w:val="subscript"/>
        </w:rPr>
        <w:t>2</w:t>
      </w:r>
      <w:r>
        <w:rPr>
          <w:rStyle w:val="updatebodytest"/>
          <w:color w:val="000000"/>
        </w:rPr>
        <w:t>O emissions from flaring for all modes of operation combined in metric tons CO</w:t>
      </w:r>
      <w:r w:rsidRPr="00A2161F">
        <w:rPr>
          <w:rStyle w:val="updatebodytest"/>
          <w:color w:val="000000"/>
          <w:vertAlign w:val="subscript"/>
        </w:rPr>
        <w:t>2</w:t>
      </w:r>
      <w:r>
        <w:rPr>
          <w:rStyle w:val="updatebodytest"/>
          <w:color w:val="000000"/>
        </w:rPr>
        <w:t>e.  [98.236(c)]</w:t>
      </w:r>
    </w:p>
    <w:p w14:paraId="027CD977" w14:textId="1A5F0F3B" w:rsidR="008645B0" w:rsidRPr="004D7BEC" w:rsidRDefault="007F5657" w:rsidP="008645B0">
      <w:pPr>
        <w:pStyle w:val="ListParagraph"/>
        <w:numPr>
          <w:ilvl w:val="0"/>
          <w:numId w:val="192"/>
        </w:numPr>
        <w:spacing w:after="120"/>
        <w:contextualSpacing w:val="0"/>
        <w:rPr>
          <w:color w:val="000000"/>
        </w:rPr>
      </w:pPr>
      <w:r w:rsidRPr="00757075">
        <w:rPr>
          <w:rFonts w:eastAsia="Times New Roman" w:cs="Times New Roman"/>
        </w:rPr>
        <w:t xml:space="preserve">For </w:t>
      </w:r>
      <w:r w:rsidR="00BD400B">
        <w:rPr>
          <w:rFonts w:eastAsia="Times New Roman" w:cs="Times New Roman"/>
        </w:rPr>
        <w:t xml:space="preserve">each </w:t>
      </w:r>
      <w:r w:rsidRPr="00757075">
        <w:rPr>
          <w:rFonts w:eastAsia="Times New Roman" w:cs="Times New Roman"/>
        </w:rPr>
        <w:t>reciprocating compressor, report total annual CO</w:t>
      </w:r>
      <w:r w:rsidRPr="00757075">
        <w:rPr>
          <w:rFonts w:eastAsia="Times New Roman" w:cs="Times New Roman"/>
          <w:vertAlign w:val="subscript"/>
        </w:rPr>
        <w:t>2</w:t>
      </w:r>
      <w:r w:rsidRPr="00757075">
        <w:rPr>
          <w:rFonts w:eastAsia="Times New Roman" w:cs="Times New Roman"/>
        </w:rPr>
        <w:t xml:space="preserve"> emissions from all modes of operation combined </w:t>
      </w:r>
      <w:r w:rsidR="000246F1" w:rsidRPr="00757075">
        <w:rPr>
          <w:rFonts w:eastAsia="Times New Roman" w:cs="Times New Roman"/>
        </w:rPr>
        <w:t xml:space="preserve">in metric tons </w:t>
      </w:r>
      <w:r w:rsidRPr="00757075">
        <w:rPr>
          <w:rFonts w:eastAsia="Times New Roman" w:cs="Times New Roman"/>
        </w:rPr>
        <w:t>(refer to Equation W</w:t>
      </w:r>
      <w:r w:rsidR="00CF34C5" w:rsidRPr="00757075">
        <w:rPr>
          <w:rFonts w:eastAsia="Times New Roman" w:cs="Times New Roman"/>
        </w:rPr>
        <w:t>-</w:t>
      </w:r>
      <w:r w:rsidRPr="00757075">
        <w:rPr>
          <w:rFonts w:eastAsia="Times New Roman" w:cs="Times New Roman"/>
        </w:rPr>
        <w:t>26 through W</w:t>
      </w:r>
      <w:r w:rsidR="00CF34C5" w:rsidRPr="00757075">
        <w:rPr>
          <w:rFonts w:eastAsia="Times New Roman" w:cs="Times New Roman"/>
        </w:rPr>
        <w:t>-</w:t>
      </w:r>
      <w:r w:rsidRPr="00757075">
        <w:rPr>
          <w:rFonts w:eastAsia="Times New Roman" w:cs="Times New Roman"/>
        </w:rPr>
        <w:t xml:space="preserve">28 of 98.233). [98.236(c)(14)(iv)] </w:t>
      </w:r>
      <w:r w:rsidR="008645B0" w:rsidRPr="008645B0">
        <w:rPr>
          <w:color w:val="000000"/>
        </w:rPr>
        <w:t xml:space="preserve"> </w:t>
      </w:r>
      <w:r w:rsidR="008645B0" w:rsidRPr="004D7BEC">
        <w:rPr>
          <w:color w:val="000000"/>
        </w:rPr>
        <w:t>The value to report for “Total</w:t>
      </w:r>
      <w:r w:rsidR="008645B0">
        <w:rPr>
          <w:color w:val="000000"/>
        </w:rPr>
        <w:t>Annual</w:t>
      </w:r>
      <w:r w:rsidR="008645B0" w:rsidRPr="004D7BEC">
        <w:rPr>
          <w:color w:val="000000"/>
        </w:rPr>
        <w:t>CarbonDioxideEmissions” equals the sum of the values reported for the following data elements:</w:t>
      </w:r>
    </w:p>
    <w:p w14:paraId="0AAF6E32" w14:textId="77777777" w:rsidR="008645B0" w:rsidRDefault="008645B0" w:rsidP="008645B0">
      <w:pPr>
        <w:pStyle w:val="ListParagraph"/>
        <w:numPr>
          <w:ilvl w:val="0"/>
          <w:numId w:val="193"/>
        </w:numPr>
        <w:spacing w:after="120"/>
        <w:ind w:left="1152"/>
        <w:contextualSpacing w:val="0"/>
        <w:rPr>
          <w:color w:val="000000"/>
        </w:rPr>
      </w:pPr>
      <w:r>
        <w:rPr>
          <w:color w:val="000000"/>
        </w:rPr>
        <w:t>“</w:t>
      </w:r>
      <w:r w:rsidRPr="008645B0">
        <w:rPr>
          <w:color w:val="000000"/>
        </w:rPr>
        <w:t>MeasuredRodPackingCarbonDioxideEmissions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07231DFB" w14:textId="77777777" w:rsidR="008645B0" w:rsidRDefault="008645B0" w:rsidP="008645B0">
      <w:pPr>
        <w:pStyle w:val="ListParagraph"/>
        <w:numPr>
          <w:ilvl w:val="0"/>
          <w:numId w:val="193"/>
        </w:numPr>
        <w:spacing w:after="120"/>
        <w:ind w:left="1152"/>
        <w:contextualSpacing w:val="0"/>
        <w:rPr>
          <w:color w:val="000000"/>
        </w:rPr>
      </w:pPr>
      <w:r>
        <w:rPr>
          <w:color w:val="000000"/>
        </w:rPr>
        <w:t>“</w:t>
      </w:r>
      <w:r w:rsidRPr="008645B0">
        <w:rPr>
          <w:color w:val="000000"/>
        </w:rPr>
        <w:t>NotMeasuredRodPackingCarbonDioxideEmissions</w:t>
      </w:r>
      <w:r>
        <w:rPr>
          <w:color w:val="000000"/>
        </w:rPr>
        <w:t xml:space="preserve">” for each </w:t>
      </w:r>
      <w:r w:rsidR="000E3C0B" w:rsidRPr="00757075">
        <w:rPr>
          <w:rFonts w:eastAsia="Times New Roman" w:cs="Times New Roman"/>
        </w:rPr>
        <w:t>reciprocating</w:t>
      </w:r>
      <w:r>
        <w:rPr>
          <w:color w:val="000000"/>
        </w:rPr>
        <w:t xml:space="preserve"> compressor</w:t>
      </w:r>
      <w:r>
        <w:rPr>
          <w:rFonts w:eastAsia="Times New Roman" w:cs="Times New Roman"/>
        </w:rPr>
        <w:t>.</w:t>
      </w:r>
    </w:p>
    <w:p w14:paraId="6941D7ED" w14:textId="77777777" w:rsidR="008645B0" w:rsidRDefault="008645B0" w:rsidP="008645B0">
      <w:pPr>
        <w:pStyle w:val="ListParagraph"/>
        <w:numPr>
          <w:ilvl w:val="0"/>
          <w:numId w:val="193"/>
        </w:numPr>
        <w:spacing w:after="120"/>
        <w:ind w:left="1152"/>
        <w:contextualSpacing w:val="0"/>
        <w:rPr>
          <w:color w:val="000000"/>
        </w:rPr>
      </w:pPr>
      <w:r>
        <w:rPr>
          <w:color w:val="000000"/>
        </w:rPr>
        <w:t>“</w:t>
      </w:r>
      <w:r w:rsidR="000E3C0B" w:rsidRPr="000E3C0B">
        <w:rPr>
          <w:color w:val="000000"/>
        </w:rPr>
        <w:t>MeasuredBlowdownVentOperatingCarbonDioxideEmissions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1E05810F" w14:textId="77777777" w:rsidR="008645B0" w:rsidRDefault="008645B0" w:rsidP="008645B0">
      <w:pPr>
        <w:pStyle w:val="ListParagraph"/>
        <w:numPr>
          <w:ilvl w:val="0"/>
          <w:numId w:val="193"/>
        </w:numPr>
        <w:spacing w:after="120"/>
        <w:ind w:left="1152"/>
        <w:contextualSpacing w:val="0"/>
        <w:rPr>
          <w:color w:val="000000"/>
        </w:rPr>
      </w:pPr>
      <w:r>
        <w:rPr>
          <w:color w:val="000000"/>
        </w:rPr>
        <w:t>“</w:t>
      </w:r>
      <w:r w:rsidR="000E3C0B" w:rsidRPr="000E3C0B">
        <w:rPr>
          <w:color w:val="000000"/>
        </w:rPr>
        <w:t>NotMeasuredBlowdownVentOperatingCarbonDioxideEmissions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5434E6DA" w14:textId="77777777" w:rsidR="008645B0" w:rsidRDefault="008645B0" w:rsidP="008645B0">
      <w:pPr>
        <w:pStyle w:val="ListParagraph"/>
        <w:numPr>
          <w:ilvl w:val="0"/>
          <w:numId w:val="193"/>
        </w:numPr>
        <w:spacing w:after="120"/>
        <w:ind w:left="1152"/>
        <w:contextualSpacing w:val="0"/>
        <w:rPr>
          <w:color w:val="000000"/>
        </w:rPr>
      </w:pPr>
      <w:r>
        <w:rPr>
          <w:color w:val="000000"/>
        </w:rPr>
        <w:t>“</w:t>
      </w:r>
      <w:r w:rsidR="000E3C0B" w:rsidRPr="000E3C0B">
        <w:rPr>
          <w:color w:val="000000"/>
        </w:rPr>
        <w:t>MeasuredBlowdownVentStandbyCarbonDioxideEmissions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0C892133" w14:textId="77777777" w:rsidR="008645B0" w:rsidRDefault="008645B0" w:rsidP="008645B0">
      <w:pPr>
        <w:pStyle w:val="ListParagraph"/>
        <w:numPr>
          <w:ilvl w:val="0"/>
          <w:numId w:val="193"/>
        </w:numPr>
        <w:spacing w:after="120"/>
        <w:ind w:left="1152"/>
        <w:contextualSpacing w:val="0"/>
        <w:rPr>
          <w:color w:val="000000"/>
        </w:rPr>
      </w:pPr>
      <w:r>
        <w:rPr>
          <w:color w:val="000000"/>
        </w:rPr>
        <w:t>“</w:t>
      </w:r>
      <w:r w:rsidR="000E3C0B" w:rsidRPr="000E3C0B">
        <w:rPr>
          <w:color w:val="000000"/>
        </w:rPr>
        <w:t>NotMeasuredBlowdownVentStandbyCarbonDioxideEmissions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03CB5981" w14:textId="77777777" w:rsidR="000E3C0B" w:rsidRDefault="000E3C0B" w:rsidP="000E3C0B">
      <w:pPr>
        <w:pStyle w:val="ListParagraph"/>
        <w:numPr>
          <w:ilvl w:val="0"/>
          <w:numId w:val="193"/>
        </w:numPr>
        <w:spacing w:after="120"/>
        <w:ind w:left="1152"/>
        <w:contextualSpacing w:val="0"/>
        <w:rPr>
          <w:color w:val="000000"/>
        </w:rPr>
      </w:pPr>
      <w:r>
        <w:rPr>
          <w:color w:val="000000"/>
        </w:rPr>
        <w:t>“</w:t>
      </w:r>
      <w:r w:rsidRPr="000E3C0B">
        <w:rPr>
          <w:color w:val="000000"/>
        </w:rPr>
        <w:t>MeasuredIsolationValveCarbonDioxideEmissions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2B355147" w14:textId="77777777" w:rsidR="000E3C0B" w:rsidRDefault="000E3C0B" w:rsidP="000E3C0B">
      <w:pPr>
        <w:pStyle w:val="ListParagraph"/>
        <w:numPr>
          <w:ilvl w:val="0"/>
          <w:numId w:val="193"/>
        </w:numPr>
        <w:spacing w:after="120"/>
        <w:ind w:left="1152"/>
        <w:contextualSpacing w:val="0"/>
        <w:rPr>
          <w:color w:val="000000"/>
        </w:rPr>
      </w:pPr>
      <w:r>
        <w:rPr>
          <w:color w:val="000000"/>
        </w:rPr>
        <w:t>“</w:t>
      </w:r>
      <w:r w:rsidRPr="000E3C0B">
        <w:rPr>
          <w:color w:val="000000"/>
        </w:rPr>
        <w:t>NotMeasuredIsolationValveCarbonDioxideEmissions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377BD91A" w14:textId="77777777" w:rsidR="005C0AE7" w:rsidRDefault="005C0AE7" w:rsidP="005C0AE7">
      <w:pPr>
        <w:pStyle w:val="ListParagraph"/>
        <w:numPr>
          <w:ilvl w:val="0"/>
          <w:numId w:val="193"/>
        </w:numPr>
        <w:spacing w:after="120"/>
        <w:ind w:left="1152"/>
        <w:contextualSpacing w:val="0"/>
        <w:rPr>
          <w:color w:val="000000"/>
        </w:rPr>
      </w:pPr>
      <w:r>
        <w:rPr>
          <w:color w:val="000000"/>
        </w:rPr>
        <w:t>“Flaring</w:t>
      </w:r>
      <w:r w:rsidRPr="000E3C0B">
        <w:rPr>
          <w:color w:val="000000"/>
        </w:rPr>
        <w:t>CarbonDioxideEmissions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254478CA" w14:textId="4BD8125D" w:rsidR="002B3691" w:rsidRPr="004D7BEC" w:rsidRDefault="007F5657" w:rsidP="002B3691">
      <w:pPr>
        <w:pStyle w:val="ListParagraph"/>
        <w:numPr>
          <w:ilvl w:val="0"/>
          <w:numId w:val="192"/>
        </w:numPr>
        <w:spacing w:after="120"/>
        <w:contextualSpacing w:val="0"/>
        <w:rPr>
          <w:color w:val="000000"/>
        </w:rPr>
      </w:pPr>
      <w:r w:rsidRPr="00757075">
        <w:rPr>
          <w:rFonts w:eastAsia="Times New Roman" w:cs="Times New Roman"/>
        </w:rPr>
        <w:t xml:space="preserve">For </w:t>
      </w:r>
      <w:r w:rsidR="00BD400B">
        <w:rPr>
          <w:rFonts w:eastAsia="Times New Roman" w:cs="Times New Roman"/>
        </w:rPr>
        <w:t xml:space="preserve">each </w:t>
      </w:r>
      <w:r w:rsidRPr="00757075">
        <w:rPr>
          <w:rFonts w:eastAsia="Times New Roman" w:cs="Times New Roman"/>
        </w:rPr>
        <w:t>reciprocating compressor, report total annual CH</w:t>
      </w:r>
      <w:r w:rsidRPr="00757075">
        <w:rPr>
          <w:rFonts w:eastAsia="Times New Roman" w:cs="Times New Roman"/>
          <w:vertAlign w:val="subscript"/>
        </w:rPr>
        <w:t>4</w:t>
      </w:r>
      <w:r w:rsidRPr="00757075">
        <w:rPr>
          <w:rFonts w:eastAsia="Times New Roman" w:cs="Times New Roman"/>
        </w:rPr>
        <w:t xml:space="preserve"> emissions from all modes of operation combined in metric tons CO</w:t>
      </w:r>
      <w:r w:rsidRPr="00757075">
        <w:rPr>
          <w:rFonts w:eastAsia="Times New Roman" w:cs="Times New Roman"/>
          <w:vertAlign w:val="subscript"/>
        </w:rPr>
        <w:t>2</w:t>
      </w:r>
      <w:r w:rsidRPr="00757075">
        <w:rPr>
          <w:rFonts w:eastAsia="Times New Roman" w:cs="Times New Roman"/>
        </w:rPr>
        <w:t>e (refer to Equation W</w:t>
      </w:r>
      <w:r w:rsidR="00CF34C5" w:rsidRPr="00757075">
        <w:rPr>
          <w:rFonts w:eastAsia="Times New Roman" w:cs="Times New Roman"/>
        </w:rPr>
        <w:t>-</w:t>
      </w:r>
      <w:r w:rsidRPr="00757075">
        <w:rPr>
          <w:rFonts w:eastAsia="Times New Roman" w:cs="Times New Roman"/>
        </w:rPr>
        <w:t>27 and Equation W</w:t>
      </w:r>
      <w:r w:rsidR="00CF34C5" w:rsidRPr="00757075">
        <w:rPr>
          <w:rFonts w:eastAsia="Times New Roman" w:cs="Times New Roman"/>
        </w:rPr>
        <w:t>-</w:t>
      </w:r>
      <w:r w:rsidRPr="00757075">
        <w:rPr>
          <w:rFonts w:eastAsia="Times New Roman" w:cs="Times New Roman"/>
        </w:rPr>
        <w:t>28 of 98.233). [98.236(c)(14)(iv)]</w:t>
      </w:r>
      <w:r w:rsidR="002B3691" w:rsidRPr="00757075">
        <w:rPr>
          <w:rFonts w:eastAsia="Times New Roman" w:cs="Times New Roman"/>
        </w:rPr>
        <w:t xml:space="preserve"> </w:t>
      </w:r>
      <w:r w:rsidR="002B3691" w:rsidRPr="008645B0">
        <w:rPr>
          <w:color w:val="000000"/>
        </w:rPr>
        <w:t xml:space="preserve"> </w:t>
      </w:r>
      <w:r w:rsidR="002B3691" w:rsidRPr="004D7BEC">
        <w:rPr>
          <w:color w:val="000000"/>
        </w:rPr>
        <w:t>The value to report for “Total</w:t>
      </w:r>
      <w:r w:rsidR="002B3691">
        <w:rPr>
          <w:color w:val="000000"/>
        </w:rPr>
        <w:t>AnnualMethane</w:t>
      </w:r>
      <w:r w:rsidR="002B3691" w:rsidRPr="004D7BEC">
        <w:rPr>
          <w:color w:val="000000"/>
        </w:rPr>
        <w:t>CarbonDioxideE</w:t>
      </w:r>
      <w:r w:rsidR="002B3691">
        <w:rPr>
          <w:color w:val="000000"/>
        </w:rPr>
        <w:t>quivalent</w:t>
      </w:r>
      <w:r w:rsidR="002B3691" w:rsidRPr="004D7BEC">
        <w:rPr>
          <w:color w:val="000000"/>
        </w:rPr>
        <w:t>” equals the sum of the values reported for the following data elements:</w:t>
      </w:r>
    </w:p>
    <w:p w14:paraId="4EDA95A7"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Pr="008645B0">
        <w:rPr>
          <w:color w:val="000000"/>
        </w:rPr>
        <w:t>MeasuredRodPacking</w:t>
      </w:r>
      <w:r>
        <w:rPr>
          <w:color w:val="000000"/>
        </w:rPr>
        <w:t>Methane</w:t>
      </w:r>
      <w:r w:rsidRPr="008645B0">
        <w:rPr>
          <w:color w:val="000000"/>
        </w:rPr>
        <w:t>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32AC1151"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NotMeasuredRodPackingMethaneEmissions</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0E212E9D"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MeasuredBlowdownVentOperatingMethaneCarbonDioxideEquivalent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2A05FCE0"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NotMeasuredBlowdownVentOperatingMethaneCarbonDioxideEquivalent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42C2EDEC"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MeasuredBlowdownVentStandbyMethaneCarbonDioxideEquivalent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4B2E5AB0"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NotMeasuredBlowdownVentStandbyMethaneCarbonDioxideEquivalent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4C59F79D"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MeasuredIsolationValveMethaneCarbonDioxideEquivalent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327D2E88" w14:textId="77777777" w:rsidR="002B3691" w:rsidRDefault="002B3691" w:rsidP="002B3691">
      <w:pPr>
        <w:pStyle w:val="ListParagraph"/>
        <w:numPr>
          <w:ilvl w:val="0"/>
          <w:numId w:val="193"/>
        </w:numPr>
        <w:spacing w:after="120"/>
        <w:ind w:left="1152"/>
        <w:contextualSpacing w:val="0"/>
        <w:rPr>
          <w:color w:val="000000"/>
        </w:rPr>
      </w:pPr>
      <w:r>
        <w:rPr>
          <w:color w:val="000000"/>
        </w:rPr>
        <w:t>“</w:t>
      </w:r>
      <w:r w:rsidR="00D26188" w:rsidRPr="00D26188">
        <w:rPr>
          <w:color w:val="000000"/>
        </w:rPr>
        <w:t>NotMeasuredIsolationValveMethaneCarbonDioxideEquivalent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076EF1D9" w14:textId="77777777" w:rsidR="00DE4B3D" w:rsidRDefault="00DE4B3D" w:rsidP="00DE4B3D">
      <w:pPr>
        <w:pStyle w:val="ListParagraph"/>
        <w:numPr>
          <w:ilvl w:val="0"/>
          <w:numId w:val="193"/>
        </w:numPr>
        <w:spacing w:after="120"/>
        <w:ind w:left="1152"/>
        <w:contextualSpacing w:val="0"/>
        <w:rPr>
          <w:color w:val="000000"/>
        </w:rPr>
      </w:pPr>
      <w:r>
        <w:rPr>
          <w:color w:val="000000"/>
        </w:rPr>
        <w:t>“</w:t>
      </w:r>
      <w:r w:rsidR="007B2748">
        <w:rPr>
          <w:color w:val="000000"/>
        </w:rPr>
        <w:t>Flaring</w:t>
      </w:r>
      <w:r w:rsidRPr="00D26188">
        <w:rPr>
          <w:color w:val="000000"/>
        </w:rPr>
        <w:t>MethaneCarbonDioxideEquivalent</w:t>
      </w:r>
      <w:r>
        <w:rPr>
          <w:color w:val="000000"/>
        </w:rPr>
        <w:t xml:space="preserve">” for each </w:t>
      </w:r>
      <w:r w:rsidRPr="00757075">
        <w:rPr>
          <w:rFonts w:eastAsia="Times New Roman" w:cs="Times New Roman"/>
        </w:rPr>
        <w:t>reciprocating</w:t>
      </w:r>
      <w:r>
        <w:rPr>
          <w:color w:val="000000"/>
        </w:rPr>
        <w:t xml:space="preserve"> compressor</w:t>
      </w:r>
      <w:r>
        <w:rPr>
          <w:rFonts w:eastAsia="Times New Roman" w:cs="Times New Roman"/>
        </w:rPr>
        <w:t>.</w:t>
      </w:r>
    </w:p>
    <w:p w14:paraId="4640CE86" w14:textId="472FC082" w:rsidR="00D26188" w:rsidRDefault="008645B0" w:rsidP="00E94E7E">
      <w:pPr>
        <w:pStyle w:val="ListParagraph"/>
        <w:numPr>
          <w:ilvl w:val="0"/>
          <w:numId w:val="192"/>
        </w:numPr>
        <w:spacing w:after="120"/>
        <w:contextualSpacing w:val="0"/>
        <w:rPr>
          <w:color w:val="000000"/>
        </w:rPr>
      </w:pPr>
      <w:r w:rsidRPr="00757075">
        <w:rPr>
          <w:rFonts w:eastAsia="Times New Roman" w:cs="Times New Roman"/>
        </w:rPr>
        <w:t xml:space="preserve">For </w:t>
      </w:r>
      <w:r w:rsidR="00BD400B">
        <w:rPr>
          <w:rFonts w:eastAsia="Times New Roman" w:cs="Times New Roman"/>
        </w:rPr>
        <w:t xml:space="preserve">each </w:t>
      </w:r>
      <w:r w:rsidRPr="00757075">
        <w:rPr>
          <w:rFonts w:eastAsia="Times New Roman" w:cs="Times New Roman"/>
        </w:rPr>
        <w:t xml:space="preserve">reciprocating compressor, report total annual </w:t>
      </w:r>
      <w:r>
        <w:rPr>
          <w:rFonts w:eastAsia="Times New Roman" w:cs="Times New Roman"/>
        </w:rPr>
        <w:t>N</w:t>
      </w:r>
      <w:r w:rsidRPr="008645B0">
        <w:rPr>
          <w:rFonts w:eastAsia="Times New Roman" w:cs="Times New Roman"/>
          <w:vertAlign w:val="subscript"/>
        </w:rPr>
        <w:t>2</w:t>
      </w:r>
      <w:r>
        <w:rPr>
          <w:rFonts w:eastAsia="Times New Roman" w:cs="Times New Roman"/>
        </w:rPr>
        <w:t>O</w:t>
      </w:r>
      <w:r w:rsidRPr="00757075">
        <w:rPr>
          <w:rFonts w:eastAsia="Times New Roman" w:cs="Times New Roman"/>
        </w:rPr>
        <w:t xml:space="preserve"> emissions from all modes of operation combined in metric tons CO</w:t>
      </w:r>
      <w:r w:rsidRPr="00757075">
        <w:rPr>
          <w:rFonts w:eastAsia="Times New Roman" w:cs="Times New Roman"/>
          <w:vertAlign w:val="subscript"/>
        </w:rPr>
        <w:t>2</w:t>
      </w:r>
      <w:r w:rsidR="00DD15B4">
        <w:rPr>
          <w:rFonts w:eastAsia="Times New Roman" w:cs="Times New Roman"/>
        </w:rPr>
        <w:t>e</w:t>
      </w:r>
      <w:r w:rsidRPr="00757075">
        <w:rPr>
          <w:rFonts w:eastAsia="Times New Roman" w:cs="Times New Roman"/>
        </w:rPr>
        <w:t>. [98.236(c)]</w:t>
      </w:r>
      <w:r w:rsidR="00D26188" w:rsidRPr="00D26188">
        <w:rPr>
          <w:color w:val="000000"/>
        </w:rPr>
        <w:t xml:space="preserve"> </w:t>
      </w:r>
      <w:r w:rsidR="00D26188">
        <w:rPr>
          <w:color w:val="000000"/>
        </w:rPr>
        <w:t xml:space="preserve"> T</w:t>
      </w:r>
      <w:r w:rsidR="00D26188" w:rsidRPr="004D7BEC">
        <w:rPr>
          <w:color w:val="000000"/>
        </w:rPr>
        <w:t>he value to report for “Total</w:t>
      </w:r>
      <w:r w:rsidR="00D26188">
        <w:rPr>
          <w:color w:val="000000"/>
        </w:rPr>
        <w:t>AnnualNitrous</w:t>
      </w:r>
      <w:r w:rsidR="00D26188" w:rsidRPr="004D7BEC">
        <w:rPr>
          <w:color w:val="000000"/>
        </w:rPr>
        <w:t>CarbonDioxideE</w:t>
      </w:r>
      <w:r w:rsidR="00D26188">
        <w:rPr>
          <w:color w:val="000000"/>
        </w:rPr>
        <w:t>quivalent</w:t>
      </w:r>
      <w:r w:rsidR="00D26188" w:rsidRPr="004D7BEC">
        <w:rPr>
          <w:color w:val="000000"/>
        </w:rPr>
        <w:t>” equals the value reported for the data element</w:t>
      </w:r>
      <w:r w:rsidR="00D26188">
        <w:rPr>
          <w:color w:val="000000"/>
        </w:rPr>
        <w:t xml:space="preserve"> “</w:t>
      </w:r>
      <w:r w:rsidR="007B2748">
        <w:rPr>
          <w:color w:val="000000"/>
        </w:rPr>
        <w:t>FlaringNitrous</w:t>
      </w:r>
      <w:r w:rsidR="007B2748" w:rsidRPr="00D26188">
        <w:rPr>
          <w:color w:val="000000"/>
        </w:rPr>
        <w:t>CarbonDioxideEquivalent</w:t>
      </w:r>
      <w:r w:rsidR="00D26188">
        <w:rPr>
          <w:color w:val="000000"/>
        </w:rPr>
        <w:t>”.</w:t>
      </w:r>
    </w:p>
    <w:p w14:paraId="3F3FC977" w14:textId="77777777" w:rsidR="002F50CE" w:rsidRDefault="002F50CE" w:rsidP="0007520A">
      <w:pPr>
        <w:spacing w:after="0" w:line="240" w:lineRule="auto"/>
        <w:ind w:left="720"/>
        <w:rPr>
          <w:rFonts w:eastAsia="Times New Roman" w:cs="Times New Roman"/>
        </w:rPr>
      </w:pPr>
      <w:r w:rsidRPr="00C97EDC">
        <w:rPr>
          <w:rFonts w:eastAsia="Times New Roman" w:cs="Times New Roman"/>
          <w:b/>
        </w:rPr>
        <w:t>Note:</w:t>
      </w:r>
      <w:r w:rsidRPr="00C97EDC">
        <w:rPr>
          <w:rFonts w:eastAsia="Times New Roman" w:cs="Times New Roman"/>
        </w:rPr>
        <w:t xml:space="preserve">  If a compressor ha</w:t>
      </w:r>
      <w:r w:rsidR="00CE5326">
        <w:rPr>
          <w:rFonts w:eastAsia="Times New Roman" w:cs="Times New Roman"/>
        </w:rPr>
        <w:t>d</w:t>
      </w:r>
      <w:r w:rsidRPr="00C97EDC">
        <w:rPr>
          <w:rFonts w:eastAsia="Times New Roman" w:cs="Times New Roman"/>
        </w:rPr>
        <w:t xml:space="preserve"> no emissions in all operating modes, report “0”.</w:t>
      </w:r>
    </w:p>
    <w:p w14:paraId="0D20AB75" w14:textId="77777777" w:rsidR="00DA33A5" w:rsidRPr="00C97EDC" w:rsidRDefault="00DA33A5" w:rsidP="00C97EDC">
      <w:pPr>
        <w:spacing w:after="0" w:line="240" w:lineRule="auto"/>
        <w:ind w:left="432"/>
        <w:rPr>
          <w:rFonts w:eastAsia="Times New Roman" w:cs="Times New Roman"/>
        </w:rPr>
      </w:pPr>
    </w:p>
    <w:p w14:paraId="395E5716" w14:textId="77777777" w:rsidR="00F315C7" w:rsidRDefault="0034613E" w:rsidP="00E06D5F">
      <w:pPr>
        <w:pStyle w:val="ListParagraph"/>
        <w:numPr>
          <w:ilvl w:val="0"/>
          <w:numId w:val="192"/>
        </w:numPr>
        <w:spacing w:after="120"/>
        <w:rPr>
          <w:rFonts w:eastAsia="Times New Roman" w:cs="Times New Roman"/>
        </w:rPr>
      </w:pPr>
      <w:r>
        <w:rPr>
          <w:rFonts w:eastAsia="Times New Roman" w:cs="Times New Roman"/>
        </w:rPr>
        <w:t>For reciprocating compressors rod packing emissions with or without a vent in operating mode, report t</w:t>
      </w:r>
      <w:r w:rsidRPr="0034613E">
        <w:rPr>
          <w:rFonts w:eastAsia="Times New Roman" w:cs="Times New Roman"/>
        </w:rPr>
        <w:t>otal time in operating mode (hours)</w:t>
      </w:r>
      <w:r>
        <w:rPr>
          <w:rFonts w:eastAsia="Times New Roman" w:cs="Times New Roman"/>
        </w:rPr>
        <w:t>.</w:t>
      </w:r>
      <w:r w:rsidRPr="0034613E">
        <w:rPr>
          <w:rFonts w:eastAsia="Times New Roman" w:cs="Times New Roman"/>
        </w:rPr>
        <w:t xml:space="preserve"> [98.236(c)(14)(i)(B</w:t>
      </w:r>
      <w:r w:rsidR="00242E3E">
        <w:rPr>
          <w:rFonts w:eastAsia="Times New Roman" w:cs="Times New Roman"/>
        </w:rPr>
        <w:t>)</w:t>
      </w:r>
      <w:r w:rsidRPr="0034613E">
        <w:rPr>
          <w:rFonts w:eastAsia="Times New Roman" w:cs="Times New Roman"/>
        </w:rPr>
        <w:t>]</w:t>
      </w:r>
    </w:p>
    <w:p w14:paraId="733FA794" w14:textId="77777777" w:rsidR="0034613E" w:rsidRDefault="0034613E" w:rsidP="00E06D5F">
      <w:pPr>
        <w:pStyle w:val="ListParagraph"/>
        <w:numPr>
          <w:ilvl w:val="0"/>
          <w:numId w:val="192"/>
        </w:numPr>
        <w:spacing w:after="120"/>
        <w:rPr>
          <w:rFonts w:eastAsia="Times New Roman" w:cs="Times New Roman"/>
        </w:rPr>
      </w:pPr>
      <w:r>
        <w:rPr>
          <w:rFonts w:eastAsia="Times New Roman" w:cs="Times New Roman"/>
        </w:rPr>
        <w:t>For reciprocating compressors blowdown vents not manifold to rod packing vents, in standby pressurized mode, report the t</w:t>
      </w:r>
      <w:r w:rsidRPr="0034613E">
        <w:rPr>
          <w:rFonts w:eastAsia="Times New Roman" w:cs="Times New Roman"/>
        </w:rPr>
        <w:t>otal time in standby, pressurized mode (hours)</w:t>
      </w:r>
      <w:r w:rsidR="00242E3E">
        <w:rPr>
          <w:rFonts w:eastAsia="Times New Roman" w:cs="Times New Roman"/>
        </w:rPr>
        <w:t>.</w:t>
      </w:r>
      <w:r w:rsidRPr="0034613E">
        <w:rPr>
          <w:rFonts w:eastAsia="Times New Roman" w:cs="Times New Roman"/>
        </w:rPr>
        <w:t xml:space="preserve"> [98.236(c)(14)(ii)(A)]</w:t>
      </w:r>
    </w:p>
    <w:p w14:paraId="6C0CC8A2" w14:textId="77777777" w:rsidR="0034613E" w:rsidRDefault="0034613E" w:rsidP="00E06D5F">
      <w:pPr>
        <w:pStyle w:val="ListParagraph"/>
        <w:numPr>
          <w:ilvl w:val="0"/>
          <w:numId w:val="192"/>
        </w:numPr>
        <w:spacing w:after="120"/>
        <w:rPr>
          <w:rFonts w:eastAsia="Times New Roman" w:cs="Times New Roman"/>
        </w:rPr>
      </w:pPr>
      <w:r>
        <w:rPr>
          <w:rFonts w:eastAsia="Times New Roman" w:cs="Times New Roman"/>
        </w:rPr>
        <w:t>For reciprocating compressors blowdown vents not manifold to rod packing vents, report the e</w:t>
      </w:r>
      <w:r w:rsidRPr="0034613E">
        <w:rPr>
          <w:rFonts w:eastAsia="Times New Roman" w:cs="Times New Roman"/>
        </w:rPr>
        <w:t>mission factor for blowdown vents (cubic feet</w:t>
      </w:r>
      <w:r>
        <w:rPr>
          <w:rFonts w:eastAsia="Times New Roman" w:cs="Times New Roman"/>
        </w:rPr>
        <w:t xml:space="preserve"> per hour)</w:t>
      </w:r>
      <w:r w:rsidR="00242E3E">
        <w:rPr>
          <w:rFonts w:eastAsia="Times New Roman" w:cs="Times New Roman"/>
        </w:rPr>
        <w:t>.</w:t>
      </w:r>
      <w:r>
        <w:rPr>
          <w:rFonts w:eastAsia="Times New Roman" w:cs="Times New Roman"/>
        </w:rPr>
        <w:t xml:space="preserve"> [98.236(c)(14)(ii)</w:t>
      </w:r>
      <w:r w:rsidRPr="0034613E">
        <w:rPr>
          <w:rFonts w:eastAsia="Times New Roman" w:cs="Times New Roman"/>
        </w:rPr>
        <w:t>(B)]</w:t>
      </w:r>
    </w:p>
    <w:p w14:paraId="4179D009" w14:textId="77777777" w:rsidR="0034613E" w:rsidRDefault="0034613E" w:rsidP="00E06D5F">
      <w:pPr>
        <w:pStyle w:val="ListParagraph"/>
        <w:numPr>
          <w:ilvl w:val="0"/>
          <w:numId w:val="192"/>
        </w:numPr>
        <w:spacing w:after="120"/>
        <w:rPr>
          <w:rFonts w:eastAsia="Times New Roman" w:cs="Times New Roman"/>
        </w:rPr>
      </w:pPr>
      <w:r>
        <w:rPr>
          <w:rFonts w:eastAsia="Times New Roman" w:cs="Times New Roman"/>
        </w:rPr>
        <w:t>For reciprocating compressors in not operating, depressurized mode, report the t</w:t>
      </w:r>
      <w:r w:rsidRPr="0034613E">
        <w:rPr>
          <w:rFonts w:eastAsia="Times New Roman" w:cs="Times New Roman"/>
        </w:rPr>
        <w:t>otal time the compressor is in not operating, depressurized mode (hours)</w:t>
      </w:r>
      <w:r w:rsidR="00242E3E">
        <w:rPr>
          <w:rFonts w:eastAsia="Times New Roman" w:cs="Times New Roman"/>
        </w:rPr>
        <w:t>.</w:t>
      </w:r>
      <w:r w:rsidRPr="0034613E">
        <w:rPr>
          <w:rFonts w:eastAsia="Times New Roman" w:cs="Times New Roman"/>
        </w:rPr>
        <w:t xml:space="preserve"> [98.236(c)(14)(iii)(A)]</w:t>
      </w:r>
    </w:p>
    <w:p w14:paraId="792EB35F" w14:textId="77777777" w:rsidR="0034613E" w:rsidRPr="00E06D5F" w:rsidRDefault="0034613E" w:rsidP="00E06D5F">
      <w:pPr>
        <w:pStyle w:val="ListParagraph"/>
        <w:numPr>
          <w:ilvl w:val="0"/>
          <w:numId w:val="192"/>
        </w:numPr>
        <w:spacing w:after="120"/>
        <w:rPr>
          <w:rFonts w:eastAsia="Times New Roman" w:cs="Times New Roman"/>
        </w:rPr>
      </w:pPr>
      <w:r>
        <w:rPr>
          <w:rFonts w:eastAsia="Times New Roman" w:cs="Times New Roman"/>
        </w:rPr>
        <w:t>For reciprocating compressors in not operating, depressurized mode, report the r</w:t>
      </w:r>
      <w:r w:rsidRPr="0034613E">
        <w:rPr>
          <w:rFonts w:eastAsia="Times New Roman" w:cs="Times New Roman"/>
        </w:rPr>
        <w:t>eporter emission factor for isolation valve emissions (cubic feet per hour)</w:t>
      </w:r>
      <w:r w:rsidR="00242E3E">
        <w:rPr>
          <w:rFonts w:eastAsia="Times New Roman" w:cs="Times New Roman"/>
        </w:rPr>
        <w:t>.</w:t>
      </w:r>
      <w:r w:rsidRPr="0034613E">
        <w:rPr>
          <w:rFonts w:eastAsia="Times New Roman" w:cs="Times New Roman"/>
        </w:rPr>
        <w:t xml:space="preserve"> [98.236(c)(14)(iii)(B)]</w:t>
      </w:r>
      <w:r>
        <w:rPr>
          <w:rFonts w:eastAsia="Times New Roman" w:cs="Times New Roman"/>
        </w:rPr>
        <w:tab/>
      </w:r>
    </w:p>
    <w:p w14:paraId="0FA43601" w14:textId="77777777" w:rsidR="00537E00" w:rsidRPr="00C97EDC" w:rsidRDefault="00537E00" w:rsidP="00C97EDC">
      <w:pPr>
        <w:spacing w:after="120"/>
        <w:rPr>
          <w:rFonts w:eastAsia="Times New Roman" w:cs="Times New Roman"/>
        </w:rPr>
      </w:pPr>
    </w:p>
    <w:p w14:paraId="29B88CD2" w14:textId="77777777" w:rsidR="007F5657" w:rsidRDefault="007F5657" w:rsidP="007F5657">
      <w:pPr>
        <w:pStyle w:val="Table"/>
      </w:pPr>
      <w:r>
        <w:br/>
      </w:r>
      <w:bookmarkStart w:id="569" w:name="_Toc324324086"/>
      <w:bookmarkStart w:id="570" w:name="_Toc409602164"/>
      <w:r>
        <w:t>Reciprocating Compressors Modes Details Data Element Definitions</w:t>
      </w:r>
      <w:bookmarkEnd w:id="569"/>
      <w:bookmarkEnd w:id="570"/>
    </w:p>
    <w:p w14:paraId="27FF2091" w14:textId="77777777" w:rsidR="007F5657" w:rsidRPr="00DD0796" w:rsidRDefault="007F5657" w:rsidP="007F5657">
      <w:pPr>
        <w:spacing w:after="0" w:line="240" w:lineRule="auto"/>
      </w:pPr>
    </w:p>
    <w:tbl>
      <w:tblPr>
        <w:tblW w:w="9275" w:type="dxa"/>
        <w:tblInd w:w="103" w:type="dxa"/>
        <w:tblLayout w:type="fixed"/>
        <w:tblCellMar>
          <w:left w:w="115" w:type="dxa"/>
          <w:right w:w="115" w:type="dxa"/>
        </w:tblCellMar>
        <w:tblLook w:val="04A0" w:firstRow="1" w:lastRow="0" w:firstColumn="1" w:lastColumn="0" w:noHBand="0" w:noVBand="1"/>
      </w:tblPr>
      <w:tblGrid>
        <w:gridCol w:w="4660"/>
        <w:gridCol w:w="4615"/>
      </w:tblGrid>
      <w:tr w:rsidR="007F5657" w:rsidRPr="00E214CB" w14:paraId="3671358C" w14:textId="77777777" w:rsidTr="00017B7A">
        <w:trPr>
          <w:trHeight w:val="510"/>
          <w:tblHeader/>
        </w:trPr>
        <w:tc>
          <w:tcPr>
            <w:tcW w:w="4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1913112" w14:textId="77777777" w:rsidR="007F5657" w:rsidRPr="00E214CB" w:rsidRDefault="007F5657" w:rsidP="00332BEA">
            <w:pPr>
              <w:spacing w:after="0" w:line="271"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4615" w:type="dxa"/>
            <w:tcBorders>
              <w:top w:val="single" w:sz="4" w:space="0" w:color="auto"/>
              <w:left w:val="nil"/>
              <w:bottom w:val="single" w:sz="4" w:space="0" w:color="auto"/>
              <w:right w:val="single" w:sz="4" w:space="0" w:color="auto"/>
            </w:tcBorders>
            <w:shd w:val="clear" w:color="000000" w:fill="D9D9D9"/>
            <w:vAlign w:val="center"/>
            <w:hideMark/>
          </w:tcPr>
          <w:p w14:paraId="3A144393" w14:textId="77777777" w:rsidR="007F5657" w:rsidRPr="00E214CB" w:rsidRDefault="007F5657" w:rsidP="00332BEA">
            <w:pPr>
              <w:spacing w:after="0" w:line="271"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0EC7C6C9" w14:textId="77777777" w:rsidTr="00BB4809">
        <w:trPr>
          <w:trHeight w:val="1817"/>
        </w:trPr>
        <w:tc>
          <w:tcPr>
            <w:tcW w:w="4660" w:type="dxa"/>
            <w:tcBorders>
              <w:top w:val="nil"/>
              <w:left w:val="single" w:sz="4" w:space="0" w:color="auto"/>
              <w:bottom w:val="single" w:sz="4" w:space="0" w:color="auto"/>
              <w:right w:val="single" w:sz="4" w:space="0" w:color="auto"/>
            </w:tcBorders>
            <w:shd w:val="clear" w:color="000000" w:fill="C5D9F1"/>
            <w:vAlign w:val="center"/>
            <w:hideMark/>
          </w:tcPr>
          <w:p w14:paraId="30200451" w14:textId="77777777" w:rsidR="007F5657" w:rsidRPr="00347BAB" w:rsidRDefault="007F5657" w:rsidP="00332BEA">
            <w:pPr>
              <w:spacing w:after="0" w:line="271" w:lineRule="auto"/>
              <w:rPr>
                <w:b/>
                <w:color w:val="000000"/>
                <w:sz w:val="20"/>
                <w:szCs w:val="20"/>
              </w:rPr>
            </w:pPr>
            <w:r w:rsidRPr="00347BAB">
              <w:rPr>
                <w:b/>
                <w:color w:val="000000"/>
                <w:sz w:val="20"/>
                <w:szCs w:val="20"/>
              </w:rPr>
              <w:t>ReciprocatingCompressorsModesDetails</w:t>
            </w:r>
          </w:p>
        </w:tc>
        <w:tc>
          <w:tcPr>
            <w:tcW w:w="4615" w:type="dxa"/>
            <w:tcBorders>
              <w:top w:val="nil"/>
              <w:left w:val="nil"/>
              <w:bottom w:val="single" w:sz="4" w:space="0" w:color="auto"/>
              <w:right w:val="single" w:sz="4" w:space="0" w:color="auto"/>
            </w:tcBorders>
            <w:shd w:val="clear" w:color="000000" w:fill="C5D9F1"/>
            <w:vAlign w:val="center"/>
            <w:hideMark/>
          </w:tcPr>
          <w:p w14:paraId="575263B4" w14:textId="77777777" w:rsidR="007F5657" w:rsidRDefault="007F5657" w:rsidP="00303736">
            <w:pPr>
              <w:spacing w:after="0" w:line="271" w:lineRule="auto"/>
              <w:rPr>
                <w:sz w:val="20"/>
                <w:szCs w:val="20"/>
              </w:rPr>
            </w:pPr>
            <w:r w:rsidRPr="00CE2AF6">
              <w:rPr>
                <w:b/>
                <w:sz w:val="20"/>
                <w:szCs w:val="20"/>
              </w:rPr>
              <w:t>Parent Element (Conditionally Required):</w:t>
            </w:r>
            <w:r>
              <w:rPr>
                <w:sz w:val="20"/>
                <w:szCs w:val="20"/>
              </w:rPr>
              <w:t xml:space="preserve"> </w:t>
            </w:r>
            <w:r w:rsidR="00303736">
              <w:rPr>
                <w:sz w:val="20"/>
                <w:szCs w:val="20"/>
              </w:rPr>
              <w:t xml:space="preserve">For all </w:t>
            </w:r>
            <w:r w:rsidR="00024A9E">
              <w:rPr>
                <w:sz w:val="20"/>
                <w:szCs w:val="20"/>
              </w:rPr>
              <w:t xml:space="preserve">applicable </w:t>
            </w:r>
            <w:r w:rsidR="00303736">
              <w:rPr>
                <w:sz w:val="20"/>
                <w:szCs w:val="20"/>
              </w:rPr>
              <w:t xml:space="preserve">industry segments except </w:t>
            </w:r>
            <w:r w:rsidR="00024A9E">
              <w:rPr>
                <w:sz w:val="20"/>
                <w:szCs w:val="20"/>
              </w:rPr>
              <w:t xml:space="preserve">the </w:t>
            </w:r>
            <w:r w:rsidR="00303736">
              <w:rPr>
                <w:sz w:val="20"/>
                <w:szCs w:val="20"/>
              </w:rPr>
              <w:t>onshore petroleum and natural gas production</w:t>
            </w:r>
            <w:r w:rsidR="00024A9E">
              <w:rPr>
                <w:sz w:val="20"/>
                <w:szCs w:val="20"/>
              </w:rPr>
              <w:t xml:space="preserve"> industry segment</w:t>
            </w:r>
            <w:r w:rsidR="00303736">
              <w:rPr>
                <w:sz w:val="20"/>
                <w:szCs w:val="20"/>
              </w:rPr>
              <w:t>, a</w:t>
            </w:r>
            <w:r>
              <w:rPr>
                <w:sz w:val="20"/>
                <w:szCs w:val="20"/>
              </w:rPr>
              <w:t xml:space="preserve"> collection of data elements to report if the</w:t>
            </w:r>
            <w:r w:rsidR="007850C5">
              <w:rPr>
                <w:sz w:val="20"/>
                <w:szCs w:val="20"/>
              </w:rPr>
              <w:t xml:space="preserve"> </w:t>
            </w:r>
            <w:r w:rsidR="00303736">
              <w:rPr>
                <w:sz w:val="20"/>
                <w:szCs w:val="20"/>
              </w:rPr>
              <w:t>facility had</w:t>
            </w:r>
            <w:r>
              <w:rPr>
                <w:sz w:val="20"/>
                <w:szCs w:val="20"/>
              </w:rPr>
              <w:t xml:space="preserve"> any reciprocating compressors subject to reporting under 98.232 in the reporting year. </w:t>
            </w:r>
          </w:p>
        </w:tc>
      </w:tr>
      <w:tr w:rsidR="007F5657" w:rsidRPr="00E214CB" w14:paraId="10FCDD6E" w14:textId="77777777" w:rsidTr="00BB4809">
        <w:trPr>
          <w:trHeight w:val="791"/>
        </w:trPr>
        <w:tc>
          <w:tcPr>
            <w:tcW w:w="4660" w:type="dxa"/>
            <w:tcBorders>
              <w:top w:val="nil"/>
              <w:left w:val="single" w:sz="4" w:space="0" w:color="auto"/>
              <w:bottom w:val="single" w:sz="4" w:space="0" w:color="auto"/>
              <w:right w:val="single" w:sz="4" w:space="0" w:color="auto"/>
            </w:tcBorders>
            <w:shd w:val="clear" w:color="000000" w:fill="C5D9F1"/>
            <w:vAlign w:val="center"/>
          </w:tcPr>
          <w:p w14:paraId="2121D10E" w14:textId="77777777" w:rsidR="007F5657" w:rsidRPr="00347BAB" w:rsidRDefault="007F5657" w:rsidP="00332BEA">
            <w:pPr>
              <w:spacing w:after="0" w:line="271" w:lineRule="auto"/>
              <w:rPr>
                <w:b/>
                <w:color w:val="000000"/>
                <w:sz w:val="20"/>
                <w:szCs w:val="20"/>
              </w:rPr>
            </w:pPr>
            <w:r w:rsidRPr="00347BAB">
              <w:rPr>
                <w:b/>
                <w:color w:val="000000"/>
                <w:sz w:val="20"/>
                <w:szCs w:val="20"/>
              </w:rPr>
              <w:t>ReciprocatingCompressorsModesRowDetails</w:t>
            </w:r>
          </w:p>
        </w:tc>
        <w:tc>
          <w:tcPr>
            <w:tcW w:w="4615" w:type="dxa"/>
            <w:tcBorders>
              <w:top w:val="nil"/>
              <w:left w:val="nil"/>
              <w:bottom w:val="single" w:sz="4" w:space="0" w:color="auto"/>
              <w:right w:val="single" w:sz="4" w:space="0" w:color="auto"/>
            </w:tcBorders>
            <w:shd w:val="clear" w:color="000000" w:fill="C5D9F1"/>
            <w:vAlign w:val="center"/>
          </w:tcPr>
          <w:p w14:paraId="295DDD3B" w14:textId="77777777" w:rsidR="007F5657" w:rsidRDefault="007F5657" w:rsidP="00347BAB">
            <w:pPr>
              <w:spacing w:after="0" w:line="271" w:lineRule="auto"/>
              <w:rPr>
                <w:sz w:val="20"/>
                <w:szCs w:val="20"/>
              </w:rPr>
            </w:pPr>
            <w:r w:rsidRPr="00CE2AF6">
              <w:rPr>
                <w:b/>
                <w:sz w:val="20"/>
                <w:szCs w:val="20"/>
              </w:rPr>
              <w:t>Parent Element:</w:t>
            </w:r>
            <w:r>
              <w:rPr>
                <w:sz w:val="20"/>
                <w:szCs w:val="20"/>
              </w:rPr>
              <w:t xml:space="preserve"> A collection of data elements to report for each reciprocating compressor. </w:t>
            </w:r>
          </w:p>
        </w:tc>
      </w:tr>
      <w:tr w:rsidR="007F5657" w:rsidRPr="000E1950" w14:paraId="689230E6" w14:textId="77777777" w:rsidTr="00017B7A">
        <w:trPr>
          <w:trHeight w:val="809"/>
        </w:trPr>
        <w:tc>
          <w:tcPr>
            <w:tcW w:w="4660" w:type="dxa"/>
            <w:tcBorders>
              <w:top w:val="nil"/>
              <w:left w:val="single" w:sz="4" w:space="0" w:color="auto"/>
              <w:bottom w:val="single" w:sz="4" w:space="0" w:color="auto"/>
              <w:right w:val="single" w:sz="4" w:space="0" w:color="auto"/>
            </w:tcBorders>
            <w:shd w:val="clear" w:color="auto" w:fill="auto"/>
            <w:vAlign w:val="center"/>
            <w:hideMark/>
          </w:tcPr>
          <w:p w14:paraId="4FC772E4" w14:textId="77777777" w:rsidR="007F5657" w:rsidRPr="00017B7A" w:rsidRDefault="007F5657" w:rsidP="00332BEA">
            <w:pPr>
              <w:spacing w:after="0" w:line="271" w:lineRule="auto"/>
              <w:rPr>
                <w:rFonts w:cs="Times New Roman"/>
                <w:sz w:val="20"/>
                <w:szCs w:val="20"/>
              </w:rPr>
            </w:pPr>
            <w:r w:rsidRPr="00017B7A">
              <w:rPr>
                <w:rFonts w:cs="Times New Roman"/>
                <w:sz w:val="20"/>
                <w:szCs w:val="20"/>
              </w:rPr>
              <w:t>CompressorIdentifier</w:t>
            </w:r>
          </w:p>
        </w:tc>
        <w:tc>
          <w:tcPr>
            <w:tcW w:w="4615" w:type="dxa"/>
            <w:tcBorders>
              <w:top w:val="nil"/>
              <w:left w:val="nil"/>
              <w:bottom w:val="single" w:sz="4" w:space="0" w:color="auto"/>
              <w:right w:val="single" w:sz="4" w:space="0" w:color="auto"/>
            </w:tcBorders>
            <w:shd w:val="clear" w:color="auto" w:fill="auto"/>
            <w:vAlign w:val="center"/>
            <w:hideMark/>
          </w:tcPr>
          <w:p w14:paraId="318F7BEE" w14:textId="77777777" w:rsidR="007F5657" w:rsidRDefault="007F5657" w:rsidP="00332BEA">
            <w:pPr>
              <w:spacing w:after="0" w:line="271" w:lineRule="auto"/>
              <w:rPr>
                <w:color w:val="000000"/>
                <w:sz w:val="20"/>
                <w:szCs w:val="20"/>
              </w:rPr>
            </w:pPr>
            <w:r>
              <w:rPr>
                <w:color w:val="000000"/>
                <w:sz w:val="20"/>
                <w:szCs w:val="20"/>
              </w:rPr>
              <w:t xml:space="preserve">Unique name or ID number for the </w:t>
            </w:r>
            <w:r w:rsidR="000E186F">
              <w:rPr>
                <w:color w:val="000000"/>
                <w:sz w:val="20"/>
                <w:szCs w:val="20"/>
              </w:rPr>
              <w:t xml:space="preserve">reciprocating </w:t>
            </w:r>
            <w:r>
              <w:rPr>
                <w:color w:val="000000"/>
                <w:sz w:val="20"/>
                <w:szCs w:val="20"/>
              </w:rPr>
              <w:t>compressor.</w:t>
            </w:r>
          </w:p>
        </w:tc>
      </w:tr>
      <w:tr w:rsidR="000E186F" w:rsidRPr="00E214CB" w14:paraId="14095D9E" w14:textId="77777777" w:rsidTr="00017B7A">
        <w:trPr>
          <w:trHeight w:val="1052"/>
        </w:trPr>
        <w:tc>
          <w:tcPr>
            <w:tcW w:w="4660" w:type="dxa"/>
            <w:tcBorders>
              <w:top w:val="nil"/>
              <w:left w:val="single" w:sz="4" w:space="0" w:color="auto"/>
              <w:bottom w:val="single" w:sz="4" w:space="0" w:color="auto"/>
              <w:right w:val="single" w:sz="4" w:space="0" w:color="auto"/>
            </w:tcBorders>
            <w:shd w:val="clear" w:color="auto" w:fill="auto"/>
            <w:vAlign w:val="center"/>
          </w:tcPr>
          <w:p w14:paraId="4B6AE6C8" w14:textId="77777777" w:rsidR="000E186F" w:rsidRPr="00017B7A" w:rsidRDefault="00C02982" w:rsidP="00332BEA">
            <w:pPr>
              <w:spacing w:after="0" w:line="271" w:lineRule="auto"/>
              <w:rPr>
                <w:rFonts w:cs="Times New Roman"/>
                <w:sz w:val="20"/>
                <w:szCs w:val="20"/>
              </w:rPr>
            </w:pPr>
            <w:r w:rsidRPr="00017B7A">
              <w:rPr>
                <w:rFonts w:cs="Times New Roman"/>
                <w:sz w:val="20"/>
                <w:szCs w:val="20"/>
                <w:highlight w:val="white"/>
              </w:rPr>
              <w:t>WereBammUsedForCompressor</w:t>
            </w:r>
          </w:p>
        </w:tc>
        <w:tc>
          <w:tcPr>
            <w:tcW w:w="4615" w:type="dxa"/>
            <w:tcBorders>
              <w:top w:val="nil"/>
              <w:left w:val="nil"/>
              <w:bottom w:val="single" w:sz="4" w:space="0" w:color="auto"/>
              <w:right w:val="single" w:sz="4" w:space="0" w:color="auto"/>
            </w:tcBorders>
            <w:shd w:val="clear" w:color="auto" w:fill="auto"/>
            <w:vAlign w:val="center"/>
          </w:tcPr>
          <w:p w14:paraId="5F2470D4" w14:textId="77777777" w:rsidR="000E186F" w:rsidRDefault="000E186F" w:rsidP="000E186F">
            <w:pPr>
              <w:spacing w:after="0" w:line="271" w:lineRule="auto"/>
              <w:rPr>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BAMM were used to calculate GHG emissions for the specified reciprocating compressor.  </w:t>
            </w:r>
          </w:p>
        </w:tc>
      </w:tr>
      <w:tr w:rsidR="000E186F" w:rsidRPr="00E214CB" w14:paraId="4C3195D2" w14:textId="77777777" w:rsidTr="00BB4809">
        <w:trPr>
          <w:trHeight w:val="1808"/>
        </w:trPr>
        <w:tc>
          <w:tcPr>
            <w:tcW w:w="4660" w:type="dxa"/>
            <w:tcBorders>
              <w:top w:val="nil"/>
              <w:left w:val="single" w:sz="4" w:space="0" w:color="auto"/>
              <w:bottom w:val="single" w:sz="4" w:space="0" w:color="auto"/>
              <w:right w:val="single" w:sz="4" w:space="0" w:color="auto"/>
            </w:tcBorders>
            <w:shd w:val="clear" w:color="auto" w:fill="auto"/>
            <w:vAlign w:val="center"/>
          </w:tcPr>
          <w:p w14:paraId="46593FC1" w14:textId="77777777" w:rsidR="000E186F" w:rsidRPr="00017B7A" w:rsidRDefault="000E186F" w:rsidP="000E186F">
            <w:pPr>
              <w:spacing w:after="0" w:line="271" w:lineRule="auto"/>
              <w:rPr>
                <w:rFonts w:cs="Times New Roman"/>
                <w:sz w:val="20"/>
                <w:szCs w:val="20"/>
              </w:rPr>
            </w:pPr>
            <w:r w:rsidRPr="00017B7A">
              <w:rPr>
                <w:rFonts w:cs="Times New Roman"/>
                <w:sz w:val="20"/>
                <w:szCs w:val="20"/>
              </w:rPr>
              <w:t>AnnualThroughput</w:t>
            </w:r>
          </w:p>
        </w:tc>
        <w:tc>
          <w:tcPr>
            <w:tcW w:w="4615" w:type="dxa"/>
            <w:tcBorders>
              <w:top w:val="nil"/>
              <w:left w:val="nil"/>
              <w:bottom w:val="single" w:sz="4" w:space="0" w:color="auto"/>
              <w:right w:val="single" w:sz="4" w:space="0" w:color="auto"/>
            </w:tcBorders>
            <w:shd w:val="clear" w:color="auto" w:fill="auto"/>
            <w:vAlign w:val="center"/>
          </w:tcPr>
          <w:p w14:paraId="68EFA248" w14:textId="77777777" w:rsidR="000E186F" w:rsidRDefault="00CF0FEA" w:rsidP="000E186F">
            <w:pPr>
              <w:spacing w:after="0" w:line="271" w:lineRule="auto"/>
              <w:rPr>
                <w:color w:val="000000"/>
                <w:sz w:val="20"/>
                <w:szCs w:val="20"/>
              </w:rPr>
            </w:pPr>
            <w:r w:rsidRPr="00CF0FEA">
              <w:rPr>
                <w:b/>
                <w:color w:val="000000"/>
                <w:sz w:val="20"/>
                <w:szCs w:val="20"/>
              </w:rPr>
              <w:t xml:space="preserve">Conditionally Required:  </w:t>
            </w:r>
            <w:r w:rsidR="000E186F">
              <w:rPr>
                <w:color w:val="000000"/>
                <w:sz w:val="20"/>
                <w:szCs w:val="20"/>
              </w:rPr>
              <w:t xml:space="preserve">For reciprocating compressors in operating mode, the annual throughput using an engineering calculation based on best available data in million SCF.  [98.236(c)(14)(i)(A)]  Set the units of measure to "MMscf" in the attribute </w:t>
            </w:r>
            <w:r w:rsidR="000E186F" w:rsidRPr="00CE2AF6">
              <w:rPr>
                <w:b/>
                <w:color w:val="000000"/>
                <w:sz w:val="20"/>
                <w:szCs w:val="20"/>
              </w:rPr>
              <w:t>volUOM</w:t>
            </w:r>
            <w:r w:rsidR="000E186F">
              <w:rPr>
                <w:color w:val="000000"/>
                <w:sz w:val="20"/>
                <w:szCs w:val="20"/>
              </w:rPr>
              <w:t>.</w:t>
            </w:r>
          </w:p>
        </w:tc>
      </w:tr>
      <w:tr w:rsidR="00261BBE" w:rsidRPr="00E214CB" w14:paraId="638C8A0F" w14:textId="77777777" w:rsidTr="00261BBE">
        <w:trPr>
          <w:trHeight w:val="1070"/>
        </w:trPr>
        <w:tc>
          <w:tcPr>
            <w:tcW w:w="4660" w:type="dxa"/>
            <w:tcBorders>
              <w:top w:val="nil"/>
              <w:left w:val="single" w:sz="4" w:space="0" w:color="auto"/>
              <w:bottom w:val="single" w:sz="4" w:space="0" w:color="auto"/>
              <w:right w:val="single" w:sz="4" w:space="0" w:color="auto"/>
            </w:tcBorders>
            <w:shd w:val="clear" w:color="auto" w:fill="auto"/>
            <w:vAlign w:val="center"/>
          </w:tcPr>
          <w:p w14:paraId="254D882F" w14:textId="77777777" w:rsidR="00261BBE" w:rsidRPr="00017B7A" w:rsidRDefault="008527A5" w:rsidP="000E186F">
            <w:pPr>
              <w:spacing w:after="0" w:line="271" w:lineRule="auto"/>
              <w:rPr>
                <w:rFonts w:cs="Times New Roman"/>
                <w:sz w:val="20"/>
                <w:szCs w:val="20"/>
              </w:rPr>
            </w:pPr>
            <w:r>
              <w:rPr>
                <w:rFonts w:cs="Times New Roman"/>
                <w:sz w:val="20"/>
                <w:szCs w:val="20"/>
              </w:rPr>
              <w:t>WereBlowdownVentsManifolded</w:t>
            </w:r>
          </w:p>
        </w:tc>
        <w:tc>
          <w:tcPr>
            <w:tcW w:w="4615" w:type="dxa"/>
            <w:tcBorders>
              <w:top w:val="nil"/>
              <w:left w:val="nil"/>
              <w:bottom w:val="single" w:sz="4" w:space="0" w:color="auto"/>
              <w:right w:val="single" w:sz="4" w:space="0" w:color="auto"/>
            </w:tcBorders>
            <w:shd w:val="clear" w:color="auto" w:fill="auto"/>
            <w:vAlign w:val="center"/>
          </w:tcPr>
          <w:p w14:paraId="6454C7B8" w14:textId="77777777" w:rsidR="0044598D" w:rsidRDefault="0044598D" w:rsidP="000E186F">
            <w:pPr>
              <w:spacing w:after="0" w:line="271" w:lineRule="auto"/>
              <w:rPr>
                <w:color w:val="000000"/>
                <w:sz w:val="20"/>
                <w:szCs w:val="20"/>
              </w:rPr>
            </w:pPr>
            <w:r w:rsidRPr="00CF0FEA">
              <w:rPr>
                <w:b/>
                <w:color w:val="000000"/>
                <w:sz w:val="20"/>
                <w:szCs w:val="20"/>
              </w:rPr>
              <w:t xml:space="preserve">Conditionally Required:  </w:t>
            </w:r>
            <w:r w:rsidRPr="0044598D">
              <w:rPr>
                <w:color w:val="000000"/>
                <w:sz w:val="20"/>
                <w:szCs w:val="20"/>
              </w:rPr>
              <w:t>Report only if compressor was in operating mode or standy pressurized mode at some point suring the year.</w:t>
            </w:r>
            <w:r w:rsidRPr="0044598D">
              <w:rPr>
                <w:b/>
                <w:color w:val="000000"/>
                <w:sz w:val="20"/>
                <w:szCs w:val="20"/>
              </w:rPr>
              <w:t xml:space="preserve">  </w:t>
            </w:r>
          </w:p>
          <w:p w14:paraId="54784B46" w14:textId="77777777" w:rsidR="0044598D" w:rsidRDefault="0044598D" w:rsidP="000E186F">
            <w:pPr>
              <w:spacing w:after="0" w:line="271" w:lineRule="auto"/>
              <w:rPr>
                <w:color w:val="000000"/>
                <w:sz w:val="20"/>
                <w:szCs w:val="20"/>
              </w:rPr>
            </w:pPr>
          </w:p>
          <w:p w14:paraId="37527D23" w14:textId="77777777" w:rsidR="00261BBE" w:rsidRDefault="0044598D" w:rsidP="0044598D">
            <w:pPr>
              <w:spacing w:after="0" w:line="271" w:lineRule="auto"/>
              <w:rPr>
                <w:color w:val="000000"/>
                <w:sz w:val="20"/>
                <w:szCs w:val="20"/>
              </w:rPr>
            </w:pPr>
            <w:r>
              <w:rPr>
                <w:color w:val="000000"/>
                <w:sz w:val="20"/>
                <w:szCs w:val="20"/>
              </w:rPr>
              <w:t xml:space="preserve">Indicate </w:t>
            </w:r>
            <w:r w:rsidR="00261BBE" w:rsidRPr="00261BBE">
              <w:rPr>
                <w:color w:val="000000"/>
                <w:sz w:val="20"/>
                <w:szCs w:val="20"/>
              </w:rPr>
              <w:t>whether the blowdown vents were manifolded to rod packing vents for the specified compressor.</w:t>
            </w:r>
          </w:p>
          <w:p w14:paraId="729773E5" w14:textId="77777777" w:rsidR="0044598D" w:rsidRDefault="0044598D" w:rsidP="0044598D">
            <w:pPr>
              <w:spacing w:after="0" w:line="271" w:lineRule="auto"/>
              <w:rPr>
                <w:color w:val="000000"/>
                <w:sz w:val="20"/>
                <w:szCs w:val="20"/>
              </w:rPr>
            </w:pPr>
          </w:p>
          <w:p w14:paraId="374615D9" w14:textId="77777777" w:rsidR="0044598D" w:rsidRDefault="0044598D" w:rsidP="0044598D">
            <w:pPr>
              <w:spacing w:after="0" w:line="271" w:lineRule="auto"/>
              <w:rPr>
                <w:color w:val="000000"/>
                <w:sz w:val="20"/>
                <w:szCs w:val="20"/>
              </w:rPr>
            </w:pPr>
            <w:r>
              <w:rPr>
                <w:color w:val="000000"/>
                <w:sz w:val="20"/>
                <w:szCs w:val="20"/>
              </w:rPr>
              <w:t>Yes</w:t>
            </w:r>
          </w:p>
          <w:p w14:paraId="2A6E4652" w14:textId="02E414C4" w:rsidR="0044598D" w:rsidRPr="00261BBE" w:rsidRDefault="0044598D" w:rsidP="0044598D">
            <w:pPr>
              <w:spacing w:after="0" w:line="271" w:lineRule="auto"/>
              <w:rPr>
                <w:color w:val="000000"/>
                <w:sz w:val="20"/>
                <w:szCs w:val="20"/>
              </w:rPr>
            </w:pPr>
            <w:r>
              <w:rPr>
                <w:color w:val="000000"/>
                <w:sz w:val="20"/>
                <w:szCs w:val="20"/>
              </w:rPr>
              <w:t>No</w:t>
            </w:r>
          </w:p>
        </w:tc>
      </w:tr>
      <w:tr w:rsidR="000E186F" w:rsidRPr="00E214CB" w14:paraId="60493743" w14:textId="77777777" w:rsidTr="00BB4809">
        <w:trPr>
          <w:trHeight w:val="2870"/>
        </w:trPr>
        <w:tc>
          <w:tcPr>
            <w:tcW w:w="4660" w:type="dxa"/>
            <w:tcBorders>
              <w:top w:val="nil"/>
              <w:left w:val="single" w:sz="4" w:space="0" w:color="auto"/>
              <w:bottom w:val="single" w:sz="4" w:space="0" w:color="auto"/>
              <w:right w:val="single" w:sz="4" w:space="0" w:color="auto"/>
            </w:tcBorders>
            <w:shd w:val="clear" w:color="auto" w:fill="auto"/>
            <w:vAlign w:val="center"/>
          </w:tcPr>
          <w:p w14:paraId="21994C39" w14:textId="16C0F0D7" w:rsidR="000E186F" w:rsidRPr="00017B7A" w:rsidRDefault="000E186F" w:rsidP="00332BEA">
            <w:pPr>
              <w:spacing w:after="0" w:line="271" w:lineRule="auto"/>
              <w:rPr>
                <w:rFonts w:cs="Times New Roman"/>
                <w:sz w:val="20"/>
                <w:szCs w:val="20"/>
              </w:rPr>
            </w:pPr>
            <w:r w:rsidRPr="00017B7A">
              <w:rPr>
                <w:rFonts w:cs="Times New Roman"/>
                <w:sz w:val="20"/>
                <w:szCs w:val="20"/>
              </w:rPr>
              <w:t>MeasuredRodPackingCarbonDioxideEmissions</w:t>
            </w:r>
          </w:p>
        </w:tc>
        <w:tc>
          <w:tcPr>
            <w:tcW w:w="4615" w:type="dxa"/>
            <w:tcBorders>
              <w:top w:val="nil"/>
              <w:left w:val="nil"/>
              <w:bottom w:val="single" w:sz="4" w:space="0" w:color="auto"/>
              <w:right w:val="single" w:sz="4" w:space="0" w:color="auto"/>
            </w:tcBorders>
            <w:shd w:val="clear" w:color="auto" w:fill="auto"/>
            <w:vAlign w:val="center"/>
          </w:tcPr>
          <w:p w14:paraId="110DFA55" w14:textId="77777777" w:rsidR="000E186F" w:rsidRDefault="00CF0FEA"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 the m</w:t>
            </w:r>
            <w:r w:rsidR="000E186F">
              <w:rPr>
                <w:color w:val="000000"/>
                <w:sz w:val="20"/>
                <w:szCs w:val="20"/>
              </w:rPr>
              <w:t>easured rod packing CO</w:t>
            </w:r>
            <w:r w:rsidR="000E186F" w:rsidRPr="00AC356B">
              <w:rPr>
                <w:color w:val="000000"/>
                <w:sz w:val="20"/>
                <w:szCs w:val="20"/>
                <w:vertAlign w:val="subscript"/>
              </w:rPr>
              <w:t>2</w:t>
            </w:r>
            <w:r w:rsidR="000E186F">
              <w:rPr>
                <w:color w:val="000000"/>
                <w:sz w:val="20"/>
                <w:szCs w:val="20"/>
              </w:rPr>
              <w:t xml:space="preserve"> emissions for the specified reciprocating compressor, when in operating mode (refer to Equation W-26 of 98.233).  [98.236(c)(14)(i)(C)]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000E186F" w:rsidRPr="00AF7892">
              <w:rPr>
                <w:color w:val="000000"/>
                <w:sz w:val="20"/>
                <w:szCs w:val="20"/>
              </w:rPr>
              <w:t>”.</w:t>
            </w:r>
            <w:r w:rsidR="00AF7892" w:rsidRPr="00AF7892">
              <w:rPr>
                <w:color w:val="000000"/>
                <w:sz w:val="20"/>
                <w:szCs w:val="20"/>
              </w:rPr>
              <w:t xml:space="preserve">  </w:t>
            </w:r>
            <w:r w:rsidR="00AF7892" w:rsidRPr="00AF7892">
              <w:rPr>
                <w:rFonts w:cs="Times New Roman"/>
                <w:sz w:val="20"/>
                <w:szCs w:val="20"/>
              </w:rPr>
              <w:t xml:space="preserve">Report both </w:t>
            </w:r>
            <w:r w:rsidR="00AF7892">
              <w:rPr>
                <w:rFonts w:cs="Times New Roman"/>
                <w:sz w:val="20"/>
                <w:szCs w:val="20"/>
              </w:rPr>
              <w:t>rod packing</w:t>
            </w:r>
            <w:r w:rsidR="00AF7892" w:rsidRPr="00AF7892">
              <w:rPr>
                <w:rFonts w:cs="Times New Roman"/>
                <w:sz w:val="20"/>
                <w:szCs w:val="20"/>
              </w:rPr>
              <w:t xml:space="preserve"> CO</w:t>
            </w:r>
            <w:r w:rsidR="00AF7892" w:rsidRPr="00AF7892">
              <w:rPr>
                <w:rFonts w:cs="Times New Roman"/>
                <w:sz w:val="20"/>
                <w:szCs w:val="20"/>
                <w:vertAlign w:val="subscript"/>
              </w:rPr>
              <w:t>2</w:t>
            </w:r>
            <w:r w:rsidR="00AF7892" w:rsidRPr="00AF7892">
              <w:rPr>
                <w:rFonts w:cs="Times New Roman"/>
                <w:sz w:val="20"/>
                <w:szCs w:val="20"/>
              </w:rPr>
              <w:t xml:space="preserve"> emissions and </w:t>
            </w:r>
            <w:r w:rsidR="00AF7892">
              <w:rPr>
                <w:rFonts w:cs="Times New Roman"/>
                <w:sz w:val="20"/>
                <w:szCs w:val="20"/>
              </w:rPr>
              <w:t>rod packing</w:t>
            </w:r>
            <w:r w:rsidR="00AF7892" w:rsidRPr="00AF7892">
              <w:rPr>
                <w:rFonts w:cs="Times New Roman"/>
                <w:sz w:val="20"/>
                <w:szCs w:val="20"/>
              </w:rPr>
              <w:t xml:space="preserve"> CH</w:t>
            </w:r>
            <w:r w:rsidR="00AF7892" w:rsidRPr="00AF7892">
              <w:rPr>
                <w:rFonts w:cs="Times New Roman"/>
                <w:sz w:val="20"/>
                <w:szCs w:val="20"/>
                <w:vertAlign w:val="subscript"/>
              </w:rPr>
              <w:t>4</w:t>
            </w:r>
            <w:r w:rsidR="00AF7892" w:rsidRPr="00AF7892">
              <w:rPr>
                <w:rFonts w:cs="Times New Roman"/>
                <w:sz w:val="20"/>
                <w:szCs w:val="20"/>
              </w:rPr>
              <w:t xml:space="preserve"> emissions as both measured or both not measured.</w:t>
            </w:r>
          </w:p>
        </w:tc>
      </w:tr>
      <w:tr w:rsidR="000E186F" w:rsidRPr="00E214CB" w14:paraId="00554172" w14:textId="77777777" w:rsidTr="00BB4809">
        <w:trPr>
          <w:cantSplit/>
          <w:trHeight w:val="3068"/>
        </w:trPr>
        <w:tc>
          <w:tcPr>
            <w:tcW w:w="4660" w:type="dxa"/>
            <w:tcBorders>
              <w:top w:val="nil"/>
              <w:left w:val="single" w:sz="4" w:space="0" w:color="auto"/>
              <w:bottom w:val="single" w:sz="4" w:space="0" w:color="auto"/>
              <w:right w:val="single" w:sz="4" w:space="0" w:color="auto"/>
            </w:tcBorders>
            <w:shd w:val="clear" w:color="auto" w:fill="auto"/>
            <w:vAlign w:val="center"/>
          </w:tcPr>
          <w:p w14:paraId="73DA01DE"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MeasuredRodPackingMethaneEmissions</w:t>
            </w:r>
          </w:p>
        </w:tc>
        <w:tc>
          <w:tcPr>
            <w:tcW w:w="4615" w:type="dxa"/>
            <w:tcBorders>
              <w:top w:val="nil"/>
              <w:left w:val="nil"/>
              <w:bottom w:val="single" w:sz="4" w:space="0" w:color="auto"/>
              <w:right w:val="single" w:sz="4" w:space="0" w:color="auto"/>
            </w:tcBorders>
            <w:shd w:val="clear" w:color="auto" w:fill="auto"/>
            <w:vAlign w:val="center"/>
          </w:tcPr>
          <w:p w14:paraId="0D869D82"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 the m</w:t>
            </w:r>
            <w:r w:rsidR="000E186F">
              <w:rPr>
                <w:color w:val="000000"/>
                <w:sz w:val="20"/>
                <w:szCs w:val="20"/>
              </w:rPr>
              <w:t>easured rod packing CH</w:t>
            </w:r>
            <w:r w:rsidR="000E186F" w:rsidRPr="00AC356B">
              <w:rPr>
                <w:color w:val="000000"/>
                <w:sz w:val="20"/>
                <w:szCs w:val="20"/>
                <w:vertAlign w:val="subscript"/>
              </w:rPr>
              <w:t>4</w:t>
            </w:r>
            <w:r w:rsidR="009D6AD8">
              <w:rPr>
                <w:color w:val="000000"/>
                <w:sz w:val="20"/>
                <w:szCs w:val="20"/>
                <w:vertAlign w:val="subscript"/>
              </w:rPr>
              <w:t xml:space="preserve"> </w:t>
            </w:r>
            <w:r w:rsidR="000E186F">
              <w:rPr>
                <w:color w:val="000000"/>
                <w:sz w:val="20"/>
                <w:szCs w:val="20"/>
              </w:rPr>
              <w:t>emissions for the specified reciprocating compressor, when in operating mode, in metric tons CO</w:t>
            </w:r>
            <w:r w:rsidR="000E186F" w:rsidRPr="00AC356B">
              <w:rPr>
                <w:color w:val="000000"/>
                <w:sz w:val="20"/>
                <w:szCs w:val="20"/>
                <w:vertAlign w:val="subscript"/>
              </w:rPr>
              <w:t>2</w:t>
            </w:r>
            <w:r w:rsidR="000E186F">
              <w:rPr>
                <w:color w:val="000000"/>
                <w:sz w:val="20"/>
                <w:szCs w:val="20"/>
              </w:rPr>
              <w:t xml:space="preserve">e (refer to Equation W-26 of 98.233).  [98.236(c)(14)(i)(C)]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rod packing</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rod packing</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7178BADC" w14:textId="77777777" w:rsidTr="00BB4809">
        <w:trPr>
          <w:trHeight w:val="3059"/>
        </w:trPr>
        <w:tc>
          <w:tcPr>
            <w:tcW w:w="4660" w:type="dxa"/>
            <w:tcBorders>
              <w:top w:val="nil"/>
              <w:left w:val="single" w:sz="4" w:space="0" w:color="auto"/>
              <w:bottom w:val="single" w:sz="4" w:space="0" w:color="auto"/>
              <w:right w:val="single" w:sz="4" w:space="0" w:color="auto"/>
            </w:tcBorders>
            <w:shd w:val="clear" w:color="auto" w:fill="auto"/>
            <w:vAlign w:val="center"/>
          </w:tcPr>
          <w:p w14:paraId="61BC7540"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NotMeasuredRodPackingCarbonDioxideEmissions</w:t>
            </w:r>
          </w:p>
        </w:tc>
        <w:tc>
          <w:tcPr>
            <w:tcW w:w="4615" w:type="dxa"/>
            <w:tcBorders>
              <w:top w:val="nil"/>
              <w:left w:val="nil"/>
              <w:bottom w:val="single" w:sz="4" w:space="0" w:color="auto"/>
              <w:right w:val="single" w:sz="4" w:space="0" w:color="auto"/>
            </w:tcBorders>
            <w:shd w:val="clear" w:color="auto" w:fill="auto"/>
            <w:vAlign w:val="center"/>
          </w:tcPr>
          <w:p w14:paraId="15EAF2FE"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 the n</w:t>
            </w:r>
            <w:r w:rsidR="000E186F">
              <w:rPr>
                <w:color w:val="000000"/>
                <w:sz w:val="20"/>
                <w:szCs w:val="20"/>
              </w:rPr>
              <w:t>ot measured rod packing CO</w:t>
            </w:r>
            <w:r w:rsidR="000E186F" w:rsidRPr="00AC356B">
              <w:rPr>
                <w:color w:val="000000"/>
                <w:sz w:val="20"/>
                <w:szCs w:val="20"/>
                <w:vertAlign w:val="subscript"/>
              </w:rPr>
              <w:t>2</w:t>
            </w:r>
            <w:r w:rsidR="000E186F">
              <w:rPr>
                <w:color w:val="000000"/>
                <w:sz w:val="20"/>
                <w:szCs w:val="20"/>
              </w:rPr>
              <w:t xml:space="preserve"> emissions for the specified reciprocating compressor, when  in operating mode (refer to Equations W-27 and W-28 of 98.233).  [98.236(c)(14)(i)(C)]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rod packing</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rod packing</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4BB453B4" w14:textId="77777777" w:rsidTr="00BB4809">
        <w:trPr>
          <w:cantSplit/>
          <w:trHeight w:val="3050"/>
        </w:trPr>
        <w:tc>
          <w:tcPr>
            <w:tcW w:w="4660" w:type="dxa"/>
            <w:tcBorders>
              <w:top w:val="nil"/>
              <w:left w:val="single" w:sz="4" w:space="0" w:color="auto"/>
              <w:bottom w:val="single" w:sz="4" w:space="0" w:color="auto"/>
              <w:right w:val="single" w:sz="4" w:space="0" w:color="auto"/>
            </w:tcBorders>
            <w:shd w:val="clear" w:color="auto" w:fill="auto"/>
            <w:vAlign w:val="center"/>
          </w:tcPr>
          <w:p w14:paraId="3FA579CA"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NotMeasuredRodPackingMethaneEmissions</w:t>
            </w:r>
          </w:p>
        </w:tc>
        <w:tc>
          <w:tcPr>
            <w:tcW w:w="4615" w:type="dxa"/>
            <w:tcBorders>
              <w:top w:val="nil"/>
              <w:left w:val="nil"/>
              <w:bottom w:val="single" w:sz="4" w:space="0" w:color="auto"/>
              <w:right w:val="single" w:sz="4" w:space="0" w:color="auto"/>
            </w:tcBorders>
            <w:shd w:val="clear" w:color="auto" w:fill="auto"/>
            <w:vAlign w:val="center"/>
          </w:tcPr>
          <w:p w14:paraId="4A3E1B91"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 the n</w:t>
            </w:r>
            <w:r w:rsidR="000E186F">
              <w:rPr>
                <w:color w:val="000000"/>
                <w:sz w:val="20"/>
                <w:szCs w:val="20"/>
              </w:rPr>
              <w:t>ot measured rod packing CH</w:t>
            </w:r>
            <w:r w:rsidR="000E186F" w:rsidRPr="00AC356B">
              <w:rPr>
                <w:color w:val="000000"/>
                <w:sz w:val="20"/>
                <w:szCs w:val="20"/>
                <w:vertAlign w:val="subscript"/>
              </w:rPr>
              <w:t>4</w:t>
            </w:r>
            <w:r w:rsidR="009D6AD8">
              <w:rPr>
                <w:color w:val="000000"/>
                <w:sz w:val="20"/>
                <w:szCs w:val="20"/>
                <w:vertAlign w:val="subscript"/>
              </w:rPr>
              <w:t xml:space="preserve"> </w:t>
            </w:r>
            <w:r w:rsidR="000E186F">
              <w:rPr>
                <w:color w:val="000000"/>
                <w:sz w:val="20"/>
                <w:szCs w:val="20"/>
              </w:rPr>
              <w:t>emissions for the specified reciprocating compressor, when in operating mode, in metric tons CO</w:t>
            </w:r>
            <w:r w:rsidR="000E186F" w:rsidRPr="00AC356B">
              <w:rPr>
                <w:color w:val="000000"/>
                <w:sz w:val="20"/>
                <w:szCs w:val="20"/>
                <w:vertAlign w:val="subscript"/>
              </w:rPr>
              <w:t>2</w:t>
            </w:r>
            <w:r w:rsidR="000E186F">
              <w:rPr>
                <w:color w:val="000000"/>
                <w:sz w:val="20"/>
                <w:szCs w:val="20"/>
              </w:rPr>
              <w:t xml:space="preserve">e (refer to Equations W-26 and W-28 of 98.233).  [98.236(c)(14)(i)(C)]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rod packing</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rod packing</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3C583265" w14:textId="77777777" w:rsidTr="00156B1D">
        <w:trPr>
          <w:trHeight w:val="3338"/>
        </w:trPr>
        <w:tc>
          <w:tcPr>
            <w:tcW w:w="4660" w:type="dxa"/>
            <w:tcBorders>
              <w:top w:val="nil"/>
              <w:left w:val="single" w:sz="4" w:space="0" w:color="auto"/>
              <w:bottom w:val="single" w:sz="4" w:space="0" w:color="auto"/>
              <w:right w:val="single" w:sz="4" w:space="0" w:color="auto"/>
            </w:tcBorders>
            <w:shd w:val="clear" w:color="auto" w:fill="auto"/>
            <w:vAlign w:val="center"/>
          </w:tcPr>
          <w:p w14:paraId="5FFC0BE9"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MeasuredBlowdownVentOperatingCarbonDioxideEmissions</w:t>
            </w:r>
          </w:p>
        </w:tc>
        <w:tc>
          <w:tcPr>
            <w:tcW w:w="4615" w:type="dxa"/>
            <w:tcBorders>
              <w:top w:val="nil"/>
              <w:left w:val="nil"/>
              <w:bottom w:val="single" w:sz="4" w:space="0" w:color="auto"/>
              <w:right w:val="single" w:sz="4" w:space="0" w:color="auto"/>
            </w:tcBorders>
            <w:shd w:val="clear" w:color="auto" w:fill="auto"/>
            <w:vAlign w:val="center"/>
          </w:tcPr>
          <w:p w14:paraId="6361DC95"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 xml:space="preserve">For reciprocating compressors in operating </w:t>
            </w:r>
            <w:r w:rsidR="003B106C" w:rsidRPr="00261BBE">
              <w:rPr>
                <w:color w:val="000000"/>
                <w:sz w:val="20"/>
                <w:szCs w:val="20"/>
              </w:rPr>
              <w:t>mode</w:t>
            </w:r>
            <w:r w:rsidR="00261BBE" w:rsidRPr="00261BBE">
              <w:rPr>
                <w:rFonts w:eastAsia="Times New Roman" w:cs="Times New Roman"/>
                <w:sz w:val="20"/>
                <w:szCs w:val="20"/>
              </w:rPr>
              <w:t xml:space="preserve"> with blowdown vents which were not manifolded to rod packing vents</w:t>
            </w:r>
            <w:r w:rsidR="003B106C">
              <w:rPr>
                <w:color w:val="000000"/>
                <w:sz w:val="20"/>
                <w:szCs w:val="20"/>
              </w:rPr>
              <w:t>, the m</w:t>
            </w:r>
            <w:r w:rsidR="000E186F">
              <w:rPr>
                <w:color w:val="000000"/>
                <w:sz w:val="20"/>
                <w:szCs w:val="20"/>
              </w:rPr>
              <w:t>easured blowdown vent CO</w:t>
            </w:r>
            <w:r w:rsidR="000E186F" w:rsidRPr="00AC356B">
              <w:rPr>
                <w:color w:val="000000"/>
                <w:sz w:val="20"/>
                <w:szCs w:val="20"/>
                <w:vertAlign w:val="subscript"/>
              </w:rPr>
              <w:t>2</w:t>
            </w:r>
            <w:r w:rsidR="000E186F">
              <w:rPr>
                <w:color w:val="000000"/>
                <w:sz w:val="20"/>
                <w:szCs w:val="20"/>
                <w:vertAlign w:val="subscript"/>
              </w:rPr>
              <w:t xml:space="preserve"> </w:t>
            </w:r>
            <w:r w:rsidR="000E186F">
              <w:rPr>
                <w:color w:val="000000"/>
                <w:sz w:val="20"/>
                <w:szCs w:val="20"/>
              </w:rPr>
              <w:t xml:space="preserve">emissions for the specified reciprocating compressor, when in operating mode (refer to Equations W-27 and W-28 of 98.233).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12C59F8C" w14:textId="77777777" w:rsidTr="00156B1D">
        <w:trPr>
          <w:trHeight w:val="3590"/>
        </w:trPr>
        <w:tc>
          <w:tcPr>
            <w:tcW w:w="4660" w:type="dxa"/>
            <w:tcBorders>
              <w:top w:val="nil"/>
              <w:left w:val="single" w:sz="4" w:space="0" w:color="auto"/>
              <w:bottom w:val="single" w:sz="4" w:space="0" w:color="auto"/>
              <w:right w:val="single" w:sz="4" w:space="0" w:color="auto"/>
            </w:tcBorders>
            <w:shd w:val="clear" w:color="auto" w:fill="auto"/>
            <w:vAlign w:val="center"/>
          </w:tcPr>
          <w:p w14:paraId="1E92269C"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MeasuredBlowdownVentOperatingMethaneCarbonDioxideEquivalent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67DFE0F2"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w:t>
            </w:r>
            <w:r w:rsidR="00261BBE" w:rsidRPr="00261BBE">
              <w:rPr>
                <w:rFonts w:eastAsia="Times New Roman" w:cs="Times New Roman"/>
                <w:sz w:val="20"/>
                <w:szCs w:val="20"/>
              </w:rPr>
              <w:t xml:space="preserve"> with blowdown vents which were not manifolded to rod packing vents</w:t>
            </w:r>
            <w:r w:rsidR="003B106C">
              <w:rPr>
                <w:color w:val="000000"/>
                <w:sz w:val="20"/>
                <w:szCs w:val="20"/>
              </w:rPr>
              <w:t>, the m</w:t>
            </w:r>
            <w:r w:rsidR="000E186F">
              <w:rPr>
                <w:color w:val="000000"/>
                <w:sz w:val="20"/>
                <w:szCs w:val="20"/>
              </w:rPr>
              <w:t>easured blowdown vent CH</w:t>
            </w:r>
            <w:r w:rsidR="000E186F" w:rsidRPr="00AC356B">
              <w:rPr>
                <w:color w:val="000000"/>
                <w:sz w:val="20"/>
                <w:szCs w:val="20"/>
                <w:vertAlign w:val="subscript"/>
              </w:rPr>
              <w:t>4</w:t>
            </w:r>
            <w:r w:rsidR="000E186F">
              <w:rPr>
                <w:color w:val="000000"/>
                <w:sz w:val="20"/>
                <w:szCs w:val="20"/>
                <w:vertAlign w:val="subscript"/>
              </w:rPr>
              <w:t xml:space="preserve"> </w:t>
            </w:r>
            <w:r w:rsidR="000E186F">
              <w:rPr>
                <w:color w:val="000000"/>
                <w:sz w:val="20"/>
                <w:szCs w:val="20"/>
              </w:rPr>
              <w:t>emissions for the specified reciprocating compressor, when in operating mode, in metric tons CO</w:t>
            </w:r>
            <w:r w:rsidR="000E186F" w:rsidRPr="00AC356B">
              <w:rPr>
                <w:color w:val="000000"/>
                <w:sz w:val="20"/>
                <w:szCs w:val="20"/>
                <w:vertAlign w:val="subscript"/>
              </w:rPr>
              <w:t>2</w:t>
            </w:r>
            <w:r w:rsidR="000E186F">
              <w:rPr>
                <w:color w:val="000000"/>
                <w:sz w:val="20"/>
                <w:szCs w:val="20"/>
              </w:rPr>
              <w:t xml:space="preserve">e (refer to Equations W-27 and W-28 of 98.233).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7FCBC3D0" w14:textId="77777777" w:rsidTr="00156B1D">
        <w:trPr>
          <w:trHeight w:val="3329"/>
        </w:trPr>
        <w:tc>
          <w:tcPr>
            <w:tcW w:w="4660" w:type="dxa"/>
            <w:tcBorders>
              <w:top w:val="nil"/>
              <w:left w:val="single" w:sz="4" w:space="0" w:color="auto"/>
              <w:bottom w:val="single" w:sz="4" w:space="0" w:color="auto"/>
              <w:right w:val="single" w:sz="4" w:space="0" w:color="auto"/>
            </w:tcBorders>
            <w:shd w:val="clear" w:color="auto" w:fill="auto"/>
            <w:vAlign w:val="center"/>
          </w:tcPr>
          <w:p w14:paraId="42868C76"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NotMeasuredBlowdownVentOperatingCarbonDioxideEmissions</w:t>
            </w:r>
          </w:p>
        </w:tc>
        <w:tc>
          <w:tcPr>
            <w:tcW w:w="4615" w:type="dxa"/>
            <w:tcBorders>
              <w:top w:val="nil"/>
              <w:left w:val="nil"/>
              <w:bottom w:val="single" w:sz="4" w:space="0" w:color="auto"/>
              <w:right w:val="single" w:sz="4" w:space="0" w:color="auto"/>
            </w:tcBorders>
            <w:shd w:val="clear" w:color="auto" w:fill="auto"/>
            <w:vAlign w:val="center"/>
          </w:tcPr>
          <w:p w14:paraId="3EC75319"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w:t>
            </w:r>
            <w:r w:rsidR="00261BBE" w:rsidRPr="00261BBE">
              <w:rPr>
                <w:rFonts w:eastAsia="Times New Roman" w:cs="Times New Roman"/>
                <w:sz w:val="20"/>
                <w:szCs w:val="20"/>
              </w:rPr>
              <w:t xml:space="preserve"> with blowdown vents which were not manifolded to rod packing vents</w:t>
            </w:r>
            <w:r w:rsidR="003B106C">
              <w:rPr>
                <w:color w:val="000000"/>
                <w:sz w:val="20"/>
                <w:szCs w:val="20"/>
              </w:rPr>
              <w:t>, the n</w:t>
            </w:r>
            <w:r w:rsidR="000E186F">
              <w:rPr>
                <w:color w:val="000000"/>
                <w:sz w:val="20"/>
                <w:szCs w:val="20"/>
              </w:rPr>
              <w:t>ot measured blowdown vent CO</w:t>
            </w:r>
            <w:r w:rsidR="000E186F" w:rsidRPr="00AC356B">
              <w:rPr>
                <w:color w:val="000000"/>
                <w:sz w:val="20"/>
                <w:szCs w:val="20"/>
                <w:vertAlign w:val="subscript"/>
              </w:rPr>
              <w:t>2</w:t>
            </w:r>
            <w:r w:rsidR="000E186F">
              <w:rPr>
                <w:color w:val="000000"/>
                <w:sz w:val="20"/>
                <w:szCs w:val="20"/>
                <w:vertAlign w:val="subscript"/>
              </w:rPr>
              <w:t xml:space="preserve"> </w:t>
            </w:r>
            <w:r w:rsidR="000E186F">
              <w:rPr>
                <w:color w:val="000000"/>
                <w:sz w:val="20"/>
                <w:szCs w:val="20"/>
              </w:rPr>
              <w:t xml:space="preserve">emissions for the specified reciprocating compressor, when in operating mode (refer to Equations W-27 and W-28 of 98.233).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6E22657E" w14:textId="77777777" w:rsidTr="00156B1D">
        <w:trPr>
          <w:trHeight w:val="3608"/>
        </w:trPr>
        <w:tc>
          <w:tcPr>
            <w:tcW w:w="4660" w:type="dxa"/>
            <w:tcBorders>
              <w:top w:val="nil"/>
              <w:left w:val="single" w:sz="4" w:space="0" w:color="auto"/>
              <w:bottom w:val="single" w:sz="4" w:space="0" w:color="auto"/>
              <w:right w:val="single" w:sz="4" w:space="0" w:color="auto"/>
            </w:tcBorders>
            <w:shd w:val="clear" w:color="auto" w:fill="auto"/>
            <w:vAlign w:val="center"/>
          </w:tcPr>
          <w:p w14:paraId="47240BAE"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NotMeasuredBlowdownVentOperatingMethaneCarbonDioxideEquivalent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4CE0FBA2"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3B106C">
              <w:rPr>
                <w:color w:val="000000"/>
                <w:sz w:val="20"/>
                <w:szCs w:val="20"/>
              </w:rPr>
              <w:t>For reciprocating compressors in operating mode</w:t>
            </w:r>
            <w:r w:rsidR="00261BBE" w:rsidRPr="00261BBE">
              <w:rPr>
                <w:rFonts w:eastAsia="Times New Roman" w:cs="Times New Roman"/>
                <w:sz w:val="20"/>
                <w:szCs w:val="20"/>
              </w:rPr>
              <w:t xml:space="preserve"> with blowdown vents which were not manifolded to rod packing vents</w:t>
            </w:r>
            <w:r w:rsidR="003B106C">
              <w:rPr>
                <w:color w:val="000000"/>
                <w:sz w:val="20"/>
                <w:szCs w:val="20"/>
              </w:rPr>
              <w:t>, the n</w:t>
            </w:r>
            <w:r w:rsidR="000E186F">
              <w:rPr>
                <w:color w:val="000000"/>
                <w:sz w:val="20"/>
                <w:szCs w:val="20"/>
              </w:rPr>
              <w:t>ot measured blowdown vent CH</w:t>
            </w:r>
            <w:r w:rsidR="000E186F" w:rsidRPr="00AC356B">
              <w:rPr>
                <w:color w:val="000000"/>
                <w:sz w:val="20"/>
                <w:szCs w:val="20"/>
                <w:vertAlign w:val="subscript"/>
              </w:rPr>
              <w:t>4</w:t>
            </w:r>
            <w:r w:rsidR="000E186F">
              <w:rPr>
                <w:color w:val="000000"/>
                <w:sz w:val="20"/>
                <w:szCs w:val="20"/>
                <w:vertAlign w:val="subscript"/>
              </w:rPr>
              <w:t xml:space="preserve"> </w:t>
            </w:r>
            <w:r w:rsidR="000E186F">
              <w:rPr>
                <w:color w:val="000000"/>
                <w:sz w:val="20"/>
                <w:szCs w:val="20"/>
              </w:rPr>
              <w:t>emissions for the specified reciprocating compressor, when in operating mode, in metric tons CO</w:t>
            </w:r>
            <w:r w:rsidR="000E186F" w:rsidRPr="00AC356B">
              <w:rPr>
                <w:color w:val="000000"/>
                <w:sz w:val="20"/>
                <w:szCs w:val="20"/>
                <w:vertAlign w:val="subscript"/>
              </w:rPr>
              <w:t>2</w:t>
            </w:r>
            <w:r w:rsidR="000E186F">
              <w:rPr>
                <w:color w:val="000000"/>
                <w:sz w:val="20"/>
                <w:szCs w:val="20"/>
              </w:rPr>
              <w:t xml:space="preserve">e (refer to Equations W-27 and W-28 of 98.233).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05C01CF0" w14:textId="77777777" w:rsidTr="00BB4809">
        <w:trPr>
          <w:trHeight w:val="3041"/>
        </w:trPr>
        <w:tc>
          <w:tcPr>
            <w:tcW w:w="4660" w:type="dxa"/>
            <w:tcBorders>
              <w:top w:val="nil"/>
              <w:left w:val="single" w:sz="4" w:space="0" w:color="auto"/>
              <w:bottom w:val="single" w:sz="4" w:space="0" w:color="auto"/>
              <w:right w:val="single" w:sz="4" w:space="0" w:color="auto"/>
            </w:tcBorders>
            <w:shd w:val="clear" w:color="auto" w:fill="auto"/>
            <w:vAlign w:val="center"/>
          </w:tcPr>
          <w:p w14:paraId="389C8557"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MeasuredBlowdownVentStandbyCarbonDioxideEmissions</w:t>
            </w:r>
          </w:p>
        </w:tc>
        <w:tc>
          <w:tcPr>
            <w:tcW w:w="4615" w:type="dxa"/>
            <w:tcBorders>
              <w:top w:val="nil"/>
              <w:left w:val="nil"/>
              <w:bottom w:val="single" w:sz="4" w:space="0" w:color="auto"/>
              <w:right w:val="single" w:sz="4" w:space="0" w:color="auto"/>
            </w:tcBorders>
            <w:shd w:val="clear" w:color="auto" w:fill="auto"/>
            <w:vAlign w:val="center"/>
          </w:tcPr>
          <w:p w14:paraId="67B42A1A"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standby pressurized mode, the m</w:t>
            </w:r>
            <w:r w:rsidR="000E186F">
              <w:rPr>
                <w:color w:val="000000"/>
                <w:sz w:val="20"/>
                <w:szCs w:val="20"/>
              </w:rPr>
              <w:t>easured blowdown vent CO</w:t>
            </w:r>
            <w:r w:rsidR="000E186F" w:rsidRPr="00BA37CC">
              <w:rPr>
                <w:color w:val="000000"/>
                <w:sz w:val="20"/>
                <w:szCs w:val="20"/>
                <w:vertAlign w:val="subscript"/>
              </w:rPr>
              <w:t>2</w:t>
            </w:r>
            <w:r w:rsidR="000E186F">
              <w:rPr>
                <w:color w:val="000000"/>
                <w:sz w:val="20"/>
                <w:szCs w:val="20"/>
                <w:vertAlign w:val="subscript"/>
              </w:rPr>
              <w:t xml:space="preserve"> </w:t>
            </w:r>
            <w:r w:rsidR="000E186F">
              <w:rPr>
                <w:color w:val="000000"/>
                <w:sz w:val="20"/>
                <w:szCs w:val="20"/>
              </w:rPr>
              <w:t xml:space="preserve">emissions for the specified reciprocating compressor vents not manifold to rod packing vents (refer to Equations W-26 through W-28).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3018E4D9" w14:textId="77777777" w:rsidTr="00BB4809">
        <w:trPr>
          <w:trHeight w:val="3338"/>
        </w:trPr>
        <w:tc>
          <w:tcPr>
            <w:tcW w:w="4660" w:type="dxa"/>
            <w:tcBorders>
              <w:top w:val="nil"/>
              <w:left w:val="single" w:sz="4" w:space="0" w:color="auto"/>
              <w:bottom w:val="single" w:sz="4" w:space="0" w:color="auto"/>
              <w:right w:val="single" w:sz="4" w:space="0" w:color="auto"/>
            </w:tcBorders>
            <w:shd w:val="clear" w:color="auto" w:fill="auto"/>
            <w:vAlign w:val="center"/>
          </w:tcPr>
          <w:p w14:paraId="3622CF79"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MeasuredBlowdownVentStandbyMethaneCarbonDioxideEquivalent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707E15D8"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standby pressurized mode, the m</w:t>
            </w:r>
            <w:r w:rsidR="000E186F">
              <w:rPr>
                <w:color w:val="000000"/>
                <w:sz w:val="20"/>
                <w:szCs w:val="20"/>
              </w:rPr>
              <w:t>easured blowdown vent CH</w:t>
            </w:r>
            <w:r w:rsidR="000E186F" w:rsidRPr="00AC356B">
              <w:rPr>
                <w:color w:val="000000"/>
                <w:sz w:val="20"/>
                <w:szCs w:val="20"/>
                <w:vertAlign w:val="subscript"/>
              </w:rPr>
              <w:t>4</w:t>
            </w:r>
            <w:r w:rsidR="000E186F">
              <w:rPr>
                <w:color w:val="000000"/>
                <w:sz w:val="20"/>
                <w:szCs w:val="20"/>
                <w:vertAlign w:val="subscript"/>
              </w:rPr>
              <w:t xml:space="preserve"> </w:t>
            </w:r>
            <w:r w:rsidR="000E186F">
              <w:rPr>
                <w:color w:val="000000"/>
                <w:sz w:val="20"/>
                <w:szCs w:val="20"/>
              </w:rPr>
              <w:t>emissions for the specified reciprocating compressor vents not manifold to rod packing vents in metric tons of CO</w:t>
            </w:r>
            <w:r w:rsidR="000E186F" w:rsidRPr="00BA37CC">
              <w:rPr>
                <w:color w:val="000000"/>
                <w:sz w:val="20"/>
                <w:szCs w:val="20"/>
                <w:vertAlign w:val="subscript"/>
              </w:rPr>
              <w:t>2</w:t>
            </w:r>
            <w:r w:rsidR="000E186F">
              <w:rPr>
                <w:color w:val="000000"/>
                <w:sz w:val="20"/>
                <w:szCs w:val="20"/>
              </w:rPr>
              <w:t xml:space="preserve">e (refer to Equations W-26 through W-28).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6ABADB42" w14:textId="77777777" w:rsidTr="00BB4809">
        <w:trPr>
          <w:trHeight w:val="3320"/>
        </w:trPr>
        <w:tc>
          <w:tcPr>
            <w:tcW w:w="4660" w:type="dxa"/>
            <w:tcBorders>
              <w:top w:val="nil"/>
              <w:left w:val="single" w:sz="4" w:space="0" w:color="auto"/>
              <w:bottom w:val="single" w:sz="4" w:space="0" w:color="auto"/>
              <w:right w:val="single" w:sz="4" w:space="0" w:color="auto"/>
            </w:tcBorders>
            <w:shd w:val="clear" w:color="auto" w:fill="auto"/>
            <w:vAlign w:val="center"/>
          </w:tcPr>
          <w:p w14:paraId="46102988"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NotMeasuredBlowdownVentStandbyCarbonDioxideEmissions</w:t>
            </w:r>
          </w:p>
        </w:tc>
        <w:tc>
          <w:tcPr>
            <w:tcW w:w="4615" w:type="dxa"/>
            <w:tcBorders>
              <w:top w:val="nil"/>
              <w:left w:val="nil"/>
              <w:bottom w:val="single" w:sz="4" w:space="0" w:color="auto"/>
              <w:right w:val="single" w:sz="4" w:space="0" w:color="auto"/>
            </w:tcBorders>
            <w:shd w:val="clear" w:color="auto" w:fill="auto"/>
            <w:vAlign w:val="center"/>
          </w:tcPr>
          <w:p w14:paraId="751611EE"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standby pressurized mode, the n</w:t>
            </w:r>
            <w:r w:rsidR="000E186F">
              <w:rPr>
                <w:color w:val="000000"/>
                <w:sz w:val="20"/>
                <w:szCs w:val="20"/>
              </w:rPr>
              <w:t>ot measured blowdown vent CO</w:t>
            </w:r>
            <w:r w:rsidR="000E186F" w:rsidRPr="00BA37CC">
              <w:rPr>
                <w:color w:val="000000"/>
                <w:sz w:val="20"/>
                <w:szCs w:val="20"/>
                <w:vertAlign w:val="subscript"/>
              </w:rPr>
              <w:t>2</w:t>
            </w:r>
            <w:r w:rsidR="000E186F">
              <w:rPr>
                <w:color w:val="000000"/>
                <w:sz w:val="20"/>
                <w:szCs w:val="20"/>
                <w:vertAlign w:val="subscript"/>
              </w:rPr>
              <w:t xml:space="preserve"> </w:t>
            </w:r>
            <w:r w:rsidR="000E186F">
              <w:rPr>
                <w:color w:val="000000"/>
                <w:sz w:val="20"/>
                <w:szCs w:val="20"/>
              </w:rPr>
              <w:t xml:space="preserve">emissions for the specified reciprocating compressor vents not manifold to rod packing vents (refer to Equations W-26 through W-28).  Report for the specified compressor.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2A03B58C" w14:textId="77777777" w:rsidTr="00BB4809">
        <w:trPr>
          <w:trHeight w:val="3320"/>
        </w:trPr>
        <w:tc>
          <w:tcPr>
            <w:tcW w:w="4660" w:type="dxa"/>
            <w:tcBorders>
              <w:top w:val="nil"/>
              <w:left w:val="single" w:sz="4" w:space="0" w:color="auto"/>
              <w:bottom w:val="single" w:sz="4" w:space="0" w:color="auto"/>
              <w:right w:val="single" w:sz="4" w:space="0" w:color="auto"/>
            </w:tcBorders>
            <w:shd w:val="clear" w:color="auto" w:fill="auto"/>
            <w:vAlign w:val="center"/>
          </w:tcPr>
          <w:p w14:paraId="1D7A604D"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NotMeasuredBlowdownVentStandbyMethaneCarbonDioxideEquivalent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7ACD1DF8"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standby pressurized mode, the n</w:t>
            </w:r>
            <w:r w:rsidR="000E186F">
              <w:rPr>
                <w:color w:val="000000"/>
                <w:sz w:val="20"/>
                <w:szCs w:val="20"/>
              </w:rPr>
              <w:t>ot measured blowdown vent CH</w:t>
            </w:r>
            <w:r w:rsidR="000E186F" w:rsidRPr="00AC356B">
              <w:rPr>
                <w:color w:val="000000"/>
                <w:sz w:val="20"/>
                <w:szCs w:val="20"/>
                <w:vertAlign w:val="subscript"/>
              </w:rPr>
              <w:t>4</w:t>
            </w:r>
            <w:r w:rsidR="000E186F">
              <w:rPr>
                <w:color w:val="000000"/>
                <w:sz w:val="20"/>
                <w:szCs w:val="20"/>
                <w:vertAlign w:val="subscript"/>
              </w:rPr>
              <w:t xml:space="preserve"> </w:t>
            </w:r>
            <w:r w:rsidR="000E186F">
              <w:rPr>
                <w:color w:val="000000"/>
                <w:sz w:val="20"/>
                <w:szCs w:val="20"/>
              </w:rPr>
              <w:t>emissions for the specified reciprocating compressor vents not manifold to rod packing vents</w:t>
            </w:r>
            <w:r w:rsidR="00A56AD9">
              <w:rPr>
                <w:color w:val="000000"/>
                <w:sz w:val="20"/>
                <w:szCs w:val="20"/>
              </w:rPr>
              <w:t xml:space="preserve"> </w:t>
            </w:r>
            <w:r w:rsidR="000E186F">
              <w:rPr>
                <w:color w:val="000000"/>
                <w:sz w:val="20"/>
                <w:szCs w:val="20"/>
              </w:rPr>
              <w:t>in metric tons of CO</w:t>
            </w:r>
            <w:r w:rsidR="000E186F" w:rsidRPr="00BA37CC">
              <w:rPr>
                <w:color w:val="000000"/>
                <w:sz w:val="20"/>
                <w:szCs w:val="20"/>
                <w:vertAlign w:val="subscript"/>
              </w:rPr>
              <w:t>2</w:t>
            </w:r>
            <w:r w:rsidR="000E186F">
              <w:rPr>
                <w:color w:val="000000"/>
                <w:sz w:val="20"/>
                <w:szCs w:val="20"/>
              </w:rPr>
              <w:t xml:space="preserve">e (refer to Equations W-26 through W-28).  [98.236(c)(14)(ii)(C)]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blowdown vent</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blowdown vent</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352EEC0F" w14:textId="77777777" w:rsidTr="00BB4809">
        <w:trPr>
          <w:trHeight w:val="2798"/>
        </w:trPr>
        <w:tc>
          <w:tcPr>
            <w:tcW w:w="4660" w:type="dxa"/>
            <w:tcBorders>
              <w:top w:val="nil"/>
              <w:left w:val="single" w:sz="4" w:space="0" w:color="auto"/>
              <w:bottom w:val="single" w:sz="4" w:space="0" w:color="auto"/>
              <w:right w:val="single" w:sz="4" w:space="0" w:color="auto"/>
            </w:tcBorders>
            <w:shd w:val="clear" w:color="auto" w:fill="auto"/>
            <w:vAlign w:val="center"/>
          </w:tcPr>
          <w:p w14:paraId="6B587879"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MeasuredIsolationValveCarbonDioxideEmissions</w:t>
            </w:r>
            <w:r w:rsidRPr="00017B7A">
              <w:rPr>
                <w:rFonts w:cs="Times New Roman"/>
                <w:b/>
                <w:sz w:val="20"/>
                <w:szCs w:val="20"/>
              </w:rPr>
              <w:t xml:space="preserve"> </w:t>
            </w:r>
          </w:p>
        </w:tc>
        <w:tc>
          <w:tcPr>
            <w:tcW w:w="4615" w:type="dxa"/>
            <w:tcBorders>
              <w:top w:val="nil"/>
              <w:left w:val="nil"/>
              <w:bottom w:val="single" w:sz="4" w:space="0" w:color="auto"/>
              <w:right w:val="single" w:sz="4" w:space="0" w:color="auto"/>
            </w:tcBorders>
            <w:shd w:val="clear" w:color="auto" w:fill="auto"/>
            <w:vAlign w:val="center"/>
          </w:tcPr>
          <w:p w14:paraId="3C12B823"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not operating, depressurized mode, the m</w:t>
            </w:r>
            <w:r w:rsidR="000E186F">
              <w:rPr>
                <w:color w:val="000000"/>
                <w:sz w:val="20"/>
                <w:szCs w:val="20"/>
              </w:rPr>
              <w:t>easured isolation valve leakage CO</w:t>
            </w:r>
            <w:r w:rsidR="000E186F">
              <w:rPr>
                <w:color w:val="000000"/>
                <w:sz w:val="20"/>
                <w:szCs w:val="20"/>
                <w:vertAlign w:val="subscript"/>
              </w:rPr>
              <w:t>2</w:t>
            </w:r>
            <w:r w:rsidR="000E186F">
              <w:rPr>
                <w:color w:val="000000"/>
                <w:sz w:val="20"/>
                <w:szCs w:val="20"/>
              </w:rPr>
              <w:t xml:space="preserve"> emissions for the specified reciprocating compressor. [98.236(c)(14)(iii)(C)]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isolation valve</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isolation valve</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332E1235" w14:textId="77777777" w:rsidTr="00BB4809">
        <w:trPr>
          <w:trHeight w:val="2780"/>
        </w:trPr>
        <w:tc>
          <w:tcPr>
            <w:tcW w:w="4660" w:type="dxa"/>
            <w:tcBorders>
              <w:top w:val="nil"/>
              <w:left w:val="single" w:sz="4" w:space="0" w:color="auto"/>
              <w:bottom w:val="single" w:sz="4" w:space="0" w:color="auto"/>
              <w:right w:val="single" w:sz="4" w:space="0" w:color="auto"/>
            </w:tcBorders>
            <w:shd w:val="clear" w:color="auto" w:fill="auto"/>
            <w:vAlign w:val="center"/>
          </w:tcPr>
          <w:p w14:paraId="6422D104"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MeasuredIsolationValveMethaneCarbonDioxideEquivalent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26B970EE"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not operating, depressurized mode, the m</w:t>
            </w:r>
            <w:r w:rsidR="000E186F">
              <w:rPr>
                <w:color w:val="000000"/>
                <w:sz w:val="20"/>
                <w:szCs w:val="20"/>
              </w:rPr>
              <w:t>easured isolation valve leakage CH</w:t>
            </w:r>
            <w:r w:rsidR="000E186F" w:rsidRPr="00434A02">
              <w:rPr>
                <w:color w:val="000000"/>
                <w:sz w:val="20"/>
                <w:szCs w:val="20"/>
                <w:vertAlign w:val="subscript"/>
              </w:rPr>
              <w:t>4</w:t>
            </w:r>
            <w:r w:rsidR="000E186F">
              <w:rPr>
                <w:color w:val="000000"/>
                <w:sz w:val="20"/>
                <w:szCs w:val="20"/>
              </w:rPr>
              <w:t xml:space="preserve"> emissions for the specified reciprocating compressor</w:t>
            </w:r>
            <w:r w:rsidR="00A56AD9">
              <w:rPr>
                <w:color w:val="000000"/>
                <w:sz w:val="20"/>
                <w:szCs w:val="20"/>
              </w:rPr>
              <w:t xml:space="preserve"> </w:t>
            </w:r>
            <w:r w:rsidR="000E186F">
              <w:rPr>
                <w:color w:val="000000"/>
                <w:sz w:val="20"/>
                <w:szCs w:val="20"/>
              </w:rPr>
              <w:t>in metric tons of CO</w:t>
            </w:r>
            <w:r w:rsidR="000E186F" w:rsidRPr="00BA37CC">
              <w:rPr>
                <w:color w:val="000000"/>
                <w:sz w:val="20"/>
                <w:szCs w:val="20"/>
                <w:vertAlign w:val="subscript"/>
              </w:rPr>
              <w:t>2</w:t>
            </w:r>
            <w:r w:rsidR="000E186F">
              <w:rPr>
                <w:color w:val="000000"/>
                <w:sz w:val="20"/>
                <w:szCs w:val="20"/>
              </w:rPr>
              <w:t xml:space="preserve">e. [98.236(c)(14)(iii)(C)]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isolation valve</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isolation valve</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49C4DCD8" w14:textId="77777777" w:rsidTr="00BB4809">
        <w:trPr>
          <w:trHeight w:val="2780"/>
        </w:trPr>
        <w:tc>
          <w:tcPr>
            <w:tcW w:w="4660" w:type="dxa"/>
            <w:tcBorders>
              <w:top w:val="nil"/>
              <w:left w:val="single" w:sz="4" w:space="0" w:color="auto"/>
              <w:bottom w:val="single" w:sz="4" w:space="0" w:color="auto"/>
              <w:right w:val="single" w:sz="4" w:space="0" w:color="auto"/>
            </w:tcBorders>
            <w:shd w:val="clear" w:color="auto" w:fill="auto"/>
            <w:vAlign w:val="center"/>
          </w:tcPr>
          <w:p w14:paraId="097D5A7E" w14:textId="77777777" w:rsidR="000E186F" w:rsidRPr="00017B7A" w:rsidRDefault="000E186F" w:rsidP="00332BEA">
            <w:pPr>
              <w:spacing w:after="0" w:line="271" w:lineRule="auto"/>
              <w:rPr>
                <w:rFonts w:cs="Times New Roman"/>
                <w:sz w:val="20"/>
                <w:szCs w:val="20"/>
              </w:rPr>
            </w:pPr>
            <w:r w:rsidRPr="00017B7A">
              <w:rPr>
                <w:rFonts w:cs="Times New Roman"/>
                <w:sz w:val="20"/>
                <w:szCs w:val="20"/>
              </w:rPr>
              <w:t xml:space="preserve">NotMeasuredIsolationValveCarbonDioxideEmissions </w:t>
            </w:r>
          </w:p>
        </w:tc>
        <w:tc>
          <w:tcPr>
            <w:tcW w:w="4615" w:type="dxa"/>
            <w:tcBorders>
              <w:top w:val="nil"/>
              <w:left w:val="nil"/>
              <w:bottom w:val="single" w:sz="4" w:space="0" w:color="auto"/>
              <w:right w:val="single" w:sz="4" w:space="0" w:color="auto"/>
            </w:tcBorders>
            <w:shd w:val="clear" w:color="auto" w:fill="auto"/>
            <w:vAlign w:val="center"/>
          </w:tcPr>
          <w:p w14:paraId="29054215"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not operating, depressurized mode, the n</w:t>
            </w:r>
            <w:r w:rsidR="000E186F">
              <w:rPr>
                <w:color w:val="000000"/>
                <w:sz w:val="20"/>
                <w:szCs w:val="20"/>
              </w:rPr>
              <w:t>ot measured isolation valve leakage CO</w:t>
            </w:r>
            <w:r w:rsidR="000E186F">
              <w:rPr>
                <w:color w:val="000000"/>
                <w:sz w:val="20"/>
                <w:szCs w:val="20"/>
                <w:vertAlign w:val="subscript"/>
              </w:rPr>
              <w:t>2</w:t>
            </w:r>
            <w:r w:rsidR="000E186F">
              <w:rPr>
                <w:color w:val="000000"/>
                <w:sz w:val="20"/>
                <w:szCs w:val="20"/>
              </w:rPr>
              <w:t xml:space="preserve"> emissions for the specified reciprocating compressor. [98.236(c)(14)(iii)(C)]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isolation valve</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isolation valve</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0E186F" w:rsidRPr="00E214CB" w14:paraId="7BF42D7C" w14:textId="77777777" w:rsidTr="00BB4809">
        <w:trPr>
          <w:trHeight w:val="2789"/>
        </w:trPr>
        <w:tc>
          <w:tcPr>
            <w:tcW w:w="4660" w:type="dxa"/>
            <w:tcBorders>
              <w:top w:val="nil"/>
              <w:left w:val="single" w:sz="4" w:space="0" w:color="auto"/>
              <w:bottom w:val="single" w:sz="4" w:space="0" w:color="auto"/>
              <w:right w:val="single" w:sz="4" w:space="0" w:color="auto"/>
            </w:tcBorders>
            <w:shd w:val="clear" w:color="auto" w:fill="auto"/>
            <w:vAlign w:val="center"/>
          </w:tcPr>
          <w:p w14:paraId="205933AC" w14:textId="77777777" w:rsidR="000E186F" w:rsidRPr="00017B7A" w:rsidRDefault="000E186F" w:rsidP="00730900">
            <w:pPr>
              <w:spacing w:after="0" w:line="271" w:lineRule="auto"/>
              <w:rPr>
                <w:rFonts w:cs="Times New Roman"/>
                <w:sz w:val="20"/>
                <w:szCs w:val="20"/>
              </w:rPr>
            </w:pPr>
            <w:r w:rsidRPr="00017B7A">
              <w:rPr>
                <w:rFonts w:cs="Times New Roman"/>
                <w:sz w:val="20"/>
                <w:szCs w:val="20"/>
              </w:rPr>
              <w:t>NotMeasuredIsolationValveMethaneCarbonDioxideEquivalent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192001DD" w14:textId="77777777" w:rsidR="000E186F" w:rsidRDefault="00AF7892" w:rsidP="00AF7892">
            <w:pPr>
              <w:spacing w:after="0" w:line="271" w:lineRule="auto"/>
              <w:rPr>
                <w:color w:val="000000"/>
                <w:sz w:val="20"/>
                <w:szCs w:val="20"/>
              </w:rPr>
            </w:pPr>
            <w:r w:rsidRPr="00CF0FEA">
              <w:rPr>
                <w:b/>
                <w:color w:val="000000"/>
                <w:sz w:val="20"/>
                <w:szCs w:val="20"/>
              </w:rPr>
              <w:t xml:space="preserve">Conditionally Required:  </w:t>
            </w:r>
            <w:r w:rsidR="00A56AD9">
              <w:rPr>
                <w:color w:val="000000"/>
                <w:sz w:val="20"/>
                <w:szCs w:val="20"/>
              </w:rPr>
              <w:t>For reciprocating compressors in not operating, depressurized mode, the n</w:t>
            </w:r>
            <w:r w:rsidR="000E186F">
              <w:rPr>
                <w:color w:val="000000"/>
                <w:sz w:val="20"/>
                <w:szCs w:val="20"/>
              </w:rPr>
              <w:t>ot measured isolation valve leakage CH</w:t>
            </w:r>
            <w:r w:rsidR="000E186F" w:rsidRPr="00434A02">
              <w:rPr>
                <w:color w:val="000000"/>
                <w:sz w:val="20"/>
                <w:szCs w:val="20"/>
                <w:vertAlign w:val="subscript"/>
              </w:rPr>
              <w:t>4</w:t>
            </w:r>
            <w:r w:rsidR="000E186F">
              <w:rPr>
                <w:color w:val="000000"/>
                <w:sz w:val="20"/>
                <w:szCs w:val="20"/>
              </w:rPr>
              <w:t xml:space="preserve"> emissions for the specified reciprocating compressor</w:t>
            </w:r>
            <w:r w:rsidR="00A56AD9">
              <w:rPr>
                <w:color w:val="000000"/>
                <w:sz w:val="20"/>
                <w:szCs w:val="20"/>
              </w:rPr>
              <w:t xml:space="preserve"> </w:t>
            </w:r>
            <w:r w:rsidR="000E186F">
              <w:rPr>
                <w:color w:val="000000"/>
                <w:sz w:val="20"/>
                <w:szCs w:val="20"/>
              </w:rPr>
              <w:t>in metric tons of CO</w:t>
            </w:r>
            <w:r w:rsidR="000E186F" w:rsidRPr="00BA37CC">
              <w:rPr>
                <w:color w:val="000000"/>
                <w:sz w:val="20"/>
                <w:szCs w:val="20"/>
                <w:vertAlign w:val="subscript"/>
              </w:rPr>
              <w:t>2</w:t>
            </w:r>
            <w:r w:rsidR="000E186F">
              <w:rPr>
                <w:color w:val="000000"/>
                <w:sz w:val="20"/>
                <w:szCs w:val="20"/>
              </w:rPr>
              <w:t xml:space="preserve">e. [98.236(c)(14)(iii)(C)]  Set the units of measure to “Metric Tons” in the attribute </w:t>
            </w:r>
            <w:r w:rsidR="000E186F" w:rsidRPr="00CE2AF6">
              <w:rPr>
                <w:b/>
                <w:color w:val="000000"/>
                <w:sz w:val="20"/>
                <w:szCs w:val="20"/>
              </w:rPr>
              <w:t>massUOM</w:t>
            </w:r>
            <w:r w:rsidR="000E186F">
              <w:rPr>
                <w:color w:val="000000"/>
                <w:sz w:val="20"/>
                <w:szCs w:val="20"/>
              </w:rPr>
              <w:t xml:space="preserve">.  </w:t>
            </w:r>
            <w:r w:rsidR="000E186F" w:rsidRPr="00F80501">
              <w:rPr>
                <w:b/>
                <w:color w:val="000000"/>
                <w:sz w:val="20"/>
                <w:szCs w:val="20"/>
              </w:rPr>
              <w:t>Note:</w:t>
            </w:r>
            <w:r w:rsidR="000E186F">
              <w:rPr>
                <w:color w:val="000000"/>
                <w:sz w:val="20"/>
                <w:szCs w:val="20"/>
              </w:rPr>
              <w:t xml:space="preserve">  If the compressor has no emissions in this mode, report “0”.</w:t>
            </w:r>
            <w:r w:rsidRPr="00AF7892">
              <w:rPr>
                <w:color w:val="000000"/>
                <w:sz w:val="20"/>
                <w:szCs w:val="20"/>
              </w:rPr>
              <w:t xml:space="preserve">  </w:t>
            </w:r>
            <w:r w:rsidRPr="00AF7892">
              <w:rPr>
                <w:rFonts w:cs="Times New Roman"/>
                <w:sz w:val="20"/>
                <w:szCs w:val="20"/>
              </w:rPr>
              <w:t xml:space="preserve">Report both </w:t>
            </w:r>
            <w:r>
              <w:rPr>
                <w:rFonts w:cs="Times New Roman"/>
                <w:sz w:val="20"/>
                <w:szCs w:val="20"/>
              </w:rPr>
              <w:t>isolation valve</w:t>
            </w:r>
            <w:r w:rsidRPr="00AF7892">
              <w:rPr>
                <w:rFonts w:cs="Times New Roman"/>
                <w:sz w:val="20"/>
                <w:szCs w:val="20"/>
              </w:rPr>
              <w:t xml:space="preserve"> CO</w:t>
            </w:r>
            <w:r w:rsidRPr="00AF7892">
              <w:rPr>
                <w:rFonts w:cs="Times New Roman"/>
                <w:sz w:val="20"/>
                <w:szCs w:val="20"/>
                <w:vertAlign w:val="subscript"/>
              </w:rPr>
              <w:t>2</w:t>
            </w:r>
            <w:r w:rsidRPr="00AF7892">
              <w:rPr>
                <w:rFonts w:cs="Times New Roman"/>
                <w:sz w:val="20"/>
                <w:szCs w:val="20"/>
              </w:rPr>
              <w:t xml:space="preserve"> emissions and </w:t>
            </w:r>
            <w:r>
              <w:rPr>
                <w:rFonts w:cs="Times New Roman"/>
                <w:sz w:val="20"/>
                <w:szCs w:val="20"/>
              </w:rPr>
              <w:t>isolation valve</w:t>
            </w:r>
            <w:r w:rsidRPr="00AF7892">
              <w:rPr>
                <w:rFonts w:cs="Times New Roman"/>
                <w:sz w:val="20"/>
                <w:szCs w:val="20"/>
              </w:rPr>
              <w:t xml:space="preserve"> CH</w:t>
            </w:r>
            <w:r w:rsidRPr="00AF7892">
              <w:rPr>
                <w:rFonts w:cs="Times New Roman"/>
                <w:sz w:val="20"/>
                <w:szCs w:val="20"/>
                <w:vertAlign w:val="subscript"/>
              </w:rPr>
              <w:t>4</w:t>
            </w:r>
            <w:r w:rsidRPr="00AF7892">
              <w:rPr>
                <w:rFonts w:cs="Times New Roman"/>
                <w:sz w:val="20"/>
                <w:szCs w:val="20"/>
              </w:rPr>
              <w:t xml:space="preserve"> emissions as both measured or both not measured.</w:t>
            </w:r>
          </w:p>
        </w:tc>
      </w:tr>
      <w:tr w:rsidR="00156B1D" w:rsidRPr="00E214CB" w14:paraId="7D2509D4" w14:textId="77777777" w:rsidTr="00156B1D">
        <w:trPr>
          <w:trHeight w:val="755"/>
        </w:trPr>
        <w:tc>
          <w:tcPr>
            <w:tcW w:w="4660" w:type="dxa"/>
            <w:tcBorders>
              <w:top w:val="nil"/>
              <w:left w:val="single" w:sz="4" w:space="0" w:color="auto"/>
              <w:bottom w:val="single" w:sz="4" w:space="0" w:color="auto"/>
              <w:right w:val="single" w:sz="4" w:space="0" w:color="auto"/>
            </w:tcBorders>
            <w:shd w:val="clear" w:color="auto" w:fill="auto"/>
            <w:vAlign w:val="center"/>
          </w:tcPr>
          <w:p w14:paraId="6181E2B5" w14:textId="77777777" w:rsidR="00156B1D" w:rsidRPr="00017B7A" w:rsidRDefault="007E57CB" w:rsidP="00332BEA">
            <w:pPr>
              <w:spacing w:after="0" w:line="271" w:lineRule="auto"/>
              <w:rPr>
                <w:rFonts w:cs="Times New Roman"/>
                <w:sz w:val="20"/>
                <w:szCs w:val="20"/>
              </w:rPr>
            </w:pPr>
            <w:r>
              <w:rPr>
                <w:rFonts w:cs="Times New Roman"/>
                <w:sz w:val="20"/>
                <w:szCs w:val="20"/>
              </w:rPr>
              <w:t>DidCompressorVentEmissionsToFlare</w:t>
            </w:r>
          </w:p>
        </w:tc>
        <w:tc>
          <w:tcPr>
            <w:tcW w:w="4615" w:type="dxa"/>
            <w:tcBorders>
              <w:top w:val="nil"/>
              <w:left w:val="nil"/>
              <w:bottom w:val="single" w:sz="4" w:space="0" w:color="auto"/>
              <w:right w:val="single" w:sz="4" w:space="0" w:color="auto"/>
            </w:tcBorders>
            <w:shd w:val="clear" w:color="auto" w:fill="auto"/>
            <w:vAlign w:val="center"/>
          </w:tcPr>
          <w:p w14:paraId="4EE332EA" w14:textId="77777777" w:rsidR="00156B1D" w:rsidRPr="00CF0FEA" w:rsidRDefault="00156B1D" w:rsidP="00AF7892">
            <w:pPr>
              <w:spacing w:after="0" w:line="271" w:lineRule="auto"/>
              <w:rPr>
                <w:b/>
                <w:color w:val="000000"/>
                <w:sz w:val="20"/>
                <w:szCs w:val="20"/>
              </w:rPr>
            </w:pPr>
            <w:r w:rsidRPr="00B8788B">
              <w:rPr>
                <w:color w:val="000000"/>
                <w:sz w:val="20"/>
                <w:szCs w:val="20"/>
              </w:rPr>
              <w:t>Indicate (Yes/No) if the compressor vented emissions to a flare in the reporting year.</w:t>
            </w:r>
          </w:p>
        </w:tc>
      </w:tr>
      <w:tr w:rsidR="00156B1D" w:rsidRPr="00E214CB" w14:paraId="363BFDE7" w14:textId="77777777" w:rsidTr="00156B1D">
        <w:trPr>
          <w:trHeight w:val="1529"/>
        </w:trPr>
        <w:tc>
          <w:tcPr>
            <w:tcW w:w="4660" w:type="dxa"/>
            <w:tcBorders>
              <w:top w:val="nil"/>
              <w:left w:val="single" w:sz="4" w:space="0" w:color="auto"/>
              <w:bottom w:val="single" w:sz="4" w:space="0" w:color="auto"/>
              <w:right w:val="single" w:sz="4" w:space="0" w:color="auto"/>
            </w:tcBorders>
            <w:shd w:val="clear" w:color="auto" w:fill="auto"/>
            <w:vAlign w:val="center"/>
          </w:tcPr>
          <w:p w14:paraId="10F70D85" w14:textId="77777777" w:rsidR="00156B1D" w:rsidRPr="00017B7A" w:rsidRDefault="007E57CB" w:rsidP="00332BEA">
            <w:pPr>
              <w:spacing w:after="0" w:line="271" w:lineRule="auto"/>
              <w:rPr>
                <w:rFonts w:cs="Times New Roman"/>
                <w:sz w:val="20"/>
                <w:szCs w:val="20"/>
              </w:rPr>
            </w:pPr>
            <w:r>
              <w:rPr>
                <w:color w:val="000000"/>
                <w:sz w:val="20"/>
                <w:szCs w:val="20"/>
              </w:rPr>
              <w:t>TotalAnnual</w:t>
            </w:r>
            <w:r w:rsidR="00156B1D">
              <w:rPr>
                <w:color w:val="000000"/>
                <w:sz w:val="20"/>
                <w:szCs w:val="20"/>
              </w:rPr>
              <w:t>FlaringCarbonDioxideEmissions</w:t>
            </w:r>
          </w:p>
        </w:tc>
        <w:tc>
          <w:tcPr>
            <w:tcW w:w="4615" w:type="dxa"/>
            <w:tcBorders>
              <w:top w:val="nil"/>
              <w:left w:val="nil"/>
              <w:bottom w:val="single" w:sz="4" w:space="0" w:color="auto"/>
              <w:right w:val="single" w:sz="4" w:space="0" w:color="auto"/>
            </w:tcBorders>
            <w:shd w:val="clear" w:color="auto" w:fill="auto"/>
            <w:vAlign w:val="center"/>
          </w:tcPr>
          <w:p w14:paraId="70CE5266" w14:textId="77777777" w:rsidR="00156B1D" w:rsidRPr="00CF0FEA" w:rsidRDefault="00156B1D" w:rsidP="00AF7892">
            <w:pPr>
              <w:spacing w:after="0" w:line="271" w:lineRule="auto"/>
              <w:rPr>
                <w:b/>
                <w:color w:val="000000"/>
                <w:sz w:val="20"/>
                <w:szCs w:val="20"/>
              </w:rPr>
            </w:pPr>
            <w:r>
              <w:rPr>
                <w:b/>
                <w:color w:val="000000"/>
                <w:sz w:val="20"/>
                <w:szCs w:val="20"/>
              </w:rPr>
              <w:t xml:space="preserve">Conditionally Required:  </w:t>
            </w:r>
            <w:r w:rsidRPr="00B8788B">
              <w:rPr>
                <w:color w:val="000000"/>
                <w:sz w:val="20"/>
                <w:szCs w:val="20"/>
              </w:rPr>
              <w:t>If the compressor vented emissions to flares, the total annual CO</w:t>
            </w:r>
            <w:r w:rsidRPr="00B8788B">
              <w:rPr>
                <w:color w:val="000000"/>
                <w:sz w:val="20"/>
                <w:szCs w:val="20"/>
                <w:vertAlign w:val="subscript"/>
              </w:rPr>
              <w:t>2</w:t>
            </w:r>
            <w:r w:rsidRPr="00B8788B">
              <w:rPr>
                <w:color w:val="000000"/>
                <w:sz w:val="20"/>
                <w:szCs w:val="20"/>
              </w:rPr>
              <w:t xml:space="preserve"> emissions from flaring for all modes of operation combined in metric tons.  [98.236(c)]  Set the units of measure to “Metric Tons” in the attribute </w:t>
            </w:r>
            <w:r>
              <w:rPr>
                <w:b/>
                <w:color w:val="000000"/>
                <w:sz w:val="20"/>
                <w:szCs w:val="20"/>
              </w:rPr>
              <w:t>massUOM.</w:t>
            </w:r>
          </w:p>
        </w:tc>
      </w:tr>
      <w:tr w:rsidR="00156B1D" w:rsidRPr="00E214CB" w14:paraId="7C62B5E1" w14:textId="77777777" w:rsidTr="00156B1D">
        <w:trPr>
          <w:trHeight w:val="1511"/>
        </w:trPr>
        <w:tc>
          <w:tcPr>
            <w:tcW w:w="4660" w:type="dxa"/>
            <w:tcBorders>
              <w:top w:val="nil"/>
              <w:left w:val="single" w:sz="4" w:space="0" w:color="auto"/>
              <w:bottom w:val="single" w:sz="4" w:space="0" w:color="auto"/>
              <w:right w:val="single" w:sz="4" w:space="0" w:color="auto"/>
            </w:tcBorders>
            <w:shd w:val="clear" w:color="auto" w:fill="auto"/>
            <w:vAlign w:val="center"/>
          </w:tcPr>
          <w:p w14:paraId="368861A8" w14:textId="77777777" w:rsidR="00156B1D" w:rsidRPr="00017B7A" w:rsidRDefault="007E57CB" w:rsidP="00332BEA">
            <w:pPr>
              <w:spacing w:after="0" w:line="271" w:lineRule="auto"/>
              <w:rPr>
                <w:rFonts w:cs="Times New Roman"/>
                <w:sz w:val="20"/>
                <w:szCs w:val="20"/>
              </w:rPr>
            </w:pPr>
            <w:r>
              <w:rPr>
                <w:color w:val="000000"/>
                <w:sz w:val="20"/>
                <w:szCs w:val="20"/>
              </w:rPr>
              <w:t>TotalAnnual</w:t>
            </w:r>
            <w:r w:rsidR="00156B1D">
              <w:rPr>
                <w:color w:val="000000"/>
                <w:sz w:val="20"/>
                <w:szCs w:val="20"/>
              </w:rPr>
              <w:t>FlaringMethaneCarbonDioxideEquivalent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29174299" w14:textId="77777777" w:rsidR="00156B1D" w:rsidRPr="00CF0FEA" w:rsidRDefault="00156B1D" w:rsidP="00AF7892">
            <w:pPr>
              <w:spacing w:after="0" w:line="271" w:lineRule="auto"/>
              <w:rPr>
                <w:b/>
                <w:color w:val="000000"/>
                <w:sz w:val="20"/>
                <w:szCs w:val="20"/>
              </w:rPr>
            </w:pPr>
            <w:r>
              <w:rPr>
                <w:b/>
                <w:color w:val="000000"/>
                <w:sz w:val="20"/>
                <w:szCs w:val="20"/>
              </w:rPr>
              <w:t xml:space="preserve">Conditionally Required:  </w:t>
            </w:r>
            <w:r w:rsidRPr="00C85900">
              <w:rPr>
                <w:color w:val="000000"/>
                <w:sz w:val="20"/>
                <w:szCs w:val="20"/>
              </w:rPr>
              <w:t>If the compressor vented emissions to flares, the total annual C</w:t>
            </w:r>
            <w:r>
              <w:rPr>
                <w:color w:val="000000"/>
                <w:sz w:val="20"/>
                <w:szCs w:val="20"/>
              </w:rPr>
              <w:t>H</w:t>
            </w:r>
            <w:r w:rsidRPr="00B8788B">
              <w:rPr>
                <w:color w:val="000000"/>
                <w:sz w:val="20"/>
                <w:szCs w:val="20"/>
                <w:vertAlign w:val="subscript"/>
              </w:rPr>
              <w:t>4</w:t>
            </w:r>
            <w:r w:rsidRPr="00C85900">
              <w:rPr>
                <w:color w:val="000000"/>
                <w:sz w:val="20"/>
                <w:szCs w:val="20"/>
              </w:rPr>
              <w:t xml:space="preserve"> emissions from flaring for all modes of operation combined in metric tons</w:t>
            </w:r>
            <w:r>
              <w:rPr>
                <w:color w:val="000000"/>
                <w:sz w:val="20"/>
                <w:szCs w:val="20"/>
              </w:rPr>
              <w:t xml:space="preserve"> CO</w:t>
            </w:r>
            <w:r w:rsidRPr="00B8788B">
              <w:rPr>
                <w:color w:val="000000"/>
                <w:sz w:val="20"/>
                <w:szCs w:val="20"/>
                <w:vertAlign w:val="subscript"/>
              </w:rPr>
              <w:t>2</w:t>
            </w:r>
            <w:r>
              <w:rPr>
                <w:color w:val="000000"/>
                <w:sz w:val="20"/>
                <w:szCs w:val="20"/>
              </w:rPr>
              <w:t>e</w:t>
            </w:r>
            <w:r w:rsidRPr="00C85900">
              <w:rPr>
                <w:color w:val="000000"/>
                <w:sz w:val="20"/>
                <w:szCs w:val="20"/>
              </w:rPr>
              <w:t xml:space="preserve">.  [98.236(c)]  Set the units of measure to “Metric Tons” in the attribute </w:t>
            </w:r>
            <w:r>
              <w:rPr>
                <w:b/>
                <w:color w:val="000000"/>
                <w:sz w:val="20"/>
                <w:szCs w:val="20"/>
              </w:rPr>
              <w:t>massUOM.</w:t>
            </w:r>
          </w:p>
        </w:tc>
      </w:tr>
      <w:tr w:rsidR="00156B1D" w:rsidRPr="00E214CB" w14:paraId="6B53238E" w14:textId="77777777" w:rsidTr="00156B1D">
        <w:trPr>
          <w:trHeight w:val="1448"/>
        </w:trPr>
        <w:tc>
          <w:tcPr>
            <w:tcW w:w="4660" w:type="dxa"/>
            <w:tcBorders>
              <w:top w:val="nil"/>
              <w:left w:val="single" w:sz="4" w:space="0" w:color="auto"/>
              <w:bottom w:val="single" w:sz="4" w:space="0" w:color="auto"/>
              <w:right w:val="single" w:sz="4" w:space="0" w:color="auto"/>
            </w:tcBorders>
            <w:shd w:val="clear" w:color="auto" w:fill="auto"/>
            <w:vAlign w:val="center"/>
          </w:tcPr>
          <w:p w14:paraId="71E871D2" w14:textId="77777777" w:rsidR="00156B1D" w:rsidRPr="00017B7A" w:rsidRDefault="007E57CB" w:rsidP="00332BEA">
            <w:pPr>
              <w:spacing w:after="0" w:line="271" w:lineRule="auto"/>
              <w:rPr>
                <w:rFonts w:cs="Times New Roman"/>
                <w:sz w:val="20"/>
                <w:szCs w:val="20"/>
              </w:rPr>
            </w:pPr>
            <w:r>
              <w:rPr>
                <w:color w:val="000000"/>
                <w:sz w:val="20"/>
                <w:szCs w:val="20"/>
              </w:rPr>
              <w:t>TotalAnnual</w:t>
            </w:r>
            <w:r w:rsidR="00156B1D">
              <w:rPr>
                <w:color w:val="000000"/>
                <w:sz w:val="20"/>
                <w:szCs w:val="20"/>
              </w:rPr>
              <w:t>FlaringNitrousCarbonDioxideEquivalent</w:t>
            </w:r>
          </w:p>
        </w:tc>
        <w:tc>
          <w:tcPr>
            <w:tcW w:w="4615" w:type="dxa"/>
            <w:tcBorders>
              <w:top w:val="nil"/>
              <w:left w:val="nil"/>
              <w:bottom w:val="single" w:sz="4" w:space="0" w:color="auto"/>
              <w:right w:val="single" w:sz="4" w:space="0" w:color="auto"/>
            </w:tcBorders>
            <w:shd w:val="clear" w:color="auto" w:fill="auto"/>
            <w:vAlign w:val="center"/>
          </w:tcPr>
          <w:p w14:paraId="7D637381" w14:textId="77777777" w:rsidR="00156B1D" w:rsidRPr="00CF0FEA" w:rsidRDefault="00156B1D" w:rsidP="00AF7892">
            <w:pPr>
              <w:spacing w:after="0" w:line="271" w:lineRule="auto"/>
              <w:rPr>
                <w:b/>
                <w:color w:val="000000"/>
                <w:sz w:val="20"/>
                <w:szCs w:val="20"/>
              </w:rPr>
            </w:pPr>
            <w:r>
              <w:rPr>
                <w:b/>
                <w:color w:val="000000"/>
                <w:sz w:val="20"/>
                <w:szCs w:val="20"/>
              </w:rPr>
              <w:t xml:space="preserve">Conditionally Required:  </w:t>
            </w:r>
            <w:r w:rsidRPr="00C85900">
              <w:rPr>
                <w:color w:val="000000"/>
                <w:sz w:val="20"/>
                <w:szCs w:val="20"/>
              </w:rPr>
              <w:t xml:space="preserve">If the compressor vented emissions to flares, the total annual </w:t>
            </w:r>
            <w:r>
              <w:rPr>
                <w:color w:val="000000"/>
                <w:sz w:val="20"/>
                <w:szCs w:val="20"/>
              </w:rPr>
              <w:t>N</w:t>
            </w:r>
            <w:r w:rsidRPr="00B8788B">
              <w:rPr>
                <w:color w:val="000000"/>
                <w:sz w:val="20"/>
                <w:szCs w:val="20"/>
                <w:vertAlign w:val="subscript"/>
              </w:rPr>
              <w:t>2</w:t>
            </w:r>
            <w:r>
              <w:rPr>
                <w:color w:val="000000"/>
                <w:sz w:val="20"/>
                <w:szCs w:val="20"/>
              </w:rPr>
              <w:t>O</w:t>
            </w:r>
            <w:r w:rsidRPr="00C85900">
              <w:rPr>
                <w:color w:val="000000"/>
                <w:sz w:val="20"/>
                <w:szCs w:val="20"/>
              </w:rPr>
              <w:t xml:space="preserve"> emissions from flaring for all modes of operation combined in metric tons</w:t>
            </w:r>
            <w:r>
              <w:rPr>
                <w:color w:val="000000"/>
                <w:sz w:val="20"/>
                <w:szCs w:val="20"/>
              </w:rPr>
              <w:t xml:space="preserve"> CO</w:t>
            </w:r>
            <w:r w:rsidRPr="00B8788B">
              <w:rPr>
                <w:color w:val="000000"/>
                <w:sz w:val="20"/>
                <w:szCs w:val="20"/>
                <w:vertAlign w:val="subscript"/>
              </w:rPr>
              <w:t>2</w:t>
            </w:r>
            <w:r>
              <w:rPr>
                <w:color w:val="000000"/>
                <w:sz w:val="20"/>
                <w:szCs w:val="20"/>
              </w:rPr>
              <w:t>e</w:t>
            </w:r>
            <w:r w:rsidRPr="00C85900">
              <w:rPr>
                <w:color w:val="000000"/>
                <w:sz w:val="20"/>
                <w:szCs w:val="20"/>
              </w:rPr>
              <w:t xml:space="preserve">.  [98.236(c)]  Set the units of measure to “Metric Tons” in the attribute </w:t>
            </w:r>
            <w:r>
              <w:rPr>
                <w:b/>
                <w:color w:val="000000"/>
                <w:sz w:val="20"/>
                <w:szCs w:val="20"/>
              </w:rPr>
              <w:t>massUOM.</w:t>
            </w:r>
          </w:p>
        </w:tc>
      </w:tr>
      <w:tr w:rsidR="00156B1D" w:rsidRPr="00E214CB" w14:paraId="02D5AE0D" w14:textId="77777777" w:rsidTr="00156B1D">
        <w:trPr>
          <w:trHeight w:val="1529"/>
        </w:trPr>
        <w:tc>
          <w:tcPr>
            <w:tcW w:w="4660" w:type="dxa"/>
            <w:tcBorders>
              <w:top w:val="nil"/>
              <w:left w:val="single" w:sz="4" w:space="0" w:color="auto"/>
              <w:bottom w:val="single" w:sz="4" w:space="0" w:color="auto"/>
              <w:right w:val="single" w:sz="4" w:space="0" w:color="auto"/>
            </w:tcBorders>
            <w:shd w:val="clear" w:color="auto" w:fill="auto"/>
            <w:vAlign w:val="center"/>
          </w:tcPr>
          <w:p w14:paraId="6F87FCFD" w14:textId="77777777" w:rsidR="00156B1D" w:rsidRPr="00017B7A" w:rsidRDefault="00156B1D" w:rsidP="00332BEA">
            <w:pPr>
              <w:spacing w:after="0" w:line="271" w:lineRule="auto"/>
              <w:rPr>
                <w:rFonts w:cs="Times New Roman"/>
                <w:sz w:val="20"/>
                <w:szCs w:val="20"/>
              </w:rPr>
            </w:pPr>
            <w:r w:rsidRPr="00017B7A">
              <w:rPr>
                <w:rFonts w:cs="Times New Roman"/>
                <w:sz w:val="20"/>
                <w:szCs w:val="20"/>
              </w:rPr>
              <w:t>TotalAnnualCarbonDioxideEmissions</w:t>
            </w:r>
          </w:p>
        </w:tc>
        <w:tc>
          <w:tcPr>
            <w:tcW w:w="4615" w:type="dxa"/>
            <w:tcBorders>
              <w:top w:val="nil"/>
              <w:left w:val="nil"/>
              <w:bottom w:val="single" w:sz="4" w:space="0" w:color="auto"/>
              <w:right w:val="single" w:sz="4" w:space="0" w:color="auto"/>
            </w:tcBorders>
            <w:shd w:val="clear" w:color="auto" w:fill="auto"/>
            <w:vAlign w:val="center"/>
          </w:tcPr>
          <w:p w14:paraId="4F01603C" w14:textId="176D3984" w:rsidR="00156B1D" w:rsidRDefault="00156B1D" w:rsidP="00DD400E">
            <w:pPr>
              <w:spacing w:after="0" w:line="271" w:lineRule="auto"/>
              <w:rPr>
                <w:color w:val="000000"/>
                <w:sz w:val="20"/>
                <w:szCs w:val="20"/>
              </w:rPr>
            </w:pPr>
            <w:r>
              <w:rPr>
                <w:color w:val="000000"/>
                <w:sz w:val="20"/>
                <w:szCs w:val="20"/>
              </w:rPr>
              <w:t xml:space="preserve">For </w:t>
            </w:r>
            <w:r w:rsidR="00DD400E">
              <w:rPr>
                <w:color w:val="000000"/>
                <w:sz w:val="20"/>
                <w:szCs w:val="20"/>
              </w:rPr>
              <w:t xml:space="preserve">each </w:t>
            </w:r>
            <w:r>
              <w:rPr>
                <w:color w:val="000000"/>
                <w:sz w:val="20"/>
                <w:szCs w:val="20"/>
              </w:rPr>
              <w:t>reciprocating compressor, the total annual compressor CO</w:t>
            </w:r>
            <w:r>
              <w:rPr>
                <w:color w:val="000000"/>
                <w:sz w:val="20"/>
                <w:szCs w:val="20"/>
                <w:vertAlign w:val="subscript"/>
              </w:rPr>
              <w:t>2</w:t>
            </w:r>
            <w:r>
              <w:rPr>
                <w:color w:val="000000"/>
                <w:sz w:val="20"/>
                <w:szCs w:val="20"/>
              </w:rPr>
              <w:t xml:space="preserve"> emissions from all modes of operation combined for the specified compressor.  [98.236(c)(14)(iv)]  Set the units of measure to “Metric Tons” in the attribute </w:t>
            </w:r>
            <w:r w:rsidRPr="00CE2AF6">
              <w:rPr>
                <w:b/>
                <w:color w:val="000000"/>
                <w:sz w:val="20"/>
                <w:szCs w:val="20"/>
              </w:rPr>
              <w:t>massUOM</w:t>
            </w:r>
            <w:r>
              <w:rPr>
                <w:color w:val="000000"/>
                <w:sz w:val="20"/>
                <w:szCs w:val="20"/>
              </w:rPr>
              <w:t>.</w:t>
            </w:r>
          </w:p>
        </w:tc>
      </w:tr>
      <w:tr w:rsidR="00156B1D" w:rsidRPr="00E214CB" w14:paraId="350226D5" w14:textId="77777777" w:rsidTr="00156B1D">
        <w:trPr>
          <w:trHeight w:val="1520"/>
        </w:trPr>
        <w:tc>
          <w:tcPr>
            <w:tcW w:w="4660" w:type="dxa"/>
            <w:tcBorders>
              <w:top w:val="nil"/>
              <w:left w:val="single" w:sz="4" w:space="0" w:color="auto"/>
              <w:bottom w:val="single" w:sz="4" w:space="0" w:color="auto"/>
              <w:right w:val="single" w:sz="4" w:space="0" w:color="auto"/>
            </w:tcBorders>
            <w:shd w:val="clear" w:color="auto" w:fill="auto"/>
            <w:vAlign w:val="center"/>
          </w:tcPr>
          <w:p w14:paraId="5A82CA70" w14:textId="77777777" w:rsidR="00156B1D" w:rsidRPr="00017B7A" w:rsidRDefault="00156B1D" w:rsidP="00332BEA">
            <w:pPr>
              <w:spacing w:after="0" w:line="271" w:lineRule="auto"/>
              <w:rPr>
                <w:rFonts w:cs="Times New Roman"/>
                <w:sz w:val="20"/>
                <w:szCs w:val="20"/>
              </w:rPr>
            </w:pPr>
            <w:r w:rsidRPr="00017B7A">
              <w:rPr>
                <w:rFonts w:cs="Times New Roman"/>
                <w:sz w:val="20"/>
                <w:szCs w:val="20"/>
              </w:rPr>
              <w:t>TotalAnnualMethaneCarbonDioxideEquivalent</w:t>
            </w:r>
          </w:p>
        </w:tc>
        <w:tc>
          <w:tcPr>
            <w:tcW w:w="4615" w:type="dxa"/>
            <w:tcBorders>
              <w:top w:val="nil"/>
              <w:left w:val="nil"/>
              <w:bottom w:val="single" w:sz="4" w:space="0" w:color="auto"/>
              <w:right w:val="single" w:sz="4" w:space="0" w:color="auto"/>
            </w:tcBorders>
            <w:shd w:val="clear" w:color="auto" w:fill="auto"/>
            <w:vAlign w:val="center"/>
          </w:tcPr>
          <w:p w14:paraId="669D20DA" w14:textId="54444B07" w:rsidR="00156B1D" w:rsidRDefault="00156B1D" w:rsidP="00DD400E">
            <w:pPr>
              <w:spacing w:after="0" w:line="271" w:lineRule="auto"/>
              <w:rPr>
                <w:color w:val="000000"/>
                <w:sz w:val="20"/>
                <w:szCs w:val="20"/>
              </w:rPr>
            </w:pPr>
            <w:r>
              <w:rPr>
                <w:color w:val="000000"/>
                <w:sz w:val="20"/>
                <w:szCs w:val="20"/>
              </w:rPr>
              <w:t>For</w:t>
            </w:r>
            <w:r w:rsidR="00DD400E">
              <w:rPr>
                <w:color w:val="000000"/>
                <w:sz w:val="20"/>
                <w:szCs w:val="20"/>
              </w:rPr>
              <w:t xml:space="preserve"> each</w:t>
            </w:r>
            <w:r>
              <w:rPr>
                <w:color w:val="000000"/>
                <w:sz w:val="20"/>
                <w:szCs w:val="20"/>
              </w:rPr>
              <w:t xml:space="preserve"> reciprocating compressor, the total annual compressor CH</w:t>
            </w:r>
            <w:r>
              <w:rPr>
                <w:color w:val="000000"/>
                <w:sz w:val="20"/>
                <w:szCs w:val="20"/>
                <w:vertAlign w:val="subscript"/>
              </w:rPr>
              <w:t>4</w:t>
            </w:r>
            <w:r>
              <w:rPr>
                <w:color w:val="000000"/>
                <w:sz w:val="20"/>
                <w:szCs w:val="20"/>
              </w:rPr>
              <w:t xml:space="preserve"> emissions from all modes of operation combined for the specified compressor, in metric tons CO</w:t>
            </w:r>
            <w:r>
              <w:rPr>
                <w:color w:val="000000"/>
                <w:sz w:val="20"/>
                <w:szCs w:val="20"/>
                <w:vertAlign w:val="subscript"/>
              </w:rPr>
              <w:t>2</w:t>
            </w:r>
            <w:r>
              <w:rPr>
                <w:color w:val="000000"/>
                <w:sz w:val="20"/>
                <w:szCs w:val="20"/>
              </w:rPr>
              <w:t xml:space="preserve">e.  [98.236(c)(14)(iv)]  Set the units of measure to “Metric Tons” in the attribute </w:t>
            </w:r>
            <w:r w:rsidRPr="00CE2AF6">
              <w:rPr>
                <w:b/>
                <w:color w:val="000000"/>
                <w:sz w:val="20"/>
                <w:szCs w:val="20"/>
              </w:rPr>
              <w:t>massUOM</w:t>
            </w:r>
            <w:r>
              <w:rPr>
                <w:color w:val="000000"/>
                <w:sz w:val="20"/>
                <w:szCs w:val="20"/>
              </w:rPr>
              <w:t>.</w:t>
            </w:r>
          </w:p>
        </w:tc>
      </w:tr>
      <w:tr w:rsidR="00156B1D" w:rsidRPr="00E214CB" w14:paraId="4DB981A4" w14:textId="77777777" w:rsidTr="00156B1D">
        <w:trPr>
          <w:trHeight w:val="15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2E9898D7" w14:textId="77777777" w:rsidR="00156B1D" w:rsidRPr="00017B7A" w:rsidRDefault="00156B1D" w:rsidP="00156B1D">
            <w:pPr>
              <w:spacing w:after="0" w:line="271" w:lineRule="auto"/>
              <w:rPr>
                <w:rFonts w:cs="Times New Roman"/>
                <w:sz w:val="20"/>
                <w:szCs w:val="20"/>
              </w:rPr>
            </w:pPr>
            <w:r w:rsidRPr="00017B7A">
              <w:rPr>
                <w:rFonts w:cs="Times New Roman"/>
                <w:sz w:val="20"/>
                <w:szCs w:val="20"/>
              </w:rPr>
              <w:t>TotalAnnual</w:t>
            </w:r>
            <w:r>
              <w:rPr>
                <w:rFonts w:cs="Times New Roman"/>
                <w:sz w:val="20"/>
                <w:szCs w:val="20"/>
              </w:rPr>
              <w:t>Nitrous</w:t>
            </w:r>
            <w:r w:rsidRPr="00017B7A">
              <w:rPr>
                <w:rFonts w:cs="Times New Roman"/>
                <w:sz w:val="20"/>
                <w:szCs w:val="20"/>
              </w:rPr>
              <w:t>CarbonDioxideEquivalent</w:t>
            </w:r>
          </w:p>
        </w:tc>
        <w:tc>
          <w:tcPr>
            <w:tcW w:w="4615" w:type="dxa"/>
            <w:tcBorders>
              <w:top w:val="single" w:sz="4" w:space="0" w:color="auto"/>
              <w:left w:val="nil"/>
              <w:bottom w:val="single" w:sz="4" w:space="0" w:color="auto"/>
              <w:right w:val="single" w:sz="4" w:space="0" w:color="auto"/>
            </w:tcBorders>
            <w:shd w:val="clear" w:color="auto" w:fill="auto"/>
            <w:vAlign w:val="center"/>
          </w:tcPr>
          <w:p w14:paraId="2F2C3351" w14:textId="5AFF2FB9" w:rsidR="00156B1D" w:rsidRDefault="00156B1D" w:rsidP="00DD400E">
            <w:pPr>
              <w:spacing w:after="0" w:line="271" w:lineRule="auto"/>
              <w:rPr>
                <w:color w:val="000000"/>
                <w:sz w:val="20"/>
                <w:szCs w:val="20"/>
              </w:rPr>
            </w:pPr>
            <w:r>
              <w:rPr>
                <w:color w:val="000000"/>
                <w:sz w:val="20"/>
                <w:szCs w:val="20"/>
              </w:rPr>
              <w:t xml:space="preserve">For </w:t>
            </w:r>
            <w:r w:rsidR="00DD400E">
              <w:rPr>
                <w:color w:val="000000"/>
                <w:sz w:val="20"/>
                <w:szCs w:val="20"/>
              </w:rPr>
              <w:t xml:space="preserve">each </w:t>
            </w:r>
            <w:r>
              <w:rPr>
                <w:color w:val="000000"/>
                <w:sz w:val="20"/>
                <w:szCs w:val="20"/>
              </w:rPr>
              <w:t>reciprocating compressor, the total annual compressor N</w:t>
            </w:r>
            <w:r w:rsidRPr="00156B1D">
              <w:rPr>
                <w:color w:val="000000"/>
                <w:sz w:val="20"/>
                <w:szCs w:val="20"/>
                <w:vertAlign w:val="subscript"/>
              </w:rPr>
              <w:t>2</w:t>
            </w:r>
            <w:r>
              <w:rPr>
                <w:color w:val="000000"/>
                <w:sz w:val="20"/>
                <w:szCs w:val="20"/>
              </w:rPr>
              <w:t>O emissions from all modes of operation combined for the specified compressor, in metric tons CO</w:t>
            </w:r>
            <w:r>
              <w:rPr>
                <w:color w:val="000000"/>
                <w:sz w:val="20"/>
                <w:szCs w:val="20"/>
                <w:vertAlign w:val="subscript"/>
              </w:rPr>
              <w:t>2</w:t>
            </w:r>
            <w:r>
              <w:rPr>
                <w:color w:val="000000"/>
                <w:sz w:val="20"/>
                <w:szCs w:val="20"/>
              </w:rPr>
              <w:t xml:space="preserve">e.  [98.236(c)(14)(iv)]  Set the units of measure to “Metric Tons” in the attribute </w:t>
            </w:r>
            <w:r w:rsidRPr="00CE2AF6">
              <w:rPr>
                <w:b/>
                <w:color w:val="000000"/>
                <w:sz w:val="20"/>
                <w:szCs w:val="20"/>
              </w:rPr>
              <w:t>massUOM</w:t>
            </w:r>
            <w:r>
              <w:rPr>
                <w:color w:val="000000"/>
                <w:sz w:val="20"/>
                <w:szCs w:val="20"/>
              </w:rPr>
              <w:t>.</w:t>
            </w:r>
          </w:p>
        </w:tc>
      </w:tr>
      <w:tr w:rsidR="00173476" w:rsidRPr="00E214CB" w14:paraId="0ABEF9D6" w14:textId="77777777" w:rsidTr="00156B1D">
        <w:trPr>
          <w:trHeight w:val="15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60AF5AE6" w14:textId="77777777" w:rsidR="00173476" w:rsidRPr="00017B7A" w:rsidRDefault="00173476" w:rsidP="00156B1D">
            <w:pPr>
              <w:spacing w:after="0" w:line="271" w:lineRule="auto"/>
              <w:rPr>
                <w:rFonts w:cs="Times New Roman"/>
                <w:sz w:val="20"/>
                <w:szCs w:val="20"/>
              </w:rPr>
            </w:pPr>
            <w:r>
              <w:rPr>
                <w:rFonts w:cs="Times New Roman"/>
                <w:sz w:val="20"/>
                <w:szCs w:val="20"/>
              </w:rPr>
              <w:t>TotalTimeInOperatingMode</w:t>
            </w:r>
          </w:p>
        </w:tc>
        <w:tc>
          <w:tcPr>
            <w:tcW w:w="4615" w:type="dxa"/>
            <w:tcBorders>
              <w:top w:val="single" w:sz="4" w:space="0" w:color="auto"/>
              <w:left w:val="nil"/>
              <w:bottom w:val="single" w:sz="4" w:space="0" w:color="auto"/>
              <w:right w:val="single" w:sz="4" w:space="0" w:color="auto"/>
            </w:tcBorders>
            <w:shd w:val="clear" w:color="auto" w:fill="auto"/>
            <w:vAlign w:val="center"/>
          </w:tcPr>
          <w:p w14:paraId="423F2017" w14:textId="77777777" w:rsidR="00173476" w:rsidRPr="00E06D5F" w:rsidRDefault="00173476" w:rsidP="00173476">
            <w:pPr>
              <w:spacing w:after="120"/>
              <w:rPr>
                <w:rFonts w:eastAsia="Times New Roman" w:cs="Times New Roman"/>
                <w:sz w:val="20"/>
                <w:szCs w:val="20"/>
              </w:rPr>
            </w:pPr>
            <w:r w:rsidRPr="00E06D5F">
              <w:rPr>
                <w:rFonts w:eastAsia="Times New Roman" w:cs="Times New Roman"/>
                <w:b/>
                <w:sz w:val="20"/>
                <w:szCs w:val="20"/>
              </w:rPr>
              <w:t>Conditionally Required:</w:t>
            </w:r>
            <w:r w:rsidRPr="00E06D5F">
              <w:rPr>
                <w:rFonts w:eastAsia="Times New Roman" w:cs="Times New Roman"/>
                <w:sz w:val="20"/>
                <w:szCs w:val="20"/>
              </w:rPr>
              <w:t xml:space="preserve"> For reciprocating compressors rod packing emissions with or without a vent in operating mode, report total time in operating mode (hours). [98.236(c)(14)(i)(B</w:t>
            </w:r>
            <w:r w:rsidR="00242E3E">
              <w:rPr>
                <w:rFonts w:eastAsia="Times New Roman" w:cs="Times New Roman"/>
                <w:sz w:val="20"/>
                <w:szCs w:val="20"/>
              </w:rPr>
              <w:t>)</w:t>
            </w:r>
            <w:r w:rsidRPr="00E06D5F">
              <w:rPr>
                <w:rFonts w:eastAsia="Times New Roman" w:cs="Times New Roman"/>
                <w:sz w:val="20"/>
                <w:szCs w:val="20"/>
              </w:rPr>
              <w:t>]</w:t>
            </w:r>
          </w:p>
        </w:tc>
      </w:tr>
      <w:tr w:rsidR="00173476" w:rsidRPr="00E214CB" w14:paraId="11E5ED7C" w14:textId="77777777" w:rsidTr="00156B1D">
        <w:trPr>
          <w:trHeight w:val="15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5B83344C" w14:textId="77777777" w:rsidR="00173476" w:rsidRPr="00017B7A" w:rsidRDefault="00173476" w:rsidP="00156B1D">
            <w:pPr>
              <w:spacing w:after="0" w:line="271" w:lineRule="auto"/>
              <w:rPr>
                <w:rFonts w:cs="Times New Roman"/>
                <w:sz w:val="20"/>
                <w:szCs w:val="20"/>
              </w:rPr>
            </w:pPr>
            <w:r>
              <w:rPr>
                <w:rFonts w:cs="Times New Roman"/>
                <w:sz w:val="20"/>
                <w:szCs w:val="20"/>
              </w:rPr>
              <w:t>TotalTimeInStandbyMode</w:t>
            </w:r>
          </w:p>
        </w:tc>
        <w:tc>
          <w:tcPr>
            <w:tcW w:w="4615" w:type="dxa"/>
            <w:tcBorders>
              <w:top w:val="single" w:sz="4" w:space="0" w:color="auto"/>
              <w:left w:val="nil"/>
              <w:bottom w:val="single" w:sz="4" w:space="0" w:color="auto"/>
              <w:right w:val="single" w:sz="4" w:space="0" w:color="auto"/>
            </w:tcBorders>
            <w:shd w:val="clear" w:color="auto" w:fill="auto"/>
            <w:vAlign w:val="center"/>
          </w:tcPr>
          <w:p w14:paraId="537A323B" w14:textId="77777777" w:rsidR="00173476" w:rsidRPr="00E06D5F" w:rsidRDefault="00173476" w:rsidP="00E06D5F">
            <w:pPr>
              <w:spacing w:after="120"/>
              <w:rPr>
                <w:rFonts w:eastAsia="Times New Roman" w:cs="Times New Roman"/>
                <w:sz w:val="20"/>
                <w:szCs w:val="20"/>
              </w:rPr>
            </w:pPr>
            <w:r w:rsidRPr="00E06D5F">
              <w:rPr>
                <w:rFonts w:eastAsia="Times New Roman" w:cs="Times New Roman"/>
                <w:b/>
                <w:sz w:val="20"/>
                <w:szCs w:val="20"/>
              </w:rPr>
              <w:t>Conditionally Required:</w:t>
            </w:r>
            <w:r w:rsidRPr="00E06D5F">
              <w:rPr>
                <w:rFonts w:eastAsia="Times New Roman" w:cs="Times New Roman"/>
                <w:sz w:val="20"/>
                <w:szCs w:val="20"/>
              </w:rPr>
              <w:t xml:space="preserve"> For reciprocating compressors blowdown vents not manifold to rod packing vents, in standby pressurized mode, report the total time in standby, pressurized mode (hours)</w:t>
            </w:r>
            <w:r w:rsidR="00242E3E">
              <w:rPr>
                <w:rFonts w:eastAsia="Times New Roman" w:cs="Times New Roman"/>
                <w:sz w:val="20"/>
                <w:szCs w:val="20"/>
              </w:rPr>
              <w:t>.</w:t>
            </w:r>
            <w:r w:rsidRPr="00E06D5F">
              <w:rPr>
                <w:rFonts w:eastAsia="Times New Roman" w:cs="Times New Roman"/>
                <w:sz w:val="20"/>
                <w:szCs w:val="20"/>
              </w:rPr>
              <w:t xml:space="preserve"> [98.236(c)(14)(ii)(A)]</w:t>
            </w:r>
          </w:p>
        </w:tc>
      </w:tr>
      <w:tr w:rsidR="00173476" w:rsidRPr="00173476" w14:paraId="671B553D" w14:textId="77777777" w:rsidTr="00156B1D">
        <w:trPr>
          <w:trHeight w:val="15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3CD45EAD" w14:textId="77777777" w:rsidR="00173476" w:rsidRPr="00537CDA" w:rsidRDefault="00173476" w:rsidP="00156B1D">
            <w:pPr>
              <w:spacing w:after="0" w:line="271" w:lineRule="auto"/>
              <w:rPr>
                <w:rFonts w:cs="Times New Roman"/>
                <w:sz w:val="20"/>
                <w:szCs w:val="20"/>
              </w:rPr>
            </w:pPr>
            <w:r w:rsidRPr="00173476">
              <w:rPr>
                <w:rFonts w:cs="Times New Roman"/>
                <w:sz w:val="20"/>
                <w:szCs w:val="20"/>
              </w:rPr>
              <w:t>BlowdownVentsEmissionFactor</w:t>
            </w:r>
          </w:p>
        </w:tc>
        <w:tc>
          <w:tcPr>
            <w:tcW w:w="4615" w:type="dxa"/>
            <w:tcBorders>
              <w:top w:val="single" w:sz="4" w:space="0" w:color="auto"/>
              <w:left w:val="nil"/>
              <w:bottom w:val="single" w:sz="4" w:space="0" w:color="auto"/>
              <w:right w:val="single" w:sz="4" w:space="0" w:color="auto"/>
            </w:tcBorders>
            <w:shd w:val="clear" w:color="auto" w:fill="auto"/>
            <w:vAlign w:val="center"/>
          </w:tcPr>
          <w:p w14:paraId="3A40E844" w14:textId="77777777" w:rsidR="00173476" w:rsidRPr="00E06D5F" w:rsidRDefault="00173476" w:rsidP="00173476">
            <w:pPr>
              <w:spacing w:after="120"/>
              <w:rPr>
                <w:rFonts w:eastAsia="Times New Roman" w:cs="Times New Roman"/>
                <w:b/>
                <w:sz w:val="20"/>
                <w:szCs w:val="20"/>
              </w:rPr>
            </w:pPr>
            <w:r w:rsidRPr="00E06D5F">
              <w:rPr>
                <w:rFonts w:eastAsia="Times New Roman" w:cs="Times New Roman"/>
                <w:b/>
                <w:sz w:val="20"/>
                <w:szCs w:val="20"/>
              </w:rPr>
              <w:t>Conditionally Required:</w:t>
            </w:r>
            <w:r w:rsidRPr="00E06D5F">
              <w:rPr>
                <w:rFonts w:eastAsia="Times New Roman" w:cs="Times New Roman"/>
                <w:sz w:val="20"/>
                <w:szCs w:val="20"/>
              </w:rPr>
              <w:t xml:space="preserve"> For reciprocating compressors blowdown vents not manifold to rod packing vents, report the emission factor for blowdown vents (cubic feet per hour)</w:t>
            </w:r>
            <w:r w:rsidR="00242E3E">
              <w:rPr>
                <w:rFonts w:eastAsia="Times New Roman" w:cs="Times New Roman"/>
                <w:sz w:val="20"/>
                <w:szCs w:val="20"/>
              </w:rPr>
              <w:t>.</w:t>
            </w:r>
            <w:r w:rsidRPr="00E06D5F">
              <w:rPr>
                <w:rFonts w:eastAsia="Times New Roman" w:cs="Times New Roman"/>
                <w:sz w:val="20"/>
                <w:szCs w:val="20"/>
              </w:rPr>
              <w:t xml:space="preserve"> [98.236(c)(14)(ii)(B)]</w:t>
            </w:r>
          </w:p>
        </w:tc>
      </w:tr>
      <w:tr w:rsidR="00173476" w:rsidRPr="00173476" w14:paraId="357EB79E" w14:textId="77777777" w:rsidTr="00156B1D">
        <w:trPr>
          <w:trHeight w:val="15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1EA1EB84" w14:textId="77777777" w:rsidR="00173476" w:rsidRPr="00537CDA" w:rsidRDefault="00173476" w:rsidP="00156B1D">
            <w:pPr>
              <w:spacing w:after="0" w:line="271" w:lineRule="auto"/>
              <w:rPr>
                <w:rFonts w:cs="Times New Roman"/>
                <w:sz w:val="20"/>
                <w:szCs w:val="20"/>
              </w:rPr>
            </w:pPr>
            <w:r w:rsidRPr="00173476">
              <w:rPr>
                <w:rFonts w:cs="Times New Roman"/>
                <w:sz w:val="20"/>
                <w:szCs w:val="20"/>
              </w:rPr>
              <w:t>TotalTimeInNotOperatingMode</w:t>
            </w:r>
          </w:p>
        </w:tc>
        <w:tc>
          <w:tcPr>
            <w:tcW w:w="4615" w:type="dxa"/>
            <w:tcBorders>
              <w:top w:val="single" w:sz="4" w:space="0" w:color="auto"/>
              <w:left w:val="nil"/>
              <w:bottom w:val="single" w:sz="4" w:space="0" w:color="auto"/>
              <w:right w:val="single" w:sz="4" w:space="0" w:color="auto"/>
            </w:tcBorders>
            <w:shd w:val="clear" w:color="auto" w:fill="auto"/>
            <w:vAlign w:val="center"/>
          </w:tcPr>
          <w:p w14:paraId="44D4DF13" w14:textId="77777777" w:rsidR="00173476" w:rsidRPr="00E06D5F" w:rsidRDefault="00173476" w:rsidP="00173476">
            <w:pPr>
              <w:spacing w:after="120"/>
              <w:rPr>
                <w:rFonts w:eastAsia="Times New Roman" w:cs="Times New Roman"/>
                <w:b/>
                <w:sz w:val="20"/>
                <w:szCs w:val="20"/>
              </w:rPr>
            </w:pPr>
            <w:r w:rsidRPr="00E06D5F">
              <w:rPr>
                <w:rFonts w:eastAsia="Times New Roman" w:cs="Times New Roman"/>
                <w:b/>
                <w:sz w:val="20"/>
                <w:szCs w:val="20"/>
              </w:rPr>
              <w:t>Conditionally Required:</w:t>
            </w:r>
            <w:r w:rsidRPr="00E06D5F">
              <w:rPr>
                <w:rFonts w:eastAsia="Times New Roman" w:cs="Times New Roman"/>
                <w:sz w:val="20"/>
                <w:szCs w:val="20"/>
              </w:rPr>
              <w:t xml:space="preserve">  For reciprocating compressors in not operating, depressurized mode, report the total time the compressor is in not operating, depressurized mode (hours)</w:t>
            </w:r>
            <w:r w:rsidR="00242E3E">
              <w:rPr>
                <w:rFonts w:eastAsia="Times New Roman" w:cs="Times New Roman"/>
                <w:sz w:val="20"/>
                <w:szCs w:val="20"/>
              </w:rPr>
              <w:t>.</w:t>
            </w:r>
            <w:r w:rsidRPr="00E06D5F">
              <w:rPr>
                <w:rFonts w:eastAsia="Times New Roman" w:cs="Times New Roman"/>
                <w:sz w:val="20"/>
                <w:szCs w:val="20"/>
              </w:rPr>
              <w:t xml:space="preserve"> [98.236(c)(14)(iii)(A)]</w:t>
            </w:r>
          </w:p>
        </w:tc>
      </w:tr>
      <w:tr w:rsidR="00173476" w:rsidRPr="00173476" w14:paraId="65B10D61" w14:textId="77777777" w:rsidTr="00156B1D">
        <w:trPr>
          <w:trHeight w:val="1520"/>
        </w:trPr>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5956E876" w14:textId="77777777" w:rsidR="00173476" w:rsidRPr="00537CDA" w:rsidRDefault="00173476" w:rsidP="00156B1D">
            <w:pPr>
              <w:spacing w:after="0" w:line="271" w:lineRule="auto"/>
              <w:rPr>
                <w:rFonts w:cs="Times New Roman"/>
                <w:sz w:val="20"/>
                <w:szCs w:val="20"/>
              </w:rPr>
            </w:pPr>
            <w:r w:rsidRPr="00173476">
              <w:rPr>
                <w:rFonts w:cs="Times New Roman"/>
                <w:sz w:val="20"/>
                <w:szCs w:val="20"/>
              </w:rPr>
              <w:t>IsolationValveEmissionsFactor</w:t>
            </w:r>
          </w:p>
        </w:tc>
        <w:tc>
          <w:tcPr>
            <w:tcW w:w="4615" w:type="dxa"/>
            <w:tcBorders>
              <w:top w:val="single" w:sz="4" w:space="0" w:color="auto"/>
              <w:left w:val="nil"/>
              <w:bottom w:val="single" w:sz="4" w:space="0" w:color="auto"/>
              <w:right w:val="single" w:sz="4" w:space="0" w:color="auto"/>
            </w:tcBorders>
            <w:shd w:val="clear" w:color="auto" w:fill="auto"/>
            <w:vAlign w:val="center"/>
          </w:tcPr>
          <w:p w14:paraId="7620DC51" w14:textId="77777777" w:rsidR="00173476" w:rsidRPr="00E06D5F" w:rsidRDefault="00173476" w:rsidP="00173476">
            <w:pPr>
              <w:spacing w:after="120"/>
              <w:rPr>
                <w:rFonts w:eastAsia="Times New Roman" w:cs="Times New Roman"/>
                <w:sz w:val="20"/>
                <w:szCs w:val="20"/>
              </w:rPr>
            </w:pPr>
            <w:r w:rsidRPr="00E06D5F">
              <w:rPr>
                <w:rFonts w:eastAsia="Times New Roman" w:cs="Times New Roman"/>
                <w:b/>
                <w:sz w:val="20"/>
                <w:szCs w:val="20"/>
              </w:rPr>
              <w:t xml:space="preserve">Conditionally Required: </w:t>
            </w:r>
            <w:r w:rsidRPr="00E06D5F">
              <w:rPr>
                <w:rFonts w:eastAsia="Times New Roman" w:cs="Times New Roman"/>
                <w:sz w:val="20"/>
                <w:szCs w:val="20"/>
              </w:rPr>
              <w:t>For reciprocating compressors in not operating, depressurized mode, report the reporter emission factor for isolation valve emissions (cubic feet per hour)</w:t>
            </w:r>
            <w:r w:rsidR="00242E3E">
              <w:rPr>
                <w:rFonts w:eastAsia="Times New Roman" w:cs="Times New Roman"/>
                <w:sz w:val="20"/>
                <w:szCs w:val="20"/>
              </w:rPr>
              <w:t>.</w:t>
            </w:r>
            <w:r w:rsidRPr="00E06D5F">
              <w:rPr>
                <w:rFonts w:eastAsia="Times New Roman" w:cs="Times New Roman"/>
                <w:sz w:val="20"/>
                <w:szCs w:val="20"/>
              </w:rPr>
              <w:t xml:space="preserve"> [98.236(c)(14)(iii)(B)]</w:t>
            </w:r>
          </w:p>
        </w:tc>
      </w:tr>
    </w:tbl>
    <w:p w14:paraId="545B291D" w14:textId="77777777" w:rsidR="005872A7" w:rsidRPr="00E06D5F" w:rsidRDefault="005872A7" w:rsidP="00DD0796">
      <w:pPr>
        <w:spacing w:after="0" w:line="240" w:lineRule="auto"/>
        <w:rPr>
          <w:b/>
          <w:sz w:val="20"/>
          <w:szCs w:val="20"/>
        </w:rPr>
      </w:pPr>
    </w:p>
    <w:p w14:paraId="4845266F" w14:textId="77777777" w:rsidR="00C631DA" w:rsidRDefault="00C631DA" w:rsidP="00DD0796">
      <w:pPr>
        <w:spacing w:after="0" w:line="240" w:lineRule="auto"/>
        <w:rPr>
          <w:b/>
        </w:rPr>
      </w:pPr>
    </w:p>
    <w:p w14:paraId="1FE0558E" w14:textId="77777777" w:rsidR="0076079A" w:rsidRPr="00B6515C" w:rsidRDefault="007F5657" w:rsidP="00B6515C">
      <w:pPr>
        <w:pStyle w:val="XMLExcerpt"/>
        <w:keepNext/>
        <w:keepLines/>
      </w:pPr>
      <w:bookmarkStart w:id="571" w:name="_Toc324336105"/>
      <w:r>
        <w:br/>
      </w:r>
      <w:bookmarkStart w:id="572" w:name="_Toc409602304"/>
      <w:bookmarkStart w:id="573" w:name="ReciprocatingCompressorsModeRow_XML"/>
      <w:r w:rsidRPr="00B6515C">
        <w:t xml:space="preserve">Example for </w:t>
      </w:r>
      <w:r w:rsidR="0076079A" w:rsidRPr="00B6515C">
        <w:t xml:space="preserve">a </w:t>
      </w:r>
      <w:r w:rsidRPr="00B6515C">
        <w:t>Reciprocating Compressor</w:t>
      </w:r>
      <w:r w:rsidR="0076079A" w:rsidRPr="00B6515C">
        <w:t xml:space="preserve"> in Operating </w:t>
      </w:r>
      <w:r w:rsidR="00242E3E">
        <w:t xml:space="preserve">and Standby, Pressurized </w:t>
      </w:r>
      <w:r w:rsidR="0076079A" w:rsidRPr="00B6515C">
        <w:t>Mode</w:t>
      </w:r>
      <w:bookmarkEnd w:id="572"/>
      <w:r w:rsidR="00242E3E">
        <w:t>s</w:t>
      </w:r>
    </w:p>
    <w:p w14:paraId="7C3EEB45" w14:textId="77777777" w:rsidR="0076079A" w:rsidRDefault="005B5940" w:rsidP="00B6515C">
      <w:pPr>
        <w:keepNext/>
        <w:keepLines/>
        <w:spacing w:after="0" w:line="240" w:lineRule="auto"/>
      </w:pPr>
      <w:r>
        <w:rPr>
          <w:noProof/>
        </w:rPr>
        <mc:AlternateContent>
          <mc:Choice Requires="wps">
            <w:drawing>
              <wp:inline distT="0" distB="0" distL="0" distR="0" wp14:anchorId="10C5C820" wp14:editId="494E83BD">
                <wp:extent cx="5924550" cy="4269851"/>
                <wp:effectExtent l="0" t="0" r="19050" b="16510"/>
                <wp:docPr id="3"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42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566B32"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ghg:ReciprocatingCompressorsModesDetails</w:t>
                            </w:r>
                            <w:r w:rsidRPr="0076079A">
                              <w:rPr>
                                <w:rFonts w:ascii="Verdana" w:hAnsi="Verdana" w:cs="Arial"/>
                                <w:color w:val="0000FF"/>
                                <w:sz w:val="14"/>
                                <w:szCs w:val="14"/>
                                <w:highlight w:val="white"/>
                              </w:rPr>
                              <w:t>&gt;</w:t>
                            </w:r>
                          </w:p>
                          <w:p w14:paraId="4E5B4670"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ghg:ReciprocatingCompressorsModesRowDetails</w:t>
                            </w:r>
                            <w:r w:rsidRPr="0076079A">
                              <w:rPr>
                                <w:rFonts w:ascii="Verdana" w:hAnsi="Verdana" w:cs="Arial"/>
                                <w:color w:val="0000FF"/>
                                <w:sz w:val="14"/>
                                <w:szCs w:val="14"/>
                                <w:highlight w:val="white"/>
                              </w:rPr>
                              <w:t>&gt;</w:t>
                            </w:r>
                          </w:p>
                          <w:p w14:paraId="1EAA1865"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ghg:CompressorIdentifier</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ghg:CompressorIdentifier</w:t>
                            </w:r>
                            <w:r w:rsidRPr="0076079A">
                              <w:rPr>
                                <w:rFonts w:ascii="Verdana" w:hAnsi="Verdana" w:cs="Arial"/>
                                <w:color w:val="0000FF"/>
                                <w:sz w:val="14"/>
                                <w:szCs w:val="14"/>
                                <w:highlight w:val="white"/>
                              </w:rPr>
                              <w:t>&gt;</w:t>
                            </w:r>
                          </w:p>
                          <w:p w14:paraId="7E76AF22"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ghg:WereBammUsedForCompressor</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No</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ghg:WereBammUsedForCompressor</w:t>
                            </w:r>
                            <w:r w:rsidRPr="0076079A">
                              <w:rPr>
                                <w:rFonts w:ascii="Verdana" w:hAnsi="Verdana" w:cs="Arial"/>
                                <w:color w:val="0000FF"/>
                                <w:sz w:val="14"/>
                                <w:szCs w:val="14"/>
                                <w:highlight w:val="white"/>
                              </w:rPr>
                              <w:t>&gt;</w:t>
                            </w:r>
                          </w:p>
                          <w:p w14:paraId="2A29A064" w14:textId="77777777" w:rsidR="00DB030B" w:rsidRDefault="00DB030B" w:rsidP="0076079A">
                            <w:pPr>
                              <w:autoSpaceDE w:val="0"/>
                              <w:autoSpaceDN w:val="0"/>
                              <w:adjustRightInd w:val="0"/>
                              <w:spacing w:after="0" w:line="240" w:lineRule="auto"/>
                              <w:rPr>
                                <w:rFonts w:ascii="Verdana" w:hAnsi="Verdana" w:cs="Arial"/>
                                <w:color w:val="0000FF"/>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ghg:AnnualThroughput</w:t>
                            </w:r>
                            <w:r w:rsidRPr="0076079A">
                              <w:rPr>
                                <w:rFonts w:ascii="Verdana" w:hAnsi="Verdana" w:cs="Arial"/>
                                <w:color w:val="FF0000"/>
                                <w:sz w:val="14"/>
                                <w:szCs w:val="14"/>
                                <w:highlight w:val="white"/>
                              </w:rPr>
                              <w:t xml:space="preserve"> volUOM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MMscf</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581563</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ghg:AnnualThroughput</w:t>
                            </w:r>
                            <w:r w:rsidRPr="0076079A">
                              <w:rPr>
                                <w:rFonts w:ascii="Verdana" w:hAnsi="Verdana" w:cs="Arial"/>
                                <w:color w:val="0000FF"/>
                                <w:sz w:val="14"/>
                                <w:szCs w:val="14"/>
                                <w:highlight w:val="white"/>
                              </w:rPr>
                              <w:t>&gt;</w:t>
                            </w:r>
                          </w:p>
                          <w:p w14:paraId="1E432D4D" w14:textId="1C78A9D0" w:rsidR="00DB030B" w:rsidRPr="0076079A" w:rsidRDefault="00DB030B" w:rsidP="0044598D">
                            <w:pPr>
                              <w:autoSpaceDE w:val="0"/>
                              <w:autoSpaceDN w:val="0"/>
                              <w:adjustRightInd w:val="0"/>
                              <w:spacing w:after="0" w:line="240" w:lineRule="auto"/>
                              <w:ind w:left="432" w:firstLine="432"/>
                              <w:rPr>
                                <w:rFonts w:ascii="Verdana" w:hAnsi="Verdana" w:cs="Arial"/>
                                <w:color w:val="000000"/>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WereBlowdownVentsManifolded</w:t>
                            </w:r>
                            <w:r w:rsidRPr="0076079A">
                              <w:rPr>
                                <w:rFonts w:ascii="Verdana" w:hAnsi="Verdana" w:cs="Arial"/>
                                <w:color w:val="0000FF"/>
                                <w:sz w:val="14"/>
                                <w:szCs w:val="14"/>
                                <w:highlight w:val="white"/>
                              </w:rPr>
                              <w:t>&gt;</w:t>
                            </w:r>
                            <w:r>
                              <w:rPr>
                                <w:rFonts w:ascii="Verdana" w:hAnsi="Verdana" w:cs="Arial"/>
                                <w:color w:val="000000"/>
                                <w:sz w:val="14"/>
                                <w:szCs w:val="14"/>
                                <w:highlight w:val="white"/>
                              </w:rPr>
                              <w:t>No</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44598D">
                              <w:rPr>
                                <w:rFonts w:ascii="Verdana" w:hAnsi="Verdana" w:cs="Arial"/>
                                <w:color w:val="800000"/>
                                <w:sz w:val="14"/>
                                <w:szCs w:val="14"/>
                                <w:highlight w:val="white"/>
                              </w:rPr>
                              <w:t xml:space="preserve"> </w:t>
                            </w:r>
                            <w:r>
                              <w:rPr>
                                <w:rFonts w:ascii="Verdana" w:hAnsi="Verdana" w:cs="Arial"/>
                                <w:color w:val="800000"/>
                                <w:sz w:val="14"/>
                                <w:szCs w:val="14"/>
                                <w:highlight w:val="white"/>
                              </w:rPr>
                              <w:t>WereBlowdownVentsManifolded</w:t>
                            </w:r>
                            <w:r w:rsidRPr="0076079A">
                              <w:rPr>
                                <w:rFonts w:ascii="Verdana" w:hAnsi="Verdana" w:cs="Arial"/>
                                <w:color w:val="0000FF"/>
                                <w:sz w:val="14"/>
                                <w:szCs w:val="14"/>
                                <w:highlight w:val="white"/>
                              </w:rPr>
                              <w:t>&gt;</w:t>
                            </w:r>
                          </w:p>
                          <w:p w14:paraId="19FAEBAE"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ghg:MeasuredRodPackingCarbonDioxideEmissions</w:t>
                            </w:r>
                            <w:r w:rsidRPr="0076079A">
                              <w:rPr>
                                <w:rFonts w:ascii="Verdana" w:hAnsi="Verdana" w:cs="Arial"/>
                                <w:color w:val="0000FF"/>
                                <w:sz w:val="14"/>
                                <w:szCs w:val="14"/>
                                <w:highlight w:val="white"/>
                              </w:rPr>
                              <w:t>&gt;</w:t>
                            </w:r>
                          </w:p>
                          <w:p w14:paraId="4A303366"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ghg:MeasuredRodPackingMethaneEmissions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13.2</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ghg:MeasuredRodPackingMethaneEmissions</w:t>
                            </w:r>
                            <w:r w:rsidRPr="0076079A">
                              <w:rPr>
                                <w:rFonts w:ascii="Verdana" w:hAnsi="Verdana" w:cs="Arial"/>
                                <w:color w:val="0000FF"/>
                                <w:sz w:val="14"/>
                                <w:szCs w:val="14"/>
                                <w:highlight w:val="white"/>
                              </w:rPr>
                              <w:t>&gt;</w:t>
                            </w:r>
                          </w:p>
                          <w:p w14:paraId="3630AAF2"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0.2</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ghg:MeasuredBlowdownVentOperatingCarbonDioxideEmissions</w:t>
                            </w:r>
                            <w:r w:rsidRPr="0076079A">
                              <w:rPr>
                                <w:rFonts w:ascii="Verdana" w:hAnsi="Verdana" w:cs="Arial"/>
                                <w:color w:val="0000FF"/>
                                <w:sz w:val="14"/>
                                <w:szCs w:val="14"/>
                                <w:highlight w:val="white"/>
                              </w:rPr>
                              <w:t>&gt;</w:t>
                            </w:r>
                          </w:p>
                          <w:p w14:paraId="041AC60F"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133.8</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ghg:MeasuredBlowdownVentOperatingMethaneCarbonDioxideEquivalent</w:t>
                            </w:r>
                            <w:r w:rsidRPr="0076079A">
                              <w:rPr>
                                <w:rFonts w:ascii="Verdana" w:hAnsi="Verdana" w:cs="Arial"/>
                                <w:color w:val="0000FF"/>
                                <w:sz w:val="14"/>
                                <w:szCs w:val="14"/>
                                <w:highlight w:val="white"/>
                              </w:rPr>
                              <w:t>&gt;</w:t>
                            </w:r>
                          </w:p>
                          <w:p w14:paraId="122CCD26"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0.1</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ghg:MeasuredBlowdownVentStandbyCarbonDioxideEmissions</w:t>
                            </w:r>
                            <w:r w:rsidRPr="0076079A">
                              <w:rPr>
                                <w:rFonts w:ascii="Verdana" w:hAnsi="Verdana" w:cs="Arial"/>
                                <w:color w:val="0000FF"/>
                                <w:sz w:val="14"/>
                                <w:szCs w:val="14"/>
                                <w:highlight w:val="white"/>
                              </w:rPr>
                              <w:t>&gt;</w:t>
                            </w:r>
                          </w:p>
                          <w:p w14:paraId="5BC6D7E9"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55.8</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ghg:MeasuredBlowdownVentStandbyMethaneCarbonDioxideEquivalent</w:t>
                            </w:r>
                            <w:r w:rsidRPr="0076079A">
                              <w:rPr>
                                <w:rFonts w:ascii="Verdana" w:hAnsi="Verdana" w:cs="Arial"/>
                                <w:color w:val="0000FF"/>
                                <w:sz w:val="14"/>
                                <w:szCs w:val="14"/>
                                <w:highlight w:val="white"/>
                              </w:rPr>
                              <w:t>&gt;</w:t>
                            </w:r>
                          </w:p>
                          <w:p w14:paraId="7655ECD1"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0.9</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MeasuredIsolationValveCarbonDioxideEmissions</w:t>
                            </w:r>
                            <w:r w:rsidRPr="0076079A">
                              <w:rPr>
                                <w:rFonts w:ascii="Verdana" w:hAnsi="Verdana" w:cs="Arial"/>
                                <w:color w:val="0000FF"/>
                                <w:sz w:val="14"/>
                                <w:szCs w:val="14"/>
                                <w:highlight w:val="white"/>
                              </w:rPr>
                              <w:t>&gt;</w:t>
                            </w:r>
                          </w:p>
                          <w:p w14:paraId="596B12B3"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626.2</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MeasuredIsolationValveMethaneCarbonDioxideEquivalent</w:t>
                            </w:r>
                            <w:r w:rsidRPr="0076079A">
                              <w:rPr>
                                <w:rFonts w:ascii="Verdana" w:hAnsi="Verdana" w:cs="Arial"/>
                                <w:color w:val="0000FF"/>
                                <w:sz w:val="14"/>
                                <w:szCs w:val="14"/>
                                <w:highlight w:val="white"/>
                              </w:rPr>
                              <w:t>&gt;</w:t>
                            </w:r>
                          </w:p>
                          <w:p w14:paraId="7BB931C5"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&gt;</w:t>
                            </w:r>
                            <w:r>
                              <w:rPr>
                                <w:rFonts w:ascii="Verdana" w:hAnsi="Verdana" w:cs="Arial"/>
                                <w:color w:val="000000"/>
                                <w:sz w:val="14"/>
                                <w:szCs w:val="14"/>
                                <w:highlight w:val="white"/>
                              </w:rPr>
                              <w:t>Yes</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 xml:space="preserve"> &gt;</w:t>
                            </w:r>
                          </w:p>
                          <w:p w14:paraId="0AB73D1E"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w:t>
                            </w:r>
                            <w:r w:rsidRPr="0076079A">
                              <w:rPr>
                                <w:rFonts w:ascii="Verdana" w:hAnsi="Verdana" w:cs="Arial"/>
                                <w:color w:val="800000"/>
                                <w:sz w:val="14"/>
                                <w:szCs w:val="14"/>
                                <w:highlight w:val="white"/>
                              </w:rPr>
                              <w:t>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CA6999">
                              <w:rPr>
                                <w:rFonts w:ascii="Verdana" w:hAnsi="Verdana" w:cs="Arial"/>
                                <w:sz w:val="14"/>
                                <w:szCs w:val="14"/>
                                <w:highlight w:val="white"/>
                              </w:rPr>
                              <w:t>3.4</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w:t>
                            </w:r>
                            <w:r w:rsidRPr="0076079A">
                              <w:rPr>
                                <w:rFonts w:ascii="Verdana" w:hAnsi="Verdana" w:cs="Arial"/>
                                <w:color w:val="800000"/>
                                <w:sz w:val="14"/>
                                <w:szCs w:val="14"/>
                                <w:highlight w:val="white"/>
                              </w:rPr>
                              <w:t>CarbonDioxideEmissions</w:t>
                            </w:r>
                            <w:r w:rsidRPr="0076079A">
                              <w:rPr>
                                <w:rFonts w:ascii="Verdana" w:hAnsi="Verdana" w:cs="Arial"/>
                                <w:color w:val="0000FF"/>
                                <w:sz w:val="14"/>
                                <w:szCs w:val="14"/>
                                <w:highlight w:val="white"/>
                              </w:rPr>
                              <w:t>&gt;</w:t>
                            </w:r>
                          </w:p>
                          <w:p w14:paraId="32B066C4"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FlaringMethane</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CA6999">
                              <w:rPr>
                                <w:rFonts w:ascii="Verdana" w:hAnsi="Verdana" w:cs="Arial"/>
                                <w:sz w:val="14"/>
                                <w:szCs w:val="14"/>
                                <w:highlight w:val="white"/>
                              </w:rPr>
                              <w:t>113.</w:t>
                            </w:r>
                            <w:r>
                              <w:rPr>
                                <w:rFonts w:ascii="Verdana" w:hAnsi="Verdana" w:cs="Arial"/>
                                <w:color w:val="000000"/>
                                <w:sz w:val="14"/>
                                <w:szCs w:val="14"/>
                                <w:highlight w:val="white"/>
                              </w:rPr>
                              <w:t>1</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FlaringMethane</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0000FF"/>
                                <w:sz w:val="14"/>
                                <w:szCs w:val="14"/>
                                <w:highlight w:val="white"/>
                              </w:rPr>
                              <w:t>&gt;</w:t>
                            </w:r>
                          </w:p>
                          <w:p w14:paraId="34632FE4"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FlaringNitrous</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CA6999">
                              <w:rPr>
                                <w:rFonts w:ascii="Verdana" w:hAnsi="Verdana" w:cs="Arial"/>
                                <w:sz w:val="14"/>
                                <w:szCs w:val="14"/>
                                <w:highlight w:val="white"/>
                              </w:rPr>
                              <w:t>1.6</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FlaringNitrous</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0000FF"/>
                                <w:sz w:val="14"/>
                                <w:szCs w:val="14"/>
                                <w:highlight w:val="white"/>
                              </w:rPr>
                              <w:t xml:space="preserve"> &gt;</w:t>
                            </w:r>
                          </w:p>
                          <w:p w14:paraId="5C310AA1"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1.3</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ghg:TotalAnnualCarbonDioxideEmissions</w:t>
                            </w:r>
                            <w:r w:rsidRPr="0076079A">
                              <w:rPr>
                                <w:rFonts w:ascii="Verdana" w:hAnsi="Verdana" w:cs="Arial"/>
                                <w:color w:val="0000FF"/>
                                <w:sz w:val="14"/>
                                <w:szCs w:val="14"/>
                                <w:highlight w:val="white"/>
                              </w:rPr>
                              <w:t>&gt;</w:t>
                            </w:r>
                          </w:p>
                          <w:p w14:paraId="6071A34B" w14:textId="77777777" w:rsidR="00DB030B" w:rsidRDefault="00DB030B" w:rsidP="00CA6999">
                            <w:pPr>
                              <w:autoSpaceDE w:val="0"/>
                              <w:autoSpaceDN w:val="0"/>
                              <w:adjustRightInd w:val="0"/>
                              <w:spacing w:after="0" w:line="240" w:lineRule="auto"/>
                              <w:rPr>
                                <w:rFonts w:ascii="Verdana" w:hAnsi="Verdana" w:cs="Arial"/>
                                <w:color w:val="0000FF"/>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829.0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ghg:TotalAnnualMethaneCarbonDioxideEquivalent</w:t>
                            </w:r>
                            <w:r w:rsidRPr="0076079A">
                              <w:rPr>
                                <w:rFonts w:ascii="Verdana" w:hAnsi="Verdana" w:cs="Arial"/>
                                <w:color w:val="0000FF"/>
                                <w:sz w:val="14"/>
                                <w:szCs w:val="14"/>
                                <w:highlight w:val="white"/>
                              </w:rPr>
                              <w:t>&gt;</w:t>
                            </w:r>
                          </w:p>
                          <w:p w14:paraId="0292682A" w14:textId="4D6E91D0" w:rsidR="00DB030B" w:rsidRDefault="00DB030B" w:rsidP="00CA6999">
                            <w:pPr>
                              <w:autoSpaceDE w:val="0"/>
                              <w:autoSpaceDN w:val="0"/>
                              <w:adjustRightInd w:val="0"/>
                              <w:spacing w:after="0" w:line="240" w:lineRule="auto"/>
                              <w:rPr>
                                <w:rFonts w:ascii="Verdana" w:hAnsi="Verdana" w:cs="Arial"/>
                                <w:color w:val="0000FF"/>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76079A">
                              <w:rPr>
                                <w:rFonts w:ascii="Verdana" w:hAnsi="Verdana" w:cs="Arial"/>
                                <w:color w:val="800000"/>
                                <w:sz w:val="14"/>
                                <w:szCs w:val="14"/>
                                <w:highlight w:val="white"/>
                              </w:rPr>
                              <w:t>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Pr>
                                <w:rFonts w:ascii="Verdana" w:hAnsi="Verdana" w:cs="Arial"/>
                                <w:color w:val="000000"/>
                                <w:sz w:val="14"/>
                                <w:szCs w:val="14"/>
                                <w:highlight w:val="white"/>
                              </w:rPr>
                              <w:t>1.6</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76079A">
                              <w:rPr>
                                <w:rFonts w:ascii="Verdana" w:hAnsi="Verdana" w:cs="Arial"/>
                                <w:color w:val="800000"/>
                                <w:sz w:val="14"/>
                                <w:szCs w:val="14"/>
                                <w:highlight w:val="white"/>
                              </w:rPr>
                              <w:t>CarbonDioxideEquivalent</w:t>
                            </w:r>
                            <w:r w:rsidRPr="0076079A">
                              <w:rPr>
                                <w:rFonts w:ascii="Verdana" w:hAnsi="Verdana" w:cs="Arial"/>
                                <w:color w:val="0000FF"/>
                                <w:sz w:val="14"/>
                                <w:szCs w:val="14"/>
                                <w:highlight w:val="white"/>
                              </w:rPr>
                              <w:t>&gt;</w:t>
                            </w:r>
                          </w:p>
                          <w:p w14:paraId="45B2C6A9" w14:textId="77777777" w:rsidR="00DB030B" w:rsidRDefault="00DB030B" w:rsidP="00E06D5F">
                            <w:pPr>
                              <w:autoSpaceDE w:val="0"/>
                              <w:autoSpaceDN w:val="0"/>
                              <w:adjustRightInd w:val="0"/>
                              <w:spacing w:after="0" w:line="240" w:lineRule="auto"/>
                              <w:ind w:left="432" w:firstLine="432"/>
                              <w:rPr>
                                <w:rFonts w:ascii="Verdana" w:hAnsi="Verdana" w:cs="Arial"/>
                                <w:color w:val="0000FF"/>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TotalTimeInOperatingMode</w:t>
                            </w:r>
                            <w:r w:rsidRPr="0076079A">
                              <w:rPr>
                                <w:rFonts w:ascii="Verdana" w:hAnsi="Verdana" w:cs="Arial"/>
                                <w:color w:val="0000FF"/>
                                <w:sz w:val="14"/>
                                <w:szCs w:val="14"/>
                                <w:highlight w:val="white"/>
                              </w:rPr>
                              <w:t>&gt;</w:t>
                            </w:r>
                            <w:r>
                              <w:rPr>
                                <w:rFonts w:ascii="Verdana" w:hAnsi="Verdana" w:cs="Arial"/>
                                <w:color w:val="000000"/>
                                <w:sz w:val="14"/>
                                <w:szCs w:val="14"/>
                                <w:highlight w:val="white"/>
                              </w:rPr>
                              <w:t>3000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TotalTimeInOperatingMode</w:t>
                            </w:r>
                            <w:r w:rsidRPr="0076079A">
                              <w:rPr>
                                <w:rFonts w:ascii="Verdana" w:hAnsi="Verdana" w:cs="Arial"/>
                                <w:color w:val="0000FF"/>
                                <w:sz w:val="14"/>
                                <w:szCs w:val="14"/>
                                <w:highlight w:val="white"/>
                              </w:rPr>
                              <w:t>&gt;</w:t>
                            </w:r>
                          </w:p>
                          <w:p w14:paraId="767C0C19" w14:textId="77777777" w:rsidR="00DB030B" w:rsidRDefault="00DB030B" w:rsidP="00E06D5F">
                            <w:pPr>
                              <w:autoSpaceDE w:val="0"/>
                              <w:autoSpaceDN w:val="0"/>
                              <w:adjustRightInd w:val="0"/>
                              <w:spacing w:after="0" w:line="240" w:lineRule="auto"/>
                              <w:ind w:left="432" w:firstLine="432"/>
                              <w:rPr>
                                <w:rFonts w:ascii="Verdana" w:hAnsi="Verdana" w:cs="Arial"/>
                                <w:color w:val="0000FF"/>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TotalTimeInStandbyMode</w:t>
                            </w:r>
                            <w:r w:rsidRPr="0076079A">
                              <w:rPr>
                                <w:rFonts w:ascii="Verdana" w:hAnsi="Verdana" w:cs="Arial"/>
                                <w:color w:val="0000FF"/>
                                <w:sz w:val="14"/>
                                <w:szCs w:val="14"/>
                                <w:highlight w:val="white"/>
                              </w:rPr>
                              <w:t>&gt;</w:t>
                            </w:r>
                            <w:r>
                              <w:rPr>
                                <w:rFonts w:ascii="Verdana" w:hAnsi="Verdana" w:cs="Arial"/>
                                <w:color w:val="000000"/>
                                <w:sz w:val="14"/>
                                <w:szCs w:val="14"/>
                                <w:highlight w:val="white"/>
                              </w:rPr>
                              <w:t>1000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TotalTimeInStandbyMode</w:t>
                            </w:r>
                            <w:r w:rsidRPr="0076079A">
                              <w:rPr>
                                <w:rFonts w:ascii="Verdana" w:hAnsi="Verdana" w:cs="Arial"/>
                                <w:color w:val="0000FF"/>
                                <w:sz w:val="14"/>
                                <w:szCs w:val="14"/>
                                <w:highlight w:val="white"/>
                              </w:rPr>
                              <w:t>&gt;</w:t>
                            </w:r>
                          </w:p>
                          <w:p w14:paraId="0FE90F99" w14:textId="77777777" w:rsidR="00DB030B" w:rsidRDefault="00DB030B" w:rsidP="00E06D5F">
                            <w:pPr>
                              <w:autoSpaceDE w:val="0"/>
                              <w:autoSpaceDN w:val="0"/>
                              <w:adjustRightInd w:val="0"/>
                              <w:spacing w:after="0" w:line="240" w:lineRule="auto"/>
                              <w:ind w:left="432" w:firstLine="432"/>
                              <w:rPr>
                                <w:rFonts w:ascii="Verdana" w:hAnsi="Verdana" w:cs="Arial"/>
                                <w:color w:val="0000FF"/>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BlowdownVentsEmissionFactor</w:t>
                            </w:r>
                            <w:r w:rsidRPr="0076079A">
                              <w:rPr>
                                <w:rFonts w:ascii="Verdana" w:hAnsi="Verdana" w:cs="Arial"/>
                                <w:color w:val="0000FF"/>
                                <w:sz w:val="14"/>
                                <w:szCs w:val="14"/>
                                <w:highlight w:val="white"/>
                              </w:rPr>
                              <w:t>&gt;</w:t>
                            </w:r>
                            <w:r>
                              <w:rPr>
                                <w:rFonts w:ascii="Verdana" w:hAnsi="Verdana" w:cs="Arial"/>
                                <w:color w:val="000000"/>
                                <w:sz w:val="14"/>
                                <w:szCs w:val="14"/>
                                <w:highlight w:val="white"/>
                              </w:rPr>
                              <w:t>6</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BlowdownVentsEmissionFactor</w:t>
                            </w:r>
                            <w:r w:rsidRPr="0076079A">
                              <w:rPr>
                                <w:rFonts w:ascii="Verdana" w:hAnsi="Verdana" w:cs="Arial"/>
                                <w:color w:val="0000FF"/>
                                <w:sz w:val="14"/>
                                <w:szCs w:val="14"/>
                                <w:highlight w:val="white"/>
                              </w:rPr>
                              <w:t>&gt;</w:t>
                            </w:r>
                          </w:p>
                          <w:p w14:paraId="17FC5670" w14:textId="77777777" w:rsidR="00DB030B" w:rsidRPr="00177D15" w:rsidRDefault="00DB030B" w:rsidP="00CA6999">
                            <w:pPr>
                              <w:autoSpaceDE w:val="0"/>
                              <w:autoSpaceDN w:val="0"/>
                              <w:adjustRightInd w:val="0"/>
                              <w:spacing w:after="0" w:line="240" w:lineRule="auto"/>
                              <w:ind w:left="-90"/>
                              <w:rPr>
                                <w:rFonts w:ascii="Verdana" w:hAnsi="Verdana" w:cs="Arial"/>
                                <w:color w:val="000000"/>
                                <w:sz w:val="14"/>
                                <w:szCs w:val="14"/>
                                <w:highlight w:val="white"/>
                              </w:rPr>
                            </w:pPr>
                            <w:r w:rsidRPr="0076079A">
                              <w:rPr>
                                <w:rFonts w:ascii="Verdana" w:hAnsi="Verdana" w:cs="Arial"/>
                                <w:color w:val="000000"/>
                                <w:sz w:val="14"/>
                                <w:szCs w:val="14"/>
                                <w:highlight w:val="white"/>
                              </w:rPr>
                              <w:tab/>
                            </w:r>
                            <w:r>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ghg:ReciprocatingCompressorsModesRowDetails</w:t>
                            </w:r>
                            <w:r w:rsidRPr="0076079A">
                              <w:rPr>
                                <w:rFonts w:ascii="Verdana" w:hAnsi="Verdana" w:cs="Arial"/>
                                <w:color w:val="0000FF"/>
                                <w:sz w:val="14"/>
                                <w:szCs w:val="14"/>
                                <w:highlight w:val="white"/>
                              </w:rPr>
                              <w:t>&gt;</w:t>
                            </w:r>
                          </w:p>
                          <w:p w14:paraId="468CC6AE" w14:textId="77777777" w:rsidR="00DB030B" w:rsidRPr="00177D15"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10C5C820" id="Text Box 892" o:spid="_x0000_s1082" type="#_x0000_t202" style="width:466.5pt;height:3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" fillcolor="white [3201]" strokeweight=".5pt">
                <v:path arrowok="t"/>
                <v:textbox inset=",,0">
                  <w:txbxContent>
                    <w:p w14:paraId="40566B32"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ghg:ReciprocatingCompressorsModesDetails</w:t>
                      </w:r>
                      <w:r w:rsidRPr="0076079A">
                        <w:rPr>
                          <w:rFonts w:ascii="Verdana" w:hAnsi="Verdana" w:cs="Arial"/>
                          <w:color w:val="0000FF"/>
                          <w:sz w:val="14"/>
                          <w:szCs w:val="14"/>
                          <w:highlight w:val="white"/>
                        </w:rPr>
                        <w:t>&gt;</w:t>
                      </w:r>
                    </w:p>
                    <w:p w14:paraId="4E5B4670"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ghg:ReciprocatingCompressorsModesRowDetails</w:t>
                      </w:r>
                      <w:r w:rsidRPr="0076079A">
                        <w:rPr>
                          <w:rFonts w:ascii="Verdana" w:hAnsi="Verdana" w:cs="Arial"/>
                          <w:color w:val="0000FF"/>
                          <w:sz w:val="14"/>
                          <w:szCs w:val="14"/>
                          <w:highlight w:val="white"/>
                        </w:rPr>
                        <w:t>&gt;</w:t>
                      </w:r>
                    </w:p>
                    <w:p w14:paraId="1EAA1865"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ghg:CompressorIdentifier</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ghg:CompressorIdentifier</w:t>
                      </w:r>
                      <w:r w:rsidRPr="0076079A">
                        <w:rPr>
                          <w:rFonts w:ascii="Verdana" w:hAnsi="Verdana" w:cs="Arial"/>
                          <w:color w:val="0000FF"/>
                          <w:sz w:val="14"/>
                          <w:szCs w:val="14"/>
                          <w:highlight w:val="white"/>
                        </w:rPr>
                        <w:t>&gt;</w:t>
                      </w:r>
                    </w:p>
                    <w:p w14:paraId="7E76AF22"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ghg:WereBammUsedForCompressor</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No</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ghg:WereBammUsedForCompressor</w:t>
                      </w:r>
                      <w:r w:rsidRPr="0076079A">
                        <w:rPr>
                          <w:rFonts w:ascii="Verdana" w:hAnsi="Verdana" w:cs="Arial"/>
                          <w:color w:val="0000FF"/>
                          <w:sz w:val="14"/>
                          <w:szCs w:val="14"/>
                          <w:highlight w:val="white"/>
                        </w:rPr>
                        <w:t>&gt;</w:t>
                      </w:r>
                    </w:p>
                    <w:p w14:paraId="2A29A064" w14:textId="77777777" w:rsidR="00DB030B" w:rsidRDefault="00DB030B" w:rsidP="0076079A">
                      <w:pPr>
                        <w:autoSpaceDE w:val="0"/>
                        <w:autoSpaceDN w:val="0"/>
                        <w:adjustRightInd w:val="0"/>
                        <w:spacing w:after="0" w:line="240" w:lineRule="auto"/>
                        <w:rPr>
                          <w:rFonts w:ascii="Verdana" w:hAnsi="Verdana" w:cs="Arial"/>
                          <w:color w:val="0000FF"/>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ghg:AnnualThroughput</w:t>
                      </w:r>
                      <w:r w:rsidRPr="0076079A">
                        <w:rPr>
                          <w:rFonts w:ascii="Verdana" w:hAnsi="Verdana" w:cs="Arial"/>
                          <w:color w:val="FF0000"/>
                          <w:sz w:val="14"/>
                          <w:szCs w:val="14"/>
                          <w:highlight w:val="white"/>
                        </w:rPr>
                        <w:t xml:space="preserve"> volUOM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MMscf</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581563</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ghg:AnnualThroughput</w:t>
                      </w:r>
                      <w:r w:rsidRPr="0076079A">
                        <w:rPr>
                          <w:rFonts w:ascii="Verdana" w:hAnsi="Verdana" w:cs="Arial"/>
                          <w:color w:val="0000FF"/>
                          <w:sz w:val="14"/>
                          <w:szCs w:val="14"/>
                          <w:highlight w:val="white"/>
                        </w:rPr>
                        <w:t>&gt;</w:t>
                      </w:r>
                    </w:p>
                    <w:p w14:paraId="1E432D4D" w14:textId="1C78A9D0" w:rsidR="00DB030B" w:rsidRPr="0076079A" w:rsidRDefault="00DB030B" w:rsidP="0044598D">
                      <w:pPr>
                        <w:autoSpaceDE w:val="0"/>
                        <w:autoSpaceDN w:val="0"/>
                        <w:adjustRightInd w:val="0"/>
                        <w:spacing w:after="0" w:line="240" w:lineRule="auto"/>
                        <w:ind w:left="432" w:firstLine="432"/>
                        <w:rPr>
                          <w:rFonts w:ascii="Verdana" w:hAnsi="Verdana" w:cs="Arial"/>
                          <w:color w:val="000000"/>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WereBlowdownVentsManifolded</w:t>
                      </w:r>
                      <w:r w:rsidRPr="0076079A">
                        <w:rPr>
                          <w:rFonts w:ascii="Verdana" w:hAnsi="Verdana" w:cs="Arial"/>
                          <w:color w:val="0000FF"/>
                          <w:sz w:val="14"/>
                          <w:szCs w:val="14"/>
                          <w:highlight w:val="white"/>
                        </w:rPr>
                        <w:t>&gt;</w:t>
                      </w:r>
                      <w:r>
                        <w:rPr>
                          <w:rFonts w:ascii="Verdana" w:hAnsi="Verdana" w:cs="Arial"/>
                          <w:color w:val="000000"/>
                          <w:sz w:val="14"/>
                          <w:szCs w:val="14"/>
                          <w:highlight w:val="white"/>
                        </w:rPr>
                        <w:t>No</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44598D">
                        <w:rPr>
                          <w:rFonts w:ascii="Verdana" w:hAnsi="Verdana" w:cs="Arial"/>
                          <w:color w:val="800000"/>
                          <w:sz w:val="14"/>
                          <w:szCs w:val="14"/>
                          <w:highlight w:val="white"/>
                        </w:rPr>
                        <w:t xml:space="preserve"> </w:t>
                      </w:r>
                      <w:r>
                        <w:rPr>
                          <w:rFonts w:ascii="Verdana" w:hAnsi="Verdana" w:cs="Arial"/>
                          <w:color w:val="800000"/>
                          <w:sz w:val="14"/>
                          <w:szCs w:val="14"/>
                          <w:highlight w:val="white"/>
                        </w:rPr>
                        <w:t>WereBlowdownVentsManifolded</w:t>
                      </w:r>
                      <w:r w:rsidRPr="0076079A">
                        <w:rPr>
                          <w:rFonts w:ascii="Verdana" w:hAnsi="Verdana" w:cs="Arial"/>
                          <w:color w:val="0000FF"/>
                          <w:sz w:val="14"/>
                          <w:szCs w:val="14"/>
                          <w:highlight w:val="white"/>
                        </w:rPr>
                        <w:t>&gt;</w:t>
                      </w:r>
                    </w:p>
                    <w:p w14:paraId="19FAEBAE"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ghg:MeasuredRodPackingCarbonDioxideEmissions</w:t>
                      </w:r>
                      <w:r w:rsidRPr="0076079A">
                        <w:rPr>
                          <w:rFonts w:ascii="Verdana" w:hAnsi="Verdana" w:cs="Arial"/>
                          <w:color w:val="0000FF"/>
                          <w:sz w:val="14"/>
                          <w:szCs w:val="14"/>
                          <w:highlight w:val="white"/>
                        </w:rPr>
                        <w:t>&gt;</w:t>
                      </w:r>
                    </w:p>
                    <w:p w14:paraId="4A303366"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ghg:MeasuredRodPackingMethaneEmissions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13.2</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ghg:MeasuredRodPackingMethaneEmissions</w:t>
                      </w:r>
                      <w:r w:rsidRPr="0076079A">
                        <w:rPr>
                          <w:rFonts w:ascii="Verdana" w:hAnsi="Verdana" w:cs="Arial"/>
                          <w:color w:val="0000FF"/>
                          <w:sz w:val="14"/>
                          <w:szCs w:val="14"/>
                          <w:highlight w:val="white"/>
                        </w:rPr>
                        <w:t>&gt;</w:t>
                      </w:r>
                    </w:p>
                    <w:p w14:paraId="3630AAF2"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0.2</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ghg:MeasuredBlowdownVentOperatingCarbonDioxideEmissions</w:t>
                      </w:r>
                      <w:r w:rsidRPr="0076079A">
                        <w:rPr>
                          <w:rFonts w:ascii="Verdana" w:hAnsi="Verdana" w:cs="Arial"/>
                          <w:color w:val="0000FF"/>
                          <w:sz w:val="14"/>
                          <w:szCs w:val="14"/>
                          <w:highlight w:val="white"/>
                        </w:rPr>
                        <w:t>&gt;</w:t>
                      </w:r>
                    </w:p>
                    <w:p w14:paraId="041AC60F"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133.8</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ghg:MeasuredBlowdownVentOperatingMethaneCarbonDioxideEquivalent</w:t>
                      </w:r>
                      <w:r w:rsidRPr="0076079A">
                        <w:rPr>
                          <w:rFonts w:ascii="Verdana" w:hAnsi="Verdana" w:cs="Arial"/>
                          <w:color w:val="0000FF"/>
                          <w:sz w:val="14"/>
                          <w:szCs w:val="14"/>
                          <w:highlight w:val="white"/>
                        </w:rPr>
                        <w:t>&gt;</w:t>
                      </w:r>
                    </w:p>
                    <w:p w14:paraId="122CCD26"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0.1</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ghg:MeasuredBlowdownVentStandbyCarbonDioxideEmissions</w:t>
                      </w:r>
                      <w:r w:rsidRPr="0076079A">
                        <w:rPr>
                          <w:rFonts w:ascii="Verdana" w:hAnsi="Verdana" w:cs="Arial"/>
                          <w:color w:val="0000FF"/>
                          <w:sz w:val="14"/>
                          <w:szCs w:val="14"/>
                          <w:highlight w:val="white"/>
                        </w:rPr>
                        <w:t>&gt;</w:t>
                      </w:r>
                    </w:p>
                    <w:p w14:paraId="5BC6D7E9"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55.8</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ghg:MeasuredBlowdownVentStandbyMethaneCarbonDioxideEquivalent</w:t>
                      </w:r>
                      <w:r w:rsidRPr="0076079A">
                        <w:rPr>
                          <w:rFonts w:ascii="Verdana" w:hAnsi="Verdana" w:cs="Arial"/>
                          <w:color w:val="0000FF"/>
                          <w:sz w:val="14"/>
                          <w:szCs w:val="14"/>
                          <w:highlight w:val="white"/>
                        </w:rPr>
                        <w:t>&gt;</w:t>
                      </w:r>
                    </w:p>
                    <w:p w14:paraId="7655ECD1"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0.9</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MeasuredIsolationValveCarbonDioxideEmissions</w:t>
                      </w:r>
                      <w:r w:rsidRPr="0076079A">
                        <w:rPr>
                          <w:rFonts w:ascii="Verdana" w:hAnsi="Verdana" w:cs="Arial"/>
                          <w:color w:val="0000FF"/>
                          <w:sz w:val="14"/>
                          <w:szCs w:val="14"/>
                          <w:highlight w:val="white"/>
                        </w:rPr>
                        <w:t>&gt;</w:t>
                      </w:r>
                    </w:p>
                    <w:p w14:paraId="596B12B3" w14:textId="77777777" w:rsidR="00DB030B" w:rsidRPr="0076079A" w:rsidRDefault="00DB030B" w:rsidP="0076079A">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626.2</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Not</w:t>
                      </w:r>
                      <w:r w:rsidRPr="0076079A">
                        <w:rPr>
                          <w:rFonts w:ascii="Verdana" w:hAnsi="Verdana" w:cs="Arial"/>
                          <w:color w:val="800000"/>
                          <w:sz w:val="14"/>
                          <w:szCs w:val="14"/>
                          <w:highlight w:val="white"/>
                        </w:rPr>
                        <w:t>MeasuredIsolationValveMethaneCarbonDioxideEquivalent</w:t>
                      </w:r>
                      <w:r w:rsidRPr="0076079A">
                        <w:rPr>
                          <w:rFonts w:ascii="Verdana" w:hAnsi="Verdana" w:cs="Arial"/>
                          <w:color w:val="0000FF"/>
                          <w:sz w:val="14"/>
                          <w:szCs w:val="14"/>
                          <w:highlight w:val="white"/>
                        </w:rPr>
                        <w:t>&gt;</w:t>
                      </w:r>
                    </w:p>
                    <w:p w14:paraId="7BB931C5"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&gt;</w:t>
                      </w:r>
                      <w:r>
                        <w:rPr>
                          <w:rFonts w:ascii="Verdana" w:hAnsi="Verdana" w:cs="Arial"/>
                          <w:color w:val="000000"/>
                          <w:sz w:val="14"/>
                          <w:szCs w:val="14"/>
                          <w:highlight w:val="white"/>
                        </w:rPr>
                        <w:t>Yes</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 xml:space="preserve"> &gt;</w:t>
                      </w:r>
                    </w:p>
                    <w:p w14:paraId="0AB73D1E"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w:t>
                      </w:r>
                      <w:r w:rsidRPr="0076079A">
                        <w:rPr>
                          <w:rFonts w:ascii="Verdana" w:hAnsi="Verdana" w:cs="Arial"/>
                          <w:color w:val="800000"/>
                          <w:sz w:val="14"/>
                          <w:szCs w:val="14"/>
                          <w:highlight w:val="white"/>
                        </w:rPr>
                        <w:t>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CA6999">
                        <w:rPr>
                          <w:rFonts w:ascii="Verdana" w:hAnsi="Verdana" w:cs="Arial"/>
                          <w:sz w:val="14"/>
                          <w:szCs w:val="14"/>
                          <w:highlight w:val="white"/>
                        </w:rPr>
                        <w:t>3.4</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w:t>
                      </w:r>
                      <w:r w:rsidRPr="0076079A">
                        <w:rPr>
                          <w:rFonts w:ascii="Verdana" w:hAnsi="Verdana" w:cs="Arial"/>
                          <w:color w:val="800000"/>
                          <w:sz w:val="14"/>
                          <w:szCs w:val="14"/>
                          <w:highlight w:val="white"/>
                        </w:rPr>
                        <w:t>CarbonDioxideEmissions</w:t>
                      </w:r>
                      <w:r w:rsidRPr="0076079A">
                        <w:rPr>
                          <w:rFonts w:ascii="Verdana" w:hAnsi="Verdana" w:cs="Arial"/>
                          <w:color w:val="0000FF"/>
                          <w:sz w:val="14"/>
                          <w:szCs w:val="14"/>
                          <w:highlight w:val="white"/>
                        </w:rPr>
                        <w:t>&gt;</w:t>
                      </w:r>
                    </w:p>
                    <w:p w14:paraId="32B066C4"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FlaringMethane</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CA6999">
                        <w:rPr>
                          <w:rFonts w:ascii="Verdana" w:hAnsi="Verdana" w:cs="Arial"/>
                          <w:sz w:val="14"/>
                          <w:szCs w:val="14"/>
                          <w:highlight w:val="white"/>
                        </w:rPr>
                        <w:t>113.</w:t>
                      </w:r>
                      <w:r>
                        <w:rPr>
                          <w:rFonts w:ascii="Verdana" w:hAnsi="Verdana" w:cs="Arial"/>
                          <w:color w:val="000000"/>
                          <w:sz w:val="14"/>
                          <w:szCs w:val="14"/>
                          <w:highlight w:val="white"/>
                        </w:rPr>
                        <w:t>1</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FlaringMethane</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0000FF"/>
                          <w:sz w:val="14"/>
                          <w:szCs w:val="14"/>
                          <w:highlight w:val="white"/>
                        </w:rPr>
                        <w:t>&gt;</w:t>
                      </w:r>
                    </w:p>
                    <w:p w14:paraId="34632FE4"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FlaringNitrous</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CA6999">
                        <w:rPr>
                          <w:rFonts w:ascii="Verdana" w:hAnsi="Verdana" w:cs="Arial"/>
                          <w:sz w:val="14"/>
                          <w:szCs w:val="14"/>
                          <w:highlight w:val="white"/>
                        </w:rPr>
                        <w:t>1.6</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FlaringNitrous</w:t>
                      </w:r>
                      <w:r w:rsidRPr="0076079A">
                        <w:rPr>
                          <w:rFonts w:ascii="Verdana" w:hAnsi="Verdana" w:cs="Arial"/>
                          <w:color w:val="800000"/>
                          <w:sz w:val="14"/>
                          <w:szCs w:val="14"/>
                          <w:highlight w:val="white"/>
                        </w:rPr>
                        <w:t>CarbonDioxideE</w:t>
                      </w:r>
                      <w:r>
                        <w:rPr>
                          <w:rFonts w:ascii="Verdana" w:hAnsi="Verdana" w:cs="Arial"/>
                          <w:color w:val="800000"/>
                          <w:sz w:val="14"/>
                          <w:szCs w:val="14"/>
                          <w:highlight w:val="white"/>
                        </w:rPr>
                        <w:t>quivalent</w:t>
                      </w:r>
                      <w:r w:rsidRPr="0076079A">
                        <w:rPr>
                          <w:rFonts w:ascii="Verdana" w:hAnsi="Verdana" w:cs="Arial"/>
                          <w:color w:val="0000FF"/>
                          <w:sz w:val="14"/>
                          <w:szCs w:val="14"/>
                          <w:highlight w:val="white"/>
                        </w:rPr>
                        <w:t xml:space="preserve"> &gt;</w:t>
                      </w:r>
                    </w:p>
                    <w:p w14:paraId="5C310AA1" w14:textId="77777777" w:rsidR="00DB030B" w:rsidRPr="0076079A" w:rsidRDefault="00DB030B" w:rsidP="00CA6999">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ghg:TotalAnnualCarbonDioxideEmissions</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1.3</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ghg:TotalAnnualCarbonDioxideEmissions</w:t>
                      </w:r>
                      <w:r w:rsidRPr="0076079A">
                        <w:rPr>
                          <w:rFonts w:ascii="Verdana" w:hAnsi="Verdana" w:cs="Arial"/>
                          <w:color w:val="0000FF"/>
                          <w:sz w:val="14"/>
                          <w:szCs w:val="14"/>
                          <w:highlight w:val="white"/>
                        </w:rPr>
                        <w:t>&gt;</w:t>
                      </w:r>
                    </w:p>
                    <w:p w14:paraId="6071A34B" w14:textId="77777777" w:rsidR="00DB030B" w:rsidRDefault="00DB030B" w:rsidP="00CA6999">
                      <w:pPr>
                        <w:autoSpaceDE w:val="0"/>
                        <w:autoSpaceDN w:val="0"/>
                        <w:adjustRightInd w:val="0"/>
                        <w:spacing w:after="0" w:line="240" w:lineRule="auto"/>
                        <w:rPr>
                          <w:rFonts w:ascii="Verdana" w:hAnsi="Verdana" w:cs="Arial"/>
                          <w:color w:val="0000FF"/>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ghg:TotalAnnualMethaneCarbonDioxideEquivalent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sidRPr="0076079A">
                        <w:rPr>
                          <w:rFonts w:ascii="Verdana" w:hAnsi="Verdana" w:cs="Arial"/>
                          <w:color w:val="000000"/>
                          <w:sz w:val="14"/>
                          <w:szCs w:val="14"/>
                          <w:highlight w:val="white"/>
                        </w:rPr>
                        <w:t>829.0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ghg:TotalAnnualMethaneCarbonDioxideEquivalent</w:t>
                      </w:r>
                      <w:r w:rsidRPr="0076079A">
                        <w:rPr>
                          <w:rFonts w:ascii="Verdana" w:hAnsi="Verdana" w:cs="Arial"/>
                          <w:color w:val="0000FF"/>
                          <w:sz w:val="14"/>
                          <w:szCs w:val="14"/>
                          <w:highlight w:val="white"/>
                        </w:rPr>
                        <w:t>&gt;</w:t>
                      </w:r>
                    </w:p>
                    <w:p w14:paraId="0292682A" w14:textId="4D6E91D0" w:rsidR="00DB030B" w:rsidRDefault="00DB030B" w:rsidP="00CA6999">
                      <w:pPr>
                        <w:autoSpaceDE w:val="0"/>
                        <w:autoSpaceDN w:val="0"/>
                        <w:adjustRightInd w:val="0"/>
                        <w:spacing w:after="0" w:line="240" w:lineRule="auto"/>
                        <w:rPr>
                          <w:rFonts w:ascii="Verdana" w:hAnsi="Verdana" w:cs="Arial"/>
                          <w:color w:val="0000FF"/>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76079A">
                        <w:rPr>
                          <w:rFonts w:ascii="Verdana" w:hAnsi="Verdana" w:cs="Arial"/>
                          <w:color w:val="800000"/>
                          <w:sz w:val="14"/>
                          <w:szCs w:val="14"/>
                          <w:highlight w:val="white"/>
                        </w:rPr>
                        <w:t>CarbonDioxideEquivalent</w:t>
                      </w:r>
                      <w:r w:rsidRPr="0076079A">
                        <w:rPr>
                          <w:rFonts w:ascii="Verdana" w:hAnsi="Verdana" w:cs="Arial"/>
                          <w:color w:val="FF0000"/>
                          <w:sz w:val="14"/>
                          <w:szCs w:val="14"/>
                          <w:highlight w:val="white"/>
                        </w:rPr>
                        <w:t xml:space="preserve"> massUOM</w:t>
                      </w:r>
                      <w:r w:rsidRPr="0076079A">
                        <w:rPr>
                          <w:rFonts w:ascii="Verdana" w:hAnsi="Verdana" w:cs="Arial"/>
                          <w:color w:val="0000FF"/>
                          <w:sz w:val="14"/>
                          <w:szCs w:val="14"/>
                          <w:highlight w:val="white"/>
                        </w:rPr>
                        <w:t>="</w:t>
                      </w:r>
                      <w:r w:rsidRPr="0076079A">
                        <w:rPr>
                          <w:rFonts w:ascii="Verdana" w:hAnsi="Verdana" w:cs="Arial"/>
                          <w:color w:val="000000"/>
                          <w:sz w:val="14"/>
                          <w:szCs w:val="14"/>
                          <w:highlight w:val="white"/>
                        </w:rPr>
                        <w:t>Metric Tons</w:t>
                      </w:r>
                      <w:r w:rsidRPr="0076079A">
                        <w:rPr>
                          <w:rFonts w:ascii="Verdana" w:hAnsi="Verdana" w:cs="Arial"/>
                          <w:color w:val="0000FF"/>
                          <w:sz w:val="14"/>
                          <w:szCs w:val="14"/>
                          <w:highlight w:val="white"/>
                        </w:rPr>
                        <w:t>"&gt;</w:t>
                      </w:r>
                      <w:r>
                        <w:rPr>
                          <w:rFonts w:ascii="Verdana" w:hAnsi="Verdana" w:cs="Arial"/>
                          <w:color w:val="000000"/>
                          <w:sz w:val="14"/>
                          <w:szCs w:val="14"/>
                          <w:highlight w:val="white"/>
                        </w:rPr>
                        <w:t>1.6</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76079A">
                        <w:rPr>
                          <w:rFonts w:ascii="Verdana" w:hAnsi="Verdana" w:cs="Arial"/>
                          <w:color w:val="800000"/>
                          <w:sz w:val="14"/>
                          <w:szCs w:val="14"/>
                          <w:highlight w:val="white"/>
                        </w:rPr>
                        <w:t>CarbonDioxideEquivalent</w:t>
                      </w:r>
                      <w:r w:rsidRPr="0076079A">
                        <w:rPr>
                          <w:rFonts w:ascii="Verdana" w:hAnsi="Verdana" w:cs="Arial"/>
                          <w:color w:val="0000FF"/>
                          <w:sz w:val="14"/>
                          <w:szCs w:val="14"/>
                          <w:highlight w:val="white"/>
                        </w:rPr>
                        <w:t>&gt;</w:t>
                      </w:r>
                    </w:p>
                    <w:p w14:paraId="45B2C6A9" w14:textId="77777777" w:rsidR="00DB030B" w:rsidRDefault="00DB030B" w:rsidP="00E06D5F">
                      <w:pPr>
                        <w:autoSpaceDE w:val="0"/>
                        <w:autoSpaceDN w:val="0"/>
                        <w:adjustRightInd w:val="0"/>
                        <w:spacing w:after="0" w:line="240" w:lineRule="auto"/>
                        <w:ind w:left="432" w:firstLine="432"/>
                        <w:rPr>
                          <w:rFonts w:ascii="Verdana" w:hAnsi="Verdana" w:cs="Arial"/>
                          <w:color w:val="0000FF"/>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TotalTimeInOperatingMode</w:t>
                      </w:r>
                      <w:r w:rsidRPr="0076079A">
                        <w:rPr>
                          <w:rFonts w:ascii="Verdana" w:hAnsi="Verdana" w:cs="Arial"/>
                          <w:color w:val="0000FF"/>
                          <w:sz w:val="14"/>
                          <w:szCs w:val="14"/>
                          <w:highlight w:val="white"/>
                        </w:rPr>
                        <w:t>&gt;</w:t>
                      </w:r>
                      <w:r>
                        <w:rPr>
                          <w:rFonts w:ascii="Verdana" w:hAnsi="Verdana" w:cs="Arial"/>
                          <w:color w:val="000000"/>
                          <w:sz w:val="14"/>
                          <w:szCs w:val="14"/>
                          <w:highlight w:val="white"/>
                        </w:rPr>
                        <w:t>3000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TotalTimeInOperatingMode</w:t>
                      </w:r>
                      <w:r w:rsidRPr="0076079A">
                        <w:rPr>
                          <w:rFonts w:ascii="Verdana" w:hAnsi="Verdana" w:cs="Arial"/>
                          <w:color w:val="0000FF"/>
                          <w:sz w:val="14"/>
                          <w:szCs w:val="14"/>
                          <w:highlight w:val="white"/>
                        </w:rPr>
                        <w:t>&gt;</w:t>
                      </w:r>
                    </w:p>
                    <w:p w14:paraId="767C0C19" w14:textId="77777777" w:rsidR="00DB030B" w:rsidRDefault="00DB030B" w:rsidP="00E06D5F">
                      <w:pPr>
                        <w:autoSpaceDE w:val="0"/>
                        <w:autoSpaceDN w:val="0"/>
                        <w:adjustRightInd w:val="0"/>
                        <w:spacing w:after="0" w:line="240" w:lineRule="auto"/>
                        <w:ind w:left="432" w:firstLine="432"/>
                        <w:rPr>
                          <w:rFonts w:ascii="Verdana" w:hAnsi="Verdana" w:cs="Arial"/>
                          <w:color w:val="0000FF"/>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TotalTimeInStandbyMode</w:t>
                      </w:r>
                      <w:r w:rsidRPr="0076079A">
                        <w:rPr>
                          <w:rFonts w:ascii="Verdana" w:hAnsi="Verdana" w:cs="Arial"/>
                          <w:color w:val="0000FF"/>
                          <w:sz w:val="14"/>
                          <w:szCs w:val="14"/>
                          <w:highlight w:val="white"/>
                        </w:rPr>
                        <w:t>&gt;</w:t>
                      </w:r>
                      <w:r>
                        <w:rPr>
                          <w:rFonts w:ascii="Verdana" w:hAnsi="Verdana" w:cs="Arial"/>
                          <w:color w:val="000000"/>
                          <w:sz w:val="14"/>
                          <w:szCs w:val="14"/>
                          <w:highlight w:val="white"/>
                        </w:rPr>
                        <w:t>1000</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TotalTimeInStandbyMode</w:t>
                      </w:r>
                      <w:r w:rsidRPr="0076079A">
                        <w:rPr>
                          <w:rFonts w:ascii="Verdana" w:hAnsi="Verdana" w:cs="Arial"/>
                          <w:color w:val="0000FF"/>
                          <w:sz w:val="14"/>
                          <w:szCs w:val="14"/>
                          <w:highlight w:val="white"/>
                        </w:rPr>
                        <w:t>&gt;</w:t>
                      </w:r>
                    </w:p>
                    <w:p w14:paraId="0FE90F99" w14:textId="77777777" w:rsidR="00DB030B" w:rsidRDefault="00DB030B" w:rsidP="00E06D5F">
                      <w:pPr>
                        <w:autoSpaceDE w:val="0"/>
                        <w:autoSpaceDN w:val="0"/>
                        <w:adjustRightInd w:val="0"/>
                        <w:spacing w:after="0" w:line="240" w:lineRule="auto"/>
                        <w:ind w:left="432" w:firstLine="432"/>
                        <w:rPr>
                          <w:rFonts w:ascii="Verdana" w:hAnsi="Verdana" w:cs="Arial"/>
                          <w:color w:val="0000FF"/>
                          <w:sz w:val="14"/>
                          <w:szCs w:val="14"/>
                          <w:highlight w:val="white"/>
                        </w:rPr>
                      </w:pP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BlowdownVentsEmissionFactor</w:t>
                      </w:r>
                      <w:r w:rsidRPr="0076079A">
                        <w:rPr>
                          <w:rFonts w:ascii="Verdana" w:hAnsi="Verdana" w:cs="Arial"/>
                          <w:color w:val="0000FF"/>
                          <w:sz w:val="14"/>
                          <w:szCs w:val="14"/>
                          <w:highlight w:val="white"/>
                        </w:rPr>
                        <w:t>&gt;</w:t>
                      </w:r>
                      <w:r>
                        <w:rPr>
                          <w:rFonts w:ascii="Verdana" w:hAnsi="Verdana" w:cs="Arial"/>
                          <w:color w:val="000000"/>
                          <w:sz w:val="14"/>
                          <w:szCs w:val="14"/>
                          <w:highlight w:val="white"/>
                        </w:rPr>
                        <w:t>6</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sidRPr="00E06D5F">
                        <w:rPr>
                          <w:rFonts w:ascii="Verdana" w:hAnsi="Verdana" w:cs="Arial"/>
                          <w:color w:val="800000"/>
                          <w:sz w:val="14"/>
                          <w:szCs w:val="14"/>
                        </w:rPr>
                        <w:t>BlowdownVentsEmissionFactor</w:t>
                      </w:r>
                      <w:r w:rsidRPr="0076079A">
                        <w:rPr>
                          <w:rFonts w:ascii="Verdana" w:hAnsi="Verdana" w:cs="Arial"/>
                          <w:color w:val="0000FF"/>
                          <w:sz w:val="14"/>
                          <w:szCs w:val="14"/>
                          <w:highlight w:val="white"/>
                        </w:rPr>
                        <w:t>&gt;</w:t>
                      </w:r>
                    </w:p>
                    <w:p w14:paraId="17FC5670" w14:textId="77777777" w:rsidR="00DB030B" w:rsidRPr="00177D15" w:rsidRDefault="00DB030B" w:rsidP="00CA6999">
                      <w:pPr>
                        <w:autoSpaceDE w:val="0"/>
                        <w:autoSpaceDN w:val="0"/>
                        <w:adjustRightInd w:val="0"/>
                        <w:spacing w:after="0" w:line="240" w:lineRule="auto"/>
                        <w:ind w:left="-90"/>
                        <w:rPr>
                          <w:rFonts w:ascii="Verdana" w:hAnsi="Verdana" w:cs="Arial"/>
                          <w:color w:val="000000"/>
                          <w:sz w:val="14"/>
                          <w:szCs w:val="14"/>
                          <w:highlight w:val="white"/>
                        </w:rPr>
                      </w:pPr>
                      <w:r w:rsidRPr="0076079A">
                        <w:rPr>
                          <w:rFonts w:ascii="Verdana" w:hAnsi="Verdana" w:cs="Arial"/>
                          <w:color w:val="000000"/>
                          <w:sz w:val="14"/>
                          <w:szCs w:val="14"/>
                          <w:highlight w:val="white"/>
                        </w:rPr>
                        <w:tab/>
                      </w:r>
                      <w:r>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ghg:ReciprocatingCompressorsModesRowDetails</w:t>
                      </w:r>
                      <w:r w:rsidRPr="0076079A">
                        <w:rPr>
                          <w:rFonts w:ascii="Verdana" w:hAnsi="Verdana" w:cs="Arial"/>
                          <w:color w:val="0000FF"/>
                          <w:sz w:val="14"/>
                          <w:szCs w:val="14"/>
                          <w:highlight w:val="white"/>
                        </w:rPr>
                        <w:t>&gt;</w:t>
                      </w:r>
                    </w:p>
                    <w:p w14:paraId="468CC6AE" w14:textId="77777777" w:rsidR="00DB030B" w:rsidRPr="00177D15" w:rsidRDefault="00DB030B" w:rsidP="007F5657">
                      <w:pPr>
                        <w:autoSpaceDE w:val="0"/>
                        <w:autoSpaceDN w:val="0"/>
                        <w:adjustRightInd w:val="0"/>
                        <w:spacing w:after="0" w:line="240" w:lineRule="auto"/>
                        <w:ind w:left="-90"/>
                        <w:rPr>
                          <w:rFonts w:ascii="Verdana" w:hAnsi="Verdana" w:cs="Arial"/>
                          <w:color w:val="000000"/>
                          <w:sz w:val="14"/>
                          <w:szCs w:val="14"/>
                          <w:highlight w:val="white"/>
                        </w:rPr>
                      </w:pPr>
                    </w:p>
                  </w:txbxContent>
                </v:textbox>
                <w10:anchorlock/>
              </v:shape>
            </w:pict>
          </mc:Fallback>
        </mc:AlternateContent>
      </w:r>
    </w:p>
    <w:p w14:paraId="14D4A93C" w14:textId="77777777" w:rsidR="00BA4770" w:rsidRDefault="00BA4770" w:rsidP="00B6515C">
      <w:pPr>
        <w:keepNext/>
        <w:keepLines/>
        <w:spacing w:after="0" w:line="240" w:lineRule="auto"/>
      </w:pPr>
    </w:p>
    <w:bookmarkEnd w:id="571"/>
    <w:bookmarkEnd w:id="573"/>
    <w:p w14:paraId="3D6D1D51" w14:textId="77777777" w:rsidR="007F5657" w:rsidRPr="002626DF" w:rsidRDefault="007F5657" w:rsidP="00B6515C">
      <w:pPr>
        <w:keepNext/>
        <w:keepLines/>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sidR="00567EAE">
        <w:rPr>
          <w:sz w:val="18"/>
          <w:szCs w:val="18"/>
        </w:rPr>
        <w:t xml:space="preserve"> for applicable industry segments other t</w:t>
      </w:r>
      <w:r w:rsidR="00567EAE" w:rsidRPr="00E11DF9">
        <w:rPr>
          <w:sz w:val="18"/>
          <w:szCs w:val="18"/>
        </w:rPr>
        <w:t xml:space="preserve">han </w:t>
      </w:r>
      <w:r w:rsidR="00567EAE" w:rsidRPr="00E11DF9">
        <w:rPr>
          <w:color w:val="000000"/>
          <w:sz w:val="18"/>
          <w:szCs w:val="18"/>
        </w:rPr>
        <w:t>the onshore petroleum and natural gas production industry segment</w:t>
      </w:r>
      <w:r w:rsidRPr="002626DF">
        <w:rPr>
          <w:sz w:val="18"/>
          <w:szCs w:val="18"/>
        </w:rPr>
        <w:t>.</w:t>
      </w:r>
      <w:r>
        <w:rPr>
          <w:sz w:val="18"/>
          <w:szCs w:val="18"/>
        </w:rPr>
        <w:t xml:space="preserve"> </w:t>
      </w:r>
    </w:p>
    <w:p w14:paraId="1E0A80F3" w14:textId="77777777" w:rsidR="00BA4770" w:rsidRDefault="00BA4770" w:rsidP="00DD0796">
      <w:pPr>
        <w:spacing w:after="0" w:line="240" w:lineRule="auto"/>
      </w:pPr>
    </w:p>
    <w:p w14:paraId="1401998F" w14:textId="77777777" w:rsidR="0076079A" w:rsidRDefault="0076079A" w:rsidP="00BA4770">
      <w:pPr>
        <w:pStyle w:val="XMLExcerpt"/>
        <w:keepNext/>
        <w:keepLines/>
        <w:ind w:left="360"/>
      </w:pPr>
      <w:r>
        <w:br/>
      </w:r>
      <w:bookmarkStart w:id="574" w:name="_Toc409602305"/>
      <w:r>
        <w:t>Example for a Reciprocating Compressor which did not Operate in the Reporting Year</w:t>
      </w:r>
      <w:bookmarkEnd w:id="574"/>
    </w:p>
    <w:p w14:paraId="1C6CCE08" w14:textId="77777777" w:rsidR="00BA4770" w:rsidRDefault="00BA4770" w:rsidP="00BA4770">
      <w:pPr>
        <w:keepNext/>
        <w:keepLines/>
        <w:spacing w:after="0" w:line="240" w:lineRule="auto"/>
      </w:pPr>
    </w:p>
    <w:p w14:paraId="1528BC89" w14:textId="77777777" w:rsidR="0076079A" w:rsidRDefault="005B5940" w:rsidP="00BA4770">
      <w:pPr>
        <w:keepNext/>
        <w:keepLines/>
        <w:spacing w:after="0" w:line="240" w:lineRule="auto"/>
      </w:pPr>
      <w:r>
        <w:rPr>
          <w:noProof/>
        </w:rPr>
        <mc:AlternateContent>
          <mc:Choice Requires="wps">
            <w:drawing>
              <wp:inline distT="0" distB="0" distL="0" distR="0" wp14:anchorId="749BFB0F" wp14:editId="1EFB5D45">
                <wp:extent cx="5924550" cy="1836420"/>
                <wp:effectExtent l="0" t="0" r="19050" b="11430"/>
                <wp:docPr id="892"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0" cy="1836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B45E3"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ghg:ReciprocatingCompressorsModesRowDetails</w:t>
                            </w:r>
                            <w:r w:rsidRPr="002F71F5">
                              <w:rPr>
                                <w:rFonts w:ascii="Verdana" w:hAnsi="Verdana" w:cs="Arial"/>
                                <w:color w:val="0000FF"/>
                                <w:sz w:val="14"/>
                                <w:szCs w:val="14"/>
                                <w:highlight w:val="white"/>
                              </w:rPr>
                              <w:t>&gt;</w:t>
                            </w:r>
                          </w:p>
                          <w:p w14:paraId="7634FCB7"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ghg:CompressorIdentifier</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ghg:CompressorIdentifier</w:t>
                            </w:r>
                            <w:r w:rsidRPr="002F71F5">
                              <w:rPr>
                                <w:rFonts w:ascii="Verdana" w:hAnsi="Verdana" w:cs="Arial"/>
                                <w:color w:val="0000FF"/>
                                <w:sz w:val="14"/>
                                <w:szCs w:val="14"/>
                                <w:highlight w:val="white"/>
                              </w:rPr>
                              <w:t>&gt;</w:t>
                            </w:r>
                          </w:p>
                          <w:p w14:paraId="69CFDDDB"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ghg:WereBammUsedForCompressor</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No</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ghg:WereBammUsedForCompressor</w:t>
                            </w:r>
                            <w:r w:rsidRPr="002F71F5">
                              <w:rPr>
                                <w:rFonts w:ascii="Verdana" w:hAnsi="Verdana" w:cs="Arial"/>
                                <w:color w:val="0000FF"/>
                                <w:sz w:val="14"/>
                                <w:szCs w:val="14"/>
                                <w:highlight w:val="white"/>
                              </w:rPr>
                              <w:t>&gt;</w:t>
                            </w:r>
                          </w:p>
                          <w:p w14:paraId="667F119E"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ghg:MeasuredIsolationValveCarbonDioxideEmissions</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0.9</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ghg:MeasuredIsolationValveCarbonDioxideEmissions</w:t>
                            </w:r>
                            <w:r w:rsidRPr="002F71F5">
                              <w:rPr>
                                <w:rFonts w:ascii="Verdana" w:hAnsi="Verdana" w:cs="Arial"/>
                                <w:color w:val="0000FF"/>
                                <w:sz w:val="14"/>
                                <w:szCs w:val="14"/>
                                <w:highlight w:val="white"/>
                              </w:rPr>
                              <w:t>&gt;</w:t>
                            </w:r>
                          </w:p>
                          <w:p w14:paraId="33D3CC4A"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ghg:MeasuredIsolationValveMethaneCarbonDioxideEquivalent</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626.2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ghg:MeasuredIsolationValveMethaneCarbonDioxideEquivalent</w:t>
                            </w:r>
                            <w:r w:rsidRPr="002F71F5">
                              <w:rPr>
                                <w:rFonts w:ascii="Verdana" w:hAnsi="Verdana" w:cs="Arial"/>
                                <w:color w:val="0000FF"/>
                                <w:sz w:val="14"/>
                                <w:szCs w:val="14"/>
                                <w:highlight w:val="white"/>
                              </w:rPr>
                              <w:t>&gt;</w:t>
                            </w:r>
                          </w:p>
                          <w:p w14:paraId="5F511051" w14:textId="77777777" w:rsidR="00DB030B" w:rsidRPr="0076079A" w:rsidRDefault="00DB030B" w:rsidP="000B41DB">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&gt;</w:t>
                            </w:r>
                            <w:r>
                              <w:rPr>
                                <w:rFonts w:ascii="Verdana" w:hAnsi="Verdana" w:cs="Arial"/>
                                <w:color w:val="000000"/>
                                <w:sz w:val="14"/>
                                <w:szCs w:val="14"/>
                                <w:highlight w:val="white"/>
                              </w:rPr>
                              <w:t>No</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 xml:space="preserve"> &gt;</w:t>
                            </w:r>
                          </w:p>
                          <w:p w14:paraId="43EBE0AC"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ghg:TotalAnnualCarbonDioxideEmissions</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0.9</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ghg:TotalAnnualCarbonDioxideEmissions</w:t>
                            </w:r>
                            <w:r w:rsidRPr="002F71F5">
                              <w:rPr>
                                <w:rFonts w:ascii="Verdana" w:hAnsi="Verdana" w:cs="Arial"/>
                                <w:color w:val="0000FF"/>
                                <w:sz w:val="14"/>
                                <w:szCs w:val="14"/>
                                <w:highlight w:val="white"/>
                              </w:rPr>
                              <w:t>&gt;</w:t>
                            </w:r>
                          </w:p>
                          <w:p w14:paraId="4B16F9E1" w14:textId="77777777" w:rsidR="00DB030B" w:rsidRDefault="00DB030B" w:rsidP="0076079A">
                            <w:pPr>
                              <w:autoSpaceDE w:val="0"/>
                              <w:autoSpaceDN w:val="0"/>
                              <w:adjustRightInd w:val="0"/>
                              <w:spacing w:after="0" w:line="240" w:lineRule="auto"/>
                              <w:rPr>
                                <w:rFonts w:ascii="Verdana" w:hAnsi="Verdana" w:cs="Arial"/>
                                <w:color w:val="0000FF"/>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ghg:TotalAnnualMethaneCarbonDioxideEquivalent</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626.2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ghg:TotalAnnualMethaneCarbonDioxideEquivalent</w:t>
                            </w:r>
                            <w:r w:rsidRPr="002F71F5">
                              <w:rPr>
                                <w:rFonts w:ascii="Verdana" w:hAnsi="Verdana" w:cs="Arial"/>
                                <w:color w:val="0000FF"/>
                                <w:sz w:val="14"/>
                                <w:szCs w:val="14"/>
                                <w:highlight w:val="white"/>
                              </w:rPr>
                              <w:t>&gt;</w:t>
                            </w:r>
                          </w:p>
                          <w:p w14:paraId="4B7D0CF2" w14:textId="77777777" w:rsidR="00DB030B" w:rsidRDefault="00DB030B" w:rsidP="000B41DB">
                            <w:pPr>
                              <w:autoSpaceDE w:val="0"/>
                              <w:autoSpaceDN w:val="0"/>
                              <w:adjustRightInd w:val="0"/>
                              <w:spacing w:after="0" w:line="240" w:lineRule="auto"/>
                              <w:rPr>
                                <w:rFonts w:ascii="Verdana" w:hAnsi="Verdana" w:cs="Arial"/>
                                <w:color w:val="0000FF"/>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2F71F5">
                              <w:rPr>
                                <w:rFonts w:ascii="Verdana" w:hAnsi="Verdana" w:cs="Arial"/>
                                <w:color w:val="800000"/>
                                <w:sz w:val="14"/>
                                <w:szCs w:val="14"/>
                                <w:highlight w:val="white"/>
                              </w:rPr>
                              <w:t>CarbonDioxideEquivalent</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Pr>
                                <w:rFonts w:ascii="Verdana" w:hAnsi="Verdana" w:cs="Arial"/>
                                <w:color w:val="000000"/>
                                <w:sz w:val="14"/>
                                <w:szCs w:val="14"/>
                                <w:highlight w:val="white"/>
                              </w:rPr>
                              <w:t>0.0</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2F71F5">
                              <w:rPr>
                                <w:rFonts w:ascii="Verdana" w:hAnsi="Verdana" w:cs="Arial"/>
                                <w:color w:val="800000"/>
                                <w:sz w:val="14"/>
                                <w:szCs w:val="14"/>
                                <w:highlight w:val="white"/>
                              </w:rPr>
                              <w:t>CarbonDioxideEquivalent</w:t>
                            </w:r>
                            <w:r w:rsidRPr="002F71F5">
                              <w:rPr>
                                <w:rFonts w:ascii="Verdana" w:hAnsi="Verdana" w:cs="Arial"/>
                                <w:color w:val="0000FF"/>
                                <w:sz w:val="14"/>
                                <w:szCs w:val="14"/>
                                <w:highlight w:val="white"/>
                              </w:rPr>
                              <w:t>&gt;</w:t>
                            </w:r>
                          </w:p>
                          <w:p w14:paraId="17668273" w14:textId="77777777" w:rsidR="00DB030B" w:rsidRDefault="00DB030B" w:rsidP="000E34D9">
                            <w:pPr>
                              <w:autoSpaceDE w:val="0"/>
                              <w:autoSpaceDN w:val="0"/>
                              <w:adjustRightInd w:val="0"/>
                              <w:spacing w:after="0" w:line="240" w:lineRule="auto"/>
                              <w:ind w:left="432"/>
                              <w:rPr>
                                <w:rFonts w:ascii="Verdana" w:hAnsi="Verdana" w:cs="Arial"/>
                                <w:color w:val="0000FF"/>
                                <w:sz w:val="14"/>
                                <w:szCs w:val="14"/>
                                <w:highlight w:val="white"/>
                              </w:rPr>
                            </w:pP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TotalTimeInNotOperatingMode</w:t>
                            </w:r>
                            <w:r w:rsidRPr="002F71F5">
                              <w:rPr>
                                <w:rFonts w:ascii="Verdana" w:hAnsi="Verdana" w:cs="Arial"/>
                                <w:color w:val="0000FF"/>
                                <w:sz w:val="14"/>
                                <w:szCs w:val="14"/>
                                <w:highlight w:val="white"/>
                              </w:rPr>
                              <w:t>&gt;</w:t>
                            </w:r>
                            <w:r>
                              <w:rPr>
                                <w:rFonts w:ascii="Verdana" w:hAnsi="Verdana" w:cs="Arial"/>
                                <w:color w:val="000000"/>
                                <w:sz w:val="14"/>
                                <w:szCs w:val="14"/>
                                <w:highlight w:val="white"/>
                              </w:rPr>
                              <w:t>100</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TotalTimeInNotOperatingMode</w:t>
                            </w:r>
                            <w:r w:rsidRPr="002F71F5">
                              <w:rPr>
                                <w:rFonts w:ascii="Verdana" w:hAnsi="Verdana" w:cs="Arial"/>
                                <w:color w:val="0000FF"/>
                                <w:sz w:val="14"/>
                                <w:szCs w:val="14"/>
                                <w:highlight w:val="white"/>
                              </w:rPr>
                              <w:t>&gt;</w:t>
                            </w:r>
                          </w:p>
                          <w:p w14:paraId="52A723C8" w14:textId="77777777" w:rsidR="00DB030B" w:rsidRDefault="00DB030B" w:rsidP="000E34D9">
                            <w:pPr>
                              <w:autoSpaceDE w:val="0"/>
                              <w:autoSpaceDN w:val="0"/>
                              <w:adjustRightInd w:val="0"/>
                              <w:spacing w:after="0" w:line="240" w:lineRule="auto"/>
                              <w:ind w:firstLine="432"/>
                              <w:rPr>
                                <w:rFonts w:ascii="Verdana" w:hAnsi="Verdana" w:cs="Arial"/>
                                <w:color w:val="0000FF"/>
                                <w:sz w:val="14"/>
                                <w:szCs w:val="14"/>
                                <w:highlight w:val="white"/>
                              </w:rPr>
                            </w:pP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IsolationValveEmissionsFactor</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IsolationValveEmissionsFactor</w:t>
                            </w:r>
                            <w:r w:rsidRPr="002F71F5">
                              <w:rPr>
                                <w:rFonts w:ascii="Verdana" w:hAnsi="Verdana" w:cs="Arial"/>
                                <w:color w:val="0000FF"/>
                                <w:sz w:val="14"/>
                                <w:szCs w:val="14"/>
                                <w:highlight w:val="white"/>
                              </w:rPr>
                              <w:t>&gt;</w:t>
                            </w:r>
                          </w:p>
                          <w:p w14:paraId="71149DB9" w14:textId="77777777" w:rsidR="00DB030B" w:rsidRPr="0076079A" w:rsidRDefault="00DB030B" w:rsidP="002F71F5">
                            <w:pPr>
                              <w:autoSpaceDE w:val="0"/>
                              <w:autoSpaceDN w:val="0"/>
                              <w:adjustRightInd w:val="0"/>
                              <w:spacing w:after="0" w:line="240" w:lineRule="auto"/>
                              <w:ind w:left="-90"/>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ghg:ReciprocatingCompressorsModesRowDetails</w:t>
                            </w:r>
                            <w:r w:rsidRPr="0076079A">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749BFB0F" id="_x0000_s1083" type="#_x0000_t202" style="width:466.5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" fillcolor="white [3201]" strokeweight=".5pt">
                <v:path arrowok="t"/>
                <v:textbox inset=",,0">
                  <w:txbxContent>
                    <w:p w14:paraId="4A7B45E3"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ghg:ReciprocatingCompressorsModesRowDetails</w:t>
                      </w:r>
                      <w:r w:rsidRPr="002F71F5">
                        <w:rPr>
                          <w:rFonts w:ascii="Verdana" w:hAnsi="Verdana" w:cs="Arial"/>
                          <w:color w:val="0000FF"/>
                          <w:sz w:val="14"/>
                          <w:szCs w:val="14"/>
                          <w:highlight w:val="white"/>
                        </w:rPr>
                        <w:t>&gt;</w:t>
                      </w:r>
                    </w:p>
                    <w:p w14:paraId="7634FCB7"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ghg:CompressorIdentifier</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ghg:CompressorIdentifier</w:t>
                      </w:r>
                      <w:r w:rsidRPr="002F71F5">
                        <w:rPr>
                          <w:rFonts w:ascii="Verdana" w:hAnsi="Verdana" w:cs="Arial"/>
                          <w:color w:val="0000FF"/>
                          <w:sz w:val="14"/>
                          <w:szCs w:val="14"/>
                          <w:highlight w:val="white"/>
                        </w:rPr>
                        <w:t>&gt;</w:t>
                      </w:r>
                    </w:p>
                    <w:p w14:paraId="69CFDDDB"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ghg:WereBammUsedForCompressor</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No</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ghg:WereBammUsedForCompressor</w:t>
                      </w:r>
                      <w:r w:rsidRPr="002F71F5">
                        <w:rPr>
                          <w:rFonts w:ascii="Verdana" w:hAnsi="Verdana" w:cs="Arial"/>
                          <w:color w:val="0000FF"/>
                          <w:sz w:val="14"/>
                          <w:szCs w:val="14"/>
                          <w:highlight w:val="white"/>
                        </w:rPr>
                        <w:t>&gt;</w:t>
                      </w:r>
                    </w:p>
                    <w:p w14:paraId="667F119E"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ghg:MeasuredIsolationValveCarbonDioxideEmissions</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0.9</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ghg:MeasuredIsolationValveCarbonDioxideEmissions</w:t>
                      </w:r>
                      <w:r w:rsidRPr="002F71F5">
                        <w:rPr>
                          <w:rFonts w:ascii="Verdana" w:hAnsi="Verdana" w:cs="Arial"/>
                          <w:color w:val="0000FF"/>
                          <w:sz w:val="14"/>
                          <w:szCs w:val="14"/>
                          <w:highlight w:val="white"/>
                        </w:rPr>
                        <w:t>&gt;</w:t>
                      </w:r>
                    </w:p>
                    <w:p w14:paraId="33D3CC4A"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ghg:MeasuredIsolationValveMethaneCarbonDioxideEquivalent</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626.2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ghg:MeasuredIsolationValveMethaneCarbonDioxideEquivalent</w:t>
                      </w:r>
                      <w:r w:rsidRPr="002F71F5">
                        <w:rPr>
                          <w:rFonts w:ascii="Verdana" w:hAnsi="Verdana" w:cs="Arial"/>
                          <w:color w:val="0000FF"/>
                          <w:sz w:val="14"/>
                          <w:szCs w:val="14"/>
                          <w:highlight w:val="white"/>
                        </w:rPr>
                        <w:t>&gt;</w:t>
                      </w:r>
                    </w:p>
                    <w:p w14:paraId="5F511051" w14:textId="77777777" w:rsidR="00DB030B" w:rsidRPr="0076079A" w:rsidRDefault="00DB030B" w:rsidP="000B41DB">
                      <w:pPr>
                        <w:autoSpaceDE w:val="0"/>
                        <w:autoSpaceDN w:val="0"/>
                        <w:adjustRightInd w:val="0"/>
                        <w:spacing w:after="0" w:line="240" w:lineRule="auto"/>
                        <w:rPr>
                          <w:rFonts w:ascii="Verdana" w:hAnsi="Verdana" w:cs="Arial"/>
                          <w:color w:val="000000"/>
                          <w:sz w:val="14"/>
                          <w:szCs w:val="14"/>
                          <w:highlight w:val="white"/>
                        </w:rPr>
                      </w:pPr>
                      <w:r w:rsidRPr="0076079A">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&gt;</w:t>
                      </w:r>
                      <w:r>
                        <w:rPr>
                          <w:rFonts w:ascii="Verdana" w:hAnsi="Verdana" w:cs="Arial"/>
                          <w:color w:val="000000"/>
                          <w:sz w:val="14"/>
                          <w:szCs w:val="14"/>
                          <w:highlight w:val="white"/>
                        </w:rPr>
                        <w:t>No</w:t>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w:t>
                      </w:r>
                      <w:r>
                        <w:rPr>
                          <w:rFonts w:ascii="Verdana" w:hAnsi="Verdana" w:cs="Arial"/>
                          <w:color w:val="800000"/>
                          <w:sz w:val="14"/>
                          <w:szCs w:val="14"/>
                          <w:highlight w:val="white"/>
                        </w:rPr>
                        <w:t>DidCompressorVentEmissionsToFlare</w:t>
                      </w:r>
                      <w:r w:rsidRPr="0076079A">
                        <w:rPr>
                          <w:rFonts w:ascii="Verdana" w:hAnsi="Verdana" w:cs="Arial"/>
                          <w:color w:val="0000FF"/>
                          <w:sz w:val="14"/>
                          <w:szCs w:val="14"/>
                          <w:highlight w:val="white"/>
                        </w:rPr>
                        <w:t xml:space="preserve"> &gt;</w:t>
                      </w:r>
                    </w:p>
                    <w:p w14:paraId="43EBE0AC" w14:textId="77777777" w:rsidR="00DB030B" w:rsidRPr="002F71F5" w:rsidRDefault="00DB030B" w:rsidP="0076079A">
                      <w:pPr>
                        <w:autoSpaceDE w:val="0"/>
                        <w:autoSpaceDN w:val="0"/>
                        <w:adjustRightInd w:val="0"/>
                        <w:spacing w:after="0" w:line="240" w:lineRule="auto"/>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ghg:TotalAnnualCarbonDioxideEmissions</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0.9</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ghg:TotalAnnualCarbonDioxideEmissions</w:t>
                      </w:r>
                      <w:r w:rsidRPr="002F71F5">
                        <w:rPr>
                          <w:rFonts w:ascii="Verdana" w:hAnsi="Verdana" w:cs="Arial"/>
                          <w:color w:val="0000FF"/>
                          <w:sz w:val="14"/>
                          <w:szCs w:val="14"/>
                          <w:highlight w:val="white"/>
                        </w:rPr>
                        <w:t>&gt;</w:t>
                      </w:r>
                    </w:p>
                    <w:p w14:paraId="4B16F9E1" w14:textId="77777777" w:rsidR="00DB030B" w:rsidRDefault="00DB030B" w:rsidP="0076079A">
                      <w:pPr>
                        <w:autoSpaceDE w:val="0"/>
                        <w:autoSpaceDN w:val="0"/>
                        <w:adjustRightInd w:val="0"/>
                        <w:spacing w:after="0" w:line="240" w:lineRule="auto"/>
                        <w:rPr>
                          <w:rFonts w:ascii="Verdana" w:hAnsi="Verdana" w:cs="Arial"/>
                          <w:color w:val="0000FF"/>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ghg:TotalAnnualMethaneCarbonDioxideEquivalent</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626.2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ghg:TotalAnnualMethaneCarbonDioxideEquivalent</w:t>
                      </w:r>
                      <w:r w:rsidRPr="002F71F5">
                        <w:rPr>
                          <w:rFonts w:ascii="Verdana" w:hAnsi="Verdana" w:cs="Arial"/>
                          <w:color w:val="0000FF"/>
                          <w:sz w:val="14"/>
                          <w:szCs w:val="14"/>
                          <w:highlight w:val="white"/>
                        </w:rPr>
                        <w:t>&gt;</w:t>
                      </w:r>
                    </w:p>
                    <w:p w14:paraId="4B7D0CF2" w14:textId="77777777" w:rsidR="00DB030B" w:rsidRDefault="00DB030B" w:rsidP="000B41DB">
                      <w:pPr>
                        <w:autoSpaceDE w:val="0"/>
                        <w:autoSpaceDN w:val="0"/>
                        <w:adjustRightInd w:val="0"/>
                        <w:spacing w:after="0" w:line="240" w:lineRule="auto"/>
                        <w:rPr>
                          <w:rFonts w:ascii="Verdana" w:hAnsi="Verdana" w:cs="Arial"/>
                          <w:color w:val="0000FF"/>
                          <w:sz w:val="14"/>
                          <w:szCs w:val="14"/>
                          <w:highlight w:val="white"/>
                        </w:rPr>
                      </w:pPr>
                      <w:r w:rsidRPr="002F71F5">
                        <w:rPr>
                          <w:rFonts w:ascii="Verdana" w:hAnsi="Verdana" w:cs="Arial"/>
                          <w:color w:val="000000"/>
                          <w:sz w:val="14"/>
                          <w:szCs w:val="14"/>
                          <w:highlight w:val="white"/>
                        </w:rPr>
                        <w:tab/>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2F71F5">
                        <w:rPr>
                          <w:rFonts w:ascii="Verdana" w:hAnsi="Verdana" w:cs="Arial"/>
                          <w:color w:val="800000"/>
                          <w:sz w:val="14"/>
                          <w:szCs w:val="14"/>
                          <w:highlight w:val="white"/>
                        </w:rPr>
                        <w:t>CarbonDioxideEquivalent</w:t>
                      </w:r>
                      <w:r w:rsidRPr="002F71F5">
                        <w:rPr>
                          <w:rFonts w:ascii="Verdana" w:hAnsi="Verdana" w:cs="Arial"/>
                          <w:color w:val="FF0000"/>
                          <w:sz w:val="14"/>
                          <w:szCs w:val="14"/>
                          <w:highlight w:val="white"/>
                        </w:rPr>
                        <w:t xml:space="preserve"> massUOM</w:t>
                      </w:r>
                      <w:r w:rsidRPr="002F71F5">
                        <w:rPr>
                          <w:rFonts w:ascii="Verdana" w:hAnsi="Verdana" w:cs="Arial"/>
                          <w:color w:val="0000FF"/>
                          <w:sz w:val="14"/>
                          <w:szCs w:val="14"/>
                          <w:highlight w:val="white"/>
                        </w:rPr>
                        <w:t>="</w:t>
                      </w:r>
                      <w:r w:rsidRPr="002F71F5">
                        <w:rPr>
                          <w:rFonts w:ascii="Verdana" w:hAnsi="Verdana" w:cs="Arial"/>
                          <w:color w:val="000000"/>
                          <w:sz w:val="14"/>
                          <w:szCs w:val="14"/>
                          <w:highlight w:val="white"/>
                        </w:rPr>
                        <w:t>Metric Tons</w:t>
                      </w:r>
                      <w:r w:rsidRPr="002F71F5">
                        <w:rPr>
                          <w:rFonts w:ascii="Verdana" w:hAnsi="Verdana" w:cs="Arial"/>
                          <w:color w:val="0000FF"/>
                          <w:sz w:val="14"/>
                          <w:szCs w:val="14"/>
                          <w:highlight w:val="white"/>
                        </w:rPr>
                        <w:t>"&gt;</w:t>
                      </w:r>
                      <w:r>
                        <w:rPr>
                          <w:rFonts w:ascii="Verdana" w:hAnsi="Verdana" w:cs="Arial"/>
                          <w:color w:val="000000"/>
                          <w:sz w:val="14"/>
                          <w:szCs w:val="14"/>
                          <w:highlight w:val="white"/>
                        </w:rPr>
                        <w:t>0.0</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ghg:TotalAnnual</w:t>
                      </w:r>
                      <w:r>
                        <w:rPr>
                          <w:rFonts w:ascii="Verdana" w:hAnsi="Verdana" w:cs="Arial"/>
                          <w:color w:val="800000"/>
                          <w:sz w:val="14"/>
                          <w:szCs w:val="14"/>
                          <w:highlight w:val="white"/>
                        </w:rPr>
                        <w:t>Nitrous</w:t>
                      </w:r>
                      <w:r w:rsidRPr="002F71F5">
                        <w:rPr>
                          <w:rFonts w:ascii="Verdana" w:hAnsi="Verdana" w:cs="Arial"/>
                          <w:color w:val="800000"/>
                          <w:sz w:val="14"/>
                          <w:szCs w:val="14"/>
                          <w:highlight w:val="white"/>
                        </w:rPr>
                        <w:t>CarbonDioxideEquivalent</w:t>
                      </w:r>
                      <w:r w:rsidRPr="002F71F5">
                        <w:rPr>
                          <w:rFonts w:ascii="Verdana" w:hAnsi="Verdana" w:cs="Arial"/>
                          <w:color w:val="0000FF"/>
                          <w:sz w:val="14"/>
                          <w:szCs w:val="14"/>
                          <w:highlight w:val="white"/>
                        </w:rPr>
                        <w:t>&gt;</w:t>
                      </w:r>
                    </w:p>
                    <w:p w14:paraId="17668273" w14:textId="77777777" w:rsidR="00DB030B" w:rsidRDefault="00DB030B" w:rsidP="000E34D9">
                      <w:pPr>
                        <w:autoSpaceDE w:val="0"/>
                        <w:autoSpaceDN w:val="0"/>
                        <w:adjustRightInd w:val="0"/>
                        <w:spacing w:after="0" w:line="240" w:lineRule="auto"/>
                        <w:ind w:left="432"/>
                        <w:rPr>
                          <w:rFonts w:ascii="Verdana" w:hAnsi="Verdana" w:cs="Arial"/>
                          <w:color w:val="0000FF"/>
                          <w:sz w:val="14"/>
                          <w:szCs w:val="14"/>
                          <w:highlight w:val="white"/>
                        </w:rPr>
                      </w:pP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TotalTimeInNotOperatingMode</w:t>
                      </w:r>
                      <w:r w:rsidRPr="002F71F5">
                        <w:rPr>
                          <w:rFonts w:ascii="Verdana" w:hAnsi="Verdana" w:cs="Arial"/>
                          <w:color w:val="0000FF"/>
                          <w:sz w:val="14"/>
                          <w:szCs w:val="14"/>
                          <w:highlight w:val="white"/>
                        </w:rPr>
                        <w:t>&gt;</w:t>
                      </w:r>
                      <w:r>
                        <w:rPr>
                          <w:rFonts w:ascii="Verdana" w:hAnsi="Verdana" w:cs="Arial"/>
                          <w:color w:val="000000"/>
                          <w:sz w:val="14"/>
                          <w:szCs w:val="14"/>
                          <w:highlight w:val="white"/>
                        </w:rPr>
                        <w:t>100</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TotalTimeInNotOperatingMode</w:t>
                      </w:r>
                      <w:r w:rsidRPr="002F71F5">
                        <w:rPr>
                          <w:rFonts w:ascii="Verdana" w:hAnsi="Verdana" w:cs="Arial"/>
                          <w:color w:val="0000FF"/>
                          <w:sz w:val="14"/>
                          <w:szCs w:val="14"/>
                          <w:highlight w:val="white"/>
                        </w:rPr>
                        <w:t>&gt;</w:t>
                      </w:r>
                    </w:p>
                    <w:p w14:paraId="52A723C8" w14:textId="77777777" w:rsidR="00DB030B" w:rsidRDefault="00DB030B" w:rsidP="000E34D9">
                      <w:pPr>
                        <w:autoSpaceDE w:val="0"/>
                        <w:autoSpaceDN w:val="0"/>
                        <w:adjustRightInd w:val="0"/>
                        <w:spacing w:after="0" w:line="240" w:lineRule="auto"/>
                        <w:ind w:firstLine="432"/>
                        <w:rPr>
                          <w:rFonts w:ascii="Verdana" w:hAnsi="Verdana" w:cs="Arial"/>
                          <w:color w:val="0000FF"/>
                          <w:sz w:val="14"/>
                          <w:szCs w:val="14"/>
                          <w:highlight w:val="white"/>
                        </w:rPr>
                      </w:pP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IsolationValveEmissionsFactor</w:t>
                      </w:r>
                      <w:r w:rsidRPr="002F71F5">
                        <w:rPr>
                          <w:rFonts w:ascii="Verdana" w:hAnsi="Verdana" w:cs="Arial"/>
                          <w:color w:val="0000FF"/>
                          <w:sz w:val="14"/>
                          <w:szCs w:val="14"/>
                          <w:highlight w:val="white"/>
                        </w:rPr>
                        <w:t>&gt;</w:t>
                      </w:r>
                      <w:r w:rsidRPr="002F71F5">
                        <w:rPr>
                          <w:rFonts w:ascii="Verdana" w:hAnsi="Verdana" w:cs="Arial"/>
                          <w:color w:val="000000"/>
                          <w:sz w:val="14"/>
                          <w:szCs w:val="14"/>
                          <w:highlight w:val="white"/>
                        </w:rPr>
                        <w:t>2</w:t>
                      </w:r>
                      <w:r w:rsidRPr="002F71F5">
                        <w:rPr>
                          <w:rFonts w:ascii="Verdana" w:hAnsi="Verdana" w:cs="Arial"/>
                          <w:color w:val="0000FF"/>
                          <w:sz w:val="14"/>
                          <w:szCs w:val="14"/>
                          <w:highlight w:val="white"/>
                        </w:rPr>
                        <w:t>&lt;/</w:t>
                      </w:r>
                      <w:r w:rsidRPr="002F71F5">
                        <w:rPr>
                          <w:rFonts w:ascii="Verdana" w:hAnsi="Verdana" w:cs="Arial"/>
                          <w:color w:val="800000"/>
                          <w:sz w:val="14"/>
                          <w:szCs w:val="14"/>
                          <w:highlight w:val="white"/>
                        </w:rPr>
                        <w:t>ghg:</w:t>
                      </w:r>
                      <w:r w:rsidRPr="00E06D5F">
                        <w:rPr>
                          <w:rFonts w:ascii="Verdana" w:hAnsi="Verdana" w:cs="Arial"/>
                          <w:color w:val="800000"/>
                          <w:sz w:val="14"/>
                          <w:szCs w:val="14"/>
                        </w:rPr>
                        <w:t>IsolationValveEmissionsFactor</w:t>
                      </w:r>
                      <w:r w:rsidRPr="002F71F5">
                        <w:rPr>
                          <w:rFonts w:ascii="Verdana" w:hAnsi="Verdana" w:cs="Arial"/>
                          <w:color w:val="0000FF"/>
                          <w:sz w:val="14"/>
                          <w:szCs w:val="14"/>
                          <w:highlight w:val="white"/>
                        </w:rPr>
                        <w:t>&gt;</w:t>
                      </w:r>
                    </w:p>
                    <w:p w14:paraId="71149DB9" w14:textId="77777777" w:rsidR="00DB030B" w:rsidRPr="0076079A" w:rsidRDefault="00DB030B" w:rsidP="002F71F5">
                      <w:pPr>
                        <w:autoSpaceDE w:val="0"/>
                        <w:autoSpaceDN w:val="0"/>
                        <w:adjustRightInd w:val="0"/>
                        <w:spacing w:after="0" w:line="240" w:lineRule="auto"/>
                        <w:ind w:left="-90"/>
                        <w:rPr>
                          <w:rFonts w:ascii="Verdana" w:hAnsi="Verdana" w:cs="Arial"/>
                          <w:color w:val="000000"/>
                          <w:sz w:val="14"/>
                          <w:szCs w:val="14"/>
                          <w:highlight w:val="white"/>
                        </w:rPr>
                      </w:pPr>
                      <w:r w:rsidRPr="002F71F5">
                        <w:rPr>
                          <w:rFonts w:ascii="Verdana" w:hAnsi="Verdana" w:cs="Arial"/>
                          <w:color w:val="000000"/>
                          <w:sz w:val="14"/>
                          <w:szCs w:val="14"/>
                          <w:highlight w:val="white"/>
                        </w:rPr>
                        <w:tab/>
                      </w:r>
                      <w:r w:rsidRPr="0076079A">
                        <w:rPr>
                          <w:rFonts w:ascii="Verdana" w:hAnsi="Verdana" w:cs="Arial"/>
                          <w:color w:val="0000FF"/>
                          <w:sz w:val="14"/>
                          <w:szCs w:val="14"/>
                          <w:highlight w:val="white"/>
                        </w:rPr>
                        <w:t>&lt;/</w:t>
                      </w:r>
                      <w:r w:rsidRPr="0076079A">
                        <w:rPr>
                          <w:rFonts w:ascii="Verdana" w:hAnsi="Verdana" w:cs="Arial"/>
                          <w:color w:val="800000"/>
                          <w:sz w:val="14"/>
                          <w:szCs w:val="14"/>
                          <w:highlight w:val="white"/>
                        </w:rPr>
                        <w:t>ghg:ReciprocatingCompressorsModesRowDetails</w:t>
                      </w:r>
                      <w:r w:rsidRPr="0076079A">
                        <w:rPr>
                          <w:rFonts w:ascii="Verdana" w:hAnsi="Verdana" w:cs="Arial"/>
                          <w:color w:val="0000FF"/>
                          <w:sz w:val="14"/>
                          <w:szCs w:val="14"/>
                          <w:highlight w:val="white"/>
                        </w:rPr>
                        <w:t>&gt;</w:t>
                      </w:r>
                    </w:p>
                  </w:txbxContent>
                </v:textbox>
                <w10:anchorlock/>
              </v:shape>
            </w:pict>
          </mc:Fallback>
        </mc:AlternateContent>
      </w:r>
    </w:p>
    <w:p w14:paraId="56D58D04" w14:textId="77777777" w:rsidR="00BA4770" w:rsidRDefault="00BA4770" w:rsidP="00BA4770">
      <w:pPr>
        <w:keepNext/>
        <w:keepLines/>
        <w:spacing w:after="0" w:line="240" w:lineRule="auto"/>
        <w:rPr>
          <w:b/>
          <w:sz w:val="18"/>
          <w:szCs w:val="18"/>
        </w:rPr>
      </w:pPr>
    </w:p>
    <w:p w14:paraId="598FA399" w14:textId="77777777" w:rsidR="0076079A" w:rsidRPr="002626DF" w:rsidRDefault="0076079A" w:rsidP="00BA4770">
      <w:pPr>
        <w:keepNext/>
        <w:keepLines/>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r>
        <w:rPr>
          <w:sz w:val="18"/>
          <w:szCs w:val="18"/>
        </w:rPr>
        <w:t xml:space="preserve"> for applicable industry segments other t</w:t>
      </w:r>
      <w:r w:rsidRPr="00E11DF9">
        <w:rPr>
          <w:sz w:val="18"/>
          <w:szCs w:val="18"/>
        </w:rPr>
        <w:t xml:space="preserve">han </w:t>
      </w:r>
      <w:r w:rsidRPr="00E11DF9">
        <w:rPr>
          <w:color w:val="000000"/>
          <w:sz w:val="18"/>
          <w:szCs w:val="18"/>
        </w:rPr>
        <w:t>the onshore petroleum and natural gas production industry segment</w:t>
      </w:r>
      <w:r w:rsidRPr="002626DF">
        <w:rPr>
          <w:sz w:val="18"/>
          <w:szCs w:val="18"/>
        </w:rPr>
        <w:t>.</w:t>
      </w:r>
      <w:r>
        <w:rPr>
          <w:sz w:val="18"/>
          <w:szCs w:val="18"/>
        </w:rPr>
        <w:t xml:space="preserve"> </w:t>
      </w:r>
    </w:p>
    <w:p w14:paraId="768419EB" w14:textId="77777777" w:rsidR="0076079A" w:rsidRDefault="0076079A" w:rsidP="00BA4770">
      <w:pPr>
        <w:keepNext/>
        <w:keepLines/>
        <w:spacing w:after="0" w:line="240" w:lineRule="auto"/>
      </w:pPr>
    </w:p>
    <w:p w14:paraId="44E33772" w14:textId="77777777" w:rsidR="007F5657" w:rsidRDefault="00702502" w:rsidP="00BA4770">
      <w:pPr>
        <w:keepNext/>
        <w:keepLines/>
        <w:spacing w:after="0" w:line="240" w:lineRule="auto"/>
        <w:rPr>
          <w:rFonts w:eastAsiaTheme="majorEastAsia" w:cstheme="majorBidi"/>
          <w:b/>
          <w:bCs/>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7F5657">
        <w:br w:type="page"/>
      </w:r>
    </w:p>
    <w:p w14:paraId="5BD2D99E" w14:textId="77777777" w:rsidR="006F4AAB" w:rsidRPr="00FE4D40" w:rsidRDefault="006F4AAB" w:rsidP="007847C8">
      <w:pPr>
        <w:pStyle w:val="Heading2"/>
      </w:pPr>
      <w:bookmarkStart w:id="575" w:name="_Other_Emissions_from"/>
      <w:bookmarkStart w:id="576" w:name="_Toc409602113"/>
      <w:bookmarkEnd w:id="575"/>
      <w:r w:rsidRPr="00FE4D40">
        <w:t>Other Emissions from Equipment Leaks Estimated Using Emission Factors</w:t>
      </w:r>
      <w:bookmarkEnd w:id="576"/>
    </w:p>
    <w:p w14:paraId="42F36DFF" w14:textId="77777777" w:rsidR="00F7535D" w:rsidRDefault="00F7535D" w:rsidP="00F7535D">
      <w:pPr>
        <w:spacing w:after="0" w:line="240" w:lineRule="auto"/>
        <w:rPr>
          <w:rFonts w:cs="Times New Roman"/>
        </w:rPr>
      </w:pPr>
    </w:p>
    <w:p w14:paraId="0FCFA32F" w14:textId="77777777" w:rsidR="007F5657" w:rsidRDefault="007F5657" w:rsidP="007F5657">
      <w:pPr>
        <w:spacing w:after="0" w:line="240" w:lineRule="auto"/>
        <w:rPr>
          <w:rFonts w:eastAsia="Times New Roman" w:cs="Times New Roman"/>
        </w:rPr>
      </w:pPr>
      <w:r>
        <w:rPr>
          <w:rFonts w:cs="Times New Roman"/>
        </w:rPr>
        <w:t>This topic provides a step</w:t>
      </w:r>
      <w:r>
        <w:rPr>
          <w:rFonts w:cs="Times New Roman"/>
        </w:rPr>
        <w:noBreakHyphen/>
        <w:t>by</w:t>
      </w:r>
      <w:r>
        <w:rPr>
          <w:rFonts w:cs="Times New Roman"/>
        </w:rPr>
        <w:noBreakHyphen/>
        <w:t>step description of how to report other emissions from equipment leaks estimated using emissions factors</w:t>
      </w:r>
      <w:r>
        <w:rPr>
          <w:rFonts w:eastAsia="Times New Roman" w:cs="Times New Roman"/>
        </w:rPr>
        <w:t xml:space="preserve"> for a facility.</w:t>
      </w:r>
      <w:r w:rsidR="0074568F">
        <w:rPr>
          <w:rFonts w:eastAsia="Times New Roman" w:cs="Times New Roman"/>
        </w:rPr>
        <w:t xml:space="preserve">  </w:t>
      </w:r>
      <w:r w:rsidR="0074568F" w:rsidRPr="0074568F">
        <w:rPr>
          <w:rFonts w:eastAsia="Times New Roman" w:cs="Times New Roman"/>
        </w:rPr>
        <w:t xml:space="preserve">This section is applicable to </w:t>
      </w:r>
      <w:r w:rsidR="00A325B7">
        <w:t>and required</w:t>
      </w:r>
      <w:r w:rsidR="00A325B7" w:rsidRPr="00A325B7">
        <w:rPr>
          <w:rFonts w:cs="Times New Roman"/>
        </w:rPr>
        <w:t xml:space="preserve"> for </w:t>
      </w:r>
      <w:r w:rsidR="0074568F" w:rsidRPr="0074568F">
        <w:rPr>
          <w:rFonts w:eastAsia="Times New Roman" w:cs="Times New Roman"/>
        </w:rPr>
        <w:t>the following industry segments only:</w:t>
      </w:r>
    </w:p>
    <w:p w14:paraId="2BB409DB" w14:textId="77777777" w:rsidR="0074568F" w:rsidRDefault="0074568F" w:rsidP="007F5657">
      <w:pPr>
        <w:spacing w:after="0" w:line="240" w:lineRule="auto"/>
        <w:rPr>
          <w:rFonts w:eastAsia="Times New Roman" w:cs="Times New Roman"/>
        </w:rPr>
      </w:pPr>
    </w:p>
    <w:p w14:paraId="34EAF0D9"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petroleum and natural gas production</w:t>
      </w:r>
    </w:p>
    <w:p w14:paraId="342689F4"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natural gas processing</w:t>
      </w:r>
    </w:p>
    <w:p w14:paraId="4587164E"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Onshore natural gas transmission compression</w:t>
      </w:r>
    </w:p>
    <w:p w14:paraId="6A6F7ECF"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Underground natural gas storage</w:t>
      </w:r>
    </w:p>
    <w:p w14:paraId="5260A82F" w14:textId="77777777" w:rsidR="0074568F" w:rsidRPr="0074568F" w:rsidRDefault="0074568F" w:rsidP="00F975A9">
      <w:pPr>
        <w:pStyle w:val="ListParagraph"/>
        <w:numPr>
          <w:ilvl w:val="0"/>
          <w:numId w:val="133"/>
        </w:numPr>
        <w:spacing w:after="60" w:line="240" w:lineRule="auto"/>
        <w:contextualSpacing w:val="0"/>
        <w:rPr>
          <w:rFonts w:eastAsia="Times New Roman" w:cs="Times New Roman"/>
          <w:color w:val="000000"/>
        </w:rPr>
      </w:pPr>
      <w:r w:rsidRPr="0074568F">
        <w:rPr>
          <w:rFonts w:eastAsia="Times New Roman" w:cs="Times New Roman"/>
          <w:color w:val="000000"/>
        </w:rPr>
        <w:t>Liqu</w:t>
      </w:r>
      <w:r w:rsidR="004264C5">
        <w:rPr>
          <w:rFonts w:eastAsia="Times New Roman" w:cs="Times New Roman"/>
          <w:color w:val="000000"/>
        </w:rPr>
        <w:t>e</w:t>
      </w:r>
      <w:r w:rsidRPr="0074568F">
        <w:rPr>
          <w:rFonts w:eastAsia="Times New Roman" w:cs="Times New Roman"/>
          <w:color w:val="000000"/>
        </w:rPr>
        <w:t>fied natural gas (LNG) storage</w:t>
      </w:r>
    </w:p>
    <w:p w14:paraId="6120FCDF" w14:textId="77777777" w:rsidR="0074568F" w:rsidRPr="00734DF3" w:rsidRDefault="0074568F" w:rsidP="00F975A9">
      <w:pPr>
        <w:pStyle w:val="ListParagraph"/>
        <w:numPr>
          <w:ilvl w:val="0"/>
          <w:numId w:val="133"/>
        </w:numPr>
        <w:spacing w:after="60" w:line="240" w:lineRule="auto"/>
        <w:contextualSpacing w:val="0"/>
        <w:rPr>
          <w:rFonts w:eastAsia="Times New Roman" w:cs="Times New Roman"/>
        </w:rPr>
      </w:pPr>
      <w:r w:rsidRPr="0074568F">
        <w:rPr>
          <w:rFonts w:eastAsia="Times New Roman" w:cs="Times New Roman"/>
          <w:color w:val="000000"/>
        </w:rPr>
        <w:t>LNG import and export equipment</w:t>
      </w:r>
    </w:p>
    <w:p w14:paraId="4991E322" w14:textId="77777777" w:rsidR="00734DF3" w:rsidRPr="0074568F" w:rsidRDefault="00734DF3" w:rsidP="00F975A9">
      <w:pPr>
        <w:pStyle w:val="ListParagraph"/>
        <w:numPr>
          <w:ilvl w:val="0"/>
          <w:numId w:val="133"/>
        </w:numPr>
        <w:spacing w:after="60" w:line="240" w:lineRule="auto"/>
        <w:contextualSpacing w:val="0"/>
        <w:rPr>
          <w:rFonts w:eastAsia="Times New Roman" w:cs="Times New Roman"/>
        </w:rPr>
      </w:pPr>
      <w:r>
        <w:rPr>
          <w:rFonts w:eastAsia="Times New Roman" w:cs="Times New Roman"/>
          <w:color w:val="000000"/>
        </w:rPr>
        <w:t>Natural gas distribution</w:t>
      </w:r>
    </w:p>
    <w:p w14:paraId="7CC36D4F" w14:textId="77777777" w:rsidR="0074568F" w:rsidRDefault="0074568F" w:rsidP="0074568F">
      <w:pPr>
        <w:spacing w:after="0" w:line="240" w:lineRule="auto"/>
        <w:rPr>
          <w:rFonts w:eastAsia="Times New Roman" w:cs="Times New Roman"/>
        </w:rPr>
      </w:pPr>
    </w:p>
    <w:p w14:paraId="7045675B" w14:textId="77777777" w:rsidR="007F5657" w:rsidRDefault="007F5657" w:rsidP="007F5657">
      <w:pPr>
        <w:spacing w:after="0" w:line="240" w:lineRule="auto"/>
        <w:rPr>
          <w:rFonts w:eastAsia="Times New Roman" w:cs="Times New Roman"/>
        </w:rPr>
      </w:pPr>
    </w:p>
    <w:p w14:paraId="319B1169" w14:textId="77777777" w:rsidR="007F5657" w:rsidRPr="00526B8E" w:rsidRDefault="007F5657" w:rsidP="007F5657">
      <w:pPr>
        <w:pStyle w:val="Figure"/>
      </w:pPr>
      <w:r>
        <w:br/>
      </w:r>
      <w:bookmarkStart w:id="577" w:name="_Toc409602238"/>
      <w:r>
        <w:t>Other</w:t>
      </w:r>
      <w:r w:rsidR="004B4E68">
        <w:t xml:space="preserve"> </w:t>
      </w:r>
      <w:r>
        <w:t>Emissions</w:t>
      </w:r>
      <w:r w:rsidR="004B4E68">
        <w:t xml:space="preserve"> </w:t>
      </w:r>
      <w:r>
        <w:t>From</w:t>
      </w:r>
      <w:r w:rsidR="004B4E68">
        <w:t xml:space="preserve"> </w:t>
      </w:r>
      <w:r>
        <w:t>Equipment</w:t>
      </w:r>
      <w:r w:rsidR="004B4E68">
        <w:t xml:space="preserve"> </w:t>
      </w:r>
      <w:r>
        <w:t>Leaks Details</w:t>
      </w:r>
      <w:r w:rsidRPr="00526B8E">
        <w:t xml:space="preserve"> Schema Diagram</w:t>
      </w:r>
      <w:bookmarkEnd w:id="577"/>
    </w:p>
    <w:p w14:paraId="24F7ACA8" w14:textId="77777777" w:rsidR="007F5657" w:rsidRPr="00E2437C" w:rsidRDefault="007F5657" w:rsidP="007F5657">
      <w:pPr>
        <w:spacing w:after="0" w:line="240" w:lineRule="auto"/>
        <w:rPr>
          <w:rFonts w:eastAsia="Times New Roman" w:cs="Times New Roman"/>
          <w:sz w:val="18"/>
        </w:rPr>
      </w:pPr>
    </w:p>
    <w:p w14:paraId="4CA775C2" w14:textId="77777777" w:rsidR="007F5657" w:rsidRDefault="008F16F4" w:rsidP="008F16F4">
      <w:pPr>
        <w:spacing w:after="0" w:line="240" w:lineRule="auto"/>
        <w:ind w:left="720"/>
        <w:rPr>
          <w:rFonts w:eastAsia="Times New Roman" w:cs="Times New Roman"/>
        </w:rPr>
      </w:pPr>
      <w:r>
        <w:rPr>
          <w:rFonts w:eastAsia="Times New Roman" w:cs="Times New Roman"/>
          <w:noProof/>
        </w:rPr>
        <mc:AlternateContent>
          <mc:Choice Requires="wps">
            <w:drawing>
              <wp:anchor distT="0" distB="0" distL="114300" distR="114300" simplePos="0" relativeHeight="252047360" behindDoc="0" locked="0" layoutInCell="1" allowOverlap="1" wp14:anchorId="2C35EC6B" wp14:editId="2BBBA23C">
                <wp:simplePos x="0" y="0"/>
                <wp:positionH relativeFrom="column">
                  <wp:posOffset>4124325</wp:posOffset>
                </wp:positionH>
                <wp:positionV relativeFrom="paragraph">
                  <wp:posOffset>1969135</wp:posOffset>
                </wp:positionV>
                <wp:extent cx="1009650" cy="400050"/>
                <wp:effectExtent l="0" t="0" r="0" b="0"/>
                <wp:wrapNone/>
                <wp:docPr id="971" name="Text Box 971"/>
                <wp:cNvGraphicFramePr/>
                <a:graphic xmlns:a="http://schemas.openxmlformats.org/drawingml/2006/main">
                  <a:graphicData uri="http://schemas.microsoft.com/office/word/2010/wordprocessingShape">
                    <wps:wsp>
                      <wps:cNvSpPr txBox="1"/>
                      <wps:spPr>
                        <a:xfrm>
                          <a:off x="0" y="0"/>
                          <a:ext cx="1009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BF312"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Conditionally</w:t>
                            </w:r>
                          </w:p>
                          <w:p w14:paraId="5928B9D4"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EC6B" id="Text Box 971" o:spid="_x0000_s1084" type="#_x0000_t202" style="position:absolute;left:0;text-align:left;margin-left:324.75pt;margin-top:155.05pt;width:79.5pt;height:3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" filled="f" stroked="f" strokeweight=".5pt">
                <v:textbox>
                  <w:txbxContent>
                    <w:p w14:paraId="277BF312"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Conditionally</w:t>
                      </w:r>
                    </w:p>
                    <w:p w14:paraId="5928B9D4"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Required</w:t>
                      </w:r>
                    </w:p>
                  </w:txbxContent>
                </v:textbox>
              </v:shape>
            </w:pict>
          </mc:Fallback>
        </mc:AlternateContent>
      </w:r>
      <w:r>
        <w:rPr>
          <w:rFonts w:eastAsia="Times New Roman" w:cs="Times New Roman"/>
          <w:noProof/>
        </w:rPr>
        <mc:AlternateContent>
          <mc:Choice Requires="wps">
            <w:drawing>
              <wp:anchor distT="0" distB="0" distL="114300" distR="114300" simplePos="0" relativeHeight="252045312" behindDoc="0" locked="0" layoutInCell="1" allowOverlap="1" wp14:anchorId="584B97B6" wp14:editId="6707F8A2">
                <wp:simplePos x="0" y="0"/>
                <wp:positionH relativeFrom="column">
                  <wp:posOffset>5362575</wp:posOffset>
                </wp:positionH>
                <wp:positionV relativeFrom="paragraph">
                  <wp:posOffset>2759710</wp:posOffset>
                </wp:positionV>
                <wp:extent cx="1009650" cy="400050"/>
                <wp:effectExtent l="0" t="0" r="0" b="0"/>
                <wp:wrapNone/>
                <wp:docPr id="970" name="Text Box 970"/>
                <wp:cNvGraphicFramePr/>
                <a:graphic xmlns:a="http://schemas.openxmlformats.org/drawingml/2006/main">
                  <a:graphicData uri="http://schemas.microsoft.com/office/word/2010/wordprocessingShape">
                    <wps:wsp>
                      <wps:cNvSpPr txBox="1"/>
                      <wps:spPr>
                        <a:xfrm>
                          <a:off x="0" y="0"/>
                          <a:ext cx="10096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51452"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Conditionally</w:t>
                            </w:r>
                          </w:p>
                          <w:p w14:paraId="59694F5A"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B97B6" id="Text Box 970" o:spid="_x0000_s1085" type="#_x0000_t202" style="position:absolute;left:0;text-align:left;margin-left:422.25pt;margin-top:217.3pt;width:79.5pt;height:3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" filled="f" stroked="f" strokeweight=".5pt">
                <v:textbox>
                  <w:txbxContent>
                    <w:p w14:paraId="31851452"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Conditionally</w:t>
                      </w:r>
                    </w:p>
                    <w:p w14:paraId="59694F5A" w14:textId="77777777" w:rsidR="00DB030B" w:rsidRPr="008F16F4" w:rsidRDefault="00DB030B" w:rsidP="008F16F4">
                      <w:pPr>
                        <w:spacing w:after="0" w:line="240" w:lineRule="auto"/>
                        <w:jc w:val="center"/>
                        <w:rPr>
                          <w:rFonts w:ascii="Arial" w:hAnsi="Arial" w:cs="Arial"/>
                          <w:b/>
                          <w:color w:val="C00000"/>
                          <w:sz w:val="18"/>
                          <w:szCs w:val="18"/>
                        </w:rPr>
                      </w:pPr>
                      <w:r w:rsidRPr="008F16F4">
                        <w:rPr>
                          <w:rFonts w:ascii="Arial" w:hAnsi="Arial" w:cs="Arial"/>
                          <w:b/>
                          <w:color w:val="C00000"/>
                          <w:sz w:val="18"/>
                          <w:szCs w:val="18"/>
                        </w:rPr>
                        <w:t>Required</w:t>
                      </w:r>
                    </w:p>
                  </w:txbxContent>
                </v:textbox>
              </v:shape>
            </w:pict>
          </mc:Fallback>
        </mc:AlternateContent>
      </w:r>
      <w:r w:rsidR="005B5940">
        <w:rPr>
          <w:rFonts w:eastAsia="Times New Roman" w:cs="Times New Roman"/>
          <w:noProof/>
        </w:rPr>
        <mc:AlternateContent>
          <mc:Choice Requires="wps">
            <w:drawing>
              <wp:anchor distT="0" distB="0" distL="114300" distR="114300" simplePos="0" relativeHeight="251986944" behindDoc="0" locked="0" layoutInCell="1" allowOverlap="1" wp14:anchorId="37DA3EB0" wp14:editId="4AA3A5A0">
                <wp:simplePos x="0" y="0"/>
                <wp:positionH relativeFrom="column">
                  <wp:posOffset>5343525</wp:posOffset>
                </wp:positionH>
                <wp:positionV relativeFrom="paragraph">
                  <wp:posOffset>2712085</wp:posOffset>
                </wp:positionV>
                <wp:extent cx="200025" cy="523875"/>
                <wp:effectExtent l="0" t="0" r="28575" b="28575"/>
                <wp:wrapNone/>
                <wp:docPr id="1003" name="Right Brace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523875"/>
                        </a:xfrm>
                        <a:prstGeom prst="rightBrace">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A4D3D" id="Right Brace 1003" o:spid="_x0000_s1026" type="#_x0000_t88" style="position:absolute;margin-left:420.75pt;margin-top:213.55pt;width:15.75pt;height:4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" adj="687" strokecolor="#900" strokeweight="1.5pt"/>
            </w:pict>
          </mc:Fallback>
        </mc:AlternateContent>
      </w:r>
      <w:r w:rsidR="007D7800">
        <w:rPr>
          <w:noProof/>
        </w:rPr>
        <w:drawing>
          <wp:inline distT="0" distB="0" distL="0" distR="0" wp14:anchorId="0315D41B" wp14:editId="7776AF47">
            <wp:extent cx="5044826" cy="3343275"/>
            <wp:effectExtent l="0" t="0" r="381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044826" cy="3343275"/>
                    </a:xfrm>
                    <a:prstGeom prst="rect">
                      <a:avLst/>
                    </a:prstGeom>
                  </pic:spPr>
                </pic:pic>
              </a:graphicData>
            </a:graphic>
          </wp:inline>
        </w:drawing>
      </w:r>
    </w:p>
    <w:p w14:paraId="4F5D6D51" w14:textId="77777777" w:rsidR="007F5657" w:rsidRDefault="007F5657" w:rsidP="007F5657">
      <w:pPr>
        <w:spacing w:after="0" w:line="240" w:lineRule="auto"/>
        <w:rPr>
          <w:rFonts w:eastAsia="Times New Roman" w:cs="Times New Roman"/>
        </w:rPr>
      </w:pPr>
    </w:p>
    <w:p w14:paraId="4E378E19" w14:textId="77777777" w:rsidR="007F5657" w:rsidRDefault="007F5657" w:rsidP="007F5657">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44532E79" w14:textId="77777777" w:rsidR="007F5657" w:rsidRDefault="007F5657" w:rsidP="007F5657">
      <w:pPr>
        <w:spacing w:after="0" w:line="240" w:lineRule="auto"/>
        <w:rPr>
          <w:rFonts w:eastAsia="Times New Roman" w:cs="Times New Roman"/>
        </w:rPr>
      </w:pPr>
    </w:p>
    <w:p w14:paraId="462AA62F" w14:textId="77777777" w:rsidR="007F5657" w:rsidRDefault="007F5657" w:rsidP="007F5657">
      <w:pPr>
        <w:spacing w:after="0" w:line="240" w:lineRule="auto"/>
        <w:rPr>
          <w:rFonts w:eastAsia="Times New Roman" w:cs="Times New Roman"/>
        </w:rPr>
      </w:pPr>
    </w:p>
    <w:p w14:paraId="6D3624D3" w14:textId="77777777" w:rsidR="0074568F" w:rsidRDefault="0074568F">
      <w:pPr>
        <w:rPr>
          <w:rFonts w:cs="Times New Roman"/>
        </w:rPr>
      </w:pPr>
      <w:r>
        <w:rPr>
          <w:rFonts w:cs="Times New Roman"/>
        </w:rPr>
        <w:br w:type="page"/>
      </w:r>
    </w:p>
    <w:p w14:paraId="512FA4FE" w14:textId="77777777" w:rsidR="007F5657" w:rsidRDefault="007F5657" w:rsidP="007F5657">
      <w:pPr>
        <w:spacing w:after="0" w:line="240" w:lineRule="auto"/>
        <w:rPr>
          <w:rFonts w:cs="Times New Roman"/>
        </w:rPr>
      </w:pPr>
      <w:r>
        <w:rPr>
          <w:rFonts w:cs="Times New Roman"/>
        </w:rPr>
        <w:t>For other emissions from equipment leaks estimated using emission factors, report the following:</w:t>
      </w:r>
    </w:p>
    <w:p w14:paraId="2BD9854F" w14:textId="77777777" w:rsidR="007F5657" w:rsidRDefault="007F5657" w:rsidP="007F5657">
      <w:pPr>
        <w:spacing w:after="0" w:line="240" w:lineRule="auto"/>
        <w:rPr>
          <w:rFonts w:cs="Times New Roman"/>
        </w:rPr>
      </w:pPr>
    </w:p>
    <w:p w14:paraId="52DBE3CA" w14:textId="77777777" w:rsidR="007F5657" w:rsidRDefault="007F5657" w:rsidP="007F5657">
      <w:pPr>
        <w:pStyle w:val="ListParagraph"/>
        <w:numPr>
          <w:ilvl w:val="0"/>
          <w:numId w:val="106"/>
        </w:numPr>
        <w:spacing w:after="120" w:line="240" w:lineRule="auto"/>
        <w:contextualSpacing w:val="0"/>
        <w:rPr>
          <w:rFonts w:cs="Times New Roman"/>
        </w:rPr>
      </w:pPr>
      <w:r>
        <w:rPr>
          <w:rFonts w:eastAsia="Times New Roman" w:cs="Times New Roman"/>
        </w:rPr>
        <w:t>The</w:t>
      </w:r>
      <w:r w:rsidRPr="00BB1B87">
        <w:rPr>
          <w:rFonts w:eastAsia="Times New Roman" w:cs="Times New Roman"/>
        </w:rPr>
        <w:t xml:space="preserve"> </w:t>
      </w:r>
      <w:r w:rsidRPr="00D06B56">
        <w:rPr>
          <w:rFonts w:eastAsia="Times New Roman" w:cs="Times New Roman"/>
        </w:rPr>
        <w:t>CO</w:t>
      </w:r>
      <w:r w:rsidRPr="00D06B56">
        <w:rPr>
          <w:rFonts w:eastAsia="Times New Roman" w:cs="Times New Roman"/>
          <w:vertAlign w:val="subscript"/>
        </w:rPr>
        <w:t>2</w:t>
      </w:r>
      <w:r w:rsidRPr="00D06B56">
        <w:rPr>
          <w:rFonts w:eastAsia="Times New Roman" w:cs="Times New Roman"/>
        </w:rPr>
        <w:t xml:space="preserve"> and CH</w:t>
      </w:r>
      <w:r w:rsidRPr="00D06B56">
        <w:rPr>
          <w:rFonts w:eastAsia="Times New Roman" w:cs="Times New Roman"/>
          <w:vertAlign w:val="subscript"/>
        </w:rPr>
        <w:t>4</w:t>
      </w:r>
      <w:r w:rsidRPr="00D06B56">
        <w:rPr>
          <w:rFonts w:eastAsia="Times New Roman" w:cs="Times New Roman"/>
        </w:rPr>
        <w:t xml:space="preserve"> emissions totals and the total CO</w:t>
      </w:r>
      <w:r w:rsidRPr="00D06B56">
        <w:rPr>
          <w:rFonts w:eastAsia="Times New Roman" w:cs="Times New Roman"/>
          <w:vertAlign w:val="subscript"/>
        </w:rPr>
        <w:t>2</w:t>
      </w:r>
      <w:r w:rsidRPr="00D06B56">
        <w:rPr>
          <w:rFonts w:eastAsia="Times New Roman" w:cs="Times New Roman"/>
        </w:rPr>
        <w:t>e emissions for all reciprocating compressors combined in metric tons of CO</w:t>
      </w:r>
      <w:r w:rsidRPr="00D06B56">
        <w:rPr>
          <w:rFonts w:eastAsia="Times New Roman" w:cs="Times New Roman"/>
          <w:vertAlign w:val="subscript"/>
        </w:rPr>
        <w:t>2</w:t>
      </w:r>
      <w:r w:rsidRPr="00D06B56">
        <w:rPr>
          <w:rFonts w:eastAsia="Times New Roman" w:cs="Times New Roman"/>
        </w:rPr>
        <w:t>e (total CO</w:t>
      </w:r>
      <w:r w:rsidRPr="00D06B56">
        <w:rPr>
          <w:rFonts w:eastAsia="Times New Roman" w:cs="Times New Roman"/>
          <w:vertAlign w:val="subscript"/>
        </w:rPr>
        <w:t>2</w:t>
      </w:r>
      <w:r w:rsidRPr="00D06B56">
        <w:rPr>
          <w:rFonts w:eastAsia="Times New Roman" w:cs="Times New Roman"/>
        </w:rPr>
        <w:t xml:space="preserve"> emissions, total CH</w:t>
      </w:r>
      <w:r w:rsidRPr="00D06B56">
        <w:rPr>
          <w:rFonts w:eastAsia="Times New Roman" w:cs="Times New Roman"/>
          <w:vertAlign w:val="subscript"/>
        </w:rPr>
        <w:t>4</w:t>
      </w:r>
      <w:r w:rsidRPr="00D06B56">
        <w:rPr>
          <w:rFonts w:eastAsia="Times New Roman" w:cs="Times New Roman"/>
        </w:rPr>
        <w:t xml:space="preserve"> emissions in CO</w:t>
      </w:r>
      <w:r w:rsidRPr="00D06B56">
        <w:rPr>
          <w:rFonts w:eastAsia="Times New Roman" w:cs="Times New Roman"/>
          <w:vertAlign w:val="subscript"/>
        </w:rPr>
        <w:t>2</w:t>
      </w:r>
      <w:r w:rsidRPr="00D06B56">
        <w:rPr>
          <w:rFonts w:eastAsia="Times New Roman" w:cs="Times New Roman"/>
        </w:rPr>
        <w:t>e and total CO</w:t>
      </w:r>
      <w:r w:rsidRPr="00D06B56">
        <w:rPr>
          <w:rFonts w:eastAsia="Times New Roman" w:cs="Times New Roman"/>
          <w:vertAlign w:val="subscript"/>
        </w:rPr>
        <w:t>2</w:t>
      </w:r>
      <w:r w:rsidRPr="00D06B56">
        <w:rPr>
          <w:rFonts w:eastAsia="Times New Roman" w:cs="Times New Roman"/>
        </w:rPr>
        <w:t>e emissions).  [98.236(c)]</w:t>
      </w:r>
      <w:r>
        <w:rPr>
          <w:rFonts w:eastAsia="Times New Roman" w:cs="Times New Roman"/>
        </w:rPr>
        <w:t xml:space="preserve">  </w:t>
      </w:r>
      <w:r>
        <w:rPr>
          <w:b/>
          <w:color w:val="000000"/>
        </w:rPr>
        <w:t>Note</w:t>
      </w:r>
      <w:r w:rsidR="006D59E5">
        <w:rPr>
          <w:b/>
          <w:color w:val="000000"/>
        </w:rPr>
        <w:t xml:space="preserve"> 1</w:t>
      </w:r>
      <w:r>
        <w:rPr>
          <w:b/>
          <w:color w:val="000000"/>
        </w:rPr>
        <w:t xml:space="preserve">:  </w:t>
      </w:r>
      <w:r>
        <w:rPr>
          <w:color w:val="000000"/>
        </w:rPr>
        <w:t xml:space="preserve">Report “0” if the facility did not have any </w:t>
      </w:r>
      <w:r>
        <w:rPr>
          <w:rFonts w:eastAsia="Times New Roman" w:cs="Times New Roman"/>
        </w:rPr>
        <w:t xml:space="preserve">equipment leaks </w:t>
      </w:r>
      <w:r>
        <w:t xml:space="preserve">subject to reporting under 98.232 </w:t>
      </w:r>
      <w:r>
        <w:rPr>
          <w:color w:val="000000"/>
        </w:rPr>
        <w:t xml:space="preserve">during the reporting year. </w:t>
      </w:r>
      <w:r w:rsidR="006D59E5">
        <w:rPr>
          <w:color w:val="000000"/>
        </w:rPr>
        <w:t xml:space="preserve"> </w:t>
      </w:r>
      <w:r w:rsidR="006D59E5">
        <w:rPr>
          <w:b/>
          <w:color w:val="000000"/>
        </w:rPr>
        <w:t xml:space="preserve">Note 2:  </w:t>
      </w:r>
      <w:r w:rsidR="006D59E5">
        <w:rPr>
          <w:color w:val="000000"/>
        </w:rPr>
        <w:t xml:space="preserve">The natural gas distribution industry segment must report “0” here and report equipment leaks under the </w:t>
      </w:r>
      <w:r w:rsidR="006D59E5">
        <w:rPr>
          <w:rFonts w:cs="Times New Roman"/>
        </w:rPr>
        <w:t xml:space="preserve">local distribution </w:t>
      </w:r>
      <w:r w:rsidR="004264C5">
        <w:rPr>
          <w:rFonts w:cs="Times New Roman"/>
        </w:rPr>
        <w:t>company’s</w:t>
      </w:r>
      <w:r w:rsidR="006D59E5">
        <w:rPr>
          <w:rFonts w:cs="Times New Roman"/>
        </w:rPr>
        <w:t xml:space="preserve"> source type.</w:t>
      </w:r>
    </w:p>
    <w:p w14:paraId="58BEB025" w14:textId="77777777" w:rsidR="00CF4364" w:rsidRDefault="00CF4364" w:rsidP="00CF4364">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26786DA2" w14:textId="77777777" w:rsidR="00CF4364" w:rsidRDefault="00CF4364" w:rsidP="00CF4364">
      <w:pPr>
        <w:pStyle w:val="ListParagraph"/>
        <w:numPr>
          <w:ilvl w:val="0"/>
          <w:numId w:val="176"/>
        </w:numPr>
        <w:spacing w:after="120"/>
        <w:contextualSpacing w:val="0"/>
        <w:rPr>
          <w:color w:val="000000"/>
        </w:rPr>
      </w:pPr>
      <w:r>
        <w:rPr>
          <w:color w:val="000000"/>
        </w:rPr>
        <w:t>“</w:t>
      </w:r>
      <w:r w:rsidRPr="00CF4364">
        <w:rPr>
          <w:color w:val="000000"/>
        </w:rPr>
        <w:t>CarbonDioxideEmissions</w:t>
      </w:r>
      <w:r>
        <w:rPr>
          <w:color w:val="000000"/>
        </w:rPr>
        <w:t>” for each component type that used emissions factors for estimating emissions for equipment leaks found in each leak survey</w:t>
      </w:r>
      <w:r>
        <w:rPr>
          <w:rFonts w:eastAsia="Times New Roman" w:cs="Times New Roman"/>
        </w:rPr>
        <w:t>.</w:t>
      </w:r>
    </w:p>
    <w:p w14:paraId="7512B2CB" w14:textId="77777777" w:rsidR="00CF4364" w:rsidRDefault="00CF4364" w:rsidP="00CF4364">
      <w:pPr>
        <w:pStyle w:val="ListParagraph"/>
        <w:numPr>
          <w:ilvl w:val="0"/>
          <w:numId w:val="177"/>
        </w:numPr>
        <w:spacing w:after="120"/>
        <w:contextualSpacing w:val="0"/>
        <w:rPr>
          <w:color w:val="000000"/>
        </w:rPr>
      </w:pPr>
      <w:r>
        <w:rPr>
          <w:color w:val="000000"/>
        </w:rPr>
        <w:t>“</w:t>
      </w:r>
      <w:r w:rsidRPr="00CF4364">
        <w:rPr>
          <w:color w:val="000000"/>
        </w:rPr>
        <w:t>CarbonDioxideEmissions</w:t>
      </w:r>
      <w:r>
        <w:rPr>
          <w:color w:val="000000"/>
        </w:rPr>
        <w:t>” for each component type that used emissions factors for estimating emissions for equipment leaks calculated using population counts and factors</w:t>
      </w:r>
      <w:r>
        <w:rPr>
          <w:rFonts w:eastAsia="Times New Roman" w:cs="Times New Roman"/>
        </w:rPr>
        <w:t>.</w:t>
      </w:r>
    </w:p>
    <w:p w14:paraId="696218DE" w14:textId="77777777" w:rsidR="00CF4364" w:rsidRDefault="00CF4364" w:rsidP="00CF4364">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7360F80D" w14:textId="77777777" w:rsidR="00CF4364" w:rsidRDefault="00CF4364" w:rsidP="00CF4364">
      <w:pPr>
        <w:pStyle w:val="ListParagraph"/>
        <w:numPr>
          <w:ilvl w:val="0"/>
          <w:numId w:val="176"/>
        </w:numPr>
        <w:spacing w:after="120"/>
        <w:contextualSpacing w:val="0"/>
        <w:rPr>
          <w:color w:val="000000"/>
        </w:rPr>
      </w:pPr>
      <w:r>
        <w:rPr>
          <w:color w:val="000000"/>
        </w:rPr>
        <w:t>“</w:t>
      </w:r>
      <w:r w:rsidRPr="00CF4364">
        <w:rPr>
          <w:color w:val="000000"/>
        </w:rPr>
        <w:t>MethaneCarbonDioxideEquivalent</w:t>
      </w:r>
      <w:r>
        <w:rPr>
          <w:color w:val="000000"/>
        </w:rPr>
        <w:t>” for each component type that used emissions factors for estimating emissions for equipment leaks found in each leak survey</w:t>
      </w:r>
      <w:r>
        <w:rPr>
          <w:rFonts w:eastAsia="Times New Roman" w:cs="Times New Roman"/>
        </w:rPr>
        <w:t>.</w:t>
      </w:r>
    </w:p>
    <w:p w14:paraId="6A191124" w14:textId="77777777" w:rsidR="00CF4364" w:rsidRDefault="00CF4364" w:rsidP="00CF4364">
      <w:pPr>
        <w:pStyle w:val="ListParagraph"/>
        <w:numPr>
          <w:ilvl w:val="0"/>
          <w:numId w:val="177"/>
        </w:numPr>
        <w:spacing w:after="120"/>
        <w:contextualSpacing w:val="0"/>
        <w:rPr>
          <w:color w:val="000000"/>
        </w:rPr>
      </w:pPr>
      <w:r>
        <w:rPr>
          <w:color w:val="000000"/>
        </w:rPr>
        <w:t>“</w:t>
      </w:r>
      <w:r w:rsidRPr="00CF4364">
        <w:rPr>
          <w:color w:val="000000"/>
        </w:rPr>
        <w:t>MethaneCarbonDioxideEquivalent</w:t>
      </w:r>
      <w:r>
        <w:rPr>
          <w:color w:val="000000"/>
        </w:rPr>
        <w:t>” for each component type that used emissions factors for estimating emissions for equipment leaks calculated using population counts and factors</w:t>
      </w:r>
      <w:r>
        <w:rPr>
          <w:rFonts w:eastAsia="Times New Roman" w:cs="Times New Roman"/>
        </w:rPr>
        <w:t>.</w:t>
      </w:r>
    </w:p>
    <w:p w14:paraId="5EB38D2F" w14:textId="77777777" w:rsidR="00CF4364" w:rsidRPr="00C55DD5" w:rsidRDefault="00CF4364" w:rsidP="00CF4364">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and “TotalMethaneCarbonDioxideEquivalent”.</w:t>
      </w:r>
    </w:p>
    <w:p w14:paraId="293C2EA0" w14:textId="77777777" w:rsidR="007F5657" w:rsidRPr="004B4E68" w:rsidRDefault="007F5657" w:rsidP="007F5657">
      <w:pPr>
        <w:pStyle w:val="ListParagraph"/>
        <w:numPr>
          <w:ilvl w:val="0"/>
          <w:numId w:val="106"/>
        </w:numPr>
        <w:spacing w:after="120" w:line="240" w:lineRule="auto"/>
        <w:contextualSpacing w:val="0"/>
        <w:rPr>
          <w:rFonts w:cs="Times New Roman"/>
        </w:rPr>
      </w:pPr>
      <w:r w:rsidRPr="00544B92">
        <w:rPr>
          <w:rFonts w:cs="Times New Roman"/>
        </w:rPr>
        <w:t xml:space="preserve">Whether </w:t>
      </w:r>
      <w:r w:rsidRPr="000E6AFB">
        <w:rPr>
          <w:sz w:val="24"/>
          <w:szCs w:val="24"/>
        </w:rPr>
        <w:t xml:space="preserve">the facility </w:t>
      </w:r>
      <w:r w:rsidR="004B4E68">
        <w:rPr>
          <w:sz w:val="24"/>
          <w:szCs w:val="24"/>
        </w:rPr>
        <w:t xml:space="preserve">had any </w:t>
      </w:r>
      <w:r>
        <w:rPr>
          <w:sz w:val="24"/>
          <w:szCs w:val="24"/>
        </w:rPr>
        <w:t>equipment leaks</w:t>
      </w:r>
      <w:r w:rsidRPr="009B7222">
        <w:rPr>
          <w:sz w:val="24"/>
          <w:szCs w:val="24"/>
        </w:rPr>
        <w:t xml:space="preserve"> </w:t>
      </w:r>
      <w:r w:rsidR="004B4E68">
        <w:rPr>
          <w:sz w:val="24"/>
          <w:szCs w:val="24"/>
        </w:rPr>
        <w:t>subject to reporting under</w:t>
      </w:r>
      <w:r w:rsidRPr="00DD0796">
        <w:t xml:space="preserve"> 98.232</w:t>
      </w:r>
      <w:r w:rsidR="004B4E68">
        <w:t xml:space="preserve"> in the reporting year</w:t>
      </w:r>
      <w:r w:rsidRPr="00DD0796">
        <w:t xml:space="preserve">. </w:t>
      </w:r>
    </w:p>
    <w:p w14:paraId="04D56ED8" w14:textId="77777777" w:rsidR="007F5657" w:rsidRPr="000C19E3" w:rsidRDefault="007F5657" w:rsidP="007F5657">
      <w:pPr>
        <w:pStyle w:val="ListParagraph"/>
        <w:numPr>
          <w:ilvl w:val="0"/>
          <w:numId w:val="106"/>
        </w:numPr>
        <w:spacing w:after="120"/>
        <w:contextualSpacing w:val="0"/>
        <w:rPr>
          <w:rFonts w:cs="Times New Roman"/>
        </w:rPr>
      </w:pPr>
      <w:r w:rsidRPr="000C19E3">
        <w:rPr>
          <w:rFonts w:cs="Times New Roman"/>
        </w:rPr>
        <w:t>W</w:t>
      </w:r>
      <w:r>
        <w:rPr>
          <w:rFonts w:cs="Times New Roman"/>
        </w:rPr>
        <w:t>hether</w:t>
      </w:r>
      <w:r w:rsidRPr="000C19E3">
        <w:rPr>
          <w:rFonts w:cs="Times New Roman"/>
        </w:rPr>
        <w:t xml:space="preserve"> BAMM </w:t>
      </w:r>
      <w:r>
        <w:rPr>
          <w:rFonts w:cs="Times New Roman"/>
        </w:rPr>
        <w:t xml:space="preserve">were </w:t>
      </w:r>
      <w:r w:rsidRPr="000C19E3">
        <w:rPr>
          <w:rFonts w:cs="Times New Roman"/>
        </w:rPr>
        <w:t>used for any parameters to calculate GHG emissions</w:t>
      </w:r>
      <w:r>
        <w:rPr>
          <w:rFonts w:cs="Times New Roman"/>
        </w:rPr>
        <w:t>.</w:t>
      </w:r>
      <w:r w:rsidRPr="000C19E3">
        <w:rPr>
          <w:rFonts w:cs="Times New Roman"/>
        </w:rPr>
        <w:t xml:space="preserve">  [98.3(c)(7)]</w:t>
      </w:r>
    </w:p>
    <w:p w14:paraId="0B0A0939" w14:textId="77777777" w:rsidR="007F5657" w:rsidRPr="000C19E3" w:rsidRDefault="00323CA7" w:rsidP="007F5657">
      <w:pPr>
        <w:pStyle w:val="ListParagraph"/>
        <w:numPr>
          <w:ilvl w:val="0"/>
          <w:numId w:val="106"/>
        </w:numPr>
        <w:spacing w:after="120"/>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1B107E64" w14:textId="77777777" w:rsidR="007F5657" w:rsidRDefault="007F5657" w:rsidP="007F5657">
      <w:pPr>
        <w:pStyle w:val="ListParagraph"/>
        <w:numPr>
          <w:ilvl w:val="0"/>
          <w:numId w:val="106"/>
        </w:numPr>
        <w:spacing w:after="120"/>
        <w:contextualSpacing w:val="0"/>
        <w:rPr>
          <w:rFonts w:cs="Times New Roman"/>
        </w:rPr>
      </w:pPr>
      <w:r w:rsidRPr="000C19E3">
        <w:rPr>
          <w:rFonts w:cs="Times New Roman"/>
        </w:rPr>
        <w:t>W</w:t>
      </w:r>
      <w:r>
        <w:rPr>
          <w:rFonts w:cs="Times New Roman"/>
        </w:rPr>
        <w:t>h</w:t>
      </w:r>
      <w:r w:rsidRPr="000C19E3">
        <w:rPr>
          <w:rFonts w:cs="Times New Roman"/>
        </w:rPr>
        <w:t>e</w:t>
      </w:r>
      <w:r>
        <w:rPr>
          <w:rFonts w:cs="Times New Roman"/>
        </w:rPr>
        <w:t>ther</w:t>
      </w:r>
      <w:r w:rsidRPr="000C19E3">
        <w:rPr>
          <w:rFonts w:cs="Times New Roman"/>
        </w:rPr>
        <w:t xml:space="preserve"> missing data procedures </w:t>
      </w:r>
      <w:r>
        <w:rPr>
          <w:rFonts w:cs="Times New Roman"/>
        </w:rPr>
        <w:t xml:space="preserve">were </w:t>
      </w:r>
      <w:r w:rsidRPr="000C19E3">
        <w:rPr>
          <w:rFonts w:cs="Times New Roman"/>
        </w:rPr>
        <w:t>used for any parameters to calculate GHG emissions</w:t>
      </w:r>
      <w:r>
        <w:rPr>
          <w:rFonts w:cs="Times New Roman"/>
        </w:rPr>
        <w:t xml:space="preserve">.  </w:t>
      </w:r>
      <w:r w:rsidRPr="000C19E3">
        <w:rPr>
          <w:rFonts w:cs="Times New Roman"/>
        </w:rPr>
        <w:t>[98.235]</w:t>
      </w:r>
    </w:p>
    <w:p w14:paraId="0AD6A06E" w14:textId="3D5FB64C" w:rsidR="00B67365" w:rsidRPr="00B67365" w:rsidRDefault="00B67365" w:rsidP="007F5657">
      <w:pPr>
        <w:pStyle w:val="ListParagraph"/>
        <w:numPr>
          <w:ilvl w:val="0"/>
          <w:numId w:val="106"/>
        </w:numPr>
        <w:spacing w:after="120"/>
        <w:contextualSpacing w:val="0"/>
        <w:rPr>
          <w:rFonts w:cs="Times New Roman"/>
        </w:rPr>
      </w:pPr>
      <w:r w:rsidRPr="00B67365">
        <w:t>A collection of data elements to report if the facility had any component types that used emission factors for estimating emissions for equipment leaks found in each leak survey in the reporting year.</w:t>
      </w:r>
    </w:p>
    <w:p w14:paraId="1BE1644B" w14:textId="39FBD4C6" w:rsidR="00B67365" w:rsidRPr="00B67365" w:rsidRDefault="00B67365" w:rsidP="007F5657">
      <w:pPr>
        <w:pStyle w:val="ListParagraph"/>
        <w:numPr>
          <w:ilvl w:val="0"/>
          <w:numId w:val="106"/>
        </w:numPr>
        <w:spacing w:after="120"/>
        <w:contextualSpacing w:val="0"/>
        <w:rPr>
          <w:rFonts w:cs="Times New Roman"/>
        </w:rPr>
      </w:pPr>
      <w:r w:rsidRPr="00B67365">
        <w:rPr>
          <w:rFonts w:eastAsia="Times New Roman" w:cs="Times New Roman"/>
        </w:rPr>
        <w:t>For applicable industry segments other than natural gas distribution, a</w:t>
      </w:r>
      <w:r w:rsidRPr="00B67365">
        <w:t xml:space="preserve"> collection of data elements to report if any component type (major equipment type for onshore production) used emission factors for estimating emissions for equipment leaks calculated using population counts and factors in the reporting year.</w:t>
      </w:r>
    </w:p>
    <w:p w14:paraId="0D1E8221" w14:textId="6C5EDFC3" w:rsidR="00B67365" w:rsidRPr="00B67365" w:rsidRDefault="00B67365" w:rsidP="007F5657">
      <w:pPr>
        <w:pStyle w:val="ListParagraph"/>
        <w:numPr>
          <w:ilvl w:val="0"/>
          <w:numId w:val="106"/>
        </w:numPr>
        <w:spacing w:after="120"/>
        <w:contextualSpacing w:val="0"/>
        <w:rPr>
          <w:rFonts w:cs="Times New Roman"/>
        </w:rPr>
      </w:pPr>
      <w:r w:rsidRPr="00B67365">
        <w:rPr>
          <w:color w:val="000000"/>
        </w:rPr>
        <w:t>For onshore production (refer to  98.230(a)(2)), a collection of data elements related to methodology one major equipment type and count (see Table W-1B and Table W-1C) by facility.</w:t>
      </w:r>
    </w:p>
    <w:p w14:paraId="62CD7C05" w14:textId="77777777" w:rsidR="007F5657" w:rsidRPr="00B67365" w:rsidRDefault="007F5657" w:rsidP="007F5657">
      <w:pPr>
        <w:spacing w:after="0" w:line="240" w:lineRule="auto"/>
        <w:rPr>
          <w:rFonts w:cs="Times New Roman"/>
        </w:rPr>
      </w:pPr>
    </w:p>
    <w:p w14:paraId="44A5768B" w14:textId="77777777" w:rsidR="00155601" w:rsidRDefault="00155601" w:rsidP="007F5657">
      <w:pPr>
        <w:spacing w:after="0" w:line="240" w:lineRule="auto"/>
        <w:rPr>
          <w:rFonts w:cs="Times New Roman"/>
        </w:rPr>
      </w:pPr>
    </w:p>
    <w:p w14:paraId="1AC17975" w14:textId="77777777" w:rsidR="007F5657" w:rsidRDefault="007F5657" w:rsidP="007F5657">
      <w:pPr>
        <w:pStyle w:val="Table"/>
      </w:pPr>
      <w:r>
        <w:br/>
      </w:r>
      <w:bookmarkStart w:id="578" w:name="_Toc324324087"/>
      <w:bookmarkStart w:id="579" w:name="_Toc409602165"/>
      <w:r>
        <w:t xml:space="preserve">Other Emissions From Equipment Leaks </w:t>
      </w:r>
      <w:r w:rsidRPr="00E214CB">
        <w:t>Details</w:t>
      </w:r>
      <w:r>
        <w:t xml:space="preserve"> Data Element Definitions</w:t>
      </w:r>
      <w:bookmarkEnd w:id="578"/>
      <w:bookmarkEnd w:id="579"/>
    </w:p>
    <w:p w14:paraId="0B5D3FE5" w14:textId="77777777" w:rsidR="007F5657" w:rsidRPr="008A71A5" w:rsidRDefault="007F5657" w:rsidP="007F5657">
      <w:pPr>
        <w:spacing w:after="0" w:line="240" w:lineRule="auto"/>
        <w:rPr>
          <w:sz w:val="14"/>
        </w:rPr>
      </w:pPr>
    </w:p>
    <w:tbl>
      <w:tblPr>
        <w:tblW w:w="9275" w:type="dxa"/>
        <w:tblInd w:w="103" w:type="dxa"/>
        <w:tblLook w:val="04A0" w:firstRow="1" w:lastRow="0" w:firstColumn="1" w:lastColumn="0" w:noHBand="0" w:noVBand="1"/>
      </w:tblPr>
      <w:tblGrid>
        <w:gridCol w:w="4383"/>
        <w:gridCol w:w="4892"/>
      </w:tblGrid>
      <w:tr w:rsidR="007F5657" w:rsidRPr="00E214CB" w14:paraId="1076A0DB" w14:textId="77777777" w:rsidTr="00347BAB">
        <w:trPr>
          <w:trHeight w:val="510"/>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368E51F"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130" w:type="dxa"/>
            <w:tcBorders>
              <w:top w:val="single" w:sz="4" w:space="0" w:color="auto"/>
              <w:left w:val="nil"/>
              <w:bottom w:val="single" w:sz="4" w:space="0" w:color="auto"/>
              <w:right w:val="single" w:sz="4" w:space="0" w:color="auto"/>
            </w:tcBorders>
            <w:shd w:val="clear" w:color="000000" w:fill="D9D9D9"/>
            <w:vAlign w:val="center"/>
            <w:hideMark/>
          </w:tcPr>
          <w:p w14:paraId="3A2AA131" w14:textId="77777777" w:rsidR="007F5657" w:rsidRPr="00E214CB" w:rsidRDefault="007F5657" w:rsidP="00332BE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23411F7F" w14:textId="77777777" w:rsidTr="00C430C6">
        <w:trPr>
          <w:trHeight w:val="1097"/>
        </w:trPr>
        <w:tc>
          <w:tcPr>
            <w:tcW w:w="4145" w:type="dxa"/>
            <w:tcBorders>
              <w:top w:val="nil"/>
              <w:left w:val="single" w:sz="4" w:space="0" w:color="auto"/>
              <w:bottom w:val="single" w:sz="4" w:space="0" w:color="auto"/>
              <w:right w:val="single" w:sz="4" w:space="0" w:color="auto"/>
            </w:tcBorders>
            <w:shd w:val="clear" w:color="000000" w:fill="C5D9F1"/>
            <w:vAlign w:val="center"/>
            <w:hideMark/>
          </w:tcPr>
          <w:p w14:paraId="3205B30C" w14:textId="77777777" w:rsidR="007F5657" w:rsidRPr="00347BAB" w:rsidRDefault="007F5657" w:rsidP="00332BEA">
            <w:pPr>
              <w:spacing w:after="0"/>
              <w:rPr>
                <w:b/>
                <w:color w:val="000000"/>
                <w:sz w:val="20"/>
                <w:szCs w:val="20"/>
              </w:rPr>
            </w:pPr>
            <w:r w:rsidRPr="00347BAB">
              <w:rPr>
                <w:b/>
                <w:color w:val="000000"/>
                <w:sz w:val="20"/>
                <w:szCs w:val="20"/>
              </w:rPr>
              <w:t>OtherEmissionsFromEquipmentLeaksDetails</w:t>
            </w:r>
          </w:p>
        </w:tc>
        <w:tc>
          <w:tcPr>
            <w:tcW w:w="5130" w:type="dxa"/>
            <w:tcBorders>
              <w:top w:val="nil"/>
              <w:left w:val="nil"/>
              <w:bottom w:val="single" w:sz="4" w:space="0" w:color="auto"/>
              <w:right w:val="single" w:sz="4" w:space="0" w:color="auto"/>
            </w:tcBorders>
            <w:shd w:val="clear" w:color="000000" w:fill="C5D9F1"/>
            <w:vAlign w:val="center"/>
            <w:hideMark/>
          </w:tcPr>
          <w:p w14:paraId="1FB2A3C2" w14:textId="77777777" w:rsidR="007F5657" w:rsidRDefault="007F5657" w:rsidP="00347BAB">
            <w:pPr>
              <w:spacing w:after="0"/>
              <w:rPr>
                <w:sz w:val="20"/>
                <w:szCs w:val="20"/>
              </w:rPr>
            </w:pPr>
            <w:r w:rsidRPr="00B952D0">
              <w:rPr>
                <w:b/>
                <w:sz w:val="20"/>
                <w:szCs w:val="20"/>
              </w:rPr>
              <w:t>Parent Element:</w:t>
            </w:r>
            <w:r>
              <w:rPr>
                <w:sz w:val="20"/>
                <w:szCs w:val="20"/>
              </w:rPr>
              <w:t xml:space="preserve"> A collection of data elements to report for </w:t>
            </w:r>
            <w:r w:rsidR="00347BAB">
              <w:rPr>
                <w:sz w:val="20"/>
                <w:szCs w:val="20"/>
              </w:rPr>
              <w:t>o</w:t>
            </w:r>
            <w:r>
              <w:rPr>
                <w:sz w:val="20"/>
                <w:szCs w:val="20"/>
              </w:rPr>
              <w:t xml:space="preserve">ther </w:t>
            </w:r>
            <w:r w:rsidR="00347BAB">
              <w:rPr>
                <w:sz w:val="20"/>
                <w:szCs w:val="20"/>
              </w:rPr>
              <w:t>e</w:t>
            </w:r>
            <w:r>
              <w:rPr>
                <w:sz w:val="20"/>
                <w:szCs w:val="20"/>
              </w:rPr>
              <w:t xml:space="preserve">missions from </w:t>
            </w:r>
            <w:r w:rsidR="00347BAB">
              <w:rPr>
                <w:sz w:val="20"/>
                <w:szCs w:val="20"/>
              </w:rPr>
              <w:t>e</w:t>
            </w:r>
            <w:r>
              <w:rPr>
                <w:sz w:val="20"/>
                <w:szCs w:val="20"/>
              </w:rPr>
              <w:t xml:space="preserve">quipment </w:t>
            </w:r>
            <w:r w:rsidR="00347BAB">
              <w:rPr>
                <w:sz w:val="20"/>
                <w:szCs w:val="20"/>
              </w:rPr>
              <w:t>l</w:t>
            </w:r>
            <w:r>
              <w:rPr>
                <w:sz w:val="20"/>
                <w:szCs w:val="20"/>
              </w:rPr>
              <w:t xml:space="preserve">eaks </w:t>
            </w:r>
            <w:r w:rsidR="00347BAB">
              <w:rPr>
                <w:sz w:val="20"/>
                <w:szCs w:val="20"/>
              </w:rPr>
              <w:t>e</w:t>
            </w:r>
            <w:r>
              <w:rPr>
                <w:sz w:val="20"/>
                <w:szCs w:val="20"/>
              </w:rPr>
              <w:t xml:space="preserve">stimated </w:t>
            </w:r>
            <w:r w:rsidR="00347BAB">
              <w:rPr>
                <w:sz w:val="20"/>
                <w:szCs w:val="20"/>
              </w:rPr>
              <w:t>u</w:t>
            </w:r>
            <w:r>
              <w:rPr>
                <w:sz w:val="20"/>
                <w:szCs w:val="20"/>
              </w:rPr>
              <w:t xml:space="preserve">sing </w:t>
            </w:r>
            <w:r w:rsidR="00347BAB">
              <w:rPr>
                <w:sz w:val="20"/>
                <w:szCs w:val="20"/>
              </w:rPr>
              <w:t>e</w:t>
            </w:r>
            <w:r>
              <w:rPr>
                <w:sz w:val="20"/>
                <w:szCs w:val="20"/>
              </w:rPr>
              <w:t xml:space="preserve">mission </w:t>
            </w:r>
            <w:r w:rsidR="00347BAB">
              <w:rPr>
                <w:sz w:val="20"/>
                <w:szCs w:val="20"/>
              </w:rPr>
              <w:t>f</w:t>
            </w:r>
            <w:r>
              <w:rPr>
                <w:sz w:val="20"/>
                <w:szCs w:val="20"/>
              </w:rPr>
              <w:t>actors.  [98.236(c)(15)]</w:t>
            </w:r>
          </w:p>
        </w:tc>
      </w:tr>
      <w:tr w:rsidR="007F5657" w:rsidRPr="000E1950" w14:paraId="299939D8" w14:textId="77777777" w:rsidTr="005319E2">
        <w:trPr>
          <w:trHeight w:val="2375"/>
        </w:trPr>
        <w:tc>
          <w:tcPr>
            <w:tcW w:w="4145" w:type="dxa"/>
            <w:tcBorders>
              <w:top w:val="nil"/>
              <w:left w:val="single" w:sz="4" w:space="0" w:color="auto"/>
              <w:bottom w:val="single" w:sz="4" w:space="0" w:color="auto"/>
              <w:right w:val="single" w:sz="4" w:space="0" w:color="auto"/>
            </w:tcBorders>
            <w:shd w:val="clear" w:color="auto" w:fill="auto"/>
            <w:vAlign w:val="center"/>
            <w:hideMark/>
          </w:tcPr>
          <w:p w14:paraId="146212B2" w14:textId="77777777" w:rsidR="007F5657" w:rsidRDefault="007F5657" w:rsidP="00332BEA">
            <w:pPr>
              <w:spacing w:after="0"/>
              <w:rPr>
                <w:color w:val="000000"/>
                <w:sz w:val="20"/>
                <w:szCs w:val="20"/>
              </w:rPr>
            </w:pPr>
            <w:r>
              <w:rPr>
                <w:color w:val="000000"/>
                <w:sz w:val="20"/>
                <w:szCs w:val="20"/>
              </w:rPr>
              <w:t>TotalCarbonDioxideEmissions</w:t>
            </w:r>
          </w:p>
        </w:tc>
        <w:tc>
          <w:tcPr>
            <w:tcW w:w="5130" w:type="dxa"/>
            <w:tcBorders>
              <w:top w:val="nil"/>
              <w:left w:val="nil"/>
              <w:bottom w:val="single" w:sz="4" w:space="0" w:color="auto"/>
              <w:right w:val="single" w:sz="4" w:space="0" w:color="auto"/>
            </w:tcBorders>
            <w:shd w:val="clear" w:color="auto" w:fill="auto"/>
            <w:vAlign w:val="center"/>
            <w:hideMark/>
          </w:tcPr>
          <w:p w14:paraId="1173FC0D" w14:textId="77777777" w:rsidR="007F5657" w:rsidRDefault="007F5657" w:rsidP="00332BEA">
            <w:pPr>
              <w:spacing w:after="0"/>
              <w:rPr>
                <w:color w:val="000000"/>
                <w:sz w:val="20"/>
                <w:szCs w:val="20"/>
              </w:rPr>
            </w:pPr>
            <w:r>
              <w:rPr>
                <w:color w:val="000000"/>
                <w:sz w:val="20"/>
                <w:szCs w:val="20"/>
              </w:rPr>
              <w:t>Annual CO</w:t>
            </w:r>
            <w:r>
              <w:rPr>
                <w:color w:val="000000"/>
                <w:sz w:val="20"/>
                <w:szCs w:val="20"/>
                <w:vertAlign w:val="subscript"/>
              </w:rPr>
              <w:t>2</w:t>
            </w:r>
            <w:r>
              <w:rPr>
                <w:color w:val="000000"/>
                <w:sz w:val="20"/>
                <w:szCs w:val="20"/>
              </w:rPr>
              <w:t xml:space="preserve"> emissions for all equipment leaks combined in metric tons.  [98.236(c)]  Set the units of measure to “Metric Tons” in the attribute </w:t>
            </w:r>
            <w:r w:rsidRPr="00B952D0">
              <w:rPr>
                <w:b/>
                <w:color w:val="000000"/>
                <w:sz w:val="20"/>
                <w:szCs w:val="20"/>
              </w:rPr>
              <w:t>massUOM</w:t>
            </w:r>
            <w:r>
              <w:rPr>
                <w:color w:val="000000"/>
                <w:sz w:val="20"/>
                <w:szCs w:val="20"/>
              </w:rPr>
              <w:t xml:space="preserve">.  </w:t>
            </w:r>
            <w:r w:rsidRPr="00B952D0">
              <w:rPr>
                <w:b/>
                <w:color w:val="000000"/>
                <w:sz w:val="20"/>
                <w:szCs w:val="20"/>
              </w:rPr>
              <w:t>Note</w:t>
            </w:r>
            <w:r w:rsidR="006D59E5">
              <w:rPr>
                <w:b/>
                <w:color w:val="000000"/>
                <w:sz w:val="20"/>
                <w:szCs w:val="20"/>
              </w:rPr>
              <w:t xml:space="preserve"> 1</w:t>
            </w:r>
            <w:r w:rsidRPr="00B952D0">
              <w:rPr>
                <w:b/>
                <w:color w:val="000000"/>
                <w:sz w:val="20"/>
                <w:szCs w:val="20"/>
              </w:rPr>
              <w:t>:</w:t>
            </w:r>
            <w:r>
              <w:rPr>
                <w:color w:val="000000"/>
                <w:sz w:val="20"/>
                <w:szCs w:val="20"/>
              </w:rPr>
              <w:t xml:space="preserve">  </w:t>
            </w:r>
            <w:r>
              <w:rPr>
                <w:rFonts w:eastAsia="Times New Roman" w:cs="Times New Roman"/>
                <w:color w:val="000000"/>
                <w:sz w:val="20"/>
                <w:szCs w:val="20"/>
              </w:rPr>
              <w:t xml:space="preserve">Report “0” if the facility did not have any applicable equipment leaks </w:t>
            </w:r>
            <w:r w:rsidR="00F315C7" w:rsidRPr="00F94AAE">
              <w:rPr>
                <w:rFonts w:cs="Times New Roman"/>
                <w:color w:val="000000"/>
                <w:sz w:val="20"/>
                <w:szCs w:val="20"/>
              </w:rPr>
              <w:t>sub</w:t>
            </w:r>
            <w:r w:rsidR="00F315C7" w:rsidRPr="00F94AAE">
              <w:rPr>
                <w:rFonts w:cs="Times New Roman"/>
                <w:sz w:val="20"/>
                <w:szCs w:val="20"/>
              </w:rPr>
              <w:t xml:space="preserve">ject to reporting under 98.232 </w:t>
            </w:r>
            <w:r>
              <w:rPr>
                <w:rFonts w:eastAsia="Times New Roman" w:cs="Times New Roman"/>
                <w:color w:val="000000"/>
                <w:sz w:val="20"/>
                <w:szCs w:val="20"/>
              </w:rPr>
              <w:t>during the reporting year</w:t>
            </w:r>
            <w:r w:rsidRPr="006D59E5">
              <w:rPr>
                <w:rFonts w:eastAsia="Times New Roman" w:cs="Times New Roman"/>
                <w:color w:val="000000"/>
                <w:sz w:val="20"/>
                <w:szCs w:val="20"/>
              </w:rPr>
              <w:t>.</w:t>
            </w:r>
            <w:r w:rsidR="006D59E5" w:rsidRPr="006D59E5">
              <w:rPr>
                <w:rFonts w:eastAsia="Times New Roman" w:cs="Times New Roman"/>
                <w:color w:val="000000"/>
                <w:sz w:val="20"/>
                <w:szCs w:val="20"/>
              </w:rPr>
              <w:t xml:space="preserve">  </w:t>
            </w:r>
            <w:r w:rsidR="006D59E5" w:rsidRPr="006D59E5">
              <w:rPr>
                <w:b/>
                <w:color w:val="000000"/>
                <w:sz w:val="20"/>
                <w:szCs w:val="20"/>
              </w:rPr>
              <w:t xml:space="preserve">Note 2:  </w:t>
            </w:r>
            <w:r w:rsidR="006D59E5" w:rsidRPr="006D59E5">
              <w:rPr>
                <w:color w:val="000000"/>
                <w:sz w:val="20"/>
                <w:szCs w:val="20"/>
              </w:rPr>
              <w:t xml:space="preserve">The natural gas distribution industry segment must report “0” here and report equipment leaks under the </w:t>
            </w:r>
            <w:r w:rsidR="006D59E5" w:rsidRPr="006D59E5">
              <w:rPr>
                <w:rFonts w:cs="Times New Roman"/>
                <w:sz w:val="20"/>
                <w:szCs w:val="20"/>
              </w:rPr>
              <w:t xml:space="preserve">local distribution </w:t>
            </w:r>
            <w:r w:rsidR="004264C5" w:rsidRPr="006D59E5">
              <w:rPr>
                <w:rFonts w:cs="Times New Roman"/>
                <w:sz w:val="20"/>
                <w:szCs w:val="20"/>
              </w:rPr>
              <w:t>company’s</w:t>
            </w:r>
            <w:r w:rsidR="006D59E5" w:rsidRPr="006D59E5">
              <w:rPr>
                <w:rFonts w:cs="Times New Roman"/>
                <w:sz w:val="20"/>
                <w:szCs w:val="20"/>
              </w:rPr>
              <w:t xml:space="preserve"> source type.</w:t>
            </w:r>
          </w:p>
        </w:tc>
      </w:tr>
      <w:tr w:rsidR="007F5657" w:rsidRPr="000E1950" w14:paraId="69D4035A" w14:textId="77777777" w:rsidTr="005319E2">
        <w:trPr>
          <w:trHeight w:val="2420"/>
        </w:trPr>
        <w:tc>
          <w:tcPr>
            <w:tcW w:w="4145" w:type="dxa"/>
            <w:tcBorders>
              <w:top w:val="nil"/>
              <w:left w:val="single" w:sz="4" w:space="0" w:color="auto"/>
              <w:bottom w:val="single" w:sz="4" w:space="0" w:color="auto"/>
              <w:right w:val="single" w:sz="4" w:space="0" w:color="auto"/>
            </w:tcBorders>
            <w:shd w:val="clear" w:color="auto" w:fill="auto"/>
            <w:vAlign w:val="center"/>
            <w:hideMark/>
          </w:tcPr>
          <w:p w14:paraId="764CD301" w14:textId="77777777" w:rsidR="007F5657" w:rsidRDefault="007F5657" w:rsidP="00332BEA">
            <w:pPr>
              <w:spacing w:after="0"/>
              <w:rPr>
                <w:color w:val="000000"/>
                <w:sz w:val="20"/>
                <w:szCs w:val="20"/>
              </w:rPr>
            </w:pPr>
            <w:r>
              <w:rPr>
                <w:color w:val="000000"/>
                <w:sz w:val="20"/>
                <w:szCs w:val="20"/>
              </w:rPr>
              <w:t>TotalMethaneCarbonDioxideEquivalent</w:t>
            </w:r>
          </w:p>
        </w:tc>
        <w:tc>
          <w:tcPr>
            <w:tcW w:w="5130" w:type="dxa"/>
            <w:tcBorders>
              <w:top w:val="nil"/>
              <w:left w:val="nil"/>
              <w:bottom w:val="single" w:sz="4" w:space="0" w:color="auto"/>
              <w:right w:val="single" w:sz="4" w:space="0" w:color="auto"/>
            </w:tcBorders>
            <w:shd w:val="clear" w:color="auto" w:fill="auto"/>
            <w:vAlign w:val="center"/>
            <w:hideMark/>
          </w:tcPr>
          <w:p w14:paraId="7C47CEC3" w14:textId="77777777" w:rsidR="007F5657" w:rsidRDefault="007F5657" w:rsidP="00332BEA">
            <w:pPr>
              <w:spacing w:after="0"/>
              <w:rPr>
                <w:color w:val="000000"/>
                <w:sz w:val="20"/>
                <w:szCs w:val="20"/>
              </w:rPr>
            </w:pPr>
            <w:r>
              <w:rPr>
                <w:color w:val="000000"/>
                <w:sz w:val="20"/>
                <w:szCs w:val="20"/>
              </w:rPr>
              <w:t>Annual CH</w:t>
            </w:r>
            <w:r>
              <w:rPr>
                <w:color w:val="000000"/>
                <w:sz w:val="20"/>
                <w:szCs w:val="20"/>
                <w:vertAlign w:val="subscript"/>
              </w:rPr>
              <w:t>4</w:t>
            </w:r>
            <w:r>
              <w:rPr>
                <w:color w:val="000000"/>
                <w:sz w:val="20"/>
                <w:szCs w:val="20"/>
              </w:rPr>
              <w:t xml:space="preserve"> emissions for all equipment leaks combined in metric tons CO</w:t>
            </w:r>
            <w:r>
              <w:rPr>
                <w:color w:val="000000"/>
                <w:sz w:val="20"/>
                <w:szCs w:val="20"/>
                <w:vertAlign w:val="subscript"/>
              </w:rPr>
              <w:t>2</w:t>
            </w:r>
            <w:r>
              <w:rPr>
                <w:color w:val="000000"/>
                <w:sz w:val="20"/>
                <w:szCs w:val="20"/>
              </w:rPr>
              <w:t xml:space="preserve">e.  [98.236(c)]  Set the units of measure to “Metric Tons” in the attribute </w:t>
            </w:r>
            <w:r w:rsidRPr="00B952D0">
              <w:rPr>
                <w:b/>
                <w:color w:val="000000"/>
                <w:sz w:val="20"/>
                <w:szCs w:val="20"/>
              </w:rPr>
              <w:t>massUOM</w:t>
            </w:r>
            <w:r>
              <w:rPr>
                <w:color w:val="000000"/>
                <w:sz w:val="20"/>
                <w:szCs w:val="20"/>
              </w:rPr>
              <w:t xml:space="preserve">.  </w:t>
            </w:r>
            <w:r w:rsidR="006D59E5" w:rsidRPr="00B952D0">
              <w:rPr>
                <w:b/>
                <w:color w:val="000000"/>
                <w:sz w:val="20"/>
                <w:szCs w:val="20"/>
              </w:rPr>
              <w:t>Note</w:t>
            </w:r>
            <w:r w:rsidR="006D59E5">
              <w:rPr>
                <w:b/>
                <w:color w:val="000000"/>
                <w:sz w:val="20"/>
                <w:szCs w:val="20"/>
              </w:rPr>
              <w:t xml:space="preserve"> 1</w:t>
            </w:r>
            <w:r w:rsidR="006D59E5" w:rsidRPr="00B952D0">
              <w:rPr>
                <w:b/>
                <w:color w:val="000000"/>
                <w:sz w:val="20"/>
                <w:szCs w:val="20"/>
              </w:rPr>
              <w:t>:</w:t>
            </w:r>
            <w:r w:rsidR="006D59E5">
              <w:rPr>
                <w:color w:val="000000"/>
                <w:sz w:val="20"/>
                <w:szCs w:val="20"/>
              </w:rPr>
              <w:t xml:space="preserve">  </w:t>
            </w:r>
            <w:r w:rsidR="006D59E5">
              <w:rPr>
                <w:rFonts w:eastAsia="Times New Roman" w:cs="Times New Roman"/>
                <w:color w:val="000000"/>
                <w:sz w:val="20"/>
                <w:szCs w:val="20"/>
              </w:rPr>
              <w:t xml:space="preserve">Report “0” if the facility did not have any applicable equipment leaks </w:t>
            </w:r>
            <w:r w:rsidR="006D59E5" w:rsidRPr="00F94AAE">
              <w:rPr>
                <w:rFonts w:cs="Times New Roman"/>
                <w:color w:val="000000"/>
                <w:sz w:val="20"/>
                <w:szCs w:val="20"/>
              </w:rPr>
              <w:t>sub</w:t>
            </w:r>
            <w:r w:rsidR="006D59E5" w:rsidRPr="00F94AAE">
              <w:rPr>
                <w:rFonts w:cs="Times New Roman"/>
                <w:sz w:val="20"/>
                <w:szCs w:val="20"/>
              </w:rPr>
              <w:t xml:space="preserve">ject to reporting under 98.232 </w:t>
            </w:r>
            <w:r w:rsidR="006D59E5">
              <w:rPr>
                <w:rFonts w:eastAsia="Times New Roman" w:cs="Times New Roman"/>
                <w:color w:val="000000"/>
                <w:sz w:val="20"/>
                <w:szCs w:val="20"/>
              </w:rPr>
              <w:t>during the reporting year</w:t>
            </w:r>
            <w:r w:rsidR="006D59E5" w:rsidRPr="006D59E5">
              <w:rPr>
                <w:rFonts w:eastAsia="Times New Roman" w:cs="Times New Roman"/>
                <w:color w:val="000000"/>
                <w:sz w:val="20"/>
                <w:szCs w:val="20"/>
              </w:rPr>
              <w:t xml:space="preserve">.  </w:t>
            </w:r>
            <w:r w:rsidR="006D59E5" w:rsidRPr="006D59E5">
              <w:rPr>
                <w:b/>
                <w:color w:val="000000"/>
                <w:sz w:val="20"/>
                <w:szCs w:val="20"/>
              </w:rPr>
              <w:t xml:space="preserve">Note 2:  </w:t>
            </w:r>
            <w:r w:rsidR="006D59E5" w:rsidRPr="006D59E5">
              <w:rPr>
                <w:color w:val="000000"/>
                <w:sz w:val="20"/>
                <w:szCs w:val="20"/>
              </w:rPr>
              <w:t xml:space="preserve">The natural gas distribution industry segment must report “0” here and report equipment leaks under the </w:t>
            </w:r>
            <w:r w:rsidR="006D59E5" w:rsidRPr="006D59E5">
              <w:rPr>
                <w:rFonts w:cs="Times New Roman"/>
                <w:sz w:val="20"/>
                <w:szCs w:val="20"/>
              </w:rPr>
              <w:t xml:space="preserve">local distribution </w:t>
            </w:r>
            <w:r w:rsidR="004264C5" w:rsidRPr="006D59E5">
              <w:rPr>
                <w:rFonts w:cs="Times New Roman"/>
                <w:sz w:val="20"/>
                <w:szCs w:val="20"/>
              </w:rPr>
              <w:t>company’s</w:t>
            </w:r>
            <w:r w:rsidR="006D59E5" w:rsidRPr="006D59E5">
              <w:rPr>
                <w:rFonts w:cs="Times New Roman"/>
                <w:sz w:val="20"/>
                <w:szCs w:val="20"/>
              </w:rPr>
              <w:t xml:space="preserve"> source type.</w:t>
            </w:r>
          </w:p>
        </w:tc>
      </w:tr>
      <w:tr w:rsidR="007F5657" w:rsidRPr="00E214CB" w14:paraId="68E8A912" w14:textId="77777777" w:rsidTr="005319E2">
        <w:trPr>
          <w:trHeight w:val="2348"/>
        </w:trPr>
        <w:tc>
          <w:tcPr>
            <w:tcW w:w="4145" w:type="dxa"/>
            <w:tcBorders>
              <w:top w:val="nil"/>
              <w:left w:val="single" w:sz="4" w:space="0" w:color="auto"/>
              <w:bottom w:val="single" w:sz="4" w:space="0" w:color="auto"/>
              <w:right w:val="single" w:sz="4" w:space="0" w:color="auto"/>
            </w:tcBorders>
            <w:shd w:val="clear" w:color="auto" w:fill="auto"/>
            <w:vAlign w:val="center"/>
          </w:tcPr>
          <w:p w14:paraId="05917EEC" w14:textId="77777777" w:rsidR="007F5657" w:rsidRDefault="007F5657" w:rsidP="00332BEA">
            <w:pPr>
              <w:spacing w:after="0"/>
              <w:rPr>
                <w:color w:val="000000"/>
                <w:sz w:val="20"/>
                <w:szCs w:val="20"/>
              </w:rPr>
            </w:pPr>
            <w:r>
              <w:rPr>
                <w:color w:val="000000"/>
                <w:sz w:val="20"/>
                <w:szCs w:val="20"/>
              </w:rPr>
              <w:t>TotalCarbonDioxideEquivalent</w:t>
            </w:r>
          </w:p>
        </w:tc>
        <w:tc>
          <w:tcPr>
            <w:tcW w:w="5130" w:type="dxa"/>
            <w:tcBorders>
              <w:top w:val="nil"/>
              <w:left w:val="nil"/>
              <w:bottom w:val="single" w:sz="4" w:space="0" w:color="auto"/>
              <w:right w:val="single" w:sz="4" w:space="0" w:color="auto"/>
            </w:tcBorders>
            <w:shd w:val="clear" w:color="auto" w:fill="auto"/>
            <w:vAlign w:val="center"/>
          </w:tcPr>
          <w:p w14:paraId="39BED470" w14:textId="77777777" w:rsidR="007F5657" w:rsidRDefault="007F5657" w:rsidP="00332BEA">
            <w:pPr>
              <w:spacing w:after="0"/>
              <w:rPr>
                <w:color w:val="000000"/>
                <w:sz w:val="20"/>
                <w:szCs w:val="20"/>
              </w:rPr>
            </w:pPr>
            <w:r>
              <w:rPr>
                <w:color w:val="000000"/>
                <w:sz w:val="20"/>
                <w:szCs w:val="20"/>
              </w:rPr>
              <w:t>Total combined CO</w:t>
            </w:r>
            <w:r>
              <w:rPr>
                <w:color w:val="000000"/>
                <w:sz w:val="20"/>
                <w:szCs w:val="20"/>
                <w:vertAlign w:val="subscript"/>
              </w:rPr>
              <w:t>2</w:t>
            </w:r>
            <w:r>
              <w:rPr>
                <w:color w:val="000000"/>
                <w:sz w:val="20"/>
                <w:szCs w:val="20"/>
              </w:rPr>
              <w:t xml:space="preserve"> and CH</w:t>
            </w:r>
            <w:r>
              <w:rPr>
                <w:color w:val="000000"/>
                <w:sz w:val="20"/>
                <w:szCs w:val="20"/>
                <w:vertAlign w:val="subscript"/>
              </w:rPr>
              <w:t>4</w:t>
            </w:r>
            <w:r>
              <w:rPr>
                <w:color w:val="000000"/>
                <w:sz w:val="20"/>
                <w:szCs w:val="20"/>
              </w:rPr>
              <w:t xml:space="preserve"> emissions for all equipment leaks combined in metric tons CO</w:t>
            </w:r>
            <w:r>
              <w:rPr>
                <w:color w:val="000000"/>
                <w:sz w:val="20"/>
                <w:szCs w:val="20"/>
                <w:vertAlign w:val="subscript"/>
              </w:rPr>
              <w:t>2</w:t>
            </w:r>
            <w:r>
              <w:rPr>
                <w:color w:val="000000"/>
                <w:sz w:val="20"/>
                <w:szCs w:val="20"/>
              </w:rPr>
              <w:t xml:space="preserve">e.  Set the units of measure to “Metric Tons” in the attribute </w:t>
            </w:r>
            <w:r w:rsidRPr="00B952D0">
              <w:rPr>
                <w:b/>
                <w:color w:val="000000"/>
                <w:sz w:val="20"/>
                <w:szCs w:val="20"/>
              </w:rPr>
              <w:t>massUOM</w:t>
            </w:r>
            <w:r>
              <w:rPr>
                <w:color w:val="000000"/>
                <w:sz w:val="20"/>
                <w:szCs w:val="20"/>
              </w:rPr>
              <w:t xml:space="preserve">.  </w:t>
            </w:r>
            <w:r w:rsidR="005319E2" w:rsidRPr="00B952D0">
              <w:rPr>
                <w:b/>
                <w:color w:val="000000"/>
                <w:sz w:val="20"/>
                <w:szCs w:val="20"/>
              </w:rPr>
              <w:t>Note</w:t>
            </w:r>
            <w:r w:rsidR="005319E2">
              <w:rPr>
                <w:b/>
                <w:color w:val="000000"/>
                <w:sz w:val="20"/>
                <w:szCs w:val="20"/>
              </w:rPr>
              <w:t xml:space="preserve"> 1</w:t>
            </w:r>
            <w:r w:rsidR="005319E2" w:rsidRPr="00B952D0">
              <w:rPr>
                <w:b/>
                <w:color w:val="000000"/>
                <w:sz w:val="20"/>
                <w:szCs w:val="20"/>
              </w:rPr>
              <w:t>:</w:t>
            </w:r>
            <w:r w:rsidR="005319E2">
              <w:rPr>
                <w:color w:val="000000"/>
                <w:sz w:val="20"/>
                <w:szCs w:val="20"/>
              </w:rPr>
              <w:t xml:space="preserve">  </w:t>
            </w:r>
            <w:r w:rsidR="005319E2">
              <w:rPr>
                <w:rFonts w:eastAsia="Times New Roman" w:cs="Times New Roman"/>
                <w:color w:val="000000"/>
                <w:sz w:val="20"/>
                <w:szCs w:val="20"/>
              </w:rPr>
              <w:t xml:space="preserve">Report “0” if the facility did not have any applicable equipment leaks </w:t>
            </w:r>
            <w:r w:rsidR="005319E2" w:rsidRPr="00F94AAE">
              <w:rPr>
                <w:rFonts w:cs="Times New Roman"/>
                <w:color w:val="000000"/>
                <w:sz w:val="20"/>
                <w:szCs w:val="20"/>
              </w:rPr>
              <w:t>sub</w:t>
            </w:r>
            <w:r w:rsidR="005319E2" w:rsidRPr="00F94AAE">
              <w:rPr>
                <w:rFonts w:cs="Times New Roman"/>
                <w:sz w:val="20"/>
                <w:szCs w:val="20"/>
              </w:rPr>
              <w:t xml:space="preserve">ject to reporting under 98.232 </w:t>
            </w:r>
            <w:r w:rsidR="005319E2">
              <w:rPr>
                <w:rFonts w:eastAsia="Times New Roman" w:cs="Times New Roman"/>
                <w:color w:val="000000"/>
                <w:sz w:val="20"/>
                <w:szCs w:val="20"/>
              </w:rPr>
              <w:t>during the reporting year</w:t>
            </w:r>
            <w:r w:rsidR="005319E2" w:rsidRPr="006D59E5">
              <w:rPr>
                <w:rFonts w:eastAsia="Times New Roman" w:cs="Times New Roman"/>
                <w:color w:val="000000"/>
                <w:sz w:val="20"/>
                <w:szCs w:val="20"/>
              </w:rPr>
              <w:t xml:space="preserve">.  </w:t>
            </w:r>
            <w:r w:rsidR="005319E2" w:rsidRPr="006D59E5">
              <w:rPr>
                <w:b/>
                <w:color w:val="000000"/>
                <w:sz w:val="20"/>
                <w:szCs w:val="20"/>
              </w:rPr>
              <w:t xml:space="preserve">Note 2:  </w:t>
            </w:r>
            <w:r w:rsidR="005319E2" w:rsidRPr="006D59E5">
              <w:rPr>
                <w:color w:val="000000"/>
                <w:sz w:val="20"/>
                <w:szCs w:val="20"/>
              </w:rPr>
              <w:t xml:space="preserve">The natural gas distribution industry segment must report “0” here and report equipment leaks under the </w:t>
            </w:r>
            <w:r w:rsidR="005319E2" w:rsidRPr="006D59E5">
              <w:rPr>
                <w:rFonts w:cs="Times New Roman"/>
                <w:sz w:val="20"/>
                <w:szCs w:val="20"/>
              </w:rPr>
              <w:t xml:space="preserve">local distribution </w:t>
            </w:r>
            <w:r w:rsidR="004264C5" w:rsidRPr="006D59E5">
              <w:rPr>
                <w:rFonts w:cs="Times New Roman"/>
                <w:sz w:val="20"/>
                <w:szCs w:val="20"/>
              </w:rPr>
              <w:t>company’s</w:t>
            </w:r>
            <w:r w:rsidR="005319E2" w:rsidRPr="006D59E5">
              <w:rPr>
                <w:rFonts w:cs="Times New Roman"/>
                <w:sz w:val="20"/>
                <w:szCs w:val="20"/>
              </w:rPr>
              <w:t xml:space="preserve"> source type.</w:t>
            </w:r>
          </w:p>
        </w:tc>
      </w:tr>
      <w:tr w:rsidR="007F5657" w:rsidRPr="00E214CB" w14:paraId="2A399B22" w14:textId="77777777" w:rsidTr="00C430C6">
        <w:trPr>
          <w:trHeight w:val="908"/>
        </w:trPr>
        <w:tc>
          <w:tcPr>
            <w:tcW w:w="4145" w:type="dxa"/>
            <w:tcBorders>
              <w:top w:val="nil"/>
              <w:left w:val="single" w:sz="4" w:space="0" w:color="auto"/>
              <w:bottom w:val="single" w:sz="4" w:space="0" w:color="auto"/>
              <w:right w:val="single" w:sz="4" w:space="0" w:color="auto"/>
            </w:tcBorders>
            <w:shd w:val="clear" w:color="auto" w:fill="auto"/>
            <w:vAlign w:val="center"/>
          </w:tcPr>
          <w:p w14:paraId="40AB1651" w14:textId="77777777" w:rsidR="007F5657" w:rsidRDefault="007F5657" w:rsidP="00332BEA">
            <w:pPr>
              <w:spacing w:after="0"/>
              <w:rPr>
                <w:color w:val="000000"/>
                <w:sz w:val="20"/>
                <w:szCs w:val="20"/>
              </w:rPr>
            </w:pPr>
            <w:r>
              <w:rPr>
                <w:color w:val="000000"/>
                <w:sz w:val="20"/>
                <w:szCs w:val="20"/>
              </w:rPr>
              <w:t>DoesFacilityHaveEquipmentLeaks</w:t>
            </w:r>
          </w:p>
        </w:tc>
        <w:tc>
          <w:tcPr>
            <w:tcW w:w="5130" w:type="dxa"/>
            <w:tcBorders>
              <w:top w:val="nil"/>
              <w:left w:val="nil"/>
              <w:bottom w:val="single" w:sz="4" w:space="0" w:color="auto"/>
              <w:right w:val="single" w:sz="4" w:space="0" w:color="auto"/>
            </w:tcBorders>
            <w:shd w:val="clear" w:color="auto" w:fill="auto"/>
            <w:vAlign w:val="center"/>
          </w:tcPr>
          <w:p w14:paraId="7E840826" w14:textId="77777777" w:rsidR="007F5657" w:rsidRDefault="007F5657" w:rsidP="00332BEA">
            <w:pPr>
              <w:spacing w:after="0"/>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the facility had any equipment leaks subject to reporting under 98.232 in the reporting year.</w:t>
            </w:r>
          </w:p>
        </w:tc>
      </w:tr>
      <w:tr w:rsidR="007F5657" w:rsidRPr="00E214CB" w14:paraId="3F4A549D" w14:textId="77777777" w:rsidTr="00C430C6">
        <w:trPr>
          <w:trHeight w:val="890"/>
        </w:trPr>
        <w:tc>
          <w:tcPr>
            <w:tcW w:w="4145" w:type="dxa"/>
            <w:tcBorders>
              <w:top w:val="nil"/>
              <w:left w:val="single" w:sz="4" w:space="0" w:color="auto"/>
              <w:bottom w:val="single" w:sz="4" w:space="0" w:color="auto"/>
              <w:right w:val="single" w:sz="4" w:space="0" w:color="auto"/>
            </w:tcBorders>
            <w:shd w:val="clear" w:color="auto" w:fill="auto"/>
            <w:vAlign w:val="center"/>
          </w:tcPr>
          <w:p w14:paraId="7F012E9B" w14:textId="77777777" w:rsidR="007F5657" w:rsidRDefault="006C7858" w:rsidP="00332BEA">
            <w:pPr>
              <w:spacing w:after="0"/>
              <w:rPr>
                <w:sz w:val="20"/>
                <w:szCs w:val="20"/>
              </w:rPr>
            </w:pPr>
            <w:r>
              <w:rPr>
                <w:sz w:val="20"/>
                <w:szCs w:val="20"/>
              </w:rPr>
              <w:t>BAMM</w:t>
            </w:r>
            <w:r w:rsidR="007F5657">
              <w:rPr>
                <w:sz w:val="20"/>
                <w:szCs w:val="20"/>
              </w:rPr>
              <w:t>Indicator</w:t>
            </w:r>
          </w:p>
        </w:tc>
        <w:tc>
          <w:tcPr>
            <w:tcW w:w="5130" w:type="dxa"/>
            <w:tcBorders>
              <w:top w:val="nil"/>
              <w:left w:val="nil"/>
              <w:bottom w:val="single" w:sz="4" w:space="0" w:color="auto"/>
              <w:right w:val="single" w:sz="4" w:space="0" w:color="auto"/>
            </w:tcBorders>
            <w:shd w:val="clear" w:color="auto" w:fill="auto"/>
            <w:vAlign w:val="center"/>
          </w:tcPr>
          <w:p w14:paraId="6B65E68B" w14:textId="77777777" w:rsidR="007F5657" w:rsidRDefault="007F5657" w:rsidP="00332BEA">
            <w:pPr>
              <w:spacing w:after="0"/>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BAMM were used for any parameters to calculate GHG emissions.  [98.3(c)(7)]</w:t>
            </w:r>
          </w:p>
        </w:tc>
      </w:tr>
      <w:tr w:rsidR="007F5657" w:rsidRPr="00E214CB" w14:paraId="6F8184DD" w14:textId="77777777" w:rsidTr="00C430C6">
        <w:trPr>
          <w:trHeight w:val="1160"/>
        </w:trPr>
        <w:tc>
          <w:tcPr>
            <w:tcW w:w="4145" w:type="dxa"/>
            <w:tcBorders>
              <w:top w:val="nil"/>
              <w:left w:val="single" w:sz="4" w:space="0" w:color="auto"/>
              <w:bottom w:val="single" w:sz="4" w:space="0" w:color="auto"/>
              <w:right w:val="single" w:sz="4" w:space="0" w:color="auto"/>
            </w:tcBorders>
            <w:shd w:val="clear" w:color="auto" w:fill="auto"/>
            <w:vAlign w:val="center"/>
          </w:tcPr>
          <w:p w14:paraId="219CD717" w14:textId="77777777" w:rsidR="007F5657" w:rsidRDefault="003332CC" w:rsidP="00332BEA">
            <w:pPr>
              <w:spacing w:after="0"/>
              <w:rPr>
                <w:sz w:val="20"/>
                <w:szCs w:val="20"/>
              </w:rPr>
            </w:pPr>
            <w:r>
              <w:rPr>
                <w:sz w:val="20"/>
                <w:szCs w:val="20"/>
              </w:rPr>
              <w:t>BAMMDescription</w:t>
            </w:r>
          </w:p>
        </w:tc>
        <w:tc>
          <w:tcPr>
            <w:tcW w:w="5130" w:type="dxa"/>
            <w:tcBorders>
              <w:top w:val="nil"/>
              <w:left w:val="nil"/>
              <w:bottom w:val="single" w:sz="4" w:space="0" w:color="auto"/>
              <w:right w:val="single" w:sz="4" w:space="0" w:color="auto"/>
            </w:tcBorders>
            <w:shd w:val="clear" w:color="auto" w:fill="auto"/>
            <w:vAlign w:val="center"/>
          </w:tcPr>
          <w:p w14:paraId="18F44ED8" w14:textId="77777777" w:rsidR="007F5657" w:rsidRDefault="00323CA7" w:rsidP="00332BEA">
            <w:pPr>
              <w:spacing w:after="0"/>
              <w:rPr>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7F5657" w:rsidRPr="00E214CB" w14:paraId="1A704199" w14:textId="77777777" w:rsidTr="000E34D9">
        <w:trPr>
          <w:trHeight w:val="890"/>
        </w:trPr>
        <w:tc>
          <w:tcPr>
            <w:tcW w:w="4145" w:type="dxa"/>
            <w:tcBorders>
              <w:top w:val="nil"/>
              <w:left w:val="single" w:sz="4" w:space="0" w:color="auto"/>
              <w:bottom w:val="single" w:sz="4" w:space="0" w:color="auto"/>
              <w:right w:val="single" w:sz="4" w:space="0" w:color="auto"/>
            </w:tcBorders>
            <w:shd w:val="clear" w:color="auto" w:fill="auto"/>
            <w:vAlign w:val="center"/>
          </w:tcPr>
          <w:p w14:paraId="56D30EAA" w14:textId="77777777" w:rsidR="007F5657" w:rsidRDefault="007F5657" w:rsidP="00332BEA">
            <w:pPr>
              <w:spacing w:after="0"/>
              <w:rPr>
                <w:sz w:val="20"/>
                <w:szCs w:val="20"/>
              </w:rPr>
            </w:pPr>
            <w:r>
              <w:rPr>
                <w:sz w:val="20"/>
                <w:szCs w:val="20"/>
              </w:rPr>
              <w:t>SubstituteDataIndicator</w:t>
            </w:r>
          </w:p>
        </w:tc>
        <w:tc>
          <w:tcPr>
            <w:tcW w:w="5130" w:type="dxa"/>
            <w:tcBorders>
              <w:top w:val="nil"/>
              <w:left w:val="nil"/>
              <w:bottom w:val="single" w:sz="4" w:space="0" w:color="auto"/>
              <w:right w:val="single" w:sz="4" w:space="0" w:color="auto"/>
            </w:tcBorders>
            <w:shd w:val="clear" w:color="auto" w:fill="auto"/>
            <w:vAlign w:val="center"/>
          </w:tcPr>
          <w:p w14:paraId="79E67DAD" w14:textId="77777777" w:rsidR="007F5657" w:rsidRDefault="007F5657" w:rsidP="00332BEA">
            <w:pPr>
              <w:spacing w:after="0"/>
              <w:rPr>
                <w:color w:val="000000"/>
                <w:sz w:val="20"/>
                <w:szCs w:val="20"/>
              </w:rPr>
            </w:pPr>
            <w:r>
              <w:rPr>
                <w:color w:val="000000"/>
                <w:sz w:val="20"/>
                <w:szCs w:val="20"/>
              </w:rPr>
              <w:t xml:space="preserve">Indicate </w:t>
            </w:r>
            <w:r w:rsidR="003A3115">
              <w:rPr>
                <w:color w:val="000000"/>
                <w:sz w:val="20"/>
                <w:szCs w:val="20"/>
              </w:rPr>
              <w:t>(</w:t>
            </w:r>
            <w:r w:rsidR="00E95604">
              <w:rPr>
                <w:color w:val="000000"/>
                <w:sz w:val="20"/>
                <w:szCs w:val="20"/>
              </w:rPr>
              <w:t>Yes/No</w:t>
            </w:r>
            <w:r w:rsidR="003A3115">
              <w:rPr>
                <w:color w:val="000000"/>
                <w:sz w:val="20"/>
                <w:szCs w:val="20"/>
              </w:rPr>
              <w:t>)</w:t>
            </w:r>
            <w:r>
              <w:rPr>
                <w:color w:val="000000"/>
                <w:sz w:val="20"/>
                <w:szCs w:val="20"/>
              </w:rPr>
              <w:t xml:space="preserve"> if missing data procedures were used for any parameters to calculate GHG emissions.  [98.235]</w:t>
            </w:r>
          </w:p>
        </w:tc>
      </w:tr>
      <w:tr w:rsidR="00AB33BE" w:rsidRPr="00E214CB" w14:paraId="7E7B5E47" w14:textId="77777777" w:rsidTr="000E34D9">
        <w:trPr>
          <w:trHeight w:val="890"/>
        </w:trPr>
        <w:tc>
          <w:tcPr>
            <w:tcW w:w="41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9145D9" w14:textId="77777777" w:rsidR="00AB33BE" w:rsidRDefault="00AB33BE" w:rsidP="00332BEA">
            <w:pPr>
              <w:spacing w:after="0"/>
              <w:rPr>
                <w:sz w:val="20"/>
                <w:szCs w:val="20"/>
              </w:rPr>
            </w:pPr>
            <w:r>
              <w:rPr>
                <w:sz w:val="20"/>
                <w:szCs w:val="20"/>
              </w:rPr>
              <w:t>EstimatingEmissionsFoundInLeakSurveyDetails</w:t>
            </w:r>
          </w:p>
        </w:tc>
        <w:tc>
          <w:tcPr>
            <w:tcW w:w="513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33189AB" w14:textId="77777777" w:rsidR="00AB33BE" w:rsidRDefault="00AB33BE" w:rsidP="00332BEA">
            <w:pPr>
              <w:spacing w:after="0"/>
              <w:rPr>
                <w:color w:val="000000"/>
                <w:sz w:val="20"/>
                <w:szCs w:val="20"/>
              </w:rPr>
            </w:pPr>
            <w:r w:rsidRPr="00A85E09">
              <w:rPr>
                <w:b/>
                <w:sz w:val="20"/>
                <w:szCs w:val="20"/>
              </w:rPr>
              <w:t>Parent Element (Conditionally Required):</w:t>
            </w:r>
            <w:r>
              <w:rPr>
                <w:sz w:val="20"/>
                <w:szCs w:val="20"/>
              </w:rPr>
              <w:t xml:space="preserve"> A collection of data elements to report if the facility had any component types that used emission factors for estimating emissions for equipment leaks found in each leak survey in the reporting year.</w:t>
            </w:r>
          </w:p>
        </w:tc>
      </w:tr>
      <w:tr w:rsidR="00AB33BE" w:rsidRPr="00E214CB" w14:paraId="67229B29" w14:textId="77777777" w:rsidTr="000E34D9">
        <w:trPr>
          <w:trHeight w:val="890"/>
        </w:trPr>
        <w:tc>
          <w:tcPr>
            <w:tcW w:w="41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DCBEFB" w14:textId="77777777" w:rsidR="00AB33BE" w:rsidRDefault="00AB33BE" w:rsidP="00332BEA">
            <w:pPr>
              <w:spacing w:after="0"/>
              <w:rPr>
                <w:sz w:val="20"/>
                <w:szCs w:val="20"/>
              </w:rPr>
            </w:pPr>
            <w:r>
              <w:rPr>
                <w:sz w:val="20"/>
                <w:szCs w:val="20"/>
              </w:rPr>
              <w:t>EstimatingEmissionsUsingPopulationCountsDetails</w:t>
            </w:r>
          </w:p>
        </w:tc>
        <w:tc>
          <w:tcPr>
            <w:tcW w:w="513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8978051" w14:textId="77777777" w:rsidR="00AB33BE" w:rsidRDefault="00AB33BE" w:rsidP="00332BEA">
            <w:pPr>
              <w:spacing w:after="0"/>
              <w:rPr>
                <w:color w:val="000000"/>
                <w:sz w:val="20"/>
                <w:szCs w:val="20"/>
              </w:rPr>
            </w:pPr>
            <w:r w:rsidRPr="00455A3E">
              <w:rPr>
                <w:b/>
                <w:sz w:val="20"/>
                <w:szCs w:val="20"/>
              </w:rPr>
              <w:t xml:space="preserve">Parent Element (Conditionally Required): </w:t>
            </w:r>
            <w:r w:rsidRPr="00455A3E">
              <w:rPr>
                <w:rFonts w:eastAsia="Times New Roman" w:cs="Times New Roman"/>
                <w:sz w:val="20"/>
                <w:szCs w:val="20"/>
              </w:rPr>
              <w:t>For applicable industry segments other than natural gas distribution, a</w:t>
            </w:r>
            <w:r w:rsidRPr="00455A3E">
              <w:rPr>
                <w:sz w:val="20"/>
                <w:szCs w:val="20"/>
              </w:rPr>
              <w:t xml:space="preserve"> collection of data elements to report if any component type (major equipment type for onshore production) used emission factors for estimating emissions for equipment leaks calculated using population counts and factors in the reporting year.</w:t>
            </w:r>
          </w:p>
        </w:tc>
      </w:tr>
      <w:tr w:rsidR="00AB33BE" w:rsidRPr="00E214CB" w14:paraId="3B40A29D" w14:textId="77777777" w:rsidTr="000E34D9">
        <w:trPr>
          <w:trHeight w:val="890"/>
        </w:trPr>
        <w:tc>
          <w:tcPr>
            <w:tcW w:w="41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A757ED" w14:textId="77777777" w:rsidR="00AB33BE" w:rsidRDefault="00AB33BE" w:rsidP="00332BEA">
            <w:pPr>
              <w:spacing w:after="0"/>
              <w:rPr>
                <w:sz w:val="20"/>
                <w:szCs w:val="20"/>
              </w:rPr>
            </w:pPr>
            <w:r>
              <w:rPr>
                <w:sz w:val="20"/>
                <w:szCs w:val="20"/>
              </w:rPr>
              <w:t>ComponentCountMethodologyOneDetails</w:t>
            </w:r>
          </w:p>
        </w:tc>
        <w:tc>
          <w:tcPr>
            <w:tcW w:w="513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FE4E561" w14:textId="77777777" w:rsidR="00AB33BE" w:rsidRPr="00740297" w:rsidRDefault="000B47B0" w:rsidP="00DA33A5">
            <w:pPr>
              <w:spacing w:after="0"/>
              <w:rPr>
                <w:color w:val="000000"/>
                <w:sz w:val="20"/>
                <w:szCs w:val="20"/>
              </w:rPr>
            </w:pPr>
            <w:r w:rsidRPr="00455A3E">
              <w:rPr>
                <w:b/>
                <w:sz w:val="20"/>
                <w:szCs w:val="20"/>
              </w:rPr>
              <w:t>Parent Element (Conditionally Required):</w:t>
            </w:r>
            <w:r>
              <w:rPr>
                <w:b/>
                <w:sz w:val="20"/>
                <w:szCs w:val="20"/>
              </w:rPr>
              <w:t xml:space="preserve"> </w:t>
            </w:r>
            <w:r>
              <w:rPr>
                <w:color w:val="000000"/>
                <w:sz w:val="20"/>
                <w:szCs w:val="20"/>
              </w:rPr>
              <w:t>For onshore production (refer to  98.230(a)(2)), a collection of data elements related to methodology one major equipment type and count (see Table W-1B and Table W-1C) by facility.</w:t>
            </w:r>
          </w:p>
        </w:tc>
      </w:tr>
    </w:tbl>
    <w:p w14:paraId="39AB3BED" w14:textId="77777777" w:rsidR="007F5657" w:rsidRDefault="007F5657" w:rsidP="007F5657">
      <w:pPr>
        <w:spacing w:after="0" w:line="240" w:lineRule="auto"/>
      </w:pPr>
    </w:p>
    <w:p w14:paraId="7926B33C" w14:textId="77777777" w:rsidR="008C1C30" w:rsidRDefault="008C1C30" w:rsidP="007F5657">
      <w:pPr>
        <w:spacing w:after="0" w:line="240" w:lineRule="auto"/>
      </w:pPr>
    </w:p>
    <w:p w14:paraId="5CB6F137" w14:textId="77777777" w:rsidR="007F5657" w:rsidRDefault="007F5657" w:rsidP="00BA4770">
      <w:pPr>
        <w:pStyle w:val="XMLExcerpt"/>
        <w:ind w:left="360"/>
      </w:pPr>
      <w:r>
        <w:br/>
      </w:r>
      <w:bookmarkStart w:id="580" w:name="_Toc324336106"/>
      <w:bookmarkStart w:id="581" w:name="_Toc409602306"/>
      <w:r>
        <w:t xml:space="preserve">Example for Other Emissions From Equipment Leaks </w:t>
      </w:r>
      <w:r w:rsidRPr="00E214CB">
        <w:t>Details</w:t>
      </w:r>
      <w:bookmarkEnd w:id="580"/>
      <w:bookmarkEnd w:id="581"/>
    </w:p>
    <w:p w14:paraId="7150C4E3" w14:textId="77777777" w:rsidR="007F5657" w:rsidRPr="00E214A2" w:rsidRDefault="005B5940" w:rsidP="007F5657">
      <w:pPr>
        <w:spacing w:after="0" w:line="240" w:lineRule="auto"/>
        <w:rPr>
          <w:sz w:val="20"/>
          <w:szCs w:val="20"/>
        </w:rPr>
      </w:pPr>
      <w:r>
        <w:rPr>
          <w:noProof/>
        </w:rPr>
        <mc:AlternateContent>
          <mc:Choice Requires="wps">
            <w:drawing>
              <wp:inline distT="0" distB="0" distL="0" distR="0" wp14:anchorId="1F2F1BBA" wp14:editId="6D476C62">
                <wp:extent cx="5895975" cy="2255520"/>
                <wp:effectExtent l="0" t="0" r="28575" b="11430"/>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2255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19C2B6"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ghg:OtherEmissionsFromEquipmentLeaksDetails</w:t>
                            </w:r>
                            <w:r w:rsidRPr="00184C9B">
                              <w:rPr>
                                <w:rFonts w:ascii="Verdana" w:hAnsi="Verdana" w:cs="Arial"/>
                                <w:color w:val="0000FF"/>
                                <w:sz w:val="14"/>
                                <w:szCs w:val="14"/>
                                <w:highlight w:val="white"/>
                              </w:rPr>
                              <w:t>&gt;</w:t>
                            </w:r>
                          </w:p>
                          <w:p w14:paraId="374F880D"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ghg:TotalCarbonDioxideEmissions</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7.7</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ghg:TotalCarbonDioxideEmissions</w:t>
                            </w:r>
                            <w:r w:rsidRPr="00184C9B">
                              <w:rPr>
                                <w:rFonts w:ascii="Verdana" w:hAnsi="Verdana" w:cs="Arial"/>
                                <w:color w:val="0000FF"/>
                                <w:sz w:val="14"/>
                                <w:szCs w:val="14"/>
                                <w:highlight w:val="white"/>
                              </w:rPr>
                              <w:t>&gt;</w:t>
                            </w:r>
                          </w:p>
                          <w:p w14:paraId="01231C97"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ghg:TotalMethaneCarbonDioxideEquivalent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5338.9</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ghg:TotalMethaneCarbonDioxideEquivalent</w:t>
                            </w:r>
                            <w:r w:rsidRPr="00184C9B">
                              <w:rPr>
                                <w:rFonts w:ascii="Verdana" w:hAnsi="Verdana" w:cs="Arial"/>
                                <w:color w:val="0000FF"/>
                                <w:sz w:val="14"/>
                                <w:szCs w:val="14"/>
                                <w:highlight w:val="white"/>
                              </w:rPr>
                              <w:t>&gt;</w:t>
                            </w:r>
                          </w:p>
                          <w:p w14:paraId="3B0C735F"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5346.6</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ghg:TotalCarbonDioxideEquivalent</w:t>
                            </w:r>
                            <w:r w:rsidRPr="00184C9B">
                              <w:rPr>
                                <w:rFonts w:ascii="Verdana" w:hAnsi="Verdana" w:cs="Arial"/>
                                <w:color w:val="0000FF"/>
                                <w:sz w:val="14"/>
                                <w:szCs w:val="14"/>
                                <w:highlight w:val="white"/>
                              </w:rPr>
                              <w:t>&gt;</w:t>
                            </w:r>
                          </w:p>
                          <w:p w14:paraId="67B2C4EC"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ghg:DoesFacilityHaveEquipmentLeaks</w:t>
                            </w:r>
                            <w:r w:rsidRPr="00184C9B">
                              <w:rPr>
                                <w:rFonts w:ascii="Verdana" w:hAnsi="Verdana" w:cs="Arial"/>
                                <w:color w:val="0000FF"/>
                                <w:sz w:val="14"/>
                                <w:szCs w:val="14"/>
                                <w:highlight w:val="white"/>
                              </w:rPr>
                              <w:t>&gt;</w:t>
                            </w:r>
                            <w:r>
                              <w:rPr>
                                <w:rFonts w:ascii="Verdana" w:hAnsi="Verdana" w:cs="Arial"/>
                                <w:color w:val="000000"/>
                                <w:sz w:val="14"/>
                                <w:szCs w:val="14"/>
                                <w:highlight w:val="white"/>
                              </w:rPr>
                              <w:t>Yes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ghg:DoesFacilityHaveEquipmentLeaks</w:t>
                            </w:r>
                            <w:r w:rsidRPr="00184C9B">
                              <w:rPr>
                                <w:rFonts w:ascii="Verdana" w:hAnsi="Verdana" w:cs="Arial"/>
                                <w:color w:val="0000FF"/>
                                <w:sz w:val="14"/>
                                <w:szCs w:val="14"/>
                                <w:highlight w:val="white"/>
                              </w:rPr>
                              <w:t>&gt;</w:t>
                            </w:r>
                          </w:p>
                          <w:p w14:paraId="50398CFE"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Indicator</w:t>
                            </w:r>
                            <w:r w:rsidRPr="00184C9B">
                              <w:rPr>
                                <w:rFonts w:ascii="Verdana" w:hAnsi="Verdana" w:cs="Arial"/>
                                <w:color w:val="0000FF"/>
                                <w:sz w:val="14"/>
                                <w:szCs w:val="14"/>
                                <w:highlight w:val="white"/>
                              </w:rPr>
                              <w:t>&gt;</w:t>
                            </w:r>
                            <w:r>
                              <w:rPr>
                                <w:rFonts w:ascii="Verdana" w:hAnsi="Verdana" w:cs="Arial"/>
                                <w:color w:val="000000"/>
                                <w:sz w:val="14"/>
                                <w:szCs w:val="14"/>
                                <w:highlight w:val="white"/>
                              </w:rPr>
                              <w:t>Yes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Indicator</w:t>
                            </w:r>
                            <w:r w:rsidRPr="00184C9B">
                              <w:rPr>
                                <w:rFonts w:ascii="Verdana" w:hAnsi="Verdana" w:cs="Arial"/>
                                <w:color w:val="0000FF"/>
                                <w:sz w:val="14"/>
                                <w:szCs w:val="14"/>
                                <w:highlight w:val="white"/>
                              </w:rPr>
                              <w:t>&gt;</w:t>
                            </w:r>
                          </w:p>
                          <w:p w14:paraId="4AE2BE65"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Description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Description</w:t>
                            </w:r>
                            <w:r w:rsidRPr="00184C9B">
                              <w:rPr>
                                <w:rFonts w:ascii="Verdana" w:hAnsi="Verdana" w:cs="Arial"/>
                                <w:color w:val="0000FF"/>
                                <w:sz w:val="14"/>
                                <w:szCs w:val="14"/>
                                <w:highlight w:val="white"/>
                              </w:rPr>
                              <w:t>&gt;</w:t>
                            </w:r>
                          </w:p>
                          <w:p w14:paraId="77AF0586"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ghg:SubstituteDataIndicator</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No</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ghg:SubstituteDataIndicator</w:t>
                            </w:r>
                            <w:r w:rsidRPr="00184C9B">
                              <w:rPr>
                                <w:rFonts w:ascii="Verdana" w:hAnsi="Verdana" w:cs="Arial"/>
                                <w:color w:val="0000FF"/>
                                <w:sz w:val="14"/>
                                <w:szCs w:val="14"/>
                                <w:highlight w:val="white"/>
                              </w:rPr>
                              <w:t>&gt;</w:t>
                            </w:r>
                          </w:p>
                          <w:p w14:paraId="1073E7E9"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ghg:EstimatingEmissionsFoundInLeakSurveyDetails</w:t>
                            </w:r>
                            <w:r w:rsidRPr="00184C9B">
                              <w:rPr>
                                <w:rFonts w:ascii="Verdana" w:hAnsi="Verdana" w:cs="Arial"/>
                                <w:color w:val="0000FF"/>
                                <w:sz w:val="14"/>
                                <w:szCs w:val="14"/>
                                <w:highlight w:val="white"/>
                              </w:rPr>
                              <w:t>&gt;</w:t>
                            </w:r>
                          </w:p>
                          <w:p w14:paraId="49947D6E"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EstimatingEmissionsFoundinLeakSurvey_XML" w:history="1">
                              <w:r>
                                <w:rPr>
                                  <w:rStyle w:val="Hyperlink"/>
                                  <w:rFonts w:ascii="Verdana" w:hAnsi="Verdana" w:cs="Arial"/>
                                  <w:sz w:val="14"/>
                                  <w:szCs w:val="14"/>
                                  <w:highlight w:val="white"/>
                                </w:rPr>
                                <w:t>Estimating Emissions Found in Leak Survey Details</w:t>
                              </w:r>
                            </w:hyperlink>
                            <w:r>
                              <w:rPr>
                                <w:rFonts w:ascii="Verdana" w:hAnsi="Verdana" w:cs="Arial"/>
                                <w:color w:val="000000"/>
                                <w:sz w:val="14"/>
                                <w:szCs w:val="14"/>
                                <w:highlight w:val="white"/>
                              </w:rPr>
                              <w:t>&gt;</w:t>
                            </w:r>
                          </w:p>
                          <w:p w14:paraId="609CD01B"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ghg:EstimatingEmissionsFoundInLeakSurveyDetails</w:t>
                            </w:r>
                            <w:r w:rsidRPr="00184C9B">
                              <w:rPr>
                                <w:rFonts w:ascii="Verdana" w:hAnsi="Verdana" w:cs="Arial"/>
                                <w:color w:val="0000FF"/>
                                <w:sz w:val="14"/>
                                <w:szCs w:val="14"/>
                                <w:highlight w:val="white"/>
                              </w:rPr>
                              <w:t>&gt;</w:t>
                            </w:r>
                          </w:p>
                          <w:p w14:paraId="7AE89244"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p w14:paraId="47404193"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ExampleforEstimatingEmissionsUsingPop" w:history="1">
                              <w:r w:rsidRPr="0099757F">
                                <w:rPr>
                                  <w:rStyle w:val="Hyperlink"/>
                                  <w:rFonts w:ascii="Verdana" w:hAnsi="Verdana" w:cs="Arial"/>
                                  <w:sz w:val="14"/>
                                  <w:szCs w:val="14"/>
                                  <w:highlight w:val="white"/>
                                </w:rPr>
                                <w:t>Estimating Emissions Using Population Counts Details</w:t>
                              </w:r>
                            </w:hyperlink>
                            <w:r>
                              <w:rPr>
                                <w:rFonts w:ascii="Verdana" w:hAnsi="Verdana" w:cs="Arial"/>
                                <w:color w:val="000000"/>
                                <w:sz w:val="14"/>
                                <w:szCs w:val="14"/>
                                <w:highlight w:val="white"/>
                              </w:rPr>
                              <w:t>&gt;</w:t>
                            </w:r>
                          </w:p>
                          <w:p w14:paraId="07207C72"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p w14:paraId="0452E54E" w14:textId="77777777" w:rsidR="00DB030B" w:rsidRPr="00184C9B" w:rsidRDefault="00DB030B" w:rsidP="000E34D9">
                            <w:pPr>
                              <w:autoSpaceDE w:val="0"/>
                              <w:autoSpaceDN w:val="0"/>
                              <w:adjustRightInd w:val="0"/>
                              <w:spacing w:after="0" w:line="240" w:lineRule="auto"/>
                              <w:ind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7B33842D" w14:textId="77777777" w:rsidR="00DB030B" w:rsidRDefault="00DB030B" w:rsidP="000E34D9">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ComponentCountMethodologyOneDetails" w:history="1">
                              <w:r>
                                <w:rPr>
                                  <w:rStyle w:val="Hyperlink"/>
                                  <w:rFonts w:ascii="Verdana" w:hAnsi="Verdana" w:cs="Arial"/>
                                  <w:sz w:val="14"/>
                                  <w:szCs w:val="14"/>
                                  <w:highlight w:val="white"/>
                                </w:rPr>
                                <w:t>Component Count Methodology One</w:t>
                              </w:r>
                              <w:r w:rsidRPr="0099757F">
                                <w:rPr>
                                  <w:rStyle w:val="Hyperlink"/>
                                  <w:rFonts w:ascii="Verdana" w:hAnsi="Verdana" w:cs="Arial"/>
                                  <w:sz w:val="14"/>
                                  <w:szCs w:val="14"/>
                                  <w:highlight w:val="white"/>
                                </w:rPr>
                                <w:t xml:space="preserve"> Details</w:t>
                              </w:r>
                            </w:hyperlink>
                            <w:r>
                              <w:rPr>
                                <w:rFonts w:ascii="Verdana" w:hAnsi="Verdana" w:cs="Arial"/>
                                <w:color w:val="000000"/>
                                <w:sz w:val="14"/>
                                <w:szCs w:val="14"/>
                                <w:highlight w:val="white"/>
                              </w:rPr>
                              <w:t>&gt;</w:t>
                            </w:r>
                          </w:p>
                          <w:p w14:paraId="02629DF3" w14:textId="77777777" w:rsidR="00DB030B" w:rsidRPr="00184C9B" w:rsidRDefault="00DB030B" w:rsidP="000E34D9">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1C522076" w14:textId="77777777" w:rsidR="00DB030B" w:rsidRDefault="00DB030B" w:rsidP="007F5657">
                            <w:pPr>
                              <w:spacing w:after="0" w:line="240" w:lineRule="auto"/>
                              <w:rPr>
                                <w:rFonts w:ascii="Verdana" w:hAnsi="Verdana" w:cs="Arial"/>
                                <w:color w:val="0000FF"/>
                                <w:sz w:val="14"/>
                                <w:szCs w:val="14"/>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ghg:OtherEmissionsFromEquipmentLeaksDetails</w:t>
                            </w:r>
                            <w:r w:rsidRPr="00184C9B">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1F2F1BBA" id="Text Box 899" o:spid="_x0000_s1086" type="#_x0000_t202" style="width:464.25pt;height:1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" fillcolor="white [3201]" strokeweight=".5pt">
                <v:path arrowok="t"/>
                <v:textbox inset=",,0">
                  <w:txbxContent>
                    <w:p w14:paraId="4019C2B6"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ghg:OtherEmissionsFromEquipmentLeaksDetails</w:t>
                      </w:r>
                      <w:r w:rsidRPr="00184C9B">
                        <w:rPr>
                          <w:rFonts w:ascii="Verdana" w:hAnsi="Verdana" w:cs="Arial"/>
                          <w:color w:val="0000FF"/>
                          <w:sz w:val="14"/>
                          <w:szCs w:val="14"/>
                          <w:highlight w:val="white"/>
                        </w:rPr>
                        <w:t>&gt;</w:t>
                      </w:r>
                    </w:p>
                    <w:p w14:paraId="374F880D"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ghg:TotalCarbonDioxideEmissions</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7.7</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ghg:TotalCarbonDioxideEmissions</w:t>
                      </w:r>
                      <w:r w:rsidRPr="00184C9B">
                        <w:rPr>
                          <w:rFonts w:ascii="Verdana" w:hAnsi="Verdana" w:cs="Arial"/>
                          <w:color w:val="0000FF"/>
                          <w:sz w:val="14"/>
                          <w:szCs w:val="14"/>
                          <w:highlight w:val="white"/>
                        </w:rPr>
                        <w:t>&gt;</w:t>
                      </w:r>
                    </w:p>
                    <w:p w14:paraId="01231C97"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ghg:TotalMethaneCarbonDioxideEquivalent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5338.9</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ghg:TotalMethaneCarbonDioxideEquivalent</w:t>
                      </w:r>
                      <w:r w:rsidRPr="00184C9B">
                        <w:rPr>
                          <w:rFonts w:ascii="Verdana" w:hAnsi="Verdana" w:cs="Arial"/>
                          <w:color w:val="0000FF"/>
                          <w:sz w:val="14"/>
                          <w:szCs w:val="14"/>
                          <w:highlight w:val="white"/>
                        </w:rPr>
                        <w:t>&gt;</w:t>
                      </w:r>
                    </w:p>
                    <w:p w14:paraId="3B0C735F"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5346.6</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ghg:TotalCarbonDioxideEquivalent</w:t>
                      </w:r>
                      <w:r w:rsidRPr="00184C9B">
                        <w:rPr>
                          <w:rFonts w:ascii="Verdana" w:hAnsi="Verdana" w:cs="Arial"/>
                          <w:color w:val="0000FF"/>
                          <w:sz w:val="14"/>
                          <w:szCs w:val="14"/>
                          <w:highlight w:val="white"/>
                        </w:rPr>
                        <w:t>&gt;</w:t>
                      </w:r>
                    </w:p>
                    <w:p w14:paraId="67B2C4EC"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ghg:DoesFacilityHaveEquipmentLeaks</w:t>
                      </w:r>
                      <w:r w:rsidRPr="00184C9B">
                        <w:rPr>
                          <w:rFonts w:ascii="Verdana" w:hAnsi="Verdana" w:cs="Arial"/>
                          <w:color w:val="0000FF"/>
                          <w:sz w:val="14"/>
                          <w:szCs w:val="14"/>
                          <w:highlight w:val="white"/>
                        </w:rPr>
                        <w:t>&gt;</w:t>
                      </w:r>
                      <w:r>
                        <w:rPr>
                          <w:rFonts w:ascii="Verdana" w:hAnsi="Verdana" w:cs="Arial"/>
                          <w:color w:val="000000"/>
                          <w:sz w:val="14"/>
                          <w:szCs w:val="14"/>
                          <w:highlight w:val="white"/>
                        </w:rPr>
                        <w:t>Yes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ghg:DoesFacilityHaveEquipmentLeaks</w:t>
                      </w:r>
                      <w:r w:rsidRPr="00184C9B">
                        <w:rPr>
                          <w:rFonts w:ascii="Verdana" w:hAnsi="Verdana" w:cs="Arial"/>
                          <w:color w:val="0000FF"/>
                          <w:sz w:val="14"/>
                          <w:szCs w:val="14"/>
                          <w:highlight w:val="white"/>
                        </w:rPr>
                        <w:t>&gt;</w:t>
                      </w:r>
                    </w:p>
                    <w:p w14:paraId="50398CFE"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Indicator</w:t>
                      </w:r>
                      <w:r w:rsidRPr="00184C9B">
                        <w:rPr>
                          <w:rFonts w:ascii="Verdana" w:hAnsi="Verdana" w:cs="Arial"/>
                          <w:color w:val="0000FF"/>
                          <w:sz w:val="14"/>
                          <w:szCs w:val="14"/>
                          <w:highlight w:val="white"/>
                        </w:rPr>
                        <w:t>&gt;</w:t>
                      </w:r>
                      <w:r>
                        <w:rPr>
                          <w:rFonts w:ascii="Verdana" w:hAnsi="Verdana" w:cs="Arial"/>
                          <w:color w:val="000000"/>
                          <w:sz w:val="14"/>
                          <w:szCs w:val="14"/>
                          <w:highlight w:val="white"/>
                        </w:rPr>
                        <w:t>Yes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Indicator</w:t>
                      </w:r>
                      <w:r w:rsidRPr="00184C9B">
                        <w:rPr>
                          <w:rFonts w:ascii="Verdana" w:hAnsi="Verdana" w:cs="Arial"/>
                          <w:color w:val="0000FF"/>
                          <w:sz w:val="14"/>
                          <w:szCs w:val="14"/>
                          <w:highlight w:val="white"/>
                        </w:rPr>
                        <w:t>&gt;</w:t>
                      </w:r>
                    </w:p>
                    <w:p w14:paraId="4AE2BE65"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Description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Pr>
                          <w:rFonts w:ascii="Verdana" w:hAnsi="Verdana" w:cs="Arial"/>
                          <w:color w:val="800000"/>
                          <w:sz w:val="14"/>
                          <w:szCs w:val="14"/>
                          <w:highlight w:val="white"/>
                        </w:rPr>
                        <w:t>BAMM</w:t>
                      </w:r>
                      <w:r w:rsidRPr="00184C9B">
                        <w:rPr>
                          <w:rFonts w:ascii="Verdana" w:hAnsi="Verdana" w:cs="Arial"/>
                          <w:color w:val="800000"/>
                          <w:sz w:val="14"/>
                          <w:szCs w:val="14"/>
                          <w:highlight w:val="white"/>
                        </w:rPr>
                        <w:t>Description</w:t>
                      </w:r>
                      <w:r w:rsidRPr="00184C9B">
                        <w:rPr>
                          <w:rFonts w:ascii="Verdana" w:hAnsi="Verdana" w:cs="Arial"/>
                          <w:color w:val="0000FF"/>
                          <w:sz w:val="14"/>
                          <w:szCs w:val="14"/>
                          <w:highlight w:val="white"/>
                        </w:rPr>
                        <w:t>&gt;</w:t>
                      </w:r>
                    </w:p>
                    <w:p w14:paraId="77AF0586"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ghg:SubstituteDataIndicator</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No</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ghg:SubstituteDataIndicator</w:t>
                      </w:r>
                      <w:r w:rsidRPr="00184C9B">
                        <w:rPr>
                          <w:rFonts w:ascii="Verdana" w:hAnsi="Verdana" w:cs="Arial"/>
                          <w:color w:val="0000FF"/>
                          <w:sz w:val="14"/>
                          <w:szCs w:val="14"/>
                          <w:highlight w:val="white"/>
                        </w:rPr>
                        <w:t>&gt;</w:t>
                      </w:r>
                    </w:p>
                    <w:p w14:paraId="1073E7E9"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ghg:EstimatingEmissionsFoundInLeakSurveyDetails</w:t>
                      </w:r>
                      <w:r w:rsidRPr="00184C9B">
                        <w:rPr>
                          <w:rFonts w:ascii="Verdana" w:hAnsi="Verdana" w:cs="Arial"/>
                          <w:color w:val="0000FF"/>
                          <w:sz w:val="14"/>
                          <w:szCs w:val="14"/>
                          <w:highlight w:val="white"/>
                        </w:rPr>
                        <w:t>&gt;</w:t>
                      </w:r>
                    </w:p>
                    <w:p w14:paraId="49947D6E"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EstimatingEmissionsFoundinLeakSurvey_XML" w:history="1">
                        <w:r>
                          <w:rPr>
                            <w:rStyle w:val="Hyperlink"/>
                            <w:rFonts w:ascii="Verdana" w:hAnsi="Verdana" w:cs="Arial"/>
                            <w:sz w:val="14"/>
                            <w:szCs w:val="14"/>
                            <w:highlight w:val="white"/>
                          </w:rPr>
                          <w:t>Estimating Emissions Found in Leak Survey Details</w:t>
                        </w:r>
                      </w:hyperlink>
                      <w:r>
                        <w:rPr>
                          <w:rFonts w:ascii="Verdana" w:hAnsi="Verdana" w:cs="Arial"/>
                          <w:color w:val="000000"/>
                          <w:sz w:val="14"/>
                          <w:szCs w:val="14"/>
                          <w:highlight w:val="white"/>
                        </w:rPr>
                        <w:t>&gt;</w:t>
                      </w:r>
                    </w:p>
                    <w:p w14:paraId="609CD01B"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ghg:EstimatingEmissionsFoundInLeakSurveyDetails</w:t>
                      </w:r>
                      <w:r w:rsidRPr="00184C9B">
                        <w:rPr>
                          <w:rFonts w:ascii="Verdana" w:hAnsi="Verdana" w:cs="Arial"/>
                          <w:color w:val="0000FF"/>
                          <w:sz w:val="14"/>
                          <w:szCs w:val="14"/>
                          <w:highlight w:val="white"/>
                        </w:rPr>
                        <w:t>&gt;</w:t>
                      </w:r>
                    </w:p>
                    <w:p w14:paraId="7AE89244"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p w14:paraId="47404193"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ExampleforEstimatingEmissionsUsingPop" w:history="1">
                        <w:r w:rsidRPr="0099757F">
                          <w:rPr>
                            <w:rStyle w:val="Hyperlink"/>
                            <w:rFonts w:ascii="Verdana" w:hAnsi="Verdana" w:cs="Arial"/>
                            <w:sz w:val="14"/>
                            <w:szCs w:val="14"/>
                            <w:highlight w:val="white"/>
                          </w:rPr>
                          <w:t>Estimating Emissions Using Population Counts Details</w:t>
                        </w:r>
                      </w:hyperlink>
                      <w:r>
                        <w:rPr>
                          <w:rFonts w:ascii="Verdana" w:hAnsi="Verdana" w:cs="Arial"/>
                          <w:color w:val="000000"/>
                          <w:sz w:val="14"/>
                          <w:szCs w:val="14"/>
                          <w:highlight w:val="white"/>
                        </w:rPr>
                        <w:t>&gt;</w:t>
                      </w:r>
                    </w:p>
                    <w:p w14:paraId="07207C72"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p w14:paraId="0452E54E" w14:textId="77777777" w:rsidR="00DB030B" w:rsidRPr="00184C9B" w:rsidRDefault="00DB030B" w:rsidP="000E34D9">
                      <w:pPr>
                        <w:autoSpaceDE w:val="0"/>
                        <w:autoSpaceDN w:val="0"/>
                        <w:adjustRightInd w:val="0"/>
                        <w:spacing w:after="0" w:line="240" w:lineRule="auto"/>
                        <w:ind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7B33842D" w14:textId="77777777" w:rsidR="00DB030B" w:rsidRDefault="00DB030B" w:rsidP="000E34D9">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t xml:space="preserve">&lt;See example for </w:t>
                      </w:r>
                      <w:hyperlink w:anchor="ComponentCountMethodologyOneDetails" w:history="1">
                        <w:r>
                          <w:rPr>
                            <w:rStyle w:val="Hyperlink"/>
                            <w:rFonts w:ascii="Verdana" w:hAnsi="Verdana" w:cs="Arial"/>
                            <w:sz w:val="14"/>
                            <w:szCs w:val="14"/>
                            <w:highlight w:val="white"/>
                          </w:rPr>
                          <w:t>Component Count Methodology One</w:t>
                        </w:r>
                        <w:r w:rsidRPr="0099757F">
                          <w:rPr>
                            <w:rStyle w:val="Hyperlink"/>
                            <w:rFonts w:ascii="Verdana" w:hAnsi="Verdana" w:cs="Arial"/>
                            <w:sz w:val="14"/>
                            <w:szCs w:val="14"/>
                            <w:highlight w:val="white"/>
                          </w:rPr>
                          <w:t xml:space="preserve"> Details</w:t>
                        </w:r>
                      </w:hyperlink>
                      <w:r>
                        <w:rPr>
                          <w:rFonts w:ascii="Verdana" w:hAnsi="Verdana" w:cs="Arial"/>
                          <w:color w:val="000000"/>
                          <w:sz w:val="14"/>
                          <w:szCs w:val="14"/>
                          <w:highlight w:val="white"/>
                        </w:rPr>
                        <w:t>&gt;</w:t>
                      </w:r>
                    </w:p>
                    <w:p w14:paraId="02629DF3" w14:textId="77777777" w:rsidR="00DB030B" w:rsidRPr="00184C9B" w:rsidRDefault="00DB030B" w:rsidP="000E34D9">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1C522076" w14:textId="77777777" w:rsidR="00DB030B" w:rsidRDefault="00DB030B" w:rsidP="007F5657">
                      <w:pPr>
                        <w:spacing w:after="0" w:line="240" w:lineRule="auto"/>
                        <w:rPr>
                          <w:rFonts w:ascii="Verdana" w:hAnsi="Verdana" w:cs="Arial"/>
                          <w:color w:val="0000FF"/>
                          <w:sz w:val="14"/>
                          <w:szCs w:val="14"/>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ghg:OtherEmissionsFromEquipmentLeaksDetails</w:t>
                      </w:r>
                      <w:r w:rsidRPr="00184C9B">
                        <w:rPr>
                          <w:rFonts w:ascii="Verdana" w:hAnsi="Verdana" w:cs="Arial"/>
                          <w:color w:val="0000FF"/>
                          <w:sz w:val="14"/>
                          <w:szCs w:val="14"/>
                          <w:highlight w:val="white"/>
                        </w:rPr>
                        <w:t>&gt;</w:t>
                      </w:r>
                    </w:p>
                  </w:txbxContent>
                </v:textbox>
                <w10:anchorlock/>
              </v:shape>
            </w:pict>
          </mc:Fallback>
        </mc:AlternateContent>
      </w:r>
    </w:p>
    <w:p w14:paraId="429E269C" w14:textId="77777777" w:rsidR="000E34D9" w:rsidRDefault="000E34D9" w:rsidP="007F5657">
      <w:pPr>
        <w:spacing w:after="0" w:line="240" w:lineRule="auto"/>
        <w:rPr>
          <w:b/>
          <w:sz w:val="18"/>
          <w:szCs w:val="18"/>
        </w:rPr>
      </w:pPr>
    </w:p>
    <w:p w14:paraId="483C091C" w14:textId="77777777" w:rsidR="00155601" w:rsidRDefault="007F5657" w:rsidP="007F565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42365A3A" w14:textId="77777777" w:rsidR="00155601" w:rsidRPr="00155601" w:rsidRDefault="00155601" w:rsidP="007F5657">
      <w:pPr>
        <w:spacing w:after="0" w:line="240" w:lineRule="auto"/>
      </w:pPr>
    </w:p>
    <w:p w14:paraId="3A3041DB" w14:textId="77777777" w:rsidR="00155601" w:rsidRPr="00155601" w:rsidRDefault="00155601" w:rsidP="007F5657">
      <w:pPr>
        <w:spacing w:after="0" w:line="240" w:lineRule="auto"/>
      </w:pPr>
    </w:p>
    <w:p w14:paraId="685B3FC7" w14:textId="77777777" w:rsidR="00155601" w:rsidRPr="00155601" w:rsidRDefault="00155601" w:rsidP="007F5657">
      <w:pPr>
        <w:spacing w:after="0" w:line="240" w:lineRule="auto"/>
      </w:pPr>
    </w:p>
    <w:p w14:paraId="0FAAB19A" w14:textId="77777777" w:rsidR="0074568F" w:rsidRDefault="0074568F">
      <w:pPr>
        <w:rPr>
          <w:rFonts w:eastAsia="Times New Roman" w:cs="Times New Roman"/>
        </w:rPr>
      </w:pPr>
      <w:r>
        <w:rPr>
          <w:rFonts w:eastAsia="Times New Roman" w:cs="Times New Roman"/>
        </w:rPr>
        <w:br w:type="page"/>
      </w:r>
    </w:p>
    <w:p w14:paraId="226C2189" w14:textId="77777777" w:rsidR="007F5657" w:rsidRPr="003917BD" w:rsidRDefault="007F5657" w:rsidP="007F5657">
      <w:pPr>
        <w:pStyle w:val="Figure"/>
      </w:pPr>
      <w:r w:rsidRPr="003917BD">
        <w:br/>
      </w:r>
      <w:bookmarkStart w:id="582" w:name="_Toc409602239"/>
      <w:r>
        <w:t xml:space="preserve">Estimating Emissions Found in Leak Survey </w:t>
      </w:r>
      <w:r w:rsidRPr="003917BD">
        <w:t>Details Schema Diagram</w:t>
      </w:r>
      <w:bookmarkEnd w:id="582"/>
    </w:p>
    <w:p w14:paraId="294F4E47" w14:textId="77777777" w:rsidR="007F5657" w:rsidRDefault="007F5657" w:rsidP="007F5657">
      <w:pPr>
        <w:spacing w:after="0" w:line="240" w:lineRule="auto"/>
        <w:rPr>
          <w:rFonts w:cs="Times New Roman"/>
        </w:rPr>
      </w:pPr>
    </w:p>
    <w:p w14:paraId="627AB489" w14:textId="77777777" w:rsidR="007F5657" w:rsidRDefault="005B5940" w:rsidP="007F5657">
      <w:r>
        <w:rPr>
          <w:noProof/>
        </w:rPr>
        <mc:AlternateContent>
          <mc:Choice Requires="wps">
            <w:drawing>
              <wp:anchor distT="0" distB="0" distL="114300" distR="114300" simplePos="0" relativeHeight="251933696" behindDoc="0" locked="0" layoutInCell="1" allowOverlap="1" wp14:anchorId="6815E62F" wp14:editId="2B2C7935">
                <wp:simplePos x="0" y="0"/>
                <wp:positionH relativeFrom="column">
                  <wp:posOffset>276225</wp:posOffset>
                </wp:positionH>
                <wp:positionV relativeFrom="paragraph">
                  <wp:posOffset>641350</wp:posOffset>
                </wp:positionV>
                <wp:extent cx="5229225" cy="3209925"/>
                <wp:effectExtent l="0" t="0" r="28575" b="66675"/>
                <wp:wrapNone/>
                <wp:docPr id="900"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3209925"/>
                        </a:xfrm>
                        <a:custGeom>
                          <a:avLst/>
                          <a:gdLst>
                            <a:gd name="connsiteX0" fmla="*/ 4295981 w 4765806"/>
                            <a:gd name="connsiteY0" fmla="*/ 0 h 3543300"/>
                            <a:gd name="connsiteX1" fmla="*/ 4400756 w 4765806"/>
                            <a:gd name="connsiteY1" fmla="*/ 514350 h 3543300"/>
                            <a:gd name="connsiteX2" fmla="*/ 266906 w 4765806"/>
                            <a:gd name="connsiteY2" fmla="*/ 628650 h 3543300"/>
                            <a:gd name="connsiteX3" fmla="*/ 752681 w 4765806"/>
                            <a:gd name="connsiteY3" fmla="*/ 3543300 h 3543300"/>
                          </a:gdLst>
                          <a:ahLst/>
                          <a:cxnLst>
                            <a:cxn ang="0">
                              <a:pos x="connsiteX0" y="connsiteY0"/>
                            </a:cxn>
                            <a:cxn ang="0">
                              <a:pos x="connsiteX1" y="connsiteY1"/>
                            </a:cxn>
                            <a:cxn ang="0">
                              <a:pos x="connsiteX2" y="connsiteY2"/>
                            </a:cxn>
                            <a:cxn ang="0">
                              <a:pos x="connsiteX3" y="connsiteY3"/>
                            </a:cxn>
                          </a:cxnLst>
                          <a:rect l="l" t="t" r="r" b="b"/>
                          <a:pathLst>
                            <a:path w="4765806" h="3543300">
                              <a:moveTo>
                                <a:pt x="4295981" y="0"/>
                              </a:moveTo>
                              <a:cubicBezTo>
                                <a:pt x="4684125" y="204787"/>
                                <a:pt x="5072269" y="409575"/>
                                <a:pt x="4400756" y="514350"/>
                              </a:cubicBezTo>
                              <a:cubicBezTo>
                                <a:pt x="3729243" y="619125"/>
                                <a:pt x="874918" y="123825"/>
                                <a:pt x="266906" y="628650"/>
                              </a:cubicBezTo>
                              <a:cubicBezTo>
                                <a:pt x="-341106" y="1133475"/>
                                <a:pt x="205787" y="2338387"/>
                                <a:pt x="752681" y="3543300"/>
                              </a:cubicBezTo>
                            </a:path>
                          </a:pathLst>
                        </a:custGeom>
                        <a:noFill/>
                        <a:ln w="12700">
                          <a:solidFill>
                            <a:srgbClr val="99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7ABB" id="Freeform 900" o:spid="_x0000_s1026" style="position:absolute;margin-left:21.75pt;margin-top:50.5pt;width:411.75pt;height:252.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5806,35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" path="m4295981,v388144,204787,776288,409575,104775,514350c3729243,619125,874918,123825,266906,628650v-608012,504825,-61119,1709737,485775,2914650e" filled="f" strokecolor="#900" strokeweight="1pt">
                <v:stroke endarrow="block"/>
                <v:path arrowok="t" o:connecttype="custom" o:connectlocs="4713715,0;4828678,465957;292859,569503;825870,3209925" o:connectangles="0,0,0,0"/>
              </v:shape>
            </w:pict>
          </mc:Fallback>
        </mc:AlternateContent>
      </w:r>
      <w:r w:rsidR="002308CC">
        <w:rPr>
          <w:noProof/>
        </w:rPr>
        <w:drawing>
          <wp:inline distT="0" distB="0" distL="0" distR="0" wp14:anchorId="6432C1D0" wp14:editId="0A42476B">
            <wp:extent cx="5980430" cy="970915"/>
            <wp:effectExtent l="0" t="0" r="127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Leak Survey Details.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980430" cy="970915"/>
                    </a:xfrm>
                    <a:prstGeom prst="rect">
                      <a:avLst/>
                    </a:prstGeom>
                  </pic:spPr>
                </pic:pic>
              </a:graphicData>
            </a:graphic>
          </wp:inline>
        </w:drawing>
      </w:r>
    </w:p>
    <w:p w14:paraId="186CD532" w14:textId="77777777" w:rsidR="007F5657" w:rsidRDefault="005B5940" w:rsidP="00591447">
      <w:pPr>
        <w:spacing w:after="0" w:line="240" w:lineRule="auto"/>
        <w:ind w:left="864"/>
        <w:rPr>
          <w:b/>
          <w:bCs/>
          <w:sz w:val="18"/>
          <w:szCs w:val="18"/>
        </w:rPr>
      </w:pPr>
      <w:r>
        <w:rPr>
          <w:noProof/>
        </w:rPr>
        <mc:AlternateContent>
          <mc:Choice Requires="wps">
            <w:drawing>
              <wp:anchor distT="0" distB="0" distL="114300" distR="114300" simplePos="0" relativeHeight="251967488" behindDoc="0" locked="0" layoutInCell="1" allowOverlap="1" wp14:anchorId="2BBA9B34" wp14:editId="30E0F0BC">
                <wp:simplePos x="0" y="0"/>
                <wp:positionH relativeFrom="column">
                  <wp:posOffset>5505450</wp:posOffset>
                </wp:positionH>
                <wp:positionV relativeFrom="paragraph">
                  <wp:posOffset>1471295</wp:posOffset>
                </wp:positionV>
                <wp:extent cx="171450" cy="4010025"/>
                <wp:effectExtent l="0" t="0" r="19050" b="28575"/>
                <wp:wrapNone/>
                <wp:docPr id="927" name="Right Brac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4010025"/>
                        </a:xfrm>
                        <a:prstGeom prst="rightBrace">
                          <a:avLst/>
                        </a:prstGeom>
                        <a:ln w="22225">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1BA72" id="Right Brace 927" o:spid="_x0000_s1026" type="#_x0000_t88" style="position:absolute;margin-left:433.5pt;margin-top:115.85pt;width:13.5pt;height:315.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" adj="77" strokecolor="#900" strokeweight="1.75pt"/>
            </w:pict>
          </mc:Fallback>
        </mc:AlternateContent>
      </w:r>
      <w:r w:rsidR="000B1BB3">
        <w:rPr>
          <w:b/>
          <w:bCs/>
          <w:noProof/>
          <w:sz w:val="18"/>
          <w:szCs w:val="18"/>
        </w:rPr>
        <w:drawing>
          <wp:inline distT="0" distB="0" distL="0" distR="0" wp14:anchorId="408023C7" wp14:editId="0EE96E13">
            <wp:extent cx="5980430" cy="5704840"/>
            <wp:effectExtent l="0" t="0" r="127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EstimatingEmissionFoundInLeakSurveyRowDetails a.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80430" cy="5704840"/>
                    </a:xfrm>
                    <a:prstGeom prst="rect">
                      <a:avLst/>
                    </a:prstGeom>
                  </pic:spPr>
                </pic:pic>
              </a:graphicData>
            </a:graphic>
          </wp:inline>
        </w:drawing>
      </w:r>
    </w:p>
    <w:p w14:paraId="223BA872" w14:textId="77777777" w:rsidR="007F5657" w:rsidRDefault="007F5657" w:rsidP="007F5657">
      <w:pPr>
        <w:spacing w:after="0" w:line="240" w:lineRule="auto"/>
        <w:jc w:val="center"/>
        <w:rPr>
          <w:b/>
          <w:bCs/>
          <w:sz w:val="18"/>
          <w:szCs w:val="18"/>
        </w:rPr>
      </w:pPr>
    </w:p>
    <w:p w14:paraId="65B9E99D" w14:textId="77777777" w:rsidR="007F5657" w:rsidRDefault="007F5657" w:rsidP="0074568F">
      <w:pPr>
        <w:spacing w:after="0" w:line="240" w:lineRule="auto"/>
        <w:jc w:val="center"/>
        <w:rPr>
          <w:rFonts w:eastAsiaTheme="majorEastAsia" w:cstheme="majorBidi"/>
          <w:b/>
          <w:bCs/>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r>
        <w:rPr>
          <w:rFonts w:eastAsiaTheme="majorEastAsia" w:cstheme="majorBidi"/>
          <w:b/>
          <w:bCs/>
        </w:rPr>
        <w:br w:type="page"/>
      </w:r>
    </w:p>
    <w:p w14:paraId="284421D3" w14:textId="77777777" w:rsidR="0074568F" w:rsidRPr="007D3713" w:rsidRDefault="0074568F" w:rsidP="0074568F">
      <w:pPr>
        <w:spacing w:after="0" w:line="240" w:lineRule="auto"/>
        <w:rPr>
          <w:rFonts w:eastAsia="Times New Roman" w:cs="Times New Roman"/>
        </w:rPr>
      </w:pPr>
      <w:r w:rsidRPr="007D3713">
        <w:rPr>
          <w:rFonts w:eastAsia="Times New Roman" w:cs="Times New Roman"/>
        </w:rPr>
        <w:t xml:space="preserve">For each component type (major equipment type for </w:t>
      </w:r>
      <w:r>
        <w:rPr>
          <w:rFonts w:eastAsia="Times New Roman" w:cs="Times New Roman"/>
        </w:rPr>
        <w:t xml:space="preserve">the </w:t>
      </w:r>
      <w:r w:rsidRPr="007D3713">
        <w:rPr>
          <w:rFonts w:eastAsia="Times New Roman" w:cs="Times New Roman"/>
        </w:rPr>
        <w:t xml:space="preserve">onshore </w:t>
      </w:r>
      <w:r>
        <w:rPr>
          <w:rFonts w:eastAsia="Times New Roman" w:cs="Times New Roman"/>
        </w:rPr>
        <w:t xml:space="preserve">petroleum and natural gas </w:t>
      </w:r>
      <w:r w:rsidRPr="007D3713">
        <w:rPr>
          <w:rFonts w:eastAsia="Times New Roman" w:cs="Times New Roman"/>
        </w:rPr>
        <w:t>production</w:t>
      </w:r>
      <w:r>
        <w:rPr>
          <w:rFonts w:eastAsia="Times New Roman" w:cs="Times New Roman"/>
        </w:rPr>
        <w:t xml:space="preserve"> industry segment</w:t>
      </w:r>
      <w:r w:rsidRPr="007D3713">
        <w:rPr>
          <w:rFonts w:eastAsia="Times New Roman" w:cs="Times New Roman"/>
        </w:rPr>
        <w:t>)</w:t>
      </w:r>
      <w:r>
        <w:rPr>
          <w:rFonts w:eastAsia="Times New Roman" w:cs="Times New Roman"/>
        </w:rPr>
        <w:t xml:space="preserve"> </w:t>
      </w:r>
      <w:r w:rsidRPr="00D06B56">
        <w:t>for which there is a leaker emission factor in Table W</w:t>
      </w:r>
      <w:r w:rsidR="00CF34C5">
        <w:t>-</w:t>
      </w:r>
      <w:r w:rsidRPr="00D06B56">
        <w:t xml:space="preserve">2 </w:t>
      </w:r>
      <w:r>
        <w:t>for the o</w:t>
      </w:r>
      <w:r w:rsidRPr="00D06B56">
        <w:t xml:space="preserve">nshore </w:t>
      </w:r>
      <w:r>
        <w:t>n</w:t>
      </w:r>
      <w:r w:rsidRPr="00D06B56">
        <w:t xml:space="preserve">atural </w:t>
      </w:r>
      <w:r>
        <w:t>g</w:t>
      </w:r>
      <w:r w:rsidRPr="00D06B56">
        <w:t xml:space="preserve">as </w:t>
      </w:r>
      <w:r>
        <w:t>p</w:t>
      </w:r>
      <w:r w:rsidRPr="00D06B56">
        <w:t>rocessing</w:t>
      </w:r>
      <w:r>
        <w:t xml:space="preserve"> industry segment</w:t>
      </w:r>
      <w:r w:rsidRPr="00D06B56">
        <w:t>, Table W</w:t>
      </w:r>
      <w:r w:rsidR="00CF34C5">
        <w:t>-</w:t>
      </w:r>
      <w:r w:rsidRPr="00D06B56">
        <w:t xml:space="preserve">3 </w:t>
      </w:r>
      <w:r>
        <w:t>for the o</w:t>
      </w:r>
      <w:r w:rsidRPr="00D06B56">
        <w:t xml:space="preserve">nshore </w:t>
      </w:r>
      <w:r>
        <w:t>n</w:t>
      </w:r>
      <w:r w:rsidRPr="00D06B56">
        <w:t xml:space="preserve">atural </w:t>
      </w:r>
      <w:r>
        <w:t>g</w:t>
      </w:r>
      <w:r w:rsidRPr="00D06B56">
        <w:t xml:space="preserve">as </w:t>
      </w:r>
      <w:r>
        <w:t>t</w:t>
      </w:r>
      <w:r w:rsidRPr="00D06B56">
        <w:t xml:space="preserve">ransmission </w:t>
      </w:r>
      <w:r>
        <w:t>c</w:t>
      </w:r>
      <w:r w:rsidRPr="00D06B56">
        <w:t>ompression</w:t>
      </w:r>
      <w:r>
        <w:t xml:space="preserve"> industry segment</w:t>
      </w:r>
      <w:r w:rsidRPr="00D06B56">
        <w:t>, Table W</w:t>
      </w:r>
      <w:r w:rsidR="00CF34C5">
        <w:t>-</w:t>
      </w:r>
      <w:r w:rsidRPr="00D06B56">
        <w:t xml:space="preserve">4 </w:t>
      </w:r>
      <w:r>
        <w:t>for the u</w:t>
      </w:r>
      <w:r w:rsidRPr="00D06B56">
        <w:t xml:space="preserve">nderground </w:t>
      </w:r>
      <w:r>
        <w:t>n</w:t>
      </w:r>
      <w:r w:rsidRPr="00D06B56">
        <w:t xml:space="preserve">atural </w:t>
      </w:r>
      <w:r>
        <w:t>g</w:t>
      </w:r>
      <w:r w:rsidRPr="00D06B56">
        <w:t xml:space="preserve">as </w:t>
      </w:r>
      <w:r>
        <w:t>s</w:t>
      </w:r>
      <w:r w:rsidRPr="00D06B56">
        <w:t>torage</w:t>
      </w:r>
      <w:r>
        <w:t xml:space="preserve"> industry segment</w:t>
      </w:r>
      <w:r w:rsidRPr="00D06B56">
        <w:t>, Table W</w:t>
      </w:r>
      <w:r w:rsidR="00CF34C5">
        <w:t>-</w:t>
      </w:r>
      <w:r w:rsidRPr="00D06B56">
        <w:t xml:space="preserve">5 </w:t>
      </w:r>
      <w:r>
        <w:t>for the l</w:t>
      </w:r>
      <w:r w:rsidRPr="00D06B56">
        <w:t xml:space="preserve">iquefied </w:t>
      </w:r>
      <w:r>
        <w:t>n</w:t>
      </w:r>
      <w:r w:rsidRPr="00D06B56">
        <w:t xml:space="preserve">atural </w:t>
      </w:r>
      <w:r>
        <w:t>g</w:t>
      </w:r>
      <w:r w:rsidRPr="00D06B56">
        <w:t xml:space="preserve">as (LNG) </w:t>
      </w:r>
      <w:r>
        <w:t>s</w:t>
      </w:r>
      <w:r w:rsidRPr="00D06B56">
        <w:t>torage</w:t>
      </w:r>
      <w:r>
        <w:t xml:space="preserve"> industry segment</w:t>
      </w:r>
      <w:r w:rsidRPr="00D06B56">
        <w:t>, Table W</w:t>
      </w:r>
      <w:r w:rsidR="00CF34C5">
        <w:t>-</w:t>
      </w:r>
      <w:r w:rsidRPr="00D06B56">
        <w:t xml:space="preserve">6 </w:t>
      </w:r>
      <w:r>
        <w:t xml:space="preserve">for the </w:t>
      </w:r>
      <w:r w:rsidRPr="00D06B56">
        <w:t xml:space="preserve">LNG </w:t>
      </w:r>
      <w:r>
        <w:t>i</w:t>
      </w:r>
      <w:r w:rsidRPr="00D06B56">
        <w:t xml:space="preserve">mport and </w:t>
      </w:r>
      <w:r>
        <w:t>e</w:t>
      </w:r>
      <w:r w:rsidRPr="00D06B56">
        <w:t xml:space="preserve">xport </w:t>
      </w:r>
      <w:r>
        <w:t>e</w:t>
      </w:r>
      <w:r w:rsidRPr="00D06B56">
        <w:t>quipment</w:t>
      </w:r>
      <w:r>
        <w:t xml:space="preserve"> industry segment and</w:t>
      </w:r>
      <w:r w:rsidRPr="00D06B56">
        <w:t xml:space="preserve"> Table W</w:t>
      </w:r>
      <w:r w:rsidR="00CF34C5">
        <w:t>-</w:t>
      </w:r>
      <w:r w:rsidRPr="00D06B56">
        <w:t xml:space="preserve">7 </w:t>
      </w:r>
      <w:r>
        <w:t>for the n</w:t>
      </w:r>
      <w:r w:rsidRPr="00D06B56">
        <w:t xml:space="preserve">atural </w:t>
      </w:r>
      <w:r>
        <w:t>g</w:t>
      </w:r>
      <w:r w:rsidRPr="00D06B56">
        <w:t xml:space="preserve">as </w:t>
      </w:r>
      <w:r>
        <w:t>d</w:t>
      </w:r>
      <w:r w:rsidRPr="00D06B56">
        <w:t>istribution</w:t>
      </w:r>
      <w:r>
        <w:t xml:space="preserve"> industry segment</w:t>
      </w:r>
      <w:r w:rsidRPr="007D3713">
        <w:rPr>
          <w:rFonts w:eastAsia="Times New Roman" w:cs="Times New Roman"/>
        </w:rPr>
        <w:t xml:space="preserve"> that uses emission factors for estimating emissions (refer to 98.233(q) and (r)), for equipment leaks found in each leak survey (refer to 98.233(q)), report the following [98.236(c)(15)(i)]:</w:t>
      </w:r>
    </w:p>
    <w:p w14:paraId="58D263CF" w14:textId="77777777" w:rsidR="0074568F" w:rsidRDefault="0074568F" w:rsidP="0074568F">
      <w:pPr>
        <w:spacing w:after="0" w:line="240" w:lineRule="auto"/>
      </w:pPr>
    </w:p>
    <w:p w14:paraId="1A4BD2F8" w14:textId="77777777" w:rsidR="0074568F" w:rsidRDefault="0074568F" w:rsidP="0074568F">
      <w:pPr>
        <w:pStyle w:val="ListParagraph"/>
        <w:numPr>
          <w:ilvl w:val="0"/>
          <w:numId w:val="98"/>
        </w:numPr>
        <w:spacing w:after="120" w:line="240" w:lineRule="auto"/>
        <w:contextualSpacing w:val="0"/>
      </w:pPr>
      <w:r>
        <w:t xml:space="preserve">Date of each complete survey. </w:t>
      </w:r>
      <w:r w:rsidRPr="00D06B56">
        <w:t>[98.236(c)(15)(i)(A)]</w:t>
      </w:r>
    </w:p>
    <w:p w14:paraId="69E9349B" w14:textId="77777777" w:rsidR="0074568F" w:rsidRPr="00D06B56" w:rsidRDefault="0074568F" w:rsidP="0074568F">
      <w:pPr>
        <w:pStyle w:val="ListParagraph"/>
        <w:numPr>
          <w:ilvl w:val="0"/>
          <w:numId w:val="98"/>
        </w:numPr>
        <w:spacing w:after="120" w:line="240" w:lineRule="auto"/>
        <w:contextualSpacing w:val="0"/>
      </w:pPr>
      <w:r>
        <w:t>For each complete survey date, report the t</w:t>
      </w:r>
      <w:r w:rsidRPr="00D06B56">
        <w:t>otal count of leaks found. [98.236(c)(15)(i)(A)]</w:t>
      </w:r>
    </w:p>
    <w:p w14:paraId="32940736" w14:textId="77777777" w:rsidR="0074568F" w:rsidRDefault="0074568F" w:rsidP="0074568F">
      <w:pPr>
        <w:pStyle w:val="ListParagraph"/>
        <w:numPr>
          <w:ilvl w:val="0"/>
          <w:numId w:val="98"/>
        </w:numPr>
        <w:spacing w:after="120" w:line="240" w:lineRule="auto"/>
        <w:contextualSpacing w:val="0"/>
        <w:rPr>
          <w:rFonts w:eastAsia="Times New Roman" w:cs="Times New Roman"/>
        </w:rPr>
      </w:pPr>
      <w:r w:rsidRPr="00357AD7">
        <w:rPr>
          <w:rFonts w:eastAsia="Times New Roman" w:cs="Times New Roman"/>
        </w:rPr>
        <w:t xml:space="preserve">For </w:t>
      </w:r>
      <w:r>
        <w:rPr>
          <w:rFonts w:eastAsia="Times New Roman" w:cs="Times New Roman"/>
        </w:rPr>
        <w:t xml:space="preserve">the </w:t>
      </w:r>
      <w:r w:rsidRPr="00357AD7">
        <w:rPr>
          <w:rFonts w:eastAsia="Times New Roman" w:cs="Times New Roman"/>
        </w:rPr>
        <w:t>onshore natural gas processing</w:t>
      </w:r>
      <w:r>
        <w:rPr>
          <w:rFonts w:eastAsia="Times New Roman" w:cs="Times New Roman"/>
        </w:rPr>
        <w:t xml:space="preserve"> industry segment only</w:t>
      </w:r>
      <w:r w:rsidRPr="00357AD7">
        <w:rPr>
          <w:rFonts w:eastAsia="Times New Roman" w:cs="Times New Roman"/>
        </w:rPr>
        <w:t xml:space="preserve">, </w:t>
      </w:r>
      <w:r>
        <w:rPr>
          <w:rFonts w:eastAsia="Times New Roman" w:cs="Times New Roman"/>
        </w:rPr>
        <w:t>report the following:</w:t>
      </w:r>
    </w:p>
    <w:p w14:paraId="73E5617B" w14:textId="77777777" w:rsidR="004B4E68" w:rsidRPr="00357AD7" w:rsidRDefault="004B4E68" w:rsidP="004B4E68">
      <w:pPr>
        <w:pStyle w:val="ListParagraph"/>
        <w:numPr>
          <w:ilvl w:val="0"/>
          <w:numId w:val="127"/>
        </w:numPr>
        <w:spacing w:after="120" w:line="240" w:lineRule="auto"/>
        <w:contextualSpacing w:val="0"/>
        <w:rPr>
          <w:rFonts w:eastAsia="Times New Roman" w:cs="Times New Roman"/>
        </w:rPr>
      </w:pPr>
      <w:r>
        <w:rPr>
          <w:rFonts w:eastAsia="Times New Roman" w:cs="Times New Roman"/>
        </w:rPr>
        <w:t>The minimum</w:t>
      </w:r>
      <w:r w:rsidRPr="00357AD7">
        <w:rPr>
          <w:rFonts w:eastAsia="Times New Roman" w:cs="Times New Roman"/>
        </w:rPr>
        <w:t xml:space="preserve"> concentration of CO</w:t>
      </w:r>
      <w:r w:rsidRPr="00357AD7">
        <w:rPr>
          <w:rFonts w:eastAsia="Times New Roman" w:cs="Times New Roman"/>
          <w:vertAlign w:val="subscript"/>
        </w:rPr>
        <w:t>2</w:t>
      </w:r>
      <w:r w:rsidRPr="00357AD7">
        <w:rPr>
          <w:rFonts w:eastAsia="Times New Roman" w:cs="Times New Roman"/>
        </w:rPr>
        <w:t xml:space="preserve"> (refer to Equation W</w:t>
      </w:r>
      <w:r w:rsidR="00CF34C5">
        <w:rPr>
          <w:rFonts w:eastAsia="Times New Roman" w:cs="Times New Roman"/>
        </w:rPr>
        <w:t>-</w:t>
      </w:r>
      <w:r w:rsidRPr="00357AD7">
        <w:rPr>
          <w:rFonts w:eastAsia="Times New Roman" w:cs="Times New Roman"/>
        </w:rPr>
        <w:t>30 of 98.233). [98.236(c)(15)(i)(B)]</w:t>
      </w:r>
    </w:p>
    <w:p w14:paraId="41D994BC" w14:textId="77777777" w:rsidR="004B4E68" w:rsidRPr="00F61541" w:rsidRDefault="004B4E68" w:rsidP="004B4E68">
      <w:pPr>
        <w:pStyle w:val="ListParagraph"/>
        <w:numPr>
          <w:ilvl w:val="0"/>
          <w:numId w:val="127"/>
        </w:numPr>
        <w:spacing w:after="120" w:line="240" w:lineRule="auto"/>
        <w:contextualSpacing w:val="0"/>
        <w:rPr>
          <w:rFonts w:eastAsia="Times New Roman" w:cs="Times New Roman"/>
        </w:rPr>
      </w:pPr>
      <w:r>
        <w:rPr>
          <w:rFonts w:eastAsia="Times New Roman" w:cs="Times New Roman"/>
        </w:rPr>
        <w:t>The maximum</w:t>
      </w:r>
      <w:r w:rsidRPr="00357AD7">
        <w:rPr>
          <w:rFonts w:eastAsia="Times New Roman" w:cs="Times New Roman"/>
        </w:rPr>
        <w:t xml:space="preserve"> concentration of CO</w:t>
      </w:r>
      <w:r w:rsidRPr="00357AD7">
        <w:rPr>
          <w:rFonts w:eastAsia="Times New Roman" w:cs="Times New Roman"/>
          <w:vertAlign w:val="subscript"/>
        </w:rPr>
        <w:t>2</w:t>
      </w:r>
      <w:r w:rsidRPr="00357AD7">
        <w:rPr>
          <w:rFonts w:eastAsia="Times New Roman" w:cs="Times New Roman"/>
        </w:rPr>
        <w:t xml:space="preserve"> (refer to Equation W</w:t>
      </w:r>
      <w:r w:rsidR="00CF34C5">
        <w:rPr>
          <w:rFonts w:eastAsia="Times New Roman" w:cs="Times New Roman"/>
        </w:rPr>
        <w:t>-</w:t>
      </w:r>
      <w:r w:rsidRPr="00357AD7">
        <w:rPr>
          <w:rFonts w:eastAsia="Times New Roman" w:cs="Times New Roman"/>
        </w:rPr>
        <w:t>30 of 98.233). [98.236(c)(15)(i)(B)]</w:t>
      </w:r>
    </w:p>
    <w:p w14:paraId="532BBD3F" w14:textId="77777777" w:rsidR="0074568F" w:rsidRDefault="0074568F" w:rsidP="0074568F">
      <w:pPr>
        <w:pStyle w:val="ListParagraph"/>
        <w:numPr>
          <w:ilvl w:val="0"/>
          <w:numId w:val="127"/>
        </w:numPr>
        <w:spacing w:after="120" w:line="240" w:lineRule="auto"/>
        <w:contextualSpacing w:val="0"/>
        <w:rPr>
          <w:rFonts w:eastAsia="Times New Roman" w:cs="Times New Roman"/>
        </w:rPr>
      </w:pPr>
      <w:r>
        <w:rPr>
          <w:rFonts w:eastAsia="Times New Roman" w:cs="Times New Roman"/>
        </w:rPr>
        <w:t xml:space="preserve">The minimum </w:t>
      </w:r>
      <w:r w:rsidRPr="00357AD7">
        <w:rPr>
          <w:rFonts w:eastAsia="Times New Roman" w:cs="Times New Roman"/>
        </w:rPr>
        <w:t>concentration of CH</w:t>
      </w:r>
      <w:r w:rsidRPr="00357AD7">
        <w:rPr>
          <w:rFonts w:eastAsia="Times New Roman" w:cs="Times New Roman"/>
          <w:vertAlign w:val="subscript"/>
        </w:rPr>
        <w:t>4</w:t>
      </w:r>
      <w:r w:rsidRPr="00357AD7">
        <w:rPr>
          <w:rFonts w:eastAsia="Times New Roman" w:cs="Times New Roman"/>
        </w:rPr>
        <w:t xml:space="preserve"> (refer to Equation W</w:t>
      </w:r>
      <w:r w:rsidR="00CF34C5">
        <w:rPr>
          <w:rFonts w:eastAsia="Times New Roman" w:cs="Times New Roman"/>
        </w:rPr>
        <w:t>-</w:t>
      </w:r>
      <w:r w:rsidRPr="00357AD7">
        <w:rPr>
          <w:rFonts w:eastAsia="Times New Roman" w:cs="Times New Roman"/>
        </w:rPr>
        <w:t>30 of 98.233). [98.236(c)(15)(i)(B)]</w:t>
      </w:r>
    </w:p>
    <w:p w14:paraId="500808A1" w14:textId="77777777" w:rsidR="0074568F" w:rsidRPr="00357AD7" w:rsidRDefault="0074568F" w:rsidP="0074568F">
      <w:pPr>
        <w:pStyle w:val="ListParagraph"/>
        <w:numPr>
          <w:ilvl w:val="0"/>
          <w:numId w:val="127"/>
        </w:numPr>
        <w:spacing w:after="120" w:line="240" w:lineRule="auto"/>
        <w:contextualSpacing w:val="0"/>
        <w:rPr>
          <w:rFonts w:eastAsia="Times New Roman" w:cs="Times New Roman"/>
        </w:rPr>
      </w:pPr>
      <w:r>
        <w:rPr>
          <w:rFonts w:eastAsia="Times New Roman" w:cs="Times New Roman"/>
        </w:rPr>
        <w:t>The maximum</w:t>
      </w:r>
      <w:r w:rsidRPr="00357AD7">
        <w:rPr>
          <w:rFonts w:eastAsia="Times New Roman" w:cs="Times New Roman"/>
        </w:rPr>
        <w:t xml:space="preserve"> concentration of CH</w:t>
      </w:r>
      <w:r w:rsidRPr="00357AD7">
        <w:rPr>
          <w:rFonts w:eastAsia="Times New Roman" w:cs="Times New Roman"/>
          <w:vertAlign w:val="subscript"/>
        </w:rPr>
        <w:t>4</w:t>
      </w:r>
      <w:r w:rsidRPr="00357AD7">
        <w:rPr>
          <w:rFonts w:eastAsia="Times New Roman" w:cs="Times New Roman"/>
        </w:rPr>
        <w:t xml:space="preserve"> (refer to Equation W</w:t>
      </w:r>
      <w:r w:rsidR="00CF34C5">
        <w:rPr>
          <w:rFonts w:eastAsia="Times New Roman" w:cs="Times New Roman"/>
        </w:rPr>
        <w:t>-</w:t>
      </w:r>
      <w:r w:rsidRPr="00357AD7">
        <w:rPr>
          <w:rFonts w:eastAsia="Times New Roman" w:cs="Times New Roman"/>
        </w:rPr>
        <w:t>30 of 98.233). [98.236(c)(15)(i)(B)]</w:t>
      </w:r>
    </w:p>
    <w:p w14:paraId="5F3FF429" w14:textId="77777777" w:rsidR="00D43F30" w:rsidRDefault="00D43F30" w:rsidP="00D43F30">
      <w:pPr>
        <w:spacing w:after="0" w:line="240" w:lineRule="auto"/>
        <w:rPr>
          <w:rFonts w:eastAsia="Times New Roman" w:cs="Times New Roman"/>
        </w:rPr>
      </w:pPr>
    </w:p>
    <w:p w14:paraId="3386A369" w14:textId="77777777" w:rsidR="0074568F" w:rsidRPr="00D43F30" w:rsidRDefault="005319E2" w:rsidP="00D43F30">
      <w:pPr>
        <w:spacing w:after="120" w:line="240" w:lineRule="auto"/>
        <w:rPr>
          <w:rFonts w:eastAsia="Times New Roman" w:cs="Times New Roman"/>
        </w:rPr>
      </w:pPr>
      <w:r w:rsidRPr="00D43F30">
        <w:rPr>
          <w:rFonts w:eastAsia="Times New Roman" w:cs="Times New Roman"/>
        </w:rPr>
        <w:t>For applicable industry segments other than natural gas distribution, report the a</w:t>
      </w:r>
      <w:r w:rsidR="0074568F" w:rsidRPr="00D43F30">
        <w:rPr>
          <w:rFonts w:eastAsia="Times New Roman" w:cs="Times New Roman"/>
        </w:rPr>
        <w:t>nnual CO</w:t>
      </w:r>
      <w:r w:rsidR="0074568F" w:rsidRPr="00D43F30">
        <w:rPr>
          <w:rFonts w:eastAsia="Times New Roman" w:cs="Times New Roman"/>
          <w:vertAlign w:val="subscript"/>
        </w:rPr>
        <w:t>2</w:t>
      </w:r>
      <w:r w:rsidR="0074568F" w:rsidRPr="00D43F30">
        <w:rPr>
          <w:rFonts w:eastAsia="Times New Roman" w:cs="Times New Roman"/>
        </w:rPr>
        <w:t xml:space="preserve"> and CH</w:t>
      </w:r>
      <w:r w:rsidR="0074568F" w:rsidRPr="00D43F30">
        <w:rPr>
          <w:rFonts w:eastAsia="Times New Roman" w:cs="Times New Roman"/>
          <w:vertAlign w:val="subscript"/>
        </w:rPr>
        <w:t>4</w:t>
      </w:r>
      <w:r w:rsidR="0074568F" w:rsidRPr="00D43F30">
        <w:rPr>
          <w:rFonts w:eastAsia="Times New Roman" w:cs="Times New Roman"/>
        </w:rPr>
        <w:t xml:space="preserve"> emissions, in metric tons CO</w:t>
      </w:r>
      <w:r w:rsidR="0074568F" w:rsidRPr="00D43F30">
        <w:rPr>
          <w:rFonts w:eastAsia="Times New Roman" w:cs="Times New Roman"/>
          <w:vertAlign w:val="subscript"/>
        </w:rPr>
        <w:t>2</w:t>
      </w:r>
      <w:r w:rsidR="0074568F" w:rsidRPr="00D43F30">
        <w:rPr>
          <w:rFonts w:eastAsia="Times New Roman" w:cs="Times New Roman"/>
        </w:rPr>
        <w:t>e for each gas (refer to parameter GHG</w:t>
      </w:r>
      <w:r w:rsidR="0074568F" w:rsidRPr="00D43F30">
        <w:rPr>
          <w:rFonts w:eastAsia="Times New Roman" w:cs="Times New Roman"/>
          <w:vertAlign w:val="subscript"/>
        </w:rPr>
        <w:t>i</w:t>
      </w:r>
      <w:r w:rsidR="0074568F" w:rsidRPr="00D43F30">
        <w:rPr>
          <w:rFonts w:eastAsia="Times New Roman" w:cs="Times New Roman"/>
        </w:rPr>
        <w:t xml:space="preserve"> in Equation W</w:t>
      </w:r>
      <w:r w:rsidR="00CF34C5" w:rsidRPr="00D43F30">
        <w:rPr>
          <w:rFonts w:eastAsia="Times New Roman" w:cs="Times New Roman"/>
        </w:rPr>
        <w:t>-</w:t>
      </w:r>
      <w:r w:rsidR="0074568F" w:rsidRPr="00D43F30">
        <w:rPr>
          <w:rFonts w:eastAsia="Times New Roman" w:cs="Times New Roman"/>
        </w:rPr>
        <w:t>30 of 98.233), by component type. [98.236(c)(15)(i)(C)]</w:t>
      </w:r>
    </w:p>
    <w:p w14:paraId="4F37B6CE" w14:textId="77777777" w:rsidR="0074568F" w:rsidRDefault="0074568F" w:rsidP="0074568F">
      <w:pPr>
        <w:spacing w:after="0" w:line="240" w:lineRule="auto"/>
        <w:rPr>
          <w:rFonts w:eastAsia="Times New Roman" w:cs="Times New Roman"/>
        </w:rPr>
      </w:pPr>
    </w:p>
    <w:p w14:paraId="276CD780" w14:textId="77777777" w:rsidR="0074568F" w:rsidRDefault="0074568F" w:rsidP="0074568F">
      <w:pPr>
        <w:spacing w:after="0" w:line="240" w:lineRule="auto"/>
        <w:rPr>
          <w:rFonts w:eastAsia="Times New Roman" w:cs="Times New Roman"/>
        </w:rPr>
      </w:pPr>
    </w:p>
    <w:p w14:paraId="15941B1A" w14:textId="77777777" w:rsidR="007F5657" w:rsidRDefault="007F5657" w:rsidP="007F5657">
      <w:pPr>
        <w:pStyle w:val="Table"/>
      </w:pPr>
      <w:r>
        <w:br/>
      </w:r>
      <w:bookmarkStart w:id="583" w:name="_Toc324324088"/>
      <w:bookmarkStart w:id="584" w:name="_Toc409602166"/>
      <w:r>
        <w:t xml:space="preserve">Estimating Emissions Found in Leak Survey </w:t>
      </w:r>
      <w:r w:rsidRPr="00E214CB">
        <w:t>Details</w:t>
      </w:r>
      <w:r>
        <w:t xml:space="preserve"> Data Element Definitions</w:t>
      </w:r>
      <w:bookmarkEnd w:id="583"/>
      <w:bookmarkEnd w:id="584"/>
    </w:p>
    <w:p w14:paraId="6DE06080" w14:textId="77777777" w:rsidR="007F5657" w:rsidRPr="008A71A5" w:rsidRDefault="007F5657" w:rsidP="007F5657">
      <w:pPr>
        <w:spacing w:after="0" w:line="240" w:lineRule="auto"/>
        <w:rPr>
          <w:sz w:val="14"/>
        </w:rPr>
      </w:pPr>
    </w:p>
    <w:tbl>
      <w:tblPr>
        <w:tblW w:w="9275" w:type="dxa"/>
        <w:tblInd w:w="103" w:type="dxa"/>
        <w:tblLayout w:type="fixed"/>
        <w:tblLook w:val="04A0" w:firstRow="1" w:lastRow="0" w:firstColumn="1" w:lastColumn="0" w:noHBand="0" w:noVBand="1"/>
      </w:tblPr>
      <w:tblGrid>
        <w:gridCol w:w="3843"/>
        <w:gridCol w:w="5432"/>
      </w:tblGrid>
      <w:tr w:rsidR="007F5657" w:rsidRPr="00E214CB" w14:paraId="3DC37F02" w14:textId="77777777" w:rsidTr="004754AC">
        <w:trPr>
          <w:trHeight w:val="510"/>
          <w:tblHeader/>
        </w:trPr>
        <w:tc>
          <w:tcPr>
            <w:tcW w:w="384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E30735"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432" w:type="dxa"/>
            <w:tcBorders>
              <w:top w:val="single" w:sz="4" w:space="0" w:color="auto"/>
              <w:left w:val="nil"/>
              <w:bottom w:val="single" w:sz="4" w:space="0" w:color="auto"/>
              <w:right w:val="single" w:sz="4" w:space="0" w:color="auto"/>
            </w:tcBorders>
            <w:shd w:val="clear" w:color="000000" w:fill="D9D9D9"/>
            <w:vAlign w:val="center"/>
            <w:hideMark/>
          </w:tcPr>
          <w:p w14:paraId="47986E12" w14:textId="77777777" w:rsidR="007F5657" w:rsidRPr="00E214CB" w:rsidRDefault="007F5657" w:rsidP="00332BEA">
            <w:pPr>
              <w:spacing w:after="0" w:line="240" w:lineRule="auto"/>
              <w:jc w:val="center"/>
              <w:rPr>
                <w:rFonts w:eastAsia="Times New Roman" w:cs="Times New Roman"/>
                <w:b/>
                <w:bCs/>
                <w:sz w:val="20"/>
                <w:szCs w:val="20"/>
              </w:rPr>
            </w:pPr>
            <w:r w:rsidRPr="00E214CB">
              <w:rPr>
                <w:rFonts w:eastAsia="Times New Roman" w:cs="Times New Roman"/>
                <w:b/>
                <w:bCs/>
                <w:sz w:val="20"/>
                <w:szCs w:val="20"/>
              </w:rPr>
              <w:t>Description</w:t>
            </w:r>
          </w:p>
        </w:tc>
      </w:tr>
      <w:tr w:rsidR="007F5657" w:rsidRPr="00E214CB" w14:paraId="3663765F" w14:textId="77777777" w:rsidTr="004754AC">
        <w:trPr>
          <w:trHeight w:val="1448"/>
        </w:trPr>
        <w:tc>
          <w:tcPr>
            <w:tcW w:w="3843" w:type="dxa"/>
            <w:tcBorders>
              <w:top w:val="nil"/>
              <w:left w:val="single" w:sz="4" w:space="0" w:color="auto"/>
              <w:bottom w:val="single" w:sz="4" w:space="0" w:color="auto"/>
              <w:right w:val="single" w:sz="4" w:space="0" w:color="auto"/>
            </w:tcBorders>
            <w:shd w:val="clear" w:color="000000" w:fill="C5D9F1"/>
            <w:vAlign w:val="center"/>
            <w:hideMark/>
          </w:tcPr>
          <w:p w14:paraId="0FEC3ABC" w14:textId="77777777" w:rsidR="007F5657" w:rsidRPr="00BF506C" w:rsidRDefault="007F5657" w:rsidP="00332BEA">
            <w:pPr>
              <w:spacing w:after="0"/>
              <w:rPr>
                <w:b/>
                <w:color w:val="000000"/>
                <w:sz w:val="20"/>
                <w:szCs w:val="20"/>
              </w:rPr>
            </w:pPr>
            <w:r w:rsidRPr="00BF506C">
              <w:rPr>
                <w:b/>
                <w:color w:val="000000"/>
                <w:sz w:val="20"/>
                <w:szCs w:val="20"/>
              </w:rPr>
              <w:t>EstimatingEmissionsFoundInLeakSurveyDetails</w:t>
            </w:r>
          </w:p>
        </w:tc>
        <w:tc>
          <w:tcPr>
            <w:tcW w:w="5432" w:type="dxa"/>
            <w:tcBorders>
              <w:top w:val="nil"/>
              <w:left w:val="nil"/>
              <w:bottom w:val="single" w:sz="4" w:space="0" w:color="auto"/>
              <w:right w:val="single" w:sz="4" w:space="0" w:color="auto"/>
            </w:tcBorders>
            <w:shd w:val="clear" w:color="000000" w:fill="C5D9F1"/>
            <w:vAlign w:val="center"/>
            <w:hideMark/>
          </w:tcPr>
          <w:p w14:paraId="7495EAF4" w14:textId="77777777" w:rsidR="007F5657" w:rsidRDefault="007F5657" w:rsidP="00024A9E">
            <w:pPr>
              <w:spacing w:after="0"/>
              <w:rPr>
                <w:sz w:val="20"/>
                <w:szCs w:val="20"/>
              </w:rPr>
            </w:pPr>
            <w:r w:rsidRPr="00A85E09">
              <w:rPr>
                <w:b/>
                <w:sz w:val="20"/>
                <w:szCs w:val="20"/>
              </w:rPr>
              <w:t>Parent Element (</w:t>
            </w:r>
            <w:r w:rsidR="007E3E8E" w:rsidRPr="00A85E09">
              <w:rPr>
                <w:b/>
                <w:sz w:val="20"/>
                <w:szCs w:val="20"/>
              </w:rPr>
              <w:t>Conditionally</w:t>
            </w:r>
            <w:r w:rsidRPr="00A85E09">
              <w:rPr>
                <w:b/>
                <w:sz w:val="20"/>
                <w:szCs w:val="20"/>
              </w:rPr>
              <w:t xml:space="preserve"> Required):</w:t>
            </w:r>
            <w:r>
              <w:rPr>
                <w:sz w:val="20"/>
                <w:szCs w:val="20"/>
              </w:rPr>
              <w:t xml:space="preserve"> A collection of data elements to report if the</w:t>
            </w:r>
            <w:r w:rsidR="00024A9E">
              <w:rPr>
                <w:sz w:val="20"/>
                <w:szCs w:val="20"/>
              </w:rPr>
              <w:t xml:space="preserve"> facility had</w:t>
            </w:r>
            <w:r>
              <w:rPr>
                <w:sz w:val="20"/>
                <w:szCs w:val="20"/>
              </w:rPr>
              <w:t xml:space="preserve"> any component types that used emission factors for estimating emissions for equipment leaks found in each leak survey</w:t>
            </w:r>
            <w:r w:rsidR="00024A9E">
              <w:rPr>
                <w:sz w:val="20"/>
                <w:szCs w:val="20"/>
              </w:rPr>
              <w:t xml:space="preserve"> in the reporting year</w:t>
            </w:r>
            <w:r>
              <w:rPr>
                <w:sz w:val="20"/>
                <w:szCs w:val="20"/>
              </w:rPr>
              <w:t>.</w:t>
            </w:r>
          </w:p>
        </w:tc>
      </w:tr>
      <w:tr w:rsidR="007F5657" w:rsidRPr="000E1950" w14:paraId="61DF36A8" w14:textId="77777777" w:rsidTr="004754AC">
        <w:trPr>
          <w:trHeight w:val="1250"/>
        </w:trPr>
        <w:tc>
          <w:tcPr>
            <w:tcW w:w="3843"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14:paraId="20C0EB5D" w14:textId="77777777" w:rsidR="007F5657" w:rsidRPr="00BF506C" w:rsidRDefault="007F5657" w:rsidP="00332BEA">
            <w:pPr>
              <w:spacing w:after="0"/>
              <w:rPr>
                <w:b/>
                <w:color w:val="000000"/>
                <w:sz w:val="20"/>
                <w:szCs w:val="20"/>
              </w:rPr>
            </w:pPr>
            <w:r w:rsidRPr="00BF506C">
              <w:rPr>
                <w:b/>
                <w:color w:val="000000"/>
                <w:sz w:val="20"/>
                <w:szCs w:val="20"/>
              </w:rPr>
              <w:t>EstimatingEmissionsFoundInLeakSurveyRowDetails</w:t>
            </w:r>
          </w:p>
        </w:tc>
        <w:tc>
          <w:tcPr>
            <w:tcW w:w="5432" w:type="dxa"/>
            <w:tcBorders>
              <w:top w:val="nil"/>
              <w:left w:val="nil"/>
              <w:bottom w:val="single" w:sz="4" w:space="0" w:color="auto"/>
              <w:right w:val="single" w:sz="4" w:space="0" w:color="auto"/>
            </w:tcBorders>
            <w:shd w:val="clear" w:color="auto" w:fill="C6D9F1" w:themeFill="text2" w:themeFillTint="33"/>
            <w:vAlign w:val="center"/>
            <w:hideMark/>
          </w:tcPr>
          <w:p w14:paraId="241201E3" w14:textId="77777777" w:rsidR="007F5657" w:rsidRDefault="007F5657" w:rsidP="00332BEA">
            <w:pPr>
              <w:spacing w:after="0"/>
              <w:rPr>
                <w:sz w:val="20"/>
                <w:szCs w:val="20"/>
              </w:rPr>
            </w:pPr>
            <w:r w:rsidRPr="00A85E09">
              <w:rPr>
                <w:b/>
                <w:sz w:val="20"/>
                <w:szCs w:val="20"/>
              </w:rPr>
              <w:t>Parent Element:</w:t>
            </w:r>
            <w:r>
              <w:rPr>
                <w:sz w:val="20"/>
                <w:szCs w:val="20"/>
              </w:rPr>
              <w:t xml:space="preserve"> A collection of data elements to report for each component type that uses emission factors for estimating emissions for equipment leaks found in each leak survey.</w:t>
            </w:r>
          </w:p>
        </w:tc>
      </w:tr>
      <w:tr w:rsidR="007F5657" w:rsidRPr="000E1950" w14:paraId="0CF40E70" w14:textId="77777777" w:rsidTr="00122EAB">
        <w:trPr>
          <w:trHeight w:val="9368"/>
        </w:trPr>
        <w:tc>
          <w:tcPr>
            <w:tcW w:w="3843" w:type="dxa"/>
            <w:tcBorders>
              <w:top w:val="nil"/>
              <w:left w:val="single" w:sz="4" w:space="0" w:color="auto"/>
              <w:bottom w:val="single" w:sz="4" w:space="0" w:color="auto"/>
              <w:right w:val="single" w:sz="4" w:space="0" w:color="auto"/>
            </w:tcBorders>
            <w:shd w:val="clear" w:color="auto" w:fill="auto"/>
            <w:vAlign w:val="center"/>
            <w:hideMark/>
          </w:tcPr>
          <w:p w14:paraId="4B40B907" w14:textId="77777777" w:rsidR="007F5657" w:rsidRDefault="007F5657" w:rsidP="00332BEA">
            <w:pPr>
              <w:spacing w:after="0"/>
              <w:rPr>
                <w:color w:val="000000"/>
                <w:sz w:val="20"/>
                <w:szCs w:val="20"/>
              </w:rPr>
            </w:pPr>
            <w:r>
              <w:rPr>
                <w:color w:val="000000"/>
                <w:sz w:val="20"/>
                <w:szCs w:val="20"/>
              </w:rPr>
              <w:t>ComponentType</w:t>
            </w:r>
          </w:p>
        </w:tc>
        <w:tc>
          <w:tcPr>
            <w:tcW w:w="5432" w:type="dxa"/>
            <w:tcBorders>
              <w:top w:val="nil"/>
              <w:left w:val="nil"/>
              <w:bottom w:val="single" w:sz="4" w:space="0" w:color="auto"/>
              <w:right w:val="single" w:sz="4" w:space="0" w:color="auto"/>
            </w:tcBorders>
            <w:shd w:val="clear" w:color="auto" w:fill="auto"/>
            <w:vAlign w:val="center"/>
            <w:hideMark/>
          </w:tcPr>
          <w:p w14:paraId="0D070DE6" w14:textId="77777777" w:rsidR="007F5657" w:rsidRDefault="007F5657" w:rsidP="00332BEA">
            <w:pPr>
              <w:spacing w:after="0"/>
              <w:rPr>
                <w:color w:val="000000"/>
                <w:sz w:val="20"/>
                <w:szCs w:val="20"/>
              </w:rPr>
            </w:pPr>
            <w:r>
              <w:rPr>
                <w:color w:val="000000"/>
                <w:sz w:val="20"/>
                <w:szCs w:val="20"/>
              </w:rPr>
              <w:t>Component type for the equipment leak.  See list of allowable values.  [98.236(c)(15)]</w:t>
            </w:r>
          </w:p>
          <w:p w14:paraId="62ACE78D" w14:textId="77777777" w:rsidR="00B6549A" w:rsidRDefault="00B6549A" w:rsidP="00332BEA">
            <w:pPr>
              <w:spacing w:after="0"/>
              <w:rPr>
                <w:color w:val="000000"/>
                <w:sz w:val="20"/>
                <w:szCs w:val="20"/>
              </w:rPr>
            </w:pPr>
          </w:p>
          <w:p w14:paraId="1E3BF281" w14:textId="77777777" w:rsidR="00B6549A" w:rsidRDefault="00B6549A" w:rsidP="00332BEA">
            <w:pPr>
              <w:spacing w:after="0"/>
              <w:rPr>
                <w:color w:val="000000"/>
                <w:sz w:val="20"/>
                <w:szCs w:val="20"/>
              </w:rPr>
            </w:pPr>
            <w:r w:rsidRPr="00B6549A">
              <w:rPr>
                <w:color w:val="000000"/>
                <w:sz w:val="20"/>
                <w:szCs w:val="20"/>
              </w:rPr>
              <w:t xml:space="preserve">Compressor Components, Gas Service </w:t>
            </w:r>
            <w:r w:rsidR="00CF34C5">
              <w:rPr>
                <w:color w:val="000000"/>
                <w:sz w:val="20"/>
                <w:szCs w:val="20"/>
              </w:rPr>
              <w:t>-</w:t>
            </w:r>
            <w:r w:rsidRPr="00B6549A">
              <w:rPr>
                <w:color w:val="000000"/>
                <w:sz w:val="20"/>
                <w:szCs w:val="20"/>
              </w:rPr>
              <w:t xml:space="preserve"> Valve</w:t>
            </w:r>
          </w:p>
          <w:p w14:paraId="7CD2F003" w14:textId="77777777" w:rsidR="00B6549A" w:rsidRDefault="00B6549A" w:rsidP="00332BEA">
            <w:pPr>
              <w:spacing w:after="0"/>
              <w:rPr>
                <w:color w:val="000000"/>
                <w:sz w:val="20"/>
                <w:szCs w:val="20"/>
              </w:rPr>
            </w:pPr>
            <w:r w:rsidRPr="00B6549A">
              <w:rPr>
                <w:color w:val="000000"/>
                <w:sz w:val="20"/>
                <w:szCs w:val="20"/>
              </w:rPr>
              <w:t xml:space="preserve">Compressor Components, Gas Service </w:t>
            </w:r>
            <w:r w:rsidR="00CF34C5">
              <w:rPr>
                <w:color w:val="000000"/>
                <w:sz w:val="20"/>
                <w:szCs w:val="20"/>
              </w:rPr>
              <w:t>-</w:t>
            </w:r>
            <w:r w:rsidRPr="00B6549A">
              <w:rPr>
                <w:color w:val="000000"/>
                <w:sz w:val="20"/>
                <w:szCs w:val="20"/>
              </w:rPr>
              <w:t xml:space="preserve"> Connector</w:t>
            </w:r>
          </w:p>
          <w:p w14:paraId="434EA949" w14:textId="77777777" w:rsidR="00B6549A" w:rsidRDefault="00B6549A" w:rsidP="00332BEA">
            <w:pPr>
              <w:spacing w:after="0"/>
              <w:rPr>
                <w:color w:val="000000"/>
                <w:sz w:val="20"/>
                <w:szCs w:val="20"/>
              </w:rPr>
            </w:pPr>
            <w:r w:rsidRPr="00B6549A">
              <w:rPr>
                <w:color w:val="000000"/>
                <w:sz w:val="20"/>
                <w:szCs w:val="20"/>
              </w:rPr>
              <w:t>Compressor Components, Gas Service - Open-Ended Line</w:t>
            </w:r>
          </w:p>
          <w:p w14:paraId="3BC13BA6" w14:textId="77777777" w:rsidR="00B6549A" w:rsidRDefault="00B6549A" w:rsidP="00332BEA">
            <w:pPr>
              <w:spacing w:after="0"/>
              <w:rPr>
                <w:color w:val="000000"/>
                <w:sz w:val="20"/>
                <w:szCs w:val="20"/>
              </w:rPr>
            </w:pPr>
            <w:r w:rsidRPr="00B6549A">
              <w:rPr>
                <w:color w:val="000000"/>
                <w:sz w:val="20"/>
                <w:szCs w:val="20"/>
              </w:rPr>
              <w:t>Compressor Components, Gas Service - Pressure Relief Valve</w:t>
            </w:r>
          </w:p>
          <w:p w14:paraId="7F1A18E1" w14:textId="77777777" w:rsidR="00B6549A" w:rsidRDefault="00B6549A" w:rsidP="00332BEA">
            <w:pPr>
              <w:spacing w:after="0"/>
              <w:rPr>
                <w:color w:val="000000"/>
                <w:sz w:val="20"/>
                <w:szCs w:val="20"/>
              </w:rPr>
            </w:pPr>
            <w:r w:rsidRPr="00B6549A">
              <w:rPr>
                <w:color w:val="000000"/>
                <w:sz w:val="20"/>
                <w:szCs w:val="20"/>
              </w:rPr>
              <w:t xml:space="preserve">Compressor Components, Gas Service </w:t>
            </w:r>
            <w:r w:rsidR="00CF34C5">
              <w:rPr>
                <w:color w:val="000000"/>
                <w:sz w:val="20"/>
                <w:szCs w:val="20"/>
              </w:rPr>
              <w:t>-</w:t>
            </w:r>
            <w:r w:rsidRPr="00B6549A">
              <w:rPr>
                <w:color w:val="000000"/>
                <w:sz w:val="20"/>
                <w:szCs w:val="20"/>
              </w:rPr>
              <w:t xml:space="preserve"> Meter</w:t>
            </w:r>
          </w:p>
          <w:p w14:paraId="27397E2E" w14:textId="77777777" w:rsidR="00B6549A" w:rsidRDefault="00B6549A" w:rsidP="00332BEA">
            <w:pPr>
              <w:spacing w:after="0"/>
              <w:rPr>
                <w:color w:val="000000"/>
                <w:sz w:val="20"/>
                <w:szCs w:val="20"/>
              </w:rPr>
            </w:pPr>
            <w:r w:rsidRPr="00B6549A">
              <w:rPr>
                <w:color w:val="000000"/>
                <w:sz w:val="20"/>
                <w:szCs w:val="20"/>
              </w:rPr>
              <w:t xml:space="preserve">Non-compressor Components, Gas Service </w:t>
            </w:r>
            <w:r w:rsidR="00CF34C5">
              <w:rPr>
                <w:color w:val="000000"/>
                <w:sz w:val="20"/>
                <w:szCs w:val="20"/>
              </w:rPr>
              <w:t>-</w:t>
            </w:r>
            <w:r w:rsidRPr="00B6549A">
              <w:rPr>
                <w:color w:val="000000"/>
                <w:sz w:val="20"/>
                <w:szCs w:val="20"/>
              </w:rPr>
              <w:t xml:space="preserve"> Valve</w:t>
            </w:r>
          </w:p>
          <w:p w14:paraId="63AA69B9" w14:textId="77777777" w:rsidR="00B6549A" w:rsidRDefault="00B6549A" w:rsidP="00332BEA">
            <w:pPr>
              <w:spacing w:after="0"/>
              <w:rPr>
                <w:color w:val="000000"/>
                <w:sz w:val="20"/>
                <w:szCs w:val="20"/>
              </w:rPr>
            </w:pPr>
            <w:r w:rsidRPr="00B6549A">
              <w:rPr>
                <w:color w:val="000000"/>
                <w:sz w:val="20"/>
                <w:szCs w:val="20"/>
              </w:rPr>
              <w:t xml:space="preserve">Non-compressor Components, Gas Service </w:t>
            </w:r>
            <w:r w:rsidR="00CF34C5">
              <w:rPr>
                <w:color w:val="000000"/>
                <w:sz w:val="20"/>
                <w:szCs w:val="20"/>
              </w:rPr>
              <w:t>-</w:t>
            </w:r>
            <w:r w:rsidRPr="00B6549A">
              <w:rPr>
                <w:color w:val="000000"/>
                <w:sz w:val="20"/>
                <w:szCs w:val="20"/>
              </w:rPr>
              <w:t xml:space="preserve"> Connector</w:t>
            </w:r>
          </w:p>
          <w:p w14:paraId="1BA6D532" w14:textId="77777777" w:rsidR="00B6549A" w:rsidRDefault="00B6549A" w:rsidP="00332BEA">
            <w:pPr>
              <w:spacing w:after="0"/>
              <w:rPr>
                <w:color w:val="000000"/>
                <w:sz w:val="20"/>
                <w:szCs w:val="20"/>
              </w:rPr>
            </w:pPr>
            <w:r w:rsidRPr="00B6549A">
              <w:rPr>
                <w:color w:val="000000"/>
                <w:sz w:val="20"/>
                <w:szCs w:val="20"/>
              </w:rPr>
              <w:t>Non-compressor Components, Gas Service - Open-Ended Line</w:t>
            </w:r>
          </w:p>
          <w:p w14:paraId="6A4DA3B9" w14:textId="77777777" w:rsidR="00B6549A" w:rsidRDefault="00B6549A" w:rsidP="00332BEA">
            <w:pPr>
              <w:spacing w:after="0"/>
              <w:rPr>
                <w:color w:val="000000"/>
                <w:sz w:val="20"/>
                <w:szCs w:val="20"/>
              </w:rPr>
            </w:pPr>
            <w:r w:rsidRPr="00B6549A">
              <w:rPr>
                <w:color w:val="000000"/>
                <w:sz w:val="20"/>
                <w:szCs w:val="20"/>
              </w:rPr>
              <w:t>Non-compressor Components, Gas Service - Pressure Relief Valve</w:t>
            </w:r>
          </w:p>
          <w:p w14:paraId="3F8ED1C4" w14:textId="77777777" w:rsidR="00B6549A" w:rsidRDefault="00B6549A" w:rsidP="00332BEA">
            <w:pPr>
              <w:spacing w:after="0"/>
              <w:rPr>
                <w:color w:val="000000"/>
                <w:sz w:val="20"/>
                <w:szCs w:val="20"/>
              </w:rPr>
            </w:pPr>
            <w:r w:rsidRPr="00B6549A">
              <w:rPr>
                <w:color w:val="000000"/>
                <w:sz w:val="20"/>
                <w:szCs w:val="20"/>
              </w:rPr>
              <w:t xml:space="preserve">Non-compressor Components, Gas Service </w:t>
            </w:r>
            <w:r w:rsidR="00CF34C5">
              <w:rPr>
                <w:color w:val="000000"/>
                <w:sz w:val="20"/>
                <w:szCs w:val="20"/>
              </w:rPr>
              <w:t>-</w:t>
            </w:r>
            <w:r w:rsidRPr="00B6549A">
              <w:rPr>
                <w:color w:val="000000"/>
                <w:sz w:val="20"/>
                <w:szCs w:val="20"/>
              </w:rPr>
              <w:t xml:space="preserve"> Meter</w:t>
            </w:r>
          </w:p>
          <w:p w14:paraId="651212B5" w14:textId="77777777" w:rsidR="00B6549A" w:rsidRDefault="00B6549A" w:rsidP="00332BEA">
            <w:pPr>
              <w:spacing w:after="0"/>
              <w:rPr>
                <w:color w:val="000000"/>
                <w:sz w:val="20"/>
                <w:szCs w:val="20"/>
              </w:rPr>
            </w:pPr>
            <w:r w:rsidRPr="00B6549A">
              <w:rPr>
                <w:color w:val="000000"/>
                <w:sz w:val="20"/>
                <w:szCs w:val="20"/>
              </w:rPr>
              <w:t xml:space="preserve">Storage Station, Gas Service </w:t>
            </w:r>
            <w:r w:rsidR="00CF34C5">
              <w:rPr>
                <w:color w:val="000000"/>
                <w:sz w:val="20"/>
                <w:szCs w:val="20"/>
              </w:rPr>
              <w:t>-</w:t>
            </w:r>
            <w:r w:rsidRPr="00B6549A">
              <w:rPr>
                <w:color w:val="000000"/>
                <w:sz w:val="20"/>
                <w:szCs w:val="20"/>
              </w:rPr>
              <w:t xml:space="preserve"> Valve</w:t>
            </w:r>
          </w:p>
          <w:p w14:paraId="0164A70A" w14:textId="77777777" w:rsidR="00B6549A" w:rsidRDefault="00B6549A" w:rsidP="00332BEA">
            <w:pPr>
              <w:spacing w:after="0"/>
              <w:rPr>
                <w:color w:val="000000"/>
                <w:sz w:val="20"/>
                <w:szCs w:val="20"/>
              </w:rPr>
            </w:pPr>
            <w:r w:rsidRPr="00B6549A">
              <w:rPr>
                <w:color w:val="000000"/>
                <w:sz w:val="20"/>
                <w:szCs w:val="20"/>
              </w:rPr>
              <w:t xml:space="preserve">Storage Station, Gas Service </w:t>
            </w:r>
            <w:r w:rsidR="00CF34C5">
              <w:rPr>
                <w:color w:val="000000"/>
                <w:sz w:val="20"/>
                <w:szCs w:val="20"/>
              </w:rPr>
              <w:t>-</w:t>
            </w:r>
            <w:r w:rsidRPr="00B6549A">
              <w:rPr>
                <w:color w:val="000000"/>
                <w:sz w:val="20"/>
                <w:szCs w:val="20"/>
              </w:rPr>
              <w:t xml:space="preserve"> Connector</w:t>
            </w:r>
          </w:p>
          <w:p w14:paraId="0D68D2B9" w14:textId="77777777" w:rsidR="00B6549A" w:rsidRDefault="00B6549A" w:rsidP="00332BEA">
            <w:pPr>
              <w:spacing w:after="0"/>
              <w:rPr>
                <w:color w:val="000000"/>
                <w:sz w:val="20"/>
                <w:szCs w:val="20"/>
              </w:rPr>
            </w:pPr>
            <w:r w:rsidRPr="00B6549A">
              <w:rPr>
                <w:color w:val="000000"/>
                <w:sz w:val="20"/>
                <w:szCs w:val="20"/>
              </w:rPr>
              <w:t>Storage Station, Gas Service - Open-Ended Line</w:t>
            </w:r>
          </w:p>
          <w:p w14:paraId="0968BD82" w14:textId="77777777" w:rsidR="00B6549A" w:rsidRDefault="00B6549A" w:rsidP="00332BEA">
            <w:pPr>
              <w:spacing w:after="0"/>
              <w:rPr>
                <w:color w:val="000000"/>
                <w:sz w:val="20"/>
                <w:szCs w:val="20"/>
              </w:rPr>
            </w:pPr>
            <w:r w:rsidRPr="00B6549A">
              <w:rPr>
                <w:color w:val="000000"/>
                <w:sz w:val="20"/>
                <w:szCs w:val="20"/>
              </w:rPr>
              <w:t>Storage Station, Gas Service - Pressure Relief Valve</w:t>
            </w:r>
          </w:p>
          <w:p w14:paraId="123AC8FB" w14:textId="77777777" w:rsidR="00B6549A" w:rsidRDefault="00B6549A" w:rsidP="00332BEA">
            <w:pPr>
              <w:spacing w:after="0"/>
              <w:rPr>
                <w:color w:val="000000"/>
                <w:sz w:val="20"/>
                <w:szCs w:val="20"/>
              </w:rPr>
            </w:pPr>
            <w:r w:rsidRPr="00B6549A">
              <w:rPr>
                <w:color w:val="000000"/>
                <w:sz w:val="20"/>
                <w:szCs w:val="20"/>
              </w:rPr>
              <w:t xml:space="preserve">Storage Station, Gas Service </w:t>
            </w:r>
            <w:r w:rsidR="00CF34C5">
              <w:rPr>
                <w:color w:val="000000"/>
                <w:sz w:val="20"/>
                <w:szCs w:val="20"/>
              </w:rPr>
              <w:t>-</w:t>
            </w:r>
            <w:r w:rsidRPr="00B6549A">
              <w:rPr>
                <w:color w:val="000000"/>
                <w:sz w:val="20"/>
                <w:szCs w:val="20"/>
              </w:rPr>
              <w:t xml:space="preserve"> Meter</w:t>
            </w:r>
          </w:p>
          <w:p w14:paraId="743D0F79" w14:textId="77777777" w:rsidR="00B6549A" w:rsidRDefault="00B6549A" w:rsidP="00332BEA">
            <w:pPr>
              <w:spacing w:after="0"/>
              <w:rPr>
                <w:color w:val="000000"/>
                <w:sz w:val="20"/>
                <w:szCs w:val="20"/>
              </w:rPr>
            </w:pPr>
            <w:r w:rsidRPr="00B6549A">
              <w:rPr>
                <w:color w:val="000000"/>
                <w:sz w:val="20"/>
                <w:szCs w:val="20"/>
              </w:rPr>
              <w:t xml:space="preserve">LNG Storage, LNG Service </w:t>
            </w:r>
            <w:r w:rsidR="00CF34C5">
              <w:rPr>
                <w:color w:val="000000"/>
                <w:sz w:val="20"/>
                <w:szCs w:val="20"/>
              </w:rPr>
              <w:t>-</w:t>
            </w:r>
            <w:r w:rsidRPr="00B6549A">
              <w:rPr>
                <w:color w:val="000000"/>
                <w:sz w:val="20"/>
                <w:szCs w:val="20"/>
              </w:rPr>
              <w:t xml:space="preserve"> Valve</w:t>
            </w:r>
          </w:p>
          <w:p w14:paraId="658785AF" w14:textId="77777777" w:rsidR="00B6549A" w:rsidRDefault="00B6549A" w:rsidP="00332BEA">
            <w:pPr>
              <w:spacing w:after="0"/>
              <w:rPr>
                <w:color w:val="000000"/>
                <w:sz w:val="20"/>
                <w:szCs w:val="20"/>
              </w:rPr>
            </w:pPr>
            <w:r w:rsidRPr="00B6549A">
              <w:rPr>
                <w:color w:val="000000"/>
                <w:sz w:val="20"/>
                <w:szCs w:val="20"/>
              </w:rPr>
              <w:t>LNG Storage, LNG Service - Pump Seal</w:t>
            </w:r>
          </w:p>
          <w:p w14:paraId="1B208263" w14:textId="77777777" w:rsidR="00B6549A" w:rsidRDefault="00B6549A" w:rsidP="00332BEA">
            <w:pPr>
              <w:spacing w:after="0"/>
              <w:rPr>
                <w:color w:val="000000"/>
                <w:sz w:val="20"/>
                <w:szCs w:val="20"/>
              </w:rPr>
            </w:pPr>
            <w:r w:rsidRPr="00B6549A">
              <w:rPr>
                <w:color w:val="000000"/>
                <w:sz w:val="20"/>
                <w:szCs w:val="20"/>
              </w:rPr>
              <w:t xml:space="preserve">LNG Storage, LNG Service </w:t>
            </w:r>
            <w:r w:rsidR="00CF34C5">
              <w:rPr>
                <w:color w:val="000000"/>
                <w:sz w:val="20"/>
                <w:szCs w:val="20"/>
              </w:rPr>
              <w:t>-</w:t>
            </w:r>
            <w:r w:rsidRPr="00B6549A">
              <w:rPr>
                <w:color w:val="000000"/>
                <w:sz w:val="20"/>
                <w:szCs w:val="20"/>
              </w:rPr>
              <w:t xml:space="preserve"> Connector</w:t>
            </w:r>
          </w:p>
          <w:p w14:paraId="4936D473" w14:textId="77777777" w:rsidR="00B6549A" w:rsidRDefault="00B6549A" w:rsidP="00332BEA">
            <w:pPr>
              <w:spacing w:after="0"/>
              <w:rPr>
                <w:color w:val="000000"/>
                <w:sz w:val="20"/>
                <w:szCs w:val="20"/>
              </w:rPr>
            </w:pPr>
            <w:r w:rsidRPr="00B6549A">
              <w:rPr>
                <w:color w:val="000000"/>
                <w:sz w:val="20"/>
                <w:szCs w:val="20"/>
              </w:rPr>
              <w:t xml:space="preserve">LNG Storage, LNG Service </w:t>
            </w:r>
            <w:r w:rsidR="00CF34C5">
              <w:rPr>
                <w:color w:val="000000"/>
                <w:sz w:val="20"/>
                <w:szCs w:val="20"/>
              </w:rPr>
              <w:t>-</w:t>
            </w:r>
            <w:r w:rsidRPr="00B6549A">
              <w:rPr>
                <w:color w:val="000000"/>
                <w:sz w:val="20"/>
                <w:szCs w:val="20"/>
              </w:rPr>
              <w:t xml:space="preserve"> Other</w:t>
            </w:r>
          </w:p>
          <w:p w14:paraId="57811A5D" w14:textId="77777777" w:rsidR="00B6549A" w:rsidRDefault="00B6549A" w:rsidP="00332BEA">
            <w:pPr>
              <w:spacing w:after="0"/>
              <w:rPr>
                <w:color w:val="000000"/>
                <w:sz w:val="20"/>
                <w:szCs w:val="20"/>
              </w:rPr>
            </w:pPr>
            <w:r w:rsidRPr="00B6549A">
              <w:rPr>
                <w:color w:val="000000"/>
                <w:sz w:val="20"/>
                <w:szCs w:val="20"/>
              </w:rPr>
              <w:t xml:space="preserve">LNG Storage, LNG Terminal </w:t>
            </w:r>
            <w:r w:rsidR="00CF34C5">
              <w:rPr>
                <w:color w:val="000000"/>
                <w:sz w:val="20"/>
                <w:szCs w:val="20"/>
              </w:rPr>
              <w:t>-</w:t>
            </w:r>
            <w:r w:rsidRPr="00B6549A">
              <w:rPr>
                <w:color w:val="000000"/>
                <w:sz w:val="20"/>
                <w:szCs w:val="20"/>
              </w:rPr>
              <w:t xml:space="preserve"> Valve</w:t>
            </w:r>
          </w:p>
          <w:p w14:paraId="0EDD52C8" w14:textId="77777777" w:rsidR="00B6549A" w:rsidRDefault="00B6549A" w:rsidP="00332BEA">
            <w:pPr>
              <w:spacing w:after="0"/>
              <w:rPr>
                <w:color w:val="000000"/>
                <w:sz w:val="20"/>
                <w:szCs w:val="20"/>
              </w:rPr>
            </w:pPr>
            <w:r w:rsidRPr="00B6549A">
              <w:rPr>
                <w:color w:val="000000"/>
                <w:sz w:val="20"/>
                <w:szCs w:val="20"/>
              </w:rPr>
              <w:t>LNG Storage, LNG Terminal - Pump Seal</w:t>
            </w:r>
          </w:p>
          <w:p w14:paraId="5BBD72D5" w14:textId="77777777" w:rsidR="00B6549A" w:rsidRDefault="00B6549A" w:rsidP="00332BEA">
            <w:pPr>
              <w:spacing w:after="0"/>
              <w:rPr>
                <w:color w:val="000000"/>
                <w:sz w:val="20"/>
                <w:szCs w:val="20"/>
              </w:rPr>
            </w:pPr>
            <w:r w:rsidRPr="00B6549A">
              <w:rPr>
                <w:color w:val="000000"/>
                <w:sz w:val="20"/>
                <w:szCs w:val="20"/>
              </w:rPr>
              <w:t xml:space="preserve">LNG Storage, LNG Terminal </w:t>
            </w:r>
            <w:r w:rsidR="00CF34C5">
              <w:rPr>
                <w:color w:val="000000"/>
                <w:sz w:val="20"/>
                <w:szCs w:val="20"/>
              </w:rPr>
              <w:t>-</w:t>
            </w:r>
            <w:r w:rsidRPr="00B6549A">
              <w:rPr>
                <w:color w:val="000000"/>
                <w:sz w:val="20"/>
                <w:szCs w:val="20"/>
              </w:rPr>
              <w:t xml:space="preserve"> Connector</w:t>
            </w:r>
          </w:p>
          <w:p w14:paraId="0DEB4DB8" w14:textId="77777777" w:rsidR="00B6549A" w:rsidRDefault="00B6549A" w:rsidP="00332BEA">
            <w:pPr>
              <w:spacing w:after="0"/>
              <w:rPr>
                <w:color w:val="000000"/>
                <w:sz w:val="20"/>
                <w:szCs w:val="20"/>
              </w:rPr>
            </w:pPr>
            <w:r w:rsidRPr="00B6549A">
              <w:rPr>
                <w:color w:val="000000"/>
                <w:sz w:val="20"/>
                <w:szCs w:val="20"/>
              </w:rPr>
              <w:t xml:space="preserve">LNG Storage, LNG Terminal </w:t>
            </w:r>
            <w:r w:rsidR="00CF34C5">
              <w:rPr>
                <w:color w:val="000000"/>
                <w:sz w:val="20"/>
                <w:szCs w:val="20"/>
              </w:rPr>
              <w:t>-</w:t>
            </w:r>
            <w:r w:rsidRPr="00B6549A">
              <w:rPr>
                <w:color w:val="000000"/>
                <w:sz w:val="20"/>
                <w:szCs w:val="20"/>
              </w:rPr>
              <w:t xml:space="preserve"> Other</w:t>
            </w:r>
          </w:p>
          <w:p w14:paraId="17113462" w14:textId="77777777" w:rsidR="00B6549A" w:rsidRDefault="00B6549A" w:rsidP="00332BEA">
            <w:pPr>
              <w:spacing w:after="0"/>
              <w:rPr>
                <w:color w:val="000000"/>
                <w:sz w:val="20"/>
                <w:szCs w:val="20"/>
              </w:rPr>
            </w:pPr>
            <w:r w:rsidRPr="00B6549A">
              <w:rPr>
                <w:color w:val="000000"/>
                <w:sz w:val="20"/>
                <w:szCs w:val="20"/>
              </w:rPr>
              <w:t xml:space="preserve">LDC, T-D Stations </w:t>
            </w:r>
            <w:r w:rsidR="00CF34C5">
              <w:rPr>
                <w:color w:val="000000"/>
                <w:sz w:val="20"/>
                <w:szCs w:val="20"/>
              </w:rPr>
              <w:t>-</w:t>
            </w:r>
            <w:r w:rsidRPr="00B6549A">
              <w:rPr>
                <w:color w:val="000000"/>
                <w:sz w:val="20"/>
                <w:szCs w:val="20"/>
              </w:rPr>
              <w:t xml:space="preserve"> Connector</w:t>
            </w:r>
          </w:p>
          <w:p w14:paraId="0A135159" w14:textId="77777777" w:rsidR="00B6549A" w:rsidRDefault="00B6549A" w:rsidP="00332BEA">
            <w:pPr>
              <w:spacing w:after="0"/>
              <w:rPr>
                <w:color w:val="000000"/>
                <w:sz w:val="20"/>
                <w:szCs w:val="20"/>
              </w:rPr>
            </w:pPr>
            <w:r w:rsidRPr="00B6549A">
              <w:rPr>
                <w:color w:val="000000"/>
                <w:sz w:val="20"/>
                <w:szCs w:val="20"/>
              </w:rPr>
              <w:t>LDC, T-D Stations - Block Valve</w:t>
            </w:r>
          </w:p>
          <w:p w14:paraId="22246A39" w14:textId="77777777" w:rsidR="00B6549A" w:rsidRDefault="00B6549A" w:rsidP="00332BEA">
            <w:pPr>
              <w:spacing w:after="0"/>
              <w:rPr>
                <w:color w:val="000000"/>
                <w:sz w:val="20"/>
                <w:szCs w:val="20"/>
              </w:rPr>
            </w:pPr>
            <w:r w:rsidRPr="00B6549A">
              <w:rPr>
                <w:color w:val="000000"/>
                <w:sz w:val="20"/>
                <w:szCs w:val="20"/>
              </w:rPr>
              <w:t>LDC, T-D Stations - Control Valve</w:t>
            </w:r>
          </w:p>
          <w:p w14:paraId="6A0BCA98" w14:textId="77777777" w:rsidR="00B6549A" w:rsidRDefault="00B6549A" w:rsidP="00332BEA">
            <w:pPr>
              <w:spacing w:after="0"/>
              <w:rPr>
                <w:color w:val="000000"/>
                <w:sz w:val="20"/>
                <w:szCs w:val="20"/>
              </w:rPr>
            </w:pPr>
            <w:r w:rsidRPr="00B6549A">
              <w:rPr>
                <w:color w:val="000000"/>
                <w:sz w:val="20"/>
                <w:szCs w:val="20"/>
              </w:rPr>
              <w:t>LDC, T-D Stations - Pressure Relief Valve</w:t>
            </w:r>
          </w:p>
          <w:p w14:paraId="61682AC5" w14:textId="77777777" w:rsidR="00B6549A" w:rsidRDefault="00B6549A" w:rsidP="00332BEA">
            <w:pPr>
              <w:spacing w:after="0"/>
              <w:rPr>
                <w:color w:val="000000"/>
                <w:sz w:val="20"/>
                <w:szCs w:val="20"/>
              </w:rPr>
            </w:pPr>
            <w:r w:rsidRPr="00B6549A">
              <w:rPr>
                <w:color w:val="000000"/>
                <w:sz w:val="20"/>
                <w:szCs w:val="20"/>
              </w:rPr>
              <w:t>LDC, T-D Stations - Orifice Meter</w:t>
            </w:r>
          </w:p>
          <w:p w14:paraId="743DA393" w14:textId="77777777" w:rsidR="00B6549A" w:rsidRDefault="00B6549A" w:rsidP="00332BEA">
            <w:pPr>
              <w:spacing w:after="0"/>
              <w:rPr>
                <w:color w:val="000000"/>
                <w:sz w:val="20"/>
                <w:szCs w:val="20"/>
              </w:rPr>
            </w:pPr>
            <w:r w:rsidRPr="00B6549A">
              <w:rPr>
                <w:color w:val="000000"/>
                <w:sz w:val="20"/>
                <w:szCs w:val="20"/>
              </w:rPr>
              <w:t xml:space="preserve">LDC, T-D Stations </w:t>
            </w:r>
            <w:r w:rsidR="00CF34C5">
              <w:rPr>
                <w:color w:val="000000"/>
                <w:sz w:val="20"/>
                <w:szCs w:val="20"/>
              </w:rPr>
              <w:t>-</w:t>
            </w:r>
            <w:r w:rsidRPr="00B6549A">
              <w:rPr>
                <w:color w:val="000000"/>
                <w:sz w:val="20"/>
                <w:szCs w:val="20"/>
              </w:rPr>
              <w:t xml:space="preserve"> Regulator</w:t>
            </w:r>
          </w:p>
          <w:p w14:paraId="7BB940B3" w14:textId="77777777" w:rsidR="00B6549A" w:rsidRDefault="00B6549A" w:rsidP="00B6549A">
            <w:pPr>
              <w:spacing w:after="0"/>
              <w:rPr>
                <w:color w:val="000000"/>
                <w:sz w:val="20"/>
                <w:szCs w:val="20"/>
              </w:rPr>
            </w:pPr>
            <w:r w:rsidRPr="00B6549A">
              <w:rPr>
                <w:color w:val="000000"/>
                <w:sz w:val="20"/>
                <w:szCs w:val="20"/>
              </w:rPr>
              <w:t>LDC, T-D Stations - Open-ended Line</w:t>
            </w:r>
          </w:p>
        </w:tc>
      </w:tr>
      <w:tr w:rsidR="007F5657" w:rsidRPr="00E214CB" w14:paraId="7ECB10AA" w14:textId="77777777" w:rsidTr="00C430C6">
        <w:trPr>
          <w:trHeight w:val="908"/>
        </w:trPr>
        <w:tc>
          <w:tcPr>
            <w:tcW w:w="3843" w:type="dxa"/>
            <w:tcBorders>
              <w:top w:val="nil"/>
              <w:left w:val="single" w:sz="4" w:space="0" w:color="auto"/>
              <w:bottom w:val="single" w:sz="4" w:space="0" w:color="auto"/>
              <w:right w:val="single" w:sz="4" w:space="0" w:color="auto"/>
            </w:tcBorders>
            <w:shd w:val="clear" w:color="auto" w:fill="auto"/>
            <w:vAlign w:val="center"/>
          </w:tcPr>
          <w:p w14:paraId="09DA9876" w14:textId="77777777" w:rsidR="007F5657" w:rsidRDefault="007F5657" w:rsidP="00332BEA">
            <w:pPr>
              <w:spacing w:after="0"/>
              <w:rPr>
                <w:color w:val="000000"/>
                <w:sz w:val="20"/>
                <w:szCs w:val="20"/>
              </w:rPr>
            </w:pPr>
            <w:r>
              <w:rPr>
                <w:color w:val="000000"/>
                <w:sz w:val="20"/>
                <w:szCs w:val="20"/>
              </w:rPr>
              <w:t>FirstCompleteSurveyDate</w:t>
            </w:r>
          </w:p>
        </w:tc>
        <w:tc>
          <w:tcPr>
            <w:tcW w:w="5432" w:type="dxa"/>
            <w:tcBorders>
              <w:top w:val="nil"/>
              <w:left w:val="nil"/>
              <w:bottom w:val="single" w:sz="4" w:space="0" w:color="auto"/>
              <w:right w:val="single" w:sz="4" w:space="0" w:color="auto"/>
            </w:tcBorders>
            <w:shd w:val="clear" w:color="auto" w:fill="auto"/>
            <w:vAlign w:val="center"/>
          </w:tcPr>
          <w:p w14:paraId="22179C12" w14:textId="77777777" w:rsidR="007F5657" w:rsidRDefault="007F5657" w:rsidP="00332BEA">
            <w:pPr>
              <w:spacing w:after="0"/>
              <w:rPr>
                <w:color w:val="000000"/>
                <w:sz w:val="20"/>
                <w:szCs w:val="20"/>
              </w:rPr>
            </w:pPr>
            <w:r>
              <w:rPr>
                <w:color w:val="000000"/>
                <w:sz w:val="20"/>
                <w:szCs w:val="20"/>
              </w:rPr>
              <w:t>Date of the first complete survey (YYYY-MM-DD).  [98.236(c)(15)(i)(A)]</w:t>
            </w:r>
          </w:p>
        </w:tc>
      </w:tr>
      <w:tr w:rsidR="007F5657" w:rsidRPr="00E214CB" w14:paraId="44261207" w14:textId="77777777" w:rsidTr="00C430C6">
        <w:trPr>
          <w:trHeight w:val="1088"/>
        </w:trPr>
        <w:tc>
          <w:tcPr>
            <w:tcW w:w="3843" w:type="dxa"/>
            <w:tcBorders>
              <w:top w:val="nil"/>
              <w:left w:val="single" w:sz="4" w:space="0" w:color="auto"/>
              <w:bottom w:val="single" w:sz="4" w:space="0" w:color="auto"/>
              <w:right w:val="single" w:sz="4" w:space="0" w:color="auto"/>
            </w:tcBorders>
            <w:shd w:val="clear" w:color="auto" w:fill="auto"/>
            <w:vAlign w:val="center"/>
          </w:tcPr>
          <w:p w14:paraId="4F4B3774" w14:textId="77777777" w:rsidR="007F5657" w:rsidRDefault="007F5657" w:rsidP="00332BEA">
            <w:pPr>
              <w:spacing w:after="0"/>
              <w:rPr>
                <w:color w:val="000000"/>
                <w:sz w:val="20"/>
                <w:szCs w:val="20"/>
              </w:rPr>
            </w:pPr>
            <w:r>
              <w:rPr>
                <w:color w:val="000000"/>
                <w:sz w:val="20"/>
                <w:szCs w:val="20"/>
              </w:rPr>
              <w:t>FirstSurveyLeaksFound</w:t>
            </w:r>
          </w:p>
        </w:tc>
        <w:tc>
          <w:tcPr>
            <w:tcW w:w="5432" w:type="dxa"/>
            <w:tcBorders>
              <w:top w:val="nil"/>
              <w:left w:val="nil"/>
              <w:bottom w:val="single" w:sz="4" w:space="0" w:color="auto"/>
              <w:right w:val="single" w:sz="4" w:space="0" w:color="auto"/>
            </w:tcBorders>
            <w:shd w:val="clear" w:color="auto" w:fill="auto"/>
            <w:vAlign w:val="center"/>
          </w:tcPr>
          <w:p w14:paraId="139B33FC" w14:textId="77777777" w:rsidR="007F5657" w:rsidRDefault="007F5657" w:rsidP="00C430C6">
            <w:pPr>
              <w:spacing w:after="0"/>
              <w:rPr>
                <w:color w:val="000000"/>
                <w:sz w:val="20"/>
                <w:szCs w:val="20"/>
              </w:rPr>
            </w:pPr>
            <w:r>
              <w:rPr>
                <w:color w:val="000000"/>
                <w:sz w:val="20"/>
                <w:szCs w:val="20"/>
              </w:rPr>
              <w:t xml:space="preserve">Total count of leaks found in the first complete survey.  [98.236(c)(15)(i)(A)]  </w:t>
            </w:r>
            <w:r w:rsidRPr="00A85E09">
              <w:rPr>
                <w:b/>
                <w:color w:val="000000"/>
                <w:sz w:val="20"/>
                <w:szCs w:val="20"/>
              </w:rPr>
              <w:t>Note:</w:t>
            </w:r>
            <w:r>
              <w:rPr>
                <w:color w:val="000000"/>
                <w:sz w:val="20"/>
                <w:szCs w:val="20"/>
              </w:rPr>
              <w:t xml:space="preserve">  </w:t>
            </w:r>
            <w:r w:rsidR="00F315C7">
              <w:rPr>
                <w:color w:val="000000"/>
                <w:sz w:val="20"/>
                <w:szCs w:val="20"/>
              </w:rPr>
              <w:t>Report “0” if there were no leaks found.</w:t>
            </w:r>
          </w:p>
        </w:tc>
      </w:tr>
      <w:tr w:rsidR="007F5657" w:rsidRPr="00E214CB" w14:paraId="70E987DA" w14:textId="77777777" w:rsidTr="00C430C6">
        <w:trPr>
          <w:trHeight w:val="1070"/>
        </w:trPr>
        <w:tc>
          <w:tcPr>
            <w:tcW w:w="3843" w:type="dxa"/>
            <w:tcBorders>
              <w:top w:val="nil"/>
              <w:left w:val="single" w:sz="4" w:space="0" w:color="auto"/>
              <w:bottom w:val="single" w:sz="4" w:space="0" w:color="auto"/>
              <w:right w:val="single" w:sz="4" w:space="0" w:color="auto"/>
            </w:tcBorders>
            <w:shd w:val="clear" w:color="auto" w:fill="auto"/>
            <w:vAlign w:val="center"/>
          </w:tcPr>
          <w:p w14:paraId="038E7B53" w14:textId="77777777" w:rsidR="007F5657" w:rsidRDefault="007F5657" w:rsidP="00332BEA">
            <w:pPr>
              <w:spacing w:after="0"/>
              <w:rPr>
                <w:color w:val="000000"/>
                <w:sz w:val="20"/>
                <w:szCs w:val="20"/>
              </w:rPr>
            </w:pPr>
            <w:r>
              <w:rPr>
                <w:color w:val="000000"/>
                <w:sz w:val="20"/>
                <w:szCs w:val="20"/>
              </w:rPr>
              <w:t>SecondCompleteSurveyDate</w:t>
            </w:r>
          </w:p>
        </w:tc>
        <w:tc>
          <w:tcPr>
            <w:tcW w:w="5432" w:type="dxa"/>
            <w:tcBorders>
              <w:top w:val="nil"/>
              <w:left w:val="nil"/>
              <w:bottom w:val="single" w:sz="4" w:space="0" w:color="auto"/>
              <w:right w:val="single" w:sz="4" w:space="0" w:color="auto"/>
            </w:tcBorders>
            <w:shd w:val="clear" w:color="auto" w:fill="auto"/>
            <w:vAlign w:val="center"/>
          </w:tcPr>
          <w:p w14:paraId="0C1DDE65" w14:textId="77777777" w:rsidR="007F5657" w:rsidRDefault="007F5657" w:rsidP="00332BEA">
            <w:pPr>
              <w:spacing w:after="0"/>
              <w:rPr>
                <w:color w:val="000000"/>
                <w:sz w:val="20"/>
                <w:szCs w:val="20"/>
              </w:rPr>
            </w:pPr>
            <w:r w:rsidRPr="006563E9">
              <w:rPr>
                <w:b/>
                <w:color w:val="000000"/>
                <w:sz w:val="20"/>
                <w:szCs w:val="20"/>
              </w:rPr>
              <w:t>Conditionally Required:</w:t>
            </w:r>
            <w:r>
              <w:rPr>
                <w:color w:val="000000"/>
                <w:sz w:val="20"/>
                <w:szCs w:val="20"/>
              </w:rPr>
              <w:t xml:space="preserve">  If a second survey was completed, the date of the second complete survey (YYYY-MM-DD).  [98.236(c)(15)(i)(A)]</w:t>
            </w:r>
          </w:p>
        </w:tc>
      </w:tr>
      <w:tr w:rsidR="007F5657" w:rsidRPr="00E214CB" w14:paraId="51B5DFD0" w14:textId="77777777" w:rsidTr="004754AC">
        <w:trPr>
          <w:trHeight w:val="1340"/>
        </w:trPr>
        <w:tc>
          <w:tcPr>
            <w:tcW w:w="3843" w:type="dxa"/>
            <w:tcBorders>
              <w:top w:val="nil"/>
              <w:left w:val="single" w:sz="4" w:space="0" w:color="auto"/>
              <w:bottom w:val="single" w:sz="4" w:space="0" w:color="auto"/>
              <w:right w:val="single" w:sz="4" w:space="0" w:color="auto"/>
            </w:tcBorders>
            <w:shd w:val="clear" w:color="auto" w:fill="auto"/>
            <w:vAlign w:val="center"/>
          </w:tcPr>
          <w:p w14:paraId="4A0DBB1E" w14:textId="77777777" w:rsidR="007F5657" w:rsidRDefault="007F5657" w:rsidP="00332BEA">
            <w:pPr>
              <w:spacing w:after="0"/>
              <w:rPr>
                <w:color w:val="000000"/>
                <w:sz w:val="20"/>
                <w:szCs w:val="20"/>
              </w:rPr>
            </w:pPr>
            <w:r>
              <w:rPr>
                <w:color w:val="000000"/>
                <w:sz w:val="20"/>
                <w:szCs w:val="20"/>
              </w:rPr>
              <w:t>SecondSurveyLeaksFound</w:t>
            </w:r>
          </w:p>
        </w:tc>
        <w:tc>
          <w:tcPr>
            <w:tcW w:w="5432" w:type="dxa"/>
            <w:tcBorders>
              <w:top w:val="nil"/>
              <w:left w:val="nil"/>
              <w:bottom w:val="single" w:sz="4" w:space="0" w:color="auto"/>
              <w:right w:val="single" w:sz="4" w:space="0" w:color="auto"/>
            </w:tcBorders>
            <w:shd w:val="clear" w:color="auto" w:fill="auto"/>
            <w:vAlign w:val="center"/>
          </w:tcPr>
          <w:p w14:paraId="0BD050BB" w14:textId="77777777" w:rsidR="007F5657" w:rsidRDefault="007F5657" w:rsidP="00332BEA">
            <w:pPr>
              <w:spacing w:after="0"/>
              <w:rPr>
                <w:color w:val="000000"/>
                <w:sz w:val="20"/>
                <w:szCs w:val="20"/>
              </w:rPr>
            </w:pPr>
            <w:r w:rsidRPr="006563E9">
              <w:rPr>
                <w:b/>
                <w:color w:val="000000"/>
                <w:sz w:val="20"/>
                <w:szCs w:val="20"/>
              </w:rPr>
              <w:t>Conditionally Required:</w:t>
            </w:r>
            <w:r>
              <w:rPr>
                <w:color w:val="000000"/>
                <w:sz w:val="20"/>
                <w:szCs w:val="20"/>
              </w:rPr>
              <w:t xml:space="preserve">  If a second survey was completed, the total count of leaks found in the second complete survey.  [98.236(c)(15)(i)(A)]  </w:t>
            </w:r>
            <w:r w:rsidRPr="00A85E09">
              <w:rPr>
                <w:b/>
                <w:color w:val="000000"/>
                <w:sz w:val="20"/>
                <w:szCs w:val="20"/>
              </w:rPr>
              <w:t>Note:</w:t>
            </w:r>
            <w:r>
              <w:rPr>
                <w:color w:val="000000"/>
                <w:sz w:val="20"/>
                <w:szCs w:val="20"/>
              </w:rPr>
              <w:t xml:space="preserve">  </w:t>
            </w:r>
            <w:r w:rsidR="00F315C7">
              <w:rPr>
                <w:color w:val="000000"/>
                <w:sz w:val="20"/>
                <w:szCs w:val="20"/>
              </w:rPr>
              <w:t>Report “0” if there were no leaks found.</w:t>
            </w:r>
          </w:p>
        </w:tc>
      </w:tr>
      <w:tr w:rsidR="007F5657" w:rsidRPr="00E214CB" w14:paraId="3BC0DF47" w14:textId="77777777" w:rsidTr="00C430C6">
        <w:trPr>
          <w:trHeight w:val="1070"/>
        </w:trPr>
        <w:tc>
          <w:tcPr>
            <w:tcW w:w="3843" w:type="dxa"/>
            <w:tcBorders>
              <w:top w:val="nil"/>
              <w:left w:val="single" w:sz="4" w:space="0" w:color="auto"/>
              <w:bottom w:val="single" w:sz="4" w:space="0" w:color="auto"/>
              <w:right w:val="single" w:sz="4" w:space="0" w:color="auto"/>
            </w:tcBorders>
            <w:shd w:val="clear" w:color="auto" w:fill="auto"/>
            <w:vAlign w:val="center"/>
          </w:tcPr>
          <w:p w14:paraId="49580C26" w14:textId="77777777" w:rsidR="007F5657" w:rsidRDefault="007F5657" w:rsidP="00332BEA">
            <w:pPr>
              <w:spacing w:after="0"/>
              <w:rPr>
                <w:color w:val="000000"/>
                <w:sz w:val="20"/>
                <w:szCs w:val="20"/>
              </w:rPr>
            </w:pPr>
            <w:r>
              <w:rPr>
                <w:color w:val="000000"/>
                <w:sz w:val="20"/>
                <w:szCs w:val="20"/>
              </w:rPr>
              <w:t>ThirdCompleteSurveyDate</w:t>
            </w:r>
          </w:p>
        </w:tc>
        <w:tc>
          <w:tcPr>
            <w:tcW w:w="5432" w:type="dxa"/>
            <w:tcBorders>
              <w:top w:val="nil"/>
              <w:left w:val="nil"/>
              <w:bottom w:val="single" w:sz="4" w:space="0" w:color="auto"/>
              <w:right w:val="single" w:sz="4" w:space="0" w:color="auto"/>
            </w:tcBorders>
            <w:shd w:val="clear" w:color="auto" w:fill="auto"/>
            <w:vAlign w:val="center"/>
          </w:tcPr>
          <w:p w14:paraId="51D6E29F" w14:textId="77777777" w:rsidR="007F5657" w:rsidRDefault="007F5657" w:rsidP="00332BEA">
            <w:pPr>
              <w:spacing w:after="0"/>
              <w:rPr>
                <w:color w:val="000000"/>
                <w:sz w:val="20"/>
                <w:szCs w:val="20"/>
              </w:rPr>
            </w:pPr>
            <w:r w:rsidRPr="0056251F">
              <w:rPr>
                <w:b/>
                <w:color w:val="000000"/>
                <w:sz w:val="20"/>
                <w:szCs w:val="20"/>
              </w:rPr>
              <w:t xml:space="preserve">Conditionally Required: </w:t>
            </w:r>
            <w:r>
              <w:rPr>
                <w:color w:val="000000"/>
                <w:sz w:val="20"/>
                <w:szCs w:val="20"/>
              </w:rPr>
              <w:t xml:space="preserve"> If a third survey was completed, the date of the third complete survey (YYYY-MM-DD).  [98.236(c)(15)(i)(A)]</w:t>
            </w:r>
          </w:p>
        </w:tc>
      </w:tr>
      <w:tr w:rsidR="007F5657" w:rsidRPr="00E214CB" w14:paraId="6B0271C1" w14:textId="77777777" w:rsidTr="004754AC">
        <w:trPr>
          <w:trHeight w:val="1340"/>
        </w:trPr>
        <w:tc>
          <w:tcPr>
            <w:tcW w:w="3843" w:type="dxa"/>
            <w:tcBorders>
              <w:top w:val="nil"/>
              <w:left w:val="single" w:sz="4" w:space="0" w:color="auto"/>
              <w:bottom w:val="single" w:sz="4" w:space="0" w:color="auto"/>
              <w:right w:val="single" w:sz="4" w:space="0" w:color="auto"/>
            </w:tcBorders>
            <w:shd w:val="clear" w:color="auto" w:fill="auto"/>
            <w:vAlign w:val="center"/>
          </w:tcPr>
          <w:p w14:paraId="714287BF" w14:textId="77777777" w:rsidR="007F5657" w:rsidRDefault="007F5657" w:rsidP="00332BEA">
            <w:pPr>
              <w:spacing w:after="0"/>
              <w:rPr>
                <w:color w:val="000000"/>
                <w:sz w:val="20"/>
                <w:szCs w:val="20"/>
              </w:rPr>
            </w:pPr>
            <w:r>
              <w:rPr>
                <w:color w:val="000000"/>
                <w:sz w:val="20"/>
                <w:szCs w:val="20"/>
              </w:rPr>
              <w:t>ThirdSurveyLeaksFound</w:t>
            </w:r>
          </w:p>
        </w:tc>
        <w:tc>
          <w:tcPr>
            <w:tcW w:w="5432" w:type="dxa"/>
            <w:tcBorders>
              <w:top w:val="nil"/>
              <w:left w:val="nil"/>
              <w:bottom w:val="single" w:sz="4" w:space="0" w:color="auto"/>
              <w:right w:val="single" w:sz="4" w:space="0" w:color="auto"/>
            </w:tcBorders>
            <w:shd w:val="clear" w:color="auto" w:fill="auto"/>
            <w:vAlign w:val="center"/>
          </w:tcPr>
          <w:p w14:paraId="205EAC3D" w14:textId="77777777" w:rsidR="007F5657" w:rsidRDefault="007F5657" w:rsidP="00332BEA">
            <w:pPr>
              <w:spacing w:after="0"/>
              <w:rPr>
                <w:color w:val="000000"/>
                <w:sz w:val="20"/>
                <w:szCs w:val="20"/>
              </w:rPr>
            </w:pPr>
            <w:r w:rsidRPr="006563E9">
              <w:rPr>
                <w:b/>
                <w:color w:val="000000"/>
                <w:sz w:val="20"/>
                <w:szCs w:val="20"/>
              </w:rPr>
              <w:t>Conditionally Required:</w:t>
            </w:r>
            <w:r>
              <w:rPr>
                <w:color w:val="000000"/>
                <w:sz w:val="20"/>
                <w:szCs w:val="20"/>
              </w:rPr>
              <w:t xml:space="preserve">  If a third survey was completed, the total count of leaks found in the third complete survey.  [98.236(c)(15)(i)(A)]  </w:t>
            </w:r>
            <w:r w:rsidRPr="00A85E09">
              <w:rPr>
                <w:b/>
                <w:color w:val="000000"/>
                <w:sz w:val="20"/>
                <w:szCs w:val="20"/>
              </w:rPr>
              <w:t>Note:</w:t>
            </w:r>
            <w:r>
              <w:rPr>
                <w:color w:val="000000"/>
                <w:sz w:val="20"/>
                <w:szCs w:val="20"/>
              </w:rPr>
              <w:t xml:space="preserve">  </w:t>
            </w:r>
            <w:r w:rsidR="00F315C7">
              <w:rPr>
                <w:color w:val="000000"/>
                <w:sz w:val="20"/>
                <w:szCs w:val="20"/>
              </w:rPr>
              <w:t>Report “0” if there were no leaks found.</w:t>
            </w:r>
          </w:p>
        </w:tc>
      </w:tr>
      <w:tr w:rsidR="007F5657" w:rsidRPr="00E214CB" w14:paraId="7FBF274B" w14:textId="77777777" w:rsidTr="00C430C6">
        <w:trPr>
          <w:trHeight w:val="1070"/>
        </w:trPr>
        <w:tc>
          <w:tcPr>
            <w:tcW w:w="3843" w:type="dxa"/>
            <w:tcBorders>
              <w:top w:val="nil"/>
              <w:left w:val="single" w:sz="4" w:space="0" w:color="auto"/>
              <w:bottom w:val="single" w:sz="4" w:space="0" w:color="auto"/>
              <w:right w:val="single" w:sz="4" w:space="0" w:color="auto"/>
            </w:tcBorders>
            <w:shd w:val="clear" w:color="auto" w:fill="auto"/>
            <w:vAlign w:val="center"/>
          </w:tcPr>
          <w:p w14:paraId="57D2F1E6" w14:textId="77777777" w:rsidR="007F5657" w:rsidRDefault="007F5657" w:rsidP="00332BEA">
            <w:pPr>
              <w:spacing w:after="0"/>
              <w:rPr>
                <w:color w:val="000000"/>
                <w:sz w:val="20"/>
                <w:szCs w:val="20"/>
              </w:rPr>
            </w:pPr>
            <w:r>
              <w:rPr>
                <w:color w:val="000000"/>
                <w:sz w:val="20"/>
                <w:szCs w:val="20"/>
              </w:rPr>
              <w:t>FourthCompleteSurveyDate</w:t>
            </w:r>
          </w:p>
        </w:tc>
        <w:tc>
          <w:tcPr>
            <w:tcW w:w="5432" w:type="dxa"/>
            <w:tcBorders>
              <w:top w:val="nil"/>
              <w:left w:val="nil"/>
              <w:bottom w:val="single" w:sz="4" w:space="0" w:color="auto"/>
              <w:right w:val="single" w:sz="4" w:space="0" w:color="auto"/>
            </w:tcBorders>
            <w:shd w:val="clear" w:color="auto" w:fill="auto"/>
            <w:vAlign w:val="center"/>
          </w:tcPr>
          <w:p w14:paraId="5296D6E6" w14:textId="77777777" w:rsidR="007F5657" w:rsidRDefault="007F5657" w:rsidP="00332BEA">
            <w:pPr>
              <w:spacing w:after="0"/>
              <w:rPr>
                <w:color w:val="000000"/>
                <w:sz w:val="20"/>
                <w:szCs w:val="20"/>
              </w:rPr>
            </w:pPr>
            <w:r w:rsidRPr="006563E9">
              <w:rPr>
                <w:b/>
                <w:color w:val="000000"/>
                <w:sz w:val="20"/>
                <w:szCs w:val="20"/>
              </w:rPr>
              <w:t>Conditionally Required:</w:t>
            </w:r>
            <w:r>
              <w:rPr>
                <w:color w:val="000000"/>
                <w:sz w:val="20"/>
                <w:szCs w:val="20"/>
              </w:rPr>
              <w:t xml:space="preserve">  If a fourth survey was completed, the date of the fourth complete survey (YYYY-MM-DD).  [98.236(c)(15)(i)(A)]</w:t>
            </w:r>
          </w:p>
        </w:tc>
      </w:tr>
      <w:tr w:rsidR="007F5657" w:rsidRPr="00E214CB" w14:paraId="21494121" w14:textId="77777777" w:rsidTr="00C430C6">
        <w:trPr>
          <w:trHeight w:val="1340"/>
        </w:trPr>
        <w:tc>
          <w:tcPr>
            <w:tcW w:w="3843" w:type="dxa"/>
            <w:tcBorders>
              <w:top w:val="nil"/>
              <w:left w:val="single" w:sz="4" w:space="0" w:color="auto"/>
              <w:bottom w:val="single" w:sz="4" w:space="0" w:color="auto"/>
              <w:right w:val="single" w:sz="4" w:space="0" w:color="auto"/>
            </w:tcBorders>
            <w:shd w:val="clear" w:color="auto" w:fill="auto"/>
            <w:vAlign w:val="center"/>
          </w:tcPr>
          <w:p w14:paraId="63535E1B" w14:textId="77777777" w:rsidR="007F5657" w:rsidRDefault="007F5657" w:rsidP="00332BEA">
            <w:pPr>
              <w:spacing w:after="0"/>
              <w:rPr>
                <w:color w:val="000000"/>
                <w:sz w:val="20"/>
                <w:szCs w:val="20"/>
              </w:rPr>
            </w:pPr>
            <w:r>
              <w:rPr>
                <w:color w:val="000000"/>
                <w:sz w:val="20"/>
                <w:szCs w:val="20"/>
              </w:rPr>
              <w:t>FourthSurveyLeaksFound</w:t>
            </w:r>
          </w:p>
        </w:tc>
        <w:tc>
          <w:tcPr>
            <w:tcW w:w="5432" w:type="dxa"/>
            <w:tcBorders>
              <w:top w:val="nil"/>
              <w:left w:val="nil"/>
              <w:bottom w:val="single" w:sz="4" w:space="0" w:color="auto"/>
              <w:right w:val="single" w:sz="4" w:space="0" w:color="auto"/>
            </w:tcBorders>
            <w:shd w:val="clear" w:color="auto" w:fill="auto"/>
            <w:vAlign w:val="center"/>
          </w:tcPr>
          <w:p w14:paraId="104E2760" w14:textId="77777777" w:rsidR="007F5657" w:rsidRDefault="007F5657" w:rsidP="00332BEA">
            <w:pPr>
              <w:spacing w:after="0"/>
              <w:rPr>
                <w:color w:val="000000"/>
                <w:sz w:val="20"/>
                <w:szCs w:val="20"/>
              </w:rPr>
            </w:pPr>
            <w:r w:rsidRPr="006563E9">
              <w:rPr>
                <w:b/>
                <w:color w:val="000000"/>
                <w:sz w:val="20"/>
                <w:szCs w:val="20"/>
              </w:rPr>
              <w:t>Conditionally Required:</w:t>
            </w:r>
            <w:r>
              <w:rPr>
                <w:color w:val="000000"/>
                <w:sz w:val="20"/>
                <w:szCs w:val="20"/>
              </w:rPr>
              <w:t xml:space="preserve">  If a fourth survey was completed, the total count of leaks found in the fourth complete survey.  [98.236(c)(15)(i)(A)]  </w:t>
            </w:r>
            <w:r w:rsidRPr="00A85E09">
              <w:rPr>
                <w:b/>
                <w:color w:val="000000"/>
                <w:sz w:val="20"/>
                <w:szCs w:val="20"/>
              </w:rPr>
              <w:t>Note:</w:t>
            </w:r>
            <w:r>
              <w:rPr>
                <w:color w:val="000000"/>
                <w:sz w:val="20"/>
                <w:szCs w:val="20"/>
              </w:rPr>
              <w:t xml:space="preserve">  </w:t>
            </w:r>
            <w:r w:rsidR="00F315C7">
              <w:rPr>
                <w:color w:val="000000"/>
                <w:sz w:val="20"/>
                <w:szCs w:val="20"/>
              </w:rPr>
              <w:t>Report “0” if there were no leaks found.</w:t>
            </w:r>
          </w:p>
        </w:tc>
      </w:tr>
      <w:tr w:rsidR="001B6274" w:rsidRPr="00E214CB" w14:paraId="42F2E1C0" w14:textId="77777777" w:rsidTr="00C430C6">
        <w:trPr>
          <w:trHeight w:val="1610"/>
        </w:trPr>
        <w:tc>
          <w:tcPr>
            <w:tcW w:w="3843" w:type="dxa"/>
            <w:tcBorders>
              <w:top w:val="nil"/>
              <w:left w:val="single" w:sz="4" w:space="0" w:color="auto"/>
              <w:bottom w:val="single" w:sz="4" w:space="0" w:color="auto"/>
              <w:right w:val="single" w:sz="4" w:space="0" w:color="auto"/>
            </w:tcBorders>
            <w:shd w:val="clear" w:color="auto" w:fill="auto"/>
            <w:vAlign w:val="center"/>
          </w:tcPr>
          <w:p w14:paraId="12544BC2" w14:textId="77777777" w:rsidR="001B6274" w:rsidRDefault="001B6274" w:rsidP="00332BEA">
            <w:pPr>
              <w:spacing w:after="0"/>
              <w:rPr>
                <w:color w:val="000000"/>
                <w:sz w:val="20"/>
                <w:szCs w:val="20"/>
              </w:rPr>
            </w:pPr>
            <w:r>
              <w:rPr>
                <w:color w:val="000000"/>
                <w:sz w:val="20"/>
                <w:szCs w:val="20"/>
              </w:rPr>
              <w:t>MinimumCarbonDioxideConcentration</w:t>
            </w:r>
          </w:p>
        </w:tc>
        <w:tc>
          <w:tcPr>
            <w:tcW w:w="5432" w:type="dxa"/>
            <w:tcBorders>
              <w:top w:val="nil"/>
              <w:left w:val="nil"/>
              <w:bottom w:val="single" w:sz="4" w:space="0" w:color="auto"/>
              <w:right w:val="single" w:sz="4" w:space="0" w:color="auto"/>
            </w:tcBorders>
            <w:shd w:val="clear" w:color="auto" w:fill="auto"/>
            <w:vAlign w:val="center"/>
          </w:tcPr>
          <w:p w14:paraId="46EB10DE" w14:textId="77777777" w:rsidR="001B6274" w:rsidRPr="006563E9" w:rsidRDefault="001B6274" w:rsidP="00C430C6">
            <w:pPr>
              <w:spacing w:after="0"/>
              <w:rPr>
                <w:b/>
                <w:color w:val="000000"/>
                <w:sz w:val="20"/>
                <w:szCs w:val="20"/>
              </w:rPr>
            </w:pPr>
            <w:r w:rsidRPr="006563E9">
              <w:rPr>
                <w:b/>
                <w:color w:val="000000"/>
                <w:sz w:val="20"/>
                <w:szCs w:val="20"/>
              </w:rPr>
              <w:t>Conditionally Required:</w:t>
            </w:r>
            <w:r>
              <w:rPr>
                <w:color w:val="000000"/>
                <w:sz w:val="20"/>
                <w:szCs w:val="20"/>
              </w:rPr>
              <w:t xml:space="preserve">  For the onshore natural gas processing industry segment only, for the range of concentration of CO</w:t>
            </w:r>
            <w:r>
              <w:rPr>
                <w:color w:val="000000"/>
                <w:sz w:val="20"/>
                <w:szCs w:val="20"/>
                <w:vertAlign w:val="subscript"/>
              </w:rPr>
              <w:t>2</w:t>
            </w:r>
            <w:r>
              <w:rPr>
                <w:color w:val="000000"/>
                <w:sz w:val="20"/>
                <w:szCs w:val="20"/>
              </w:rPr>
              <w:t xml:space="preserve"> in the complete surveys, the minimum concentration of CO</w:t>
            </w:r>
            <w:r>
              <w:rPr>
                <w:color w:val="000000"/>
                <w:sz w:val="20"/>
                <w:szCs w:val="20"/>
                <w:vertAlign w:val="subscript"/>
              </w:rPr>
              <w:t>2</w:t>
            </w:r>
            <w:r>
              <w:rPr>
                <w:color w:val="000000"/>
                <w:sz w:val="20"/>
                <w:szCs w:val="20"/>
              </w:rPr>
              <w:t xml:space="preserve"> (volumetric fraction).  [98.236(c)(15)(i)(B)]  Set the units of measure to “volumetric fraction” in the attribute </w:t>
            </w:r>
            <w:r w:rsidRPr="006563E9">
              <w:rPr>
                <w:b/>
                <w:color w:val="000000"/>
                <w:sz w:val="20"/>
                <w:szCs w:val="20"/>
              </w:rPr>
              <w:t>fractionUOM</w:t>
            </w:r>
            <w:r>
              <w:rPr>
                <w:color w:val="000000"/>
                <w:sz w:val="20"/>
                <w:szCs w:val="20"/>
              </w:rPr>
              <w:t>.</w:t>
            </w:r>
          </w:p>
        </w:tc>
      </w:tr>
      <w:tr w:rsidR="001B6274" w:rsidRPr="00E214CB" w14:paraId="2B9749A6" w14:textId="77777777" w:rsidTr="00C430C6">
        <w:trPr>
          <w:trHeight w:val="1610"/>
        </w:trPr>
        <w:tc>
          <w:tcPr>
            <w:tcW w:w="3843" w:type="dxa"/>
            <w:tcBorders>
              <w:top w:val="nil"/>
              <w:left w:val="single" w:sz="4" w:space="0" w:color="auto"/>
              <w:bottom w:val="single" w:sz="4" w:space="0" w:color="auto"/>
              <w:right w:val="single" w:sz="4" w:space="0" w:color="auto"/>
            </w:tcBorders>
            <w:shd w:val="clear" w:color="auto" w:fill="auto"/>
            <w:vAlign w:val="center"/>
          </w:tcPr>
          <w:p w14:paraId="7ACB5910" w14:textId="77777777" w:rsidR="001B6274" w:rsidRDefault="001B6274" w:rsidP="00332BEA">
            <w:pPr>
              <w:spacing w:after="0"/>
              <w:rPr>
                <w:color w:val="000000"/>
                <w:sz w:val="20"/>
                <w:szCs w:val="20"/>
              </w:rPr>
            </w:pPr>
            <w:r>
              <w:rPr>
                <w:color w:val="000000"/>
                <w:sz w:val="20"/>
                <w:szCs w:val="20"/>
              </w:rPr>
              <w:t>MaximumCarbonDioxideConcentration</w:t>
            </w:r>
          </w:p>
        </w:tc>
        <w:tc>
          <w:tcPr>
            <w:tcW w:w="5432" w:type="dxa"/>
            <w:tcBorders>
              <w:top w:val="nil"/>
              <w:left w:val="nil"/>
              <w:bottom w:val="single" w:sz="4" w:space="0" w:color="auto"/>
              <w:right w:val="single" w:sz="4" w:space="0" w:color="auto"/>
            </w:tcBorders>
            <w:shd w:val="clear" w:color="auto" w:fill="auto"/>
            <w:vAlign w:val="center"/>
          </w:tcPr>
          <w:p w14:paraId="6624C49B" w14:textId="77777777" w:rsidR="001B6274" w:rsidRPr="006563E9" w:rsidRDefault="001B6274" w:rsidP="00C430C6">
            <w:pPr>
              <w:spacing w:after="0"/>
              <w:rPr>
                <w:b/>
                <w:color w:val="000000"/>
                <w:sz w:val="20"/>
                <w:szCs w:val="20"/>
              </w:rPr>
            </w:pPr>
            <w:r w:rsidRPr="006563E9">
              <w:rPr>
                <w:b/>
                <w:color w:val="000000"/>
                <w:sz w:val="20"/>
                <w:szCs w:val="20"/>
              </w:rPr>
              <w:t>Conditionally Required:</w:t>
            </w:r>
            <w:r>
              <w:rPr>
                <w:color w:val="000000"/>
                <w:sz w:val="20"/>
                <w:szCs w:val="20"/>
              </w:rPr>
              <w:t xml:space="preserve">  For the onshore natural gas processing industry segment only, for the range of concentration of CO</w:t>
            </w:r>
            <w:r>
              <w:rPr>
                <w:color w:val="000000"/>
                <w:sz w:val="20"/>
                <w:szCs w:val="20"/>
                <w:vertAlign w:val="subscript"/>
              </w:rPr>
              <w:t>2</w:t>
            </w:r>
            <w:r>
              <w:rPr>
                <w:color w:val="000000"/>
                <w:sz w:val="20"/>
                <w:szCs w:val="20"/>
              </w:rPr>
              <w:t xml:space="preserve"> in the complete surveys, the maximum concentration of CO</w:t>
            </w:r>
            <w:r>
              <w:rPr>
                <w:color w:val="000000"/>
                <w:sz w:val="20"/>
                <w:szCs w:val="20"/>
                <w:vertAlign w:val="subscript"/>
              </w:rPr>
              <w:t>2</w:t>
            </w:r>
            <w:r>
              <w:rPr>
                <w:color w:val="000000"/>
                <w:sz w:val="20"/>
                <w:szCs w:val="20"/>
              </w:rPr>
              <w:t xml:space="preserve"> (volumetric fraction).  [98.236(c)(15)(i)(B)]  Set the units of measure to “volumetric fraction” in the attribute </w:t>
            </w:r>
            <w:r w:rsidRPr="006563E9">
              <w:rPr>
                <w:b/>
                <w:color w:val="000000"/>
                <w:sz w:val="20"/>
                <w:szCs w:val="20"/>
              </w:rPr>
              <w:t>fractionUOM</w:t>
            </w:r>
            <w:r>
              <w:rPr>
                <w:color w:val="000000"/>
                <w:sz w:val="20"/>
                <w:szCs w:val="20"/>
              </w:rPr>
              <w:t>.</w:t>
            </w:r>
          </w:p>
        </w:tc>
      </w:tr>
      <w:tr w:rsidR="001B6274" w:rsidRPr="00E214CB" w14:paraId="61C79865" w14:textId="77777777" w:rsidTr="00C430C6">
        <w:trPr>
          <w:trHeight w:val="1628"/>
        </w:trPr>
        <w:tc>
          <w:tcPr>
            <w:tcW w:w="3843" w:type="dxa"/>
            <w:tcBorders>
              <w:top w:val="nil"/>
              <w:left w:val="single" w:sz="4" w:space="0" w:color="auto"/>
              <w:bottom w:val="single" w:sz="4" w:space="0" w:color="auto"/>
              <w:right w:val="single" w:sz="4" w:space="0" w:color="auto"/>
            </w:tcBorders>
            <w:shd w:val="clear" w:color="auto" w:fill="auto"/>
            <w:vAlign w:val="center"/>
          </w:tcPr>
          <w:p w14:paraId="65F128E3" w14:textId="77777777" w:rsidR="001B6274" w:rsidRDefault="001B6274" w:rsidP="00332BEA">
            <w:pPr>
              <w:spacing w:after="0"/>
              <w:rPr>
                <w:color w:val="000000"/>
                <w:sz w:val="20"/>
                <w:szCs w:val="20"/>
              </w:rPr>
            </w:pPr>
            <w:r>
              <w:rPr>
                <w:color w:val="000000"/>
                <w:sz w:val="20"/>
                <w:szCs w:val="20"/>
              </w:rPr>
              <w:t>MinimumMethaneConcentration</w:t>
            </w:r>
          </w:p>
        </w:tc>
        <w:tc>
          <w:tcPr>
            <w:tcW w:w="5432" w:type="dxa"/>
            <w:tcBorders>
              <w:top w:val="nil"/>
              <w:left w:val="nil"/>
              <w:bottom w:val="single" w:sz="4" w:space="0" w:color="auto"/>
              <w:right w:val="single" w:sz="4" w:space="0" w:color="auto"/>
            </w:tcBorders>
            <w:shd w:val="clear" w:color="auto" w:fill="auto"/>
            <w:vAlign w:val="center"/>
          </w:tcPr>
          <w:p w14:paraId="6FBA8685" w14:textId="77777777" w:rsidR="001B6274" w:rsidRDefault="001B6274" w:rsidP="00C430C6">
            <w:pPr>
              <w:spacing w:after="0"/>
              <w:rPr>
                <w:color w:val="000000"/>
                <w:sz w:val="20"/>
                <w:szCs w:val="20"/>
              </w:rPr>
            </w:pPr>
            <w:r w:rsidRPr="006563E9">
              <w:rPr>
                <w:b/>
                <w:color w:val="000000"/>
                <w:sz w:val="20"/>
                <w:szCs w:val="20"/>
              </w:rPr>
              <w:t>Conditionally Required:</w:t>
            </w:r>
            <w:r>
              <w:rPr>
                <w:color w:val="000000"/>
                <w:sz w:val="20"/>
                <w:szCs w:val="20"/>
              </w:rPr>
              <w:t xml:space="preserve">  For the onshore natural gas processing industry segment only, for the range of concentration of CH</w:t>
            </w:r>
            <w:r>
              <w:rPr>
                <w:color w:val="000000"/>
                <w:sz w:val="20"/>
                <w:szCs w:val="20"/>
                <w:vertAlign w:val="subscript"/>
              </w:rPr>
              <w:t xml:space="preserve">4 </w:t>
            </w:r>
            <w:r>
              <w:rPr>
                <w:color w:val="000000"/>
                <w:sz w:val="20"/>
                <w:szCs w:val="20"/>
              </w:rPr>
              <w:t>in the complete surveys, the minimum concentration of CH</w:t>
            </w:r>
            <w:r>
              <w:rPr>
                <w:color w:val="000000"/>
                <w:sz w:val="20"/>
                <w:szCs w:val="20"/>
                <w:vertAlign w:val="subscript"/>
              </w:rPr>
              <w:t>4</w:t>
            </w:r>
            <w:r w:rsidRPr="000A146A">
              <w:rPr>
                <w:color w:val="000000"/>
                <w:sz w:val="20"/>
                <w:szCs w:val="20"/>
              </w:rPr>
              <w:t xml:space="preserve"> </w:t>
            </w:r>
            <w:r>
              <w:rPr>
                <w:color w:val="000000"/>
                <w:sz w:val="20"/>
                <w:szCs w:val="20"/>
              </w:rPr>
              <w:t xml:space="preserve">(volumetric fraction).  [98.236(c)(15)(i)(B)]  Set the units of measure to “volumetric fraction” in the attribute </w:t>
            </w:r>
            <w:r w:rsidRPr="006563E9">
              <w:rPr>
                <w:b/>
                <w:color w:val="000000"/>
                <w:sz w:val="20"/>
                <w:szCs w:val="20"/>
              </w:rPr>
              <w:t>fractionUOM</w:t>
            </w:r>
            <w:r>
              <w:rPr>
                <w:color w:val="000000"/>
                <w:sz w:val="20"/>
                <w:szCs w:val="20"/>
              </w:rPr>
              <w:t>.</w:t>
            </w:r>
          </w:p>
        </w:tc>
      </w:tr>
      <w:tr w:rsidR="001B6274" w:rsidRPr="00E214CB" w14:paraId="3994F70C" w14:textId="77777777" w:rsidTr="00C430C6">
        <w:trPr>
          <w:trHeight w:val="1610"/>
        </w:trPr>
        <w:tc>
          <w:tcPr>
            <w:tcW w:w="3843" w:type="dxa"/>
            <w:tcBorders>
              <w:top w:val="nil"/>
              <w:left w:val="single" w:sz="4" w:space="0" w:color="auto"/>
              <w:bottom w:val="single" w:sz="4" w:space="0" w:color="auto"/>
              <w:right w:val="single" w:sz="4" w:space="0" w:color="auto"/>
            </w:tcBorders>
            <w:shd w:val="clear" w:color="auto" w:fill="auto"/>
            <w:vAlign w:val="center"/>
          </w:tcPr>
          <w:p w14:paraId="412E531A" w14:textId="77777777" w:rsidR="001B6274" w:rsidRDefault="001B6274" w:rsidP="00332BEA">
            <w:pPr>
              <w:spacing w:after="0"/>
              <w:rPr>
                <w:color w:val="000000"/>
                <w:sz w:val="20"/>
                <w:szCs w:val="20"/>
              </w:rPr>
            </w:pPr>
            <w:r>
              <w:rPr>
                <w:color w:val="000000"/>
                <w:sz w:val="20"/>
                <w:szCs w:val="20"/>
              </w:rPr>
              <w:t>MaximumMethaneConcentration</w:t>
            </w:r>
          </w:p>
        </w:tc>
        <w:tc>
          <w:tcPr>
            <w:tcW w:w="5432" w:type="dxa"/>
            <w:tcBorders>
              <w:top w:val="nil"/>
              <w:left w:val="nil"/>
              <w:bottom w:val="single" w:sz="4" w:space="0" w:color="auto"/>
              <w:right w:val="single" w:sz="4" w:space="0" w:color="auto"/>
            </w:tcBorders>
            <w:shd w:val="clear" w:color="auto" w:fill="auto"/>
            <w:vAlign w:val="center"/>
          </w:tcPr>
          <w:p w14:paraId="2936E251" w14:textId="77777777" w:rsidR="001B6274" w:rsidRDefault="001B6274" w:rsidP="00C430C6">
            <w:pPr>
              <w:spacing w:after="0"/>
              <w:rPr>
                <w:color w:val="000000"/>
                <w:sz w:val="20"/>
                <w:szCs w:val="20"/>
              </w:rPr>
            </w:pPr>
            <w:r w:rsidRPr="006563E9">
              <w:rPr>
                <w:b/>
                <w:color w:val="000000"/>
                <w:sz w:val="20"/>
                <w:szCs w:val="20"/>
              </w:rPr>
              <w:t>Conditionally Required:</w:t>
            </w:r>
            <w:r>
              <w:rPr>
                <w:color w:val="000000"/>
                <w:sz w:val="20"/>
                <w:szCs w:val="20"/>
              </w:rPr>
              <w:t xml:space="preserve">  For the onshore natural gas processing industry segment only, for the range of concentration of CH</w:t>
            </w:r>
            <w:r>
              <w:rPr>
                <w:color w:val="000000"/>
                <w:sz w:val="20"/>
                <w:szCs w:val="20"/>
                <w:vertAlign w:val="subscript"/>
              </w:rPr>
              <w:t xml:space="preserve">4 </w:t>
            </w:r>
            <w:r>
              <w:rPr>
                <w:color w:val="000000"/>
                <w:sz w:val="20"/>
                <w:szCs w:val="20"/>
              </w:rPr>
              <w:t>in the complete surveys, the maximum concentration of CH</w:t>
            </w:r>
            <w:r>
              <w:rPr>
                <w:color w:val="000000"/>
                <w:sz w:val="20"/>
                <w:szCs w:val="20"/>
                <w:vertAlign w:val="subscript"/>
              </w:rPr>
              <w:t>4</w:t>
            </w:r>
            <w:r w:rsidR="009C3D6A" w:rsidRPr="000A146A">
              <w:rPr>
                <w:color w:val="000000"/>
                <w:sz w:val="20"/>
                <w:szCs w:val="20"/>
              </w:rPr>
              <w:t xml:space="preserve"> </w:t>
            </w:r>
            <w:r>
              <w:rPr>
                <w:color w:val="000000"/>
                <w:sz w:val="20"/>
                <w:szCs w:val="20"/>
              </w:rPr>
              <w:t xml:space="preserve">(volumetric fraction).  [98.236(c)(15)(i)(B)]  Set the units of measure to “volumetric fraction” in the attribute </w:t>
            </w:r>
            <w:r w:rsidRPr="006563E9">
              <w:rPr>
                <w:b/>
                <w:color w:val="000000"/>
                <w:sz w:val="20"/>
                <w:szCs w:val="20"/>
              </w:rPr>
              <w:t>fractionUOM</w:t>
            </w:r>
            <w:r>
              <w:rPr>
                <w:color w:val="000000"/>
                <w:sz w:val="20"/>
                <w:szCs w:val="20"/>
              </w:rPr>
              <w:t>.</w:t>
            </w:r>
          </w:p>
        </w:tc>
      </w:tr>
      <w:tr w:rsidR="001B6274" w:rsidRPr="00E214CB" w14:paraId="432118BD" w14:textId="77777777" w:rsidTr="00D43F30">
        <w:trPr>
          <w:trHeight w:val="1538"/>
        </w:trPr>
        <w:tc>
          <w:tcPr>
            <w:tcW w:w="3843" w:type="dxa"/>
            <w:tcBorders>
              <w:top w:val="nil"/>
              <w:left w:val="single" w:sz="4" w:space="0" w:color="auto"/>
              <w:bottom w:val="single" w:sz="4" w:space="0" w:color="auto"/>
              <w:right w:val="single" w:sz="4" w:space="0" w:color="auto"/>
            </w:tcBorders>
            <w:shd w:val="clear" w:color="auto" w:fill="auto"/>
            <w:vAlign w:val="center"/>
          </w:tcPr>
          <w:p w14:paraId="22D654FD" w14:textId="77777777" w:rsidR="001B6274" w:rsidRDefault="001B6274" w:rsidP="00332BEA">
            <w:pPr>
              <w:spacing w:after="0"/>
              <w:rPr>
                <w:color w:val="000000"/>
                <w:sz w:val="20"/>
                <w:szCs w:val="20"/>
              </w:rPr>
            </w:pPr>
            <w:r>
              <w:rPr>
                <w:color w:val="000000"/>
                <w:sz w:val="20"/>
                <w:szCs w:val="20"/>
              </w:rPr>
              <w:t>CarbonDioxideEmissions</w:t>
            </w:r>
          </w:p>
        </w:tc>
        <w:tc>
          <w:tcPr>
            <w:tcW w:w="5432" w:type="dxa"/>
            <w:tcBorders>
              <w:top w:val="nil"/>
              <w:left w:val="nil"/>
              <w:bottom w:val="single" w:sz="4" w:space="0" w:color="auto"/>
              <w:right w:val="single" w:sz="4" w:space="0" w:color="auto"/>
            </w:tcBorders>
            <w:shd w:val="clear" w:color="auto" w:fill="auto"/>
            <w:vAlign w:val="center"/>
          </w:tcPr>
          <w:p w14:paraId="13872848" w14:textId="77777777" w:rsidR="001B6274" w:rsidRDefault="00D43F30" w:rsidP="00D43F30">
            <w:pPr>
              <w:spacing w:after="0"/>
              <w:rPr>
                <w:color w:val="000000"/>
                <w:sz w:val="20"/>
                <w:szCs w:val="20"/>
              </w:rPr>
            </w:pPr>
            <w:r w:rsidRPr="006563E9">
              <w:rPr>
                <w:b/>
                <w:color w:val="000000"/>
                <w:sz w:val="20"/>
                <w:szCs w:val="20"/>
              </w:rPr>
              <w:t>Conditionally Required:</w:t>
            </w:r>
            <w:r>
              <w:rPr>
                <w:b/>
                <w:color w:val="000000"/>
                <w:sz w:val="20"/>
                <w:szCs w:val="20"/>
              </w:rPr>
              <w:t xml:space="preserve">  </w:t>
            </w:r>
            <w:r w:rsidRPr="00D43F30">
              <w:rPr>
                <w:rFonts w:eastAsia="Times New Roman" w:cs="Times New Roman"/>
                <w:sz w:val="20"/>
                <w:szCs w:val="20"/>
              </w:rPr>
              <w:t>For applicable industry segments other than natural gas distribution, report t</w:t>
            </w:r>
            <w:r w:rsidR="001B6274">
              <w:rPr>
                <w:color w:val="000000"/>
                <w:sz w:val="20"/>
                <w:szCs w:val="20"/>
              </w:rPr>
              <w:t>he total CO</w:t>
            </w:r>
            <w:r w:rsidR="001B6274">
              <w:rPr>
                <w:color w:val="000000"/>
                <w:sz w:val="20"/>
                <w:szCs w:val="20"/>
                <w:vertAlign w:val="subscript"/>
              </w:rPr>
              <w:t>2</w:t>
            </w:r>
            <w:r w:rsidR="001B6274">
              <w:rPr>
                <w:color w:val="000000"/>
                <w:sz w:val="20"/>
                <w:szCs w:val="20"/>
              </w:rPr>
              <w:t xml:space="preserve"> emissions for the specified leak source in metric tons.  [98.236(c)(15)(i)(C)]  Set the units of measure to “Metric Tons” in the attribute </w:t>
            </w:r>
            <w:r w:rsidR="001B6274" w:rsidRPr="006563E9">
              <w:rPr>
                <w:b/>
                <w:color w:val="000000"/>
                <w:sz w:val="20"/>
                <w:szCs w:val="20"/>
              </w:rPr>
              <w:t>massUOM</w:t>
            </w:r>
            <w:r w:rsidR="001B6274">
              <w:rPr>
                <w:color w:val="000000"/>
                <w:sz w:val="20"/>
                <w:szCs w:val="20"/>
              </w:rPr>
              <w:t>.</w:t>
            </w:r>
          </w:p>
        </w:tc>
      </w:tr>
      <w:tr w:rsidR="001B6274" w:rsidRPr="00E214CB" w14:paraId="77C2CB77" w14:textId="77777777" w:rsidTr="00D43F30">
        <w:trPr>
          <w:trHeight w:val="1520"/>
        </w:trPr>
        <w:tc>
          <w:tcPr>
            <w:tcW w:w="3843" w:type="dxa"/>
            <w:tcBorders>
              <w:top w:val="nil"/>
              <w:left w:val="single" w:sz="4" w:space="0" w:color="auto"/>
              <w:bottom w:val="single" w:sz="4" w:space="0" w:color="auto"/>
              <w:right w:val="single" w:sz="4" w:space="0" w:color="auto"/>
            </w:tcBorders>
            <w:shd w:val="clear" w:color="auto" w:fill="auto"/>
            <w:vAlign w:val="center"/>
          </w:tcPr>
          <w:p w14:paraId="67BEE88B" w14:textId="77777777" w:rsidR="001B6274" w:rsidRDefault="001B6274" w:rsidP="00332BEA">
            <w:pPr>
              <w:spacing w:after="0"/>
              <w:rPr>
                <w:color w:val="000000"/>
                <w:sz w:val="20"/>
                <w:szCs w:val="20"/>
              </w:rPr>
            </w:pPr>
            <w:r>
              <w:rPr>
                <w:color w:val="000000"/>
                <w:sz w:val="20"/>
                <w:szCs w:val="20"/>
              </w:rPr>
              <w:t>MethaneCarbonDioxideEquivalent</w:t>
            </w:r>
          </w:p>
        </w:tc>
        <w:tc>
          <w:tcPr>
            <w:tcW w:w="5432" w:type="dxa"/>
            <w:tcBorders>
              <w:top w:val="nil"/>
              <w:left w:val="nil"/>
              <w:bottom w:val="single" w:sz="4" w:space="0" w:color="auto"/>
              <w:right w:val="single" w:sz="4" w:space="0" w:color="auto"/>
            </w:tcBorders>
            <w:shd w:val="clear" w:color="auto" w:fill="auto"/>
            <w:vAlign w:val="center"/>
          </w:tcPr>
          <w:p w14:paraId="21EC0D31" w14:textId="77777777" w:rsidR="001B6274" w:rsidRDefault="00D43F30" w:rsidP="00332BEA">
            <w:pPr>
              <w:spacing w:after="0"/>
              <w:rPr>
                <w:color w:val="000000"/>
                <w:sz w:val="20"/>
                <w:szCs w:val="20"/>
              </w:rPr>
            </w:pPr>
            <w:r w:rsidRPr="006563E9">
              <w:rPr>
                <w:b/>
                <w:color w:val="000000"/>
                <w:sz w:val="20"/>
                <w:szCs w:val="20"/>
              </w:rPr>
              <w:t>Conditionally Required:</w:t>
            </w:r>
            <w:r>
              <w:rPr>
                <w:b/>
                <w:color w:val="000000"/>
                <w:sz w:val="20"/>
                <w:szCs w:val="20"/>
              </w:rPr>
              <w:t xml:space="preserve">  </w:t>
            </w:r>
            <w:r w:rsidRPr="00D43F30">
              <w:rPr>
                <w:rFonts w:eastAsia="Times New Roman" w:cs="Times New Roman"/>
                <w:sz w:val="20"/>
                <w:szCs w:val="20"/>
              </w:rPr>
              <w:t>For applicable industry segments other than natural gas distribution, report t</w:t>
            </w:r>
            <w:r w:rsidR="001B6274">
              <w:rPr>
                <w:color w:val="000000"/>
                <w:sz w:val="20"/>
                <w:szCs w:val="20"/>
              </w:rPr>
              <w:t>he total CH</w:t>
            </w:r>
            <w:r w:rsidR="001B6274">
              <w:rPr>
                <w:color w:val="000000"/>
                <w:sz w:val="20"/>
                <w:szCs w:val="20"/>
                <w:vertAlign w:val="subscript"/>
              </w:rPr>
              <w:t>4</w:t>
            </w:r>
            <w:r w:rsidR="001B6274">
              <w:rPr>
                <w:color w:val="000000"/>
                <w:sz w:val="20"/>
                <w:szCs w:val="20"/>
              </w:rPr>
              <w:t xml:space="preserve"> emissions for the specified leak source in metric tons CO</w:t>
            </w:r>
            <w:r w:rsidR="001B6274">
              <w:rPr>
                <w:color w:val="000000"/>
                <w:sz w:val="20"/>
                <w:szCs w:val="20"/>
                <w:vertAlign w:val="subscript"/>
              </w:rPr>
              <w:t>2</w:t>
            </w:r>
            <w:r w:rsidR="001B6274">
              <w:rPr>
                <w:color w:val="000000"/>
                <w:sz w:val="20"/>
                <w:szCs w:val="20"/>
              </w:rPr>
              <w:t xml:space="preserve">e.  [98.236(c)(15)(i)(C)]  Set the units of measure to “Metric Tons” in the attribute </w:t>
            </w:r>
            <w:r w:rsidR="001B6274" w:rsidRPr="006563E9">
              <w:rPr>
                <w:b/>
                <w:color w:val="000000"/>
                <w:sz w:val="20"/>
                <w:szCs w:val="20"/>
              </w:rPr>
              <w:t>massUOM</w:t>
            </w:r>
            <w:r w:rsidR="001B6274">
              <w:rPr>
                <w:color w:val="000000"/>
                <w:sz w:val="20"/>
                <w:szCs w:val="20"/>
              </w:rPr>
              <w:t>.</w:t>
            </w:r>
          </w:p>
        </w:tc>
      </w:tr>
    </w:tbl>
    <w:p w14:paraId="07049D0E" w14:textId="77777777" w:rsidR="007F5657" w:rsidRDefault="007F5657" w:rsidP="0074568F">
      <w:pPr>
        <w:spacing w:after="0" w:line="240" w:lineRule="auto"/>
      </w:pPr>
    </w:p>
    <w:p w14:paraId="5709C946" w14:textId="77777777" w:rsidR="0074568F" w:rsidRPr="00BF506C" w:rsidRDefault="0074568F" w:rsidP="0074568F">
      <w:pPr>
        <w:spacing w:after="0" w:line="240" w:lineRule="auto"/>
      </w:pPr>
    </w:p>
    <w:p w14:paraId="2D7B5C32" w14:textId="77777777" w:rsidR="007F5657" w:rsidRDefault="007F5657" w:rsidP="00BA4770">
      <w:pPr>
        <w:pStyle w:val="XMLExcerpt"/>
        <w:ind w:left="360"/>
      </w:pPr>
      <w:bookmarkStart w:id="585" w:name="_Toc324336107"/>
      <w:r>
        <w:br/>
      </w:r>
      <w:bookmarkStart w:id="586" w:name="EstimatingEmissionsFoundinLeakSurvey_XML"/>
      <w:bookmarkStart w:id="587" w:name="_Toc409602307"/>
      <w:r>
        <w:t xml:space="preserve">Example for Estimating Emissions Found in Leak Survey </w:t>
      </w:r>
      <w:r w:rsidRPr="00E214CB">
        <w:t>Details</w:t>
      </w:r>
      <w:bookmarkEnd w:id="585"/>
      <w:bookmarkEnd w:id="586"/>
      <w:bookmarkEnd w:id="587"/>
    </w:p>
    <w:p w14:paraId="708CB4DD" w14:textId="77777777" w:rsidR="00BA4770" w:rsidRDefault="00BA4770" w:rsidP="007F5657">
      <w:pPr>
        <w:spacing w:after="0" w:line="240" w:lineRule="auto"/>
        <w:rPr>
          <w:b/>
          <w:sz w:val="18"/>
          <w:szCs w:val="18"/>
        </w:rPr>
      </w:pPr>
    </w:p>
    <w:p w14:paraId="61038628" w14:textId="77777777" w:rsidR="007F5657" w:rsidRDefault="00BA4770" w:rsidP="007F5657">
      <w:pPr>
        <w:spacing w:after="0" w:line="240" w:lineRule="auto"/>
        <w:rPr>
          <w:b/>
          <w:sz w:val="18"/>
          <w:szCs w:val="18"/>
        </w:rPr>
      </w:pPr>
      <w:r>
        <w:rPr>
          <w:noProof/>
        </w:rPr>
        <mc:AlternateContent>
          <mc:Choice Requires="wps">
            <w:drawing>
              <wp:inline distT="0" distB="0" distL="0" distR="0" wp14:anchorId="2C308E25" wp14:editId="5DC9E09B">
                <wp:extent cx="5895975" cy="2476500"/>
                <wp:effectExtent l="0" t="0" r="28575" b="19050"/>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2476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D5CF99"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ghg:EstimatingEmissionsFoundInLeakSurveyDetails</w:t>
                            </w:r>
                            <w:r w:rsidRPr="00184C9B">
                              <w:rPr>
                                <w:rFonts w:ascii="Verdana" w:hAnsi="Verdana" w:cs="Arial"/>
                                <w:color w:val="0000FF"/>
                                <w:sz w:val="14"/>
                                <w:szCs w:val="14"/>
                                <w:highlight w:val="white"/>
                              </w:rPr>
                              <w:t>&gt;</w:t>
                            </w:r>
                          </w:p>
                          <w:p w14:paraId="7D89ECA1"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ghg:EstimatingEmissionsFoundInLeakSurveyRowDetails</w:t>
                            </w:r>
                            <w:r w:rsidRPr="00184C9B">
                              <w:rPr>
                                <w:rFonts w:ascii="Verdana" w:hAnsi="Verdana" w:cs="Arial"/>
                                <w:color w:val="0000FF"/>
                                <w:sz w:val="14"/>
                                <w:szCs w:val="14"/>
                                <w:highlight w:val="white"/>
                              </w:rPr>
                              <w:t>&gt;</w:t>
                            </w:r>
                          </w:p>
                          <w:p w14:paraId="2F47EAB4"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St</w:t>
                            </w:r>
                            <w:r>
                              <w:rPr>
                                <w:rFonts w:ascii="Verdana" w:hAnsi="Verdana" w:cs="Arial"/>
                                <w:color w:val="000000"/>
                                <w:sz w:val="14"/>
                                <w:szCs w:val="14"/>
                                <w:highlight w:val="white"/>
                              </w:rPr>
                              <w:t>orage Station, Gas Service - Valve</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p>
                          <w:p w14:paraId="7503CBF0"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w:t>
                            </w:r>
                            <w:r w:rsidRPr="00184C9B">
                              <w:rPr>
                                <w:rFonts w:ascii="Verdana" w:hAnsi="Verdana" w:cs="Arial"/>
                                <w:color w:val="000000"/>
                                <w:sz w:val="14"/>
                                <w:szCs w:val="14"/>
                                <w:highlight w:val="white"/>
                              </w:rPr>
                              <w:t>-0</w:t>
                            </w:r>
                            <w:r>
                              <w:rPr>
                                <w:rFonts w:ascii="Verdana" w:hAnsi="Verdana" w:cs="Arial"/>
                                <w:color w:val="000000"/>
                                <w:sz w:val="14"/>
                                <w:szCs w:val="14"/>
                                <w:highlight w:val="white"/>
                              </w:rPr>
                              <w:t>3</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ghg:FirstCompleteSurveyDate</w:t>
                            </w:r>
                            <w:r w:rsidRPr="00184C9B">
                              <w:rPr>
                                <w:rFonts w:ascii="Verdana" w:hAnsi="Verdana" w:cs="Arial"/>
                                <w:color w:val="0000FF"/>
                                <w:sz w:val="14"/>
                                <w:szCs w:val="14"/>
                                <w:highlight w:val="white"/>
                              </w:rPr>
                              <w:t>&gt;</w:t>
                            </w:r>
                          </w:p>
                          <w:p w14:paraId="2DB39A25"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ghg:FirstSurveyLeaksFound</w:t>
                            </w:r>
                            <w:r w:rsidRPr="00184C9B">
                              <w:rPr>
                                <w:rFonts w:ascii="Verdana" w:hAnsi="Verdana" w:cs="Arial"/>
                                <w:color w:val="0000FF"/>
                                <w:sz w:val="14"/>
                                <w:szCs w:val="14"/>
                                <w:highlight w:val="white"/>
                              </w:rPr>
                              <w:t>&gt;</w:t>
                            </w:r>
                            <w:r>
                              <w:rPr>
                                <w:rFonts w:ascii="Verdana" w:hAnsi="Verdana" w:cs="Arial"/>
                                <w:color w:val="000000"/>
                                <w:sz w:val="14"/>
                                <w:szCs w:val="14"/>
                                <w:highlight w:val="white"/>
                              </w:rPr>
                              <w:t>2</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ghg:FirstSurveyLeaksFound</w:t>
                            </w:r>
                            <w:r w:rsidRPr="00184C9B">
                              <w:rPr>
                                <w:rFonts w:ascii="Verdana" w:hAnsi="Verdana" w:cs="Arial"/>
                                <w:color w:val="0000FF"/>
                                <w:sz w:val="14"/>
                                <w:szCs w:val="14"/>
                                <w:highlight w:val="white"/>
                              </w:rPr>
                              <w:t>&gt;</w:t>
                            </w:r>
                          </w:p>
                          <w:p w14:paraId="5E2D3CE7"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w:t>
                            </w:r>
                            <w:r w:rsidRPr="00184C9B">
                              <w:rPr>
                                <w:rFonts w:ascii="Verdana" w:hAnsi="Verdana" w:cs="Arial"/>
                                <w:color w:val="000000"/>
                                <w:sz w:val="14"/>
                                <w:szCs w:val="14"/>
                                <w:highlight w:val="white"/>
                              </w:rPr>
                              <w:t>-0</w:t>
                            </w:r>
                            <w:r>
                              <w:rPr>
                                <w:rFonts w:ascii="Verdana" w:hAnsi="Verdana" w:cs="Arial"/>
                                <w:color w:val="000000"/>
                                <w:sz w:val="14"/>
                                <w:szCs w:val="14"/>
                                <w:highlight w:val="white"/>
                              </w:rPr>
                              <w:t>6</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ghg:SecondCompleteSurveyDate</w:t>
                            </w:r>
                            <w:r w:rsidRPr="00184C9B">
                              <w:rPr>
                                <w:rFonts w:ascii="Verdana" w:hAnsi="Verdana" w:cs="Arial"/>
                                <w:color w:val="0000FF"/>
                                <w:sz w:val="14"/>
                                <w:szCs w:val="14"/>
                                <w:highlight w:val="white"/>
                              </w:rPr>
                              <w:t>&gt;</w:t>
                            </w:r>
                          </w:p>
                          <w:p w14:paraId="0886645B"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ghg:SecondSurveyLeaksFound</w:t>
                            </w:r>
                            <w:r w:rsidRPr="00184C9B">
                              <w:rPr>
                                <w:rFonts w:ascii="Verdana" w:hAnsi="Verdana" w:cs="Arial"/>
                                <w:color w:val="0000FF"/>
                                <w:sz w:val="14"/>
                                <w:szCs w:val="14"/>
                                <w:highlight w:val="white"/>
                              </w:rPr>
                              <w:t>&gt;</w:t>
                            </w:r>
                            <w:r>
                              <w:rPr>
                                <w:rFonts w:ascii="Verdana" w:hAnsi="Verdana" w:cs="Arial"/>
                                <w:color w:val="000000"/>
                                <w:sz w:val="14"/>
                                <w:szCs w:val="14"/>
                                <w:highlight w:val="white"/>
                              </w:rPr>
                              <w:t>1</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ghg:SecondSurveyLeaksFound</w:t>
                            </w:r>
                            <w:r w:rsidRPr="00184C9B">
                              <w:rPr>
                                <w:rFonts w:ascii="Verdana" w:hAnsi="Verdana" w:cs="Arial"/>
                                <w:color w:val="0000FF"/>
                                <w:sz w:val="14"/>
                                <w:szCs w:val="14"/>
                                <w:highlight w:val="white"/>
                              </w:rPr>
                              <w:t>&gt;</w:t>
                            </w:r>
                          </w:p>
                          <w:p w14:paraId="26C4A2E5"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w:t>
                            </w:r>
                            <w:r w:rsidRPr="00184C9B">
                              <w:rPr>
                                <w:rFonts w:ascii="Verdana" w:hAnsi="Verdana" w:cs="Arial"/>
                                <w:color w:val="000000"/>
                                <w:sz w:val="14"/>
                                <w:szCs w:val="14"/>
                                <w:highlight w:val="white"/>
                              </w:rPr>
                              <w:t>-0</w:t>
                            </w:r>
                            <w:r>
                              <w:rPr>
                                <w:rFonts w:ascii="Verdana" w:hAnsi="Verdana" w:cs="Arial"/>
                                <w:color w:val="000000"/>
                                <w:sz w:val="14"/>
                                <w:szCs w:val="14"/>
                                <w:highlight w:val="white"/>
                              </w:rPr>
                              <w:t>9</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ghg:ThirdCompleteSurveyDate</w:t>
                            </w:r>
                            <w:r w:rsidRPr="00184C9B">
                              <w:rPr>
                                <w:rFonts w:ascii="Verdana" w:hAnsi="Verdana" w:cs="Arial"/>
                                <w:color w:val="0000FF"/>
                                <w:sz w:val="14"/>
                                <w:szCs w:val="14"/>
                                <w:highlight w:val="white"/>
                              </w:rPr>
                              <w:t>&gt;</w:t>
                            </w:r>
                          </w:p>
                          <w:p w14:paraId="60A9E8A2"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ghg:ThirdSurveyLeaksFound</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0</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ghg:ThirdSurveyLeaksFound</w:t>
                            </w:r>
                            <w:r w:rsidRPr="00184C9B">
                              <w:rPr>
                                <w:rFonts w:ascii="Verdana" w:hAnsi="Verdana" w:cs="Arial"/>
                                <w:color w:val="0000FF"/>
                                <w:sz w:val="14"/>
                                <w:szCs w:val="14"/>
                                <w:highlight w:val="white"/>
                              </w:rPr>
                              <w:t>&gt;</w:t>
                            </w:r>
                          </w:p>
                          <w:p w14:paraId="714E6697"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2011-12</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ghg:FourthCompleteSurveyDate</w:t>
                            </w:r>
                            <w:r w:rsidRPr="00184C9B">
                              <w:rPr>
                                <w:rFonts w:ascii="Verdana" w:hAnsi="Verdana" w:cs="Arial"/>
                                <w:color w:val="0000FF"/>
                                <w:sz w:val="14"/>
                                <w:szCs w:val="14"/>
                                <w:highlight w:val="white"/>
                              </w:rPr>
                              <w:t>&gt;</w:t>
                            </w:r>
                          </w:p>
                          <w:p w14:paraId="67C2A397"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ghg:FourthSurveyLeaksFound</w:t>
                            </w:r>
                            <w:r w:rsidRPr="00184C9B">
                              <w:rPr>
                                <w:rFonts w:ascii="Verdana" w:hAnsi="Verdana" w:cs="Arial"/>
                                <w:color w:val="0000FF"/>
                                <w:sz w:val="14"/>
                                <w:szCs w:val="14"/>
                                <w:highlight w:val="white"/>
                              </w:rPr>
                              <w:t>&gt;</w:t>
                            </w:r>
                            <w:r>
                              <w:rPr>
                                <w:rFonts w:ascii="Verdana" w:hAnsi="Verdana" w:cs="Arial"/>
                                <w:color w:val="000000"/>
                                <w:sz w:val="14"/>
                                <w:szCs w:val="14"/>
                                <w:highlight w:val="white"/>
                              </w:rPr>
                              <w:t>1</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ghg:FourthSurveyLeaksFound</w:t>
                            </w:r>
                            <w:r w:rsidRPr="00184C9B">
                              <w:rPr>
                                <w:rFonts w:ascii="Verdana" w:hAnsi="Verdana" w:cs="Arial"/>
                                <w:color w:val="0000FF"/>
                                <w:sz w:val="14"/>
                                <w:szCs w:val="14"/>
                                <w:highlight w:val="white"/>
                              </w:rPr>
                              <w:t>&gt;</w:t>
                            </w:r>
                          </w:p>
                          <w:p w14:paraId="310AD80F"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ghg:MinimumCarbonDioxideConcentration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0.5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ghg:MinimumCarbonDioxideConcentration</w:t>
                            </w:r>
                            <w:r w:rsidRPr="00184C9B">
                              <w:rPr>
                                <w:rFonts w:ascii="Verdana" w:hAnsi="Verdana" w:cs="Arial"/>
                                <w:color w:val="0000FF"/>
                                <w:sz w:val="14"/>
                                <w:szCs w:val="14"/>
                                <w:highlight w:val="white"/>
                              </w:rPr>
                              <w:t>&gt;</w:t>
                            </w:r>
                          </w:p>
                          <w:p w14:paraId="080F8920"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ghg:MaximumCarbonDioxideConcentration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0.85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ghg:MaximumCarbonDioxideConcentration</w:t>
                            </w:r>
                            <w:r w:rsidRPr="00184C9B">
                              <w:rPr>
                                <w:rFonts w:ascii="Verdana" w:hAnsi="Verdana" w:cs="Arial"/>
                                <w:color w:val="0000FF"/>
                                <w:sz w:val="14"/>
                                <w:szCs w:val="14"/>
                                <w:highlight w:val="white"/>
                              </w:rPr>
                              <w:t>&gt;</w:t>
                            </w:r>
                          </w:p>
                          <w:p w14:paraId="570C43A6"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ghg:MinimumMethaneConcentration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0.05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ghg:MinimumMethaneConcentration</w:t>
                            </w:r>
                            <w:r w:rsidRPr="00184C9B">
                              <w:rPr>
                                <w:rFonts w:ascii="Verdana" w:hAnsi="Verdana" w:cs="Arial"/>
                                <w:color w:val="0000FF"/>
                                <w:sz w:val="14"/>
                                <w:szCs w:val="14"/>
                                <w:highlight w:val="white"/>
                              </w:rPr>
                              <w:t>&gt;</w:t>
                            </w:r>
                          </w:p>
                          <w:p w14:paraId="0C8C2BE6"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ghg:MaximumMethaneConcentration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0</w:t>
                            </w:r>
                            <w:r>
                              <w:rPr>
                                <w:rFonts w:ascii="Verdana" w:hAnsi="Verdana" w:cs="Arial"/>
                                <w:color w:val="000000"/>
                                <w:sz w:val="14"/>
                                <w:szCs w:val="14"/>
                                <w:highlight w:val="white"/>
                              </w:rPr>
                              <w:t>.15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ghg:MaximumMethaneConcentration</w:t>
                            </w:r>
                            <w:r w:rsidRPr="00184C9B">
                              <w:rPr>
                                <w:rFonts w:ascii="Verdana" w:hAnsi="Verdana" w:cs="Arial"/>
                                <w:color w:val="0000FF"/>
                                <w:sz w:val="14"/>
                                <w:szCs w:val="14"/>
                                <w:highlight w:val="white"/>
                              </w:rPr>
                              <w:t>&gt;</w:t>
                            </w:r>
                          </w:p>
                          <w:p w14:paraId="787CBBF1"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sidRPr="00184C9B">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0.0</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0000FF"/>
                                <w:sz w:val="14"/>
                                <w:szCs w:val="14"/>
                                <w:highlight w:val="white"/>
                              </w:rPr>
                              <w:t>&gt;</w:t>
                            </w:r>
                          </w:p>
                          <w:p w14:paraId="6442FEE4"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7.2</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0000FF"/>
                                <w:sz w:val="14"/>
                                <w:szCs w:val="14"/>
                                <w:highlight w:val="white"/>
                              </w:rPr>
                              <w:t>&gt;</w:t>
                            </w:r>
                          </w:p>
                          <w:p w14:paraId="793951DB" w14:textId="77777777" w:rsidR="00DB030B" w:rsidRPr="00177D15" w:rsidRDefault="00DB030B" w:rsidP="00BA477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ghg:EstimatingEmissionsFoundInLeakSurveyRowDetails</w:t>
                            </w:r>
                            <w:r w:rsidRPr="00184C9B">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2C308E25" id="Text Box 902" o:spid="_x0000_s1087" type="#_x0000_t202" style="width:464.2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" fillcolor="white [3201]" strokeweight=".5pt">
                <v:path arrowok="t"/>
                <v:textbox inset=",,0">
                  <w:txbxContent>
                    <w:p w14:paraId="38D5CF99"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ghg:EstimatingEmissionsFoundInLeakSurveyDetails</w:t>
                      </w:r>
                      <w:r w:rsidRPr="00184C9B">
                        <w:rPr>
                          <w:rFonts w:ascii="Verdana" w:hAnsi="Verdana" w:cs="Arial"/>
                          <w:color w:val="0000FF"/>
                          <w:sz w:val="14"/>
                          <w:szCs w:val="14"/>
                          <w:highlight w:val="white"/>
                        </w:rPr>
                        <w:t>&gt;</w:t>
                      </w:r>
                    </w:p>
                    <w:p w14:paraId="7D89ECA1"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ghg:EstimatingEmissionsFoundInLeakSurveyRowDetails</w:t>
                      </w:r>
                      <w:r w:rsidRPr="00184C9B">
                        <w:rPr>
                          <w:rFonts w:ascii="Verdana" w:hAnsi="Verdana" w:cs="Arial"/>
                          <w:color w:val="0000FF"/>
                          <w:sz w:val="14"/>
                          <w:szCs w:val="14"/>
                          <w:highlight w:val="white"/>
                        </w:rPr>
                        <w:t>&gt;</w:t>
                      </w:r>
                    </w:p>
                    <w:p w14:paraId="2F47EAB4"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St</w:t>
                      </w:r>
                      <w:r>
                        <w:rPr>
                          <w:rFonts w:ascii="Verdana" w:hAnsi="Verdana" w:cs="Arial"/>
                          <w:color w:val="000000"/>
                          <w:sz w:val="14"/>
                          <w:szCs w:val="14"/>
                          <w:highlight w:val="white"/>
                        </w:rPr>
                        <w:t>orage Station, Gas Service - Valve</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p>
                    <w:p w14:paraId="7503CBF0"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w:t>
                      </w:r>
                      <w:r w:rsidRPr="00184C9B">
                        <w:rPr>
                          <w:rFonts w:ascii="Verdana" w:hAnsi="Verdana" w:cs="Arial"/>
                          <w:color w:val="000000"/>
                          <w:sz w:val="14"/>
                          <w:szCs w:val="14"/>
                          <w:highlight w:val="white"/>
                        </w:rPr>
                        <w:t>-0</w:t>
                      </w:r>
                      <w:r>
                        <w:rPr>
                          <w:rFonts w:ascii="Verdana" w:hAnsi="Verdana" w:cs="Arial"/>
                          <w:color w:val="000000"/>
                          <w:sz w:val="14"/>
                          <w:szCs w:val="14"/>
                          <w:highlight w:val="white"/>
                        </w:rPr>
                        <w:t>3</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ghg:FirstCompleteSurveyDate</w:t>
                      </w:r>
                      <w:r w:rsidRPr="00184C9B">
                        <w:rPr>
                          <w:rFonts w:ascii="Verdana" w:hAnsi="Verdana" w:cs="Arial"/>
                          <w:color w:val="0000FF"/>
                          <w:sz w:val="14"/>
                          <w:szCs w:val="14"/>
                          <w:highlight w:val="white"/>
                        </w:rPr>
                        <w:t>&gt;</w:t>
                      </w:r>
                    </w:p>
                    <w:p w14:paraId="2DB39A25"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ghg:FirstSurveyLeaksFound</w:t>
                      </w:r>
                      <w:r w:rsidRPr="00184C9B">
                        <w:rPr>
                          <w:rFonts w:ascii="Verdana" w:hAnsi="Verdana" w:cs="Arial"/>
                          <w:color w:val="0000FF"/>
                          <w:sz w:val="14"/>
                          <w:szCs w:val="14"/>
                          <w:highlight w:val="white"/>
                        </w:rPr>
                        <w:t>&gt;</w:t>
                      </w:r>
                      <w:r>
                        <w:rPr>
                          <w:rFonts w:ascii="Verdana" w:hAnsi="Verdana" w:cs="Arial"/>
                          <w:color w:val="000000"/>
                          <w:sz w:val="14"/>
                          <w:szCs w:val="14"/>
                          <w:highlight w:val="white"/>
                        </w:rPr>
                        <w:t>2</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ghg:FirstSurveyLeaksFound</w:t>
                      </w:r>
                      <w:r w:rsidRPr="00184C9B">
                        <w:rPr>
                          <w:rFonts w:ascii="Verdana" w:hAnsi="Verdana" w:cs="Arial"/>
                          <w:color w:val="0000FF"/>
                          <w:sz w:val="14"/>
                          <w:szCs w:val="14"/>
                          <w:highlight w:val="white"/>
                        </w:rPr>
                        <w:t>&gt;</w:t>
                      </w:r>
                    </w:p>
                    <w:p w14:paraId="5E2D3CE7"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w:t>
                      </w:r>
                      <w:r w:rsidRPr="00184C9B">
                        <w:rPr>
                          <w:rFonts w:ascii="Verdana" w:hAnsi="Verdana" w:cs="Arial"/>
                          <w:color w:val="000000"/>
                          <w:sz w:val="14"/>
                          <w:szCs w:val="14"/>
                          <w:highlight w:val="white"/>
                        </w:rPr>
                        <w:t>-0</w:t>
                      </w:r>
                      <w:r>
                        <w:rPr>
                          <w:rFonts w:ascii="Verdana" w:hAnsi="Verdana" w:cs="Arial"/>
                          <w:color w:val="000000"/>
                          <w:sz w:val="14"/>
                          <w:szCs w:val="14"/>
                          <w:highlight w:val="white"/>
                        </w:rPr>
                        <w:t>6</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ghg:SecondCompleteSurveyDate</w:t>
                      </w:r>
                      <w:r w:rsidRPr="00184C9B">
                        <w:rPr>
                          <w:rFonts w:ascii="Verdana" w:hAnsi="Verdana" w:cs="Arial"/>
                          <w:color w:val="0000FF"/>
                          <w:sz w:val="14"/>
                          <w:szCs w:val="14"/>
                          <w:highlight w:val="white"/>
                        </w:rPr>
                        <w:t>&gt;</w:t>
                      </w:r>
                    </w:p>
                    <w:p w14:paraId="0886645B"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ghg:SecondSurveyLeaksFound</w:t>
                      </w:r>
                      <w:r w:rsidRPr="00184C9B">
                        <w:rPr>
                          <w:rFonts w:ascii="Verdana" w:hAnsi="Verdana" w:cs="Arial"/>
                          <w:color w:val="0000FF"/>
                          <w:sz w:val="14"/>
                          <w:szCs w:val="14"/>
                          <w:highlight w:val="white"/>
                        </w:rPr>
                        <w:t>&gt;</w:t>
                      </w:r>
                      <w:r>
                        <w:rPr>
                          <w:rFonts w:ascii="Verdana" w:hAnsi="Verdana" w:cs="Arial"/>
                          <w:color w:val="000000"/>
                          <w:sz w:val="14"/>
                          <w:szCs w:val="14"/>
                          <w:highlight w:val="white"/>
                        </w:rPr>
                        <w:t>1</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ghg:SecondSurveyLeaksFound</w:t>
                      </w:r>
                      <w:r w:rsidRPr="00184C9B">
                        <w:rPr>
                          <w:rFonts w:ascii="Verdana" w:hAnsi="Verdana" w:cs="Arial"/>
                          <w:color w:val="0000FF"/>
                          <w:sz w:val="14"/>
                          <w:szCs w:val="14"/>
                          <w:highlight w:val="white"/>
                        </w:rPr>
                        <w:t>&gt;</w:t>
                      </w:r>
                    </w:p>
                    <w:p w14:paraId="26C4A2E5"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w:t>
                      </w:r>
                      <w:r w:rsidRPr="00184C9B">
                        <w:rPr>
                          <w:rFonts w:ascii="Verdana" w:hAnsi="Verdana" w:cs="Arial"/>
                          <w:color w:val="000000"/>
                          <w:sz w:val="14"/>
                          <w:szCs w:val="14"/>
                          <w:highlight w:val="white"/>
                        </w:rPr>
                        <w:t>-0</w:t>
                      </w:r>
                      <w:r>
                        <w:rPr>
                          <w:rFonts w:ascii="Verdana" w:hAnsi="Verdana" w:cs="Arial"/>
                          <w:color w:val="000000"/>
                          <w:sz w:val="14"/>
                          <w:szCs w:val="14"/>
                          <w:highlight w:val="white"/>
                        </w:rPr>
                        <w:t>9</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ghg:ThirdCompleteSurveyDate</w:t>
                      </w:r>
                      <w:r w:rsidRPr="00184C9B">
                        <w:rPr>
                          <w:rFonts w:ascii="Verdana" w:hAnsi="Verdana" w:cs="Arial"/>
                          <w:color w:val="0000FF"/>
                          <w:sz w:val="14"/>
                          <w:szCs w:val="14"/>
                          <w:highlight w:val="white"/>
                        </w:rPr>
                        <w:t>&gt;</w:t>
                      </w:r>
                    </w:p>
                    <w:p w14:paraId="60A9E8A2"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ghg:ThirdSurveyLeaksFound</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0</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ghg:ThirdSurveyLeaksFound</w:t>
                      </w:r>
                      <w:r w:rsidRPr="00184C9B">
                        <w:rPr>
                          <w:rFonts w:ascii="Verdana" w:hAnsi="Verdana" w:cs="Arial"/>
                          <w:color w:val="0000FF"/>
                          <w:sz w:val="14"/>
                          <w:szCs w:val="14"/>
                          <w:highlight w:val="white"/>
                        </w:rPr>
                        <w:t>&gt;</w:t>
                      </w:r>
                    </w:p>
                    <w:p w14:paraId="714E6697"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ghg:FourthCompleteSurveyDate</w:t>
                      </w:r>
                      <w:r w:rsidRPr="00184C9B">
                        <w:rPr>
                          <w:rFonts w:ascii="Verdana" w:hAnsi="Verdana" w:cs="Arial"/>
                          <w:color w:val="0000FF"/>
                          <w:sz w:val="14"/>
                          <w:szCs w:val="14"/>
                          <w:highlight w:val="white"/>
                        </w:rPr>
                        <w:t>&gt;</w:t>
                      </w:r>
                      <w:r>
                        <w:rPr>
                          <w:rFonts w:ascii="Verdana" w:hAnsi="Verdana" w:cs="Arial"/>
                          <w:color w:val="000000"/>
                          <w:sz w:val="14"/>
                          <w:szCs w:val="14"/>
                          <w:highlight w:val="white"/>
                        </w:rPr>
                        <w:t>2011-12</w:t>
                      </w:r>
                      <w:r w:rsidRPr="00184C9B">
                        <w:rPr>
                          <w:rFonts w:ascii="Verdana" w:hAnsi="Verdana" w:cs="Arial"/>
                          <w:color w:val="000000"/>
                          <w:sz w:val="14"/>
                          <w:szCs w:val="14"/>
                          <w:highlight w:val="white"/>
                        </w:rPr>
                        <w:t>-13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ghg:FourthCompleteSurveyDate</w:t>
                      </w:r>
                      <w:r w:rsidRPr="00184C9B">
                        <w:rPr>
                          <w:rFonts w:ascii="Verdana" w:hAnsi="Verdana" w:cs="Arial"/>
                          <w:color w:val="0000FF"/>
                          <w:sz w:val="14"/>
                          <w:szCs w:val="14"/>
                          <w:highlight w:val="white"/>
                        </w:rPr>
                        <w:t>&gt;</w:t>
                      </w:r>
                    </w:p>
                    <w:p w14:paraId="67C2A397"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ghg:FourthSurveyLeaksFound</w:t>
                      </w:r>
                      <w:r w:rsidRPr="00184C9B">
                        <w:rPr>
                          <w:rFonts w:ascii="Verdana" w:hAnsi="Verdana" w:cs="Arial"/>
                          <w:color w:val="0000FF"/>
                          <w:sz w:val="14"/>
                          <w:szCs w:val="14"/>
                          <w:highlight w:val="white"/>
                        </w:rPr>
                        <w:t>&gt;</w:t>
                      </w:r>
                      <w:r>
                        <w:rPr>
                          <w:rFonts w:ascii="Verdana" w:hAnsi="Verdana" w:cs="Arial"/>
                          <w:color w:val="000000"/>
                          <w:sz w:val="14"/>
                          <w:szCs w:val="14"/>
                          <w:highlight w:val="white"/>
                        </w:rPr>
                        <w:t>1</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ghg:FourthSurveyLeaksFound</w:t>
                      </w:r>
                      <w:r w:rsidRPr="00184C9B">
                        <w:rPr>
                          <w:rFonts w:ascii="Verdana" w:hAnsi="Verdana" w:cs="Arial"/>
                          <w:color w:val="0000FF"/>
                          <w:sz w:val="14"/>
                          <w:szCs w:val="14"/>
                          <w:highlight w:val="white"/>
                        </w:rPr>
                        <w:t>&gt;</w:t>
                      </w:r>
                    </w:p>
                    <w:p w14:paraId="310AD80F"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ghg:MinimumCarbonDioxideConcentration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0.5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ghg:MinimumCarbonDioxideConcentration</w:t>
                      </w:r>
                      <w:r w:rsidRPr="00184C9B">
                        <w:rPr>
                          <w:rFonts w:ascii="Verdana" w:hAnsi="Verdana" w:cs="Arial"/>
                          <w:color w:val="0000FF"/>
                          <w:sz w:val="14"/>
                          <w:szCs w:val="14"/>
                          <w:highlight w:val="white"/>
                        </w:rPr>
                        <w:t>&gt;</w:t>
                      </w:r>
                    </w:p>
                    <w:p w14:paraId="080F8920"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ghg:MaximumCarbonDioxideConcentration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0.85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ghg:MaximumCarbonDioxideConcentration</w:t>
                      </w:r>
                      <w:r w:rsidRPr="00184C9B">
                        <w:rPr>
                          <w:rFonts w:ascii="Verdana" w:hAnsi="Verdana" w:cs="Arial"/>
                          <w:color w:val="0000FF"/>
                          <w:sz w:val="14"/>
                          <w:szCs w:val="14"/>
                          <w:highlight w:val="white"/>
                        </w:rPr>
                        <w:t>&gt;</w:t>
                      </w:r>
                    </w:p>
                    <w:p w14:paraId="570C43A6"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ghg:MinimumMethaneConcentration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Pr>
                          <w:rFonts w:ascii="Verdana" w:hAnsi="Verdana" w:cs="Arial"/>
                          <w:color w:val="000000"/>
                          <w:sz w:val="14"/>
                          <w:szCs w:val="14"/>
                          <w:highlight w:val="white"/>
                        </w:rPr>
                        <w:t>0.05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ghg:MinimumMethaneConcentration</w:t>
                      </w:r>
                      <w:r w:rsidRPr="00184C9B">
                        <w:rPr>
                          <w:rFonts w:ascii="Verdana" w:hAnsi="Verdana" w:cs="Arial"/>
                          <w:color w:val="0000FF"/>
                          <w:sz w:val="14"/>
                          <w:szCs w:val="14"/>
                          <w:highlight w:val="white"/>
                        </w:rPr>
                        <w:t>&gt;</w:t>
                      </w:r>
                    </w:p>
                    <w:p w14:paraId="0C8C2BE6"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ghg:MaximumMethaneConcentration</w:t>
                      </w:r>
                      <w:r w:rsidRPr="00184C9B">
                        <w:rPr>
                          <w:rFonts w:ascii="Verdana" w:hAnsi="Verdana" w:cs="Arial"/>
                          <w:color w:val="FF0000"/>
                          <w:sz w:val="14"/>
                          <w:szCs w:val="14"/>
                          <w:highlight w:val="white"/>
                        </w:rPr>
                        <w:t xml:space="preserve"> fractionUOM</w:t>
                      </w:r>
                      <w:r w:rsidRPr="00184C9B">
                        <w:rPr>
                          <w:rFonts w:ascii="Verdana" w:hAnsi="Verdana" w:cs="Arial"/>
                          <w:color w:val="0000FF"/>
                          <w:sz w:val="14"/>
                          <w:szCs w:val="14"/>
                          <w:highlight w:val="white"/>
                        </w:rPr>
                        <w:t>="</w:t>
                      </w:r>
                      <w:r>
                        <w:rPr>
                          <w:rFonts w:ascii="Verdana" w:hAnsi="Verdana" w:cs="Arial"/>
                          <w:color w:val="000000"/>
                          <w:sz w:val="14"/>
                          <w:szCs w:val="14"/>
                          <w:highlight w:val="white"/>
                        </w:rPr>
                        <w:t>volumetric f</w:t>
                      </w:r>
                      <w:r w:rsidRPr="00184C9B">
                        <w:rPr>
                          <w:rFonts w:ascii="Verdana" w:hAnsi="Verdana" w:cs="Arial"/>
                          <w:color w:val="000000"/>
                          <w:sz w:val="14"/>
                          <w:szCs w:val="14"/>
                          <w:highlight w:val="white"/>
                        </w:rPr>
                        <w:t>raction</w:t>
                      </w:r>
                      <w:r w:rsidRPr="00184C9B">
                        <w:rPr>
                          <w:rFonts w:ascii="Verdana" w:hAnsi="Verdana" w:cs="Arial"/>
                          <w:color w:val="0000FF"/>
                          <w:sz w:val="14"/>
                          <w:szCs w:val="14"/>
                          <w:highlight w:val="white"/>
                        </w:rPr>
                        <w:t>"&gt;</w:t>
                      </w:r>
                      <w:r w:rsidRPr="00184C9B">
                        <w:rPr>
                          <w:rFonts w:ascii="Verdana" w:hAnsi="Verdana" w:cs="Arial"/>
                          <w:color w:val="000000"/>
                          <w:sz w:val="14"/>
                          <w:szCs w:val="14"/>
                          <w:highlight w:val="white"/>
                        </w:rPr>
                        <w:t>0</w:t>
                      </w:r>
                      <w:r>
                        <w:rPr>
                          <w:rFonts w:ascii="Verdana" w:hAnsi="Verdana" w:cs="Arial"/>
                          <w:color w:val="000000"/>
                          <w:sz w:val="14"/>
                          <w:szCs w:val="14"/>
                          <w:highlight w:val="white"/>
                        </w:rPr>
                        <w:t>.15</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ghg:MaximumMethaneConcentration</w:t>
                      </w:r>
                      <w:r w:rsidRPr="00184C9B">
                        <w:rPr>
                          <w:rFonts w:ascii="Verdana" w:hAnsi="Verdana" w:cs="Arial"/>
                          <w:color w:val="0000FF"/>
                          <w:sz w:val="14"/>
                          <w:szCs w:val="14"/>
                          <w:highlight w:val="white"/>
                        </w:rPr>
                        <w:t>&gt;</w:t>
                      </w:r>
                    </w:p>
                    <w:p w14:paraId="787CBBF1"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184C9B">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sidRPr="00184C9B">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0.0</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0000FF"/>
                          <w:sz w:val="14"/>
                          <w:szCs w:val="14"/>
                          <w:highlight w:val="white"/>
                        </w:rPr>
                        <w:t>&gt;</w:t>
                      </w:r>
                    </w:p>
                    <w:p w14:paraId="6442FEE4" w14:textId="77777777" w:rsidR="00DB030B" w:rsidRPr="00184C9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7.2</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0000FF"/>
                          <w:sz w:val="14"/>
                          <w:szCs w:val="14"/>
                          <w:highlight w:val="white"/>
                        </w:rPr>
                        <w:t>&gt;</w:t>
                      </w:r>
                    </w:p>
                    <w:p w14:paraId="793951DB" w14:textId="77777777" w:rsidR="00DB030B" w:rsidRPr="00177D15" w:rsidRDefault="00DB030B" w:rsidP="00BA477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ghg:EstimatingEmissionsFoundInLeakSurveyRowDetails</w:t>
                      </w:r>
                      <w:r w:rsidRPr="00184C9B">
                        <w:rPr>
                          <w:rFonts w:ascii="Verdana" w:hAnsi="Verdana" w:cs="Arial"/>
                          <w:color w:val="0000FF"/>
                          <w:sz w:val="14"/>
                          <w:szCs w:val="14"/>
                          <w:highlight w:val="white"/>
                        </w:rPr>
                        <w:t>&gt;</w:t>
                      </w:r>
                    </w:p>
                  </w:txbxContent>
                </v:textbox>
                <w10:anchorlock/>
              </v:shape>
            </w:pict>
          </mc:Fallback>
        </mc:AlternateContent>
      </w:r>
    </w:p>
    <w:p w14:paraId="5F3EA0BE" w14:textId="77777777" w:rsidR="00BA4770" w:rsidRDefault="00BA4770" w:rsidP="007F5657">
      <w:pPr>
        <w:spacing w:after="0" w:line="240" w:lineRule="auto"/>
        <w:rPr>
          <w:b/>
          <w:sz w:val="18"/>
          <w:szCs w:val="18"/>
        </w:rPr>
      </w:pPr>
    </w:p>
    <w:p w14:paraId="00A98EAA" w14:textId="77777777" w:rsidR="007F5657" w:rsidRPr="002626DF" w:rsidRDefault="007F5657" w:rsidP="007F565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03D2C9FB" w14:textId="77777777" w:rsidR="0074568F" w:rsidRDefault="0074568F">
      <w:pPr>
        <w:rPr>
          <w:rFonts w:eastAsia="Times New Roman" w:cs="Times New Roman"/>
        </w:rPr>
      </w:pPr>
      <w:bookmarkStart w:id="588" w:name="_Toc324431115"/>
      <w:bookmarkStart w:id="589" w:name="_Toc324431405"/>
      <w:bookmarkStart w:id="590" w:name="_Toc324431116"/>
      <w:bookmarkStart w:id="591" w:name="_Toc324431406"/>
      <w:bookmarkStart w:id="592" w:name="_Toc324431117"/>
      <w:bookmarkStart w:id="593" w:name="_Toc324431407"/>
      <w:bookmarkEnd w:id="588"/>
      <w:bookmarkEnd w:id="589"/>
      <w:bookmarkEnd w:id="590"/>
      <w:bookmarkEnd w:id="591"/>
      <w:bookmarkEnd w:id="592"/>
      <w:bookmarkEnd w:id="593"/>
      <w:r>
        <w:rPr>
          <w:b/>
        </w:rPr>
        <w:br w:type="page"/>
      </w:r>
    </w:p>
    <w:p w14:paraId="489B5AD5" w14:textId="77777777" w:rsidR="007F5657" w:rsidRPr="003917BD" w:rsidRDefault="007F5657" w:rsidP="007F5657">
      <w:pPr>
        <w:pStyle w:val="Figure"/>
      </w:pPr>
      <w:r w:rsidRPr="003917BD">
        <w:br/>
      </w:r>
      <w:bookmarkStart w:id="594" w:name="_Toc409602240"/>
      <w:r w:rsidRPr="003917BD">
        <w:t xml:space="preserve">Estimating Emissions </w:t>
      </w:r>
      <w:r>
        <w:t xml:space="preserve">Using Population Counts </w:t>
      </w:r>
      <w:r w:rsidRPr="003917BD">
        <w:t>Details Schema Diagram</w:t>
      </w:r>
      <w:bookmarkEnd w:id="594"/>
    </w:p>
    <w:p w14:paraId="0AF868A5" w14:textId="77777777" w:rsidR="00C13D96" w:rsidRDefault="00C13D96" w:rsidP="007F5657"/>
    <w:p w14:paraId="76D32C33" w14:textId="77777777" w:rsidR="007F5657" w:rsidRDefault="005B5940" w:rsidP="007F5657">
      <w:r>
        <w:rPr>
          <w:noProof/>
        </w:rPr>
        <mc:AlternateContent>
          <mc:Choice Requires="wps">
            <w:drawing>
              <wp:anchor distT="0" distB="0" distL="114300" distR="114300" simplePos="0" relativeHeight="251934720" behindDoc="0" locked="0" layoutInCell="1" allowOverlap="1" wp14:anchorId="24BA78DF" wp14:editId="20BBBF55">
                <wp:simplePos x="0" y="0"/>
                <wp:positionH relativeFrom="column">
                  <wp:posOffset>381000</wp:posOffset>
                </wp:positionH>
                <wp:positionV relativeFrom="paragraph">
                  <wp:posOffset>604520</wp:posOffset>
                </wp:positionV>
                <wp:extent cx="5314950" cy="1181100"/>
                <wp:effectExtent l="0" t="0" r="19050" b="57150"/>
                <wp:wrapNone/>
                <wp:docPr id="903" name="Freeform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1181100"/>
                        </a:xfrm>
                        <a:custGeom>
                          <a:avLst/>
                          <a:gdLst>
                            <a:gd name="connsiteX0" fmla="*/ 4295981 w 4765806"/>
                            <a:gd name="connsiteY0" fmla="*/ 0 h 3543300"/>
                            <a:gd name="connsiteX1" fmla="*/ 4400756 w 4765806"/>
                            <a:gd name="connsiteY1" fmla="*/ 514350 h 3543300"/>
                            <a:gd name="connsiteX2" fmla="*/ 266906 w 4765806"/>
                            <a:gd name="connsiteY2" fmla="*/ 628650 h 3543300"/>
                            <a:gd name="connsiteX3" fmla="*/ 752681 w 4765806"/>
                            <a:gd name="connsiteY3" fmla="*/ 3543300 h 3543300"/>
                          </a:gdLst>
                          <a:ahLst/>
                          <a:cxnLst>
                            <a:cxn ang="0">
                              <a:pos x="connsiteX0" y="connsiteY0"/>
                            </a:cxn>
                            <a:cxn ang="0">
                              <a:pos x="connsiteX1" y="connsiteY1"/>
                            </a:cxn>
                            <a:cxn ang="0">
                              <a:pos x="connsiteX2" y="connsiteY2"/>
                            </a:cxn>
                            <a:cxn ang="0">
                              <a:pos x="connsiteX3" y="connsiteY3"/>
                            </a:cxn>
                          </a:cxnLst>
                          <a:rect l="l" t="t" r="r" b="b"/>
                          <a:pathLst>
                            <a:path w="4765806" h="3543300">
                              <a:moveTo>
                                <a:pt x="4295981" y="0"/>
                              </a:moveTo>
                              <a:cubicBezTo>
                                <a:pt x="4684125" y="204787"/>
                                <a:pt x="5072269" y="409575"/>
                                <a:pt x="4400756" y="514350"/>
                              </a:cubicBezTo>
                              <a:cubicBezTo>
                                <a:pt x="3729243" y="619125"/>
                                <a:pt x="874918" y="123825"/>
                                <a:pt x="266906" y="628650"/>
                              </a:cubicBezTo>
                              <a:cubicBezTo>
                                <a:pt x="-341106" y="1133475"/>
                                <a:pt x="205787" y="2338387"/>
                                <a:pt x="752681" y="3543300"/>
                              </a:cubicBezTo>
                            </a:path>
                          </a:pathLst>
                        </a:custGeom>
                        <a:noFill/>
                        <a:ln w="12700">
                          <a:solidFill>
                            <a:srgbClr val="99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633B8" id="Freeform 903" o:spid="_x0000_s1026" style="position:absolute;margin-left:30pt;margin-top:47.6pt;width:418.5pt;height:9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5806,35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" path="m4295981,v388144,204787,776288,409575,104775,514350c3729243,619125,874918,123825,266906,628650v-608012,504825,-61119,1709737,485775,2914650e" filled="f" strokecolor="#900" strokeweight="1pt">
                <v:stroke endarrow="block"/>
                <v:path arrowok="t" o:connecttype="custom" o:connectlocs="4790989,0;4907837,171450;297660,209550;839409,1181100" o:connectangles="0,0,0,0"/>
              </v:shape>
            </w:pict>
          </mc:Fallback>
        </mc:AlternateContent>
      </w:r>
      <w:r w:rsidR="009424AF">
        <w:rPr>
          <w:noProof/>
        </w:rPr>
        <w:drawing>
          <wp:inline distT="0" distB="0" distL="0" distR="0" wp14:anchorId="5DA7DBD2" wp14:editId="0BA8ED1F">
            <wp:extent cx="5980430" cy="914400"/>
            <wp:effectExtent l="0" t="0" r="127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opulation Counts Detail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80430" cy="914400"/>
                    </a:xfrm>
                    <a:prstGeom prst="rect">
                      <a:avLst/>
                    </a:prstGeom>
                  </pic:spPr>
                </pic:pic>
              </a:graphicData>
            </a:graphic>
          </wp:inline>
        </w:drawing>
      </w:r>
    </w:p>
    <w:p w14:paraId="1E538B74" w14:textId="77777777" w:rsidR="007F5657" w:rsidRDefault="00740297" w:rsidP="007F5657">
      <w:pPr>
        <w:spacing w:after="0" w:line="240" w:lineRule="auto"/>
        <w:jc w:val="center"/>
        <w:rPr>
          <w:b/>
          <w:bCs/>
          <w:sz w:val="18"/>
          <w:szCs w:val="18"/>
        </w:rPr>
      </w:pPr>
      <w:r>
        <w:rPr>
          <w:noProof/>
        </w:rPr>
        <w:drawing>
          <wp:inline distT="0" distB="0" distL="0" distR="0" wp14:anchorId="6A9D6BF7" wp14:editId="3443DB4B">
            <wp:extent cx="5943600" cy="185166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1851660"/>
                    </a:xfrm>
                    <a:prstGeom prst="rect">
                      <a:avLst/>
                    </a:prstGeom>
                  </pic:spPr>
                </pic:pic>
              </a:graphicData>
            </a:graphic>
          </wp:inline>
        </w:drawing>
      </w:r>
    </w:p>
    <w:p w14:paraId="06199C6A" w14:textId="77777777" w:rsidR="00155601" w:rsidRDefault="00155601" w:rsidP="00155601">
      <w:pPr>
        <w:spacing w:after="0" w:line="240" w:lineRule="auto"/>
        <w:jc w:val="center"/>
        <w:rPr>
          <w:b/>
          <w:bCs/>
          <w:sz w:val="18"/>
          <w:szCs w:val="18"/>
        </w:rPr>
      </w:pPr>
    </w:p>
    <w:p w14:paraId="1F92359F" w14:textId="77777777" w:rsidR="00155601" w:rsidRDefault="007F5657" w:rsidP="00155601">
      <w:pPr>
        <w:spacing w:after="0" w:line="240" w:lineRule="auto"/>
        <w:jc w:val="center"/>
      </w:pPr>
      <w:r w:rsidRPr="00971180">
        <w:rPr>
          <w:b/>
          <w:bCs/>
          <w:sz w:val="18"/>
          <w:szCs w:val="18"/>
        </w:rPr>
        <w:t xml:space="preserve">Note: </w:t>
      </w:r>
      <w:r w:rsidRPr="00971180">
        <w:rPr>
          <w:sz w:val="18"/>
          <w:szCs w:val="18"/>
        </w:rPr>
        <w:t>Data elements boxed in red are required.</w:t>
      </w:r>
    </w:p>
    <w:p w14:paraId="471FE78F" w14:textId="77777777" w:rsidR="00155601" w:rsidRDefault="00155601" w:rsidP="0074568F">
      <w:pPr>
        <w:spacing w:after="0" w:line="240" w:lineRule="auto"/>
      </w:pPr>
    </w:p>
    <w:p w14:paraId="2E0327C6" w14:textId="77777777" w:rsidR="0074568F" w:rsidRDefault="0074568F" w:rsidP="0074568F">
      <w:pPr>
        <w:spacing w:after="0" w:line="240" w:lineRule="auto"/>
      </w:pPr>
    </w:p>
    <w:p w14:paraId="4A19B411" w14:textId="77777777" w:rsidR="00155601" w:rsidRPr="00D06B56" w:rsidRDefault="00455A3E" w:rsidP="00155601">
      <w:pPr>
        <w:spacing w:after="0" w:line="240" w:lineRule="auto"/>
        <w:rPr>
          <w:rFonts w:eastAsia="Times New Roman" w:cs="Times New Roman"/>
        </w:rPr>
      </w:pPr>
      <w:r w:rsidRPr="00D43F30">
        <w:rPr>
          <w:rFonts w:eastAsia="Times New Roman" w:cs="Times New Roman"/>
        </w:rPr>
        <w:t xml:space="preserve">For applicable industry segments other than natural gas distribution, </w:t>
      </w:r>
      <w:r>
        <w:rPr>
          <w:rFonts w:eastAsia="Times New Roman" w:cs="Times New Roman"/>
        </w:rPr>
        <w:t>i</w:t>
      </w:r>
      <w:r w:rsidR="00C13D96">
        <w:rPr>
          <w:rFonts w:eastAsia="Times New Roman" w:cs="Times New Roman"/>
        </w:rPr>
        <w:t xml:space="preserve">f there were any </w:t>
      </w:r>
      <w:r w:rsidR="00155601" w:rsidRPr="00D06B56">
        <w:rPr>
          <w:rFonts w:eastAsia="Times New Roman" w:cs="Times New Roman"/>
        </w:rPr>
        <w:t xml:space="preserve">equipment leaks calculated using population counts and factors (refer to 98.233(r)), report the following </w:t>
      </w:r>
      <w:r w:rsidR="00155601">
        <w:rPr>
          <w:rFonts w:eastAsia="Times New Roman" w:cs="Times New Roman"/>
        </w:rPr>
        <w:t xml:space="preserve">for each component type </w:t>
      </w:r>
      <w:r w:rsidR="00155601" w:rsidRPr="00D06B56">
        <w:rPr>
          <w:rFonts w:eastAsia="Times New Roman" w:cs="Times New Roman"/>
        </w:rPr>
        <w:t>[98.236(c)(15)(ii)]:</w:t>
      </w:r>
    </w:p>
    <w:p w14:paraId="571DC18C" w14:textId="77777777" w:rsidR="00155601" w:rsidRPr="00D06B56" w:rsidRDefault="00155601" w:rsidP="00155601">
      <w:pPr>
        <w:spacing w:after="0" w:line="240" w:lineRule="auto"/>
        <w:rPr>
          <w:rFonts w:eastAsia="Times New Roman" w:cs="Times New Roman"/>
        </w:rPr>
      </w:pPr>
    </w:p>
    <w:p w14:paraId="2B96FBBE" w14:textId="77777777" w:rsidR="00D5556E" w:rsidRPr="00D5556E" w:rsidRDefault="00D5556E" w:rsidP="00D5556E">
      <w:pPr>
        <w:pStyle w:val="ListParagraph"/>
        <w:numPr>
          <w:ilvl w:val="0"/>
          <w:numId w:val="97"/>
        </w:numPr>
        <w:spacing w:after="0" w:line="240" w:lineRule="auto"/>
        <w:rPr>
          <w:rFonts w:eastAsia="Times New Roman" w:cs="Times New Roman"/>
        </w:rPr>
      </w:pPr>
      <w:r w:rsidRPr="00D5556E">
        <w:rPr>
          <w:rFonts w:eastAsia="Times New Roman" w:cs="Times New Roman"/>
        </w:rPr>
        <w:t>The component type (major equipment type for onshore production) for the equipment leak.  See list of allowable values. [98.236(c)(15)]</w:t>
      </w:r>
    </w:p>
    <w:p w14:paraId="5A44605E" w14:textId="77777777" w:rsidR="00D5556E" w:rsidRPr="00D5556E" w:rsidRDefault="00155601" w:rsidP="00D5556E">
      <w:pPr>
        <w:pStyle w:val="ListParagraph"/>
        <w:numPr>
          <w:ilvl w:val="0"/>
          <w:numId w:val="97"/>
        </w:numPr>
        <w:spacing w:after="0" w:line="240" w:lineRule="auto"/>
        <w:rPr>
          <w:rFonts w:eastAsia="Times New Roman" w:cs="Times New Roman"/>
        </w:rPr>
      </w:pPr>
      <w:r w:rsidRPr="00D5556E">
        <w:rPr>
          <w:rFonts w:eastAsia="Times New Roman" w:cs="Times New Roman"/>
        </w:rPr>
        <w:t>Annual CO</w:t>
      </w:r>
      <w:r w:rsidRPr="00D5556E">
        <w:rPr>
          <w:rFonts w:eastAsia="Times New Roman" w:cs="Times New Roman"/>
          <w:vertAlign w:val="subscript"/>
        </w:rPr>
        <w:t>2</w:t>
      </w:r>
      <w:r w:rsidR="009D6AD8" w:rsidRPr="00D5556E">
        <w:rPr>
          <w:rFonts w:eastAsia="Times New Roman" w:cs="Times New Roman"/>
          <w:vertAlign w:val="subscript"/>
        </w:rPr>
        <w:t xml:space="preserve"> </w:t>
      </w:r>
      <w:r w:rsidRPr="00D5556E">
        <w:rPr>
          <w:rFonts w:eastAsia="Times New Roman" w:cs="Times New Roman"/>
        </w:rPr>
        <w:t>and CH</w:t>
      </w:r>
      <w:r w:rsidRPr="00D5556E">
        <w:rPr>
          <w:rFonts w:eastAsia="Times New Roman" w:cs="Times New Roman"/>
          <w:vertAlign w:val="subscript"/>
        </w:rPr>
        <w:t>4</w:t>
      </w:r>
      <w:r w:rsidR="009D6AD8" w:rsidRPr="00D5556E">
        <w:rPr>
          <w:rFonts w:eastAsia="Times New Roman" w:cs="Times New Roman"/>
          <w:vertAlign w:val="subscript"/>
        </w:rPr>
        <w:t xml:space="preserve"> </w:t>
      </w:r>
      <w:r w:rsidRPr="00D5556E">
        <w:rPr>
          <w:rFonts w:eastAsia="Times New Roman" w:cs="Times New Roman"/>
        </w:rPr>
        <w:t>emissions, in metric tons CO</w:t>
      </w:r>
      <w:r w:rsidRPr="00D5556E">
        <w:rPr>
          <w:rFonts w:eastAsia="Times New Roman" w:cs="Times New Roman"/>
          <w:vertAlign w:val="subscript"/>
        </w:rPr>
        <w:t>2</w:t>
      </w:r>
      <w:r w:rsidRPr="00D5556E">
        <w:rPr>
          <w:rFonts w:eastAsia="Times New Roman" w:cs="Times New Roman"/>
        </w:rPr>
        <w:t>e for each gas (refer to Equation W</w:t>
      </w:r>
      <w:r w:rsidR="00CF34C5" w:rsidRPr="00D5556E">
        <w:rPr>
          <w:rFonts w:eastAsia="Times New Roman" w:cs="Times New Roman"/>
        </w:rPr>
        <w:t>-</w:t>
      </w:r>
      <w:r w:rsidRPr="00D5556E">
        <w:rPr>
          <w:rFonts w:eastAsia="Times New Roman" w:cs="Times New Roman"/>
        </w:rPr>
        <w:t>31 of 98.233). [98.236(c)(15)(ii)(C)]</w:t>
      </w:r>
    </w:p>
    <w:p w14:paraId="0C31E6C5" w14:textId="77777777" w:rsidR="00D5556E" w:rsidRDefault="00D5556E" w:rsidP="00155601">
      <w:pPr>
        <w:pStyle w:val="ListParagraph"/>
        <w:numPr>
          <w:ilvl w:val="0"/>
          <w:numId w:val="97"/>
        </w:numPr>
        <w:spacing w:after="0" w:line="240" w:lineRule="auto"/>
        <w:rPr>
          <w:rFonts w:eastAsia="Times New Roman" w:cs="Times New Roman"/>
        </w:rPr>
      </w:pPr>
      <w:r>
        <w:rPr>
          <w:rFonts w:eastAsia="Times New Roman" w:cs="Times New Roman"/>
        </w:rPr>
        <w:t>Total count for each leak source type.</w:t>
      </w:r>
    </w:p>
    <w:p w14:paraId="716EC744" w14:textId="77777777" w:rsidR="00155601" w:rsidRDefault="00155601" w:rsidP="00155601">
      <w:pPr>
        <w:spacing w:after="0" w:line="240" w:lineRule="auto"/>
        <w:rPr>
          <w:rFonts w:eastAsia="Times New Roman" w:cs="Times New Roman"/>
        </w:rPr>
      </w:pPr>
    </w:p>
    <w:p w14:paraId="41DF6248" w14:textId="77777777" w:rsidR="00155601" w:rsidRPr="00155601" w:rsidRDefault="00155601" w:rsidP="00155601">
      <w:pPr>
        <w:spacing w:after="0" w:line="240" w:lineRule="auto"/>
        <w:rPr>
          <w:rFonts w:eastAsia="Times New Roman" w:cs="Times New Roman"/>
        </w:rPr>
      </w:pPr>
    </w:p>
    <w:p w14:paraId="31CA3142" w14:textId="77777777" w:rsidR="007F5657" w:rsidRDefault="007F5657" w:rsidP="007F5657">
      <w:pPr>
        <w:pStyle w:val="Table"/>
      </w:pPr>
      <w:r>
        <w:br/>
      </w:r>
      <w:bookmarkStart w:id="595" w:name="_Toc324324089"/>
      <w:bookmarkStart w:id="596" w:name="_Toc409602167"/>
      <w:r>
        <w:t xml:space="preserve">Estimating Emissions Using Population Counts </w:t>
      </w:r>
      <w:r w:rsidRPr="00E214CB">
        <w:t>Details</w:t>
      </w:r>
      <w:r>
        <w:t xml:space="preserve"> Data Element Definitions</w:t>
      </w:r>
      <w:bookmarkEnd w:id="595"/>
      <w:bookmarkEnd w:id="596"/>
    </w:p>
    <w:p w14:paraId="34D0874C" w14:textId="77777777" w:rsidR="007F5657" w:rsidRPr="008A71A5" w:rsidRDefault="007F5657" w:rsidP="007F5657">
      <w:pPr>
        <w:spacing w:after="0" w:line="240" w:lineRule="auto"/>
        <w:rPr>
          <w:sz w:val="14"/>
        </w:rPr>
      </w:pPr>
    </w:p>
    <w:tbl>
      <w:tblPr>
        <w:tblW w:w="9275" w:type="dxa"/>
        <w:tblInd w:w="103" w:type="dxa"/>
        <w:tblLayout w:type="fixed"/>
        <w:tblLook w:val="04A0" w:firstRow="1" w:lastRow="0" w:firstColumn="1" w:lastColumn="0" w:noHBand="0" w:noVBand="1"/>
      </w:tblPr>
      <w:tblGrid>
        <w:gridCol w:w="4055"/>
        <w:gridCol w:w="5220"/>
      </w:tblGrid>
      <w:tr w:rsidR="007F5657" w:rsidRPr="00E214CB" w14:paraId="65F38026" w14:textId="77777777" w:rsidTr="004754AC">
        <w:trPr>
          <w:trHeight w:val="510"/>
          <w:tblHeader/>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E32BAD" w14:textId="77777777" w:rsidR="007F5657" w:rsidRPr="00E214CB" w:rsidRDefault="007F5657" w:rsidP="00332BEA">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2C0F671D" w14:textId="77777777" w:rsidR="007F5657" w:rsidRPr="00455A3E" w:rsidRDefault="007F5657" w:rsidP="00332BEA">
            <w:pPr>
              <w:spacing w:after="0" w:line="240" w:lineRule="auto"/>
              <w:jc w:val="center"/>
              <w:rPr>
                <w:rFonts w:eastAsia="Times New Roman" w:cs="Times New Roman"/>
                <w:b/>
                <w:bCs/>
                <w:sz w:val="20"/>
                <w:szCs w:val="20"/>
              </w:rPr>
            </w:pPr>
            <w:r w:rsidRPr="00455A3E">
              <w:rPr>
                <w:rFonts w:eastAsia="Times New Roman" w:cs="Times New Roman"/>
                <w:b/>
                <w:bCs/>
                <w:sz w:val="20"/>
                <w:szCs w:val="20"/>
              </w:rPr>
              <w:t>Description</w:t>
            </w:r>
          </w:p>
        </w:tc>
      </w:tr>
      <w:tr w:rsidR="007F5657" w:rsidRPr="00E214CB" w14:paraId="56C01F65" w14:textId="77777777" w:rsidTr="00455A3E">
        <w:trPr>
          <w:trHeight w:val="2078"/>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49882FFC" w14:textId="77777777" w:rsidR="007F5657" w:rsidRPr="00BF506C" w:rsidRDefault="007F5657" w:rsidP="00332BEA">
            <w:pPr>
              <w:spacing w:after="0"/>
              <w:rPr>
                <w:b/>
                <w:color w:val="000000"/>
                <w:sz w:val="20"/>
                <w:szCs w:val="20"/>
              </w:rPr>
            </w:pPr>
            <w:r w:rsidRPr="00BF506C">
              <w:rPr>
                <w:b/>
                <w:color w:val="000000"/>
                <w:sz w:val="20"/>
                <w:szCs w:val="20"/>
              </w:rPr>
              <w:t>EstimatingEmissionsUsingPopulationCountsDetails</w:t>
            </w:r>
          </w:p>
        </w:tc>
        <w:tc>
          <w:tcPr>
            <w:tcW w:w="5220" w:type="dxa"/>
            <w:tcBorders>
              <w:top w:val="nil"/>
              <w:left w:val="nil"/>
              <w:bottom w:val="single" w:sz="4" w:space="0" w:color="auto"/>
              <w:right w:val="single" w:sz="4" w:space="0" w:color="auto"/>
            </w:tcBorders>
            <w:shd w:val="clear" w:color="000000" w:fill="C5D9F1"/>
            <w:vAlign w:val="center"/>
            <w:hideMark/>
          </w:tcPr>
          <w:p w14:paraId="08A5ABE5" w14:textId="77777777" w:rsidR="007F5657" w:rsidRPr="00455A3E" w:rsidRDefault="007F5657" w:rsidP="00455A3E">
            <w:pPr>
              <w:spacing w:after="0"/>
              <w:rPr>
                <w:sz w:val="20"/>
                <w:szCs w:val="20"/>
              </w:rPr>
            </w:pPr>
            <w:r w:rsidRPr="00455A3E">
              <w:rPr>
                <w:b/>
                <w:sz w:val="20"/>
                <w:szCs w:val="20"/>
              </w:rPr>
              <w:t>Parent Element</w:t>
            </w:r>
            <w:r w:rsidR="00BF506C" w:rsidRPr="00455A3E">
              <w:rPr>
                <w:b/>
                <w:sz w:val="20"/>
                <w:szCs w:val="20"/>
              </w:rPr>
              <w:t xml:space="preserve"> (Conditionally Required)</w:t>
            </w:r>
            <w:r w:rsidRPr="00455A3E">
              <w:rPr>
                <w:b/>
                <w:sz w:val="20"/>
                <w:szCs w:val="20"/>
              </w:rPr>
              <w:t xml:space="preserve">: </w:t>
            </w:r>
            <w:r w:rsidR="00455A3E" w:rsidRPr="00455A3E">
              <w:rPr>
                <w:rFonts w:eastAsia="Times New Roman" w:cs="Times New Roman"/>
                <w:sz w:val="20"/>
                <w:szCs w:val="20"/>
              </w:rPr>
              <w:t>For applicable industry segments other than natural gas distribution, a</w:t>
            </w:r>
            <w:r w:rsidRPr="00455A3E">
              <w:rPr>
                <w:sz w:val="20"/>
                <w:szCs w:val="20"/>
              </w:rPr>
              <w:t xml:space="preserve"> collection of data elements to report </w:t>
            </w:r>
            <w:r w:rsidR="00BF506C" w:rsidRPr="00455A3E">
              <w:rPr>
                <w:sz w:val="20"/>
                <w:szCs w:val="20"/>
              </w:rPr>
              <w:t>if any</w:t>
            </w:r>
            <w:r w:rsidRPr="00455A3E">
              <w:rPr>
                <w:sz w:val="20"/>
                <w:szCs w:val="20"/>
              </w:rPr>
              <w:t xml:space="preserve"> component type (major equipment ty</w:t>
            </w:r>
            <w:r w:rsidR="00BF506C" w:rsidRPr="00455A3E">
              <w:rPr>
                <w:sz w:val="20"/>
                <w:szCs w:val="20"/>
              </w:rPr>
              <w:t xml:space="preserve">pe for onshore production) </w:t>
            </w:r>
            <w:r w:rsidRPr="00455A3E">
              <w:rPr>
                <w:sz w:val="20"/>
                <w:szCs w:val="20"/>
              </w:rPr>
              <w:t>used emission factors for estimating emissions for equipment leaks calculated using population counts and factors</w:t>
            </w:r>
            <w:r w:rsidR="00024A9E" w:rsidRPr="00455A3E">
              <w:rPr>
                <w:sz w:val="20"/>
                <w:szCs w:val="20"/>
              </w:rPr>
              <w:t xml:space="preserve"> in the reporting year</w:t>
            </w:r>
            <w:r w:rsidRPr="00455A3E">
              <w:rPr>
                <w:sz w:val="20"/>
                <w:szCs w:val="20"/>
              </w:rPr>
              <w:t>.</w:t>
            </w:r>
          </w:p>
        </w:tc>
      </w:tr>
      <w:tr w:rsidR="007F5657" w:rsidRPr="00E214CB" w14:paraId="51BEAA62" w14:textId="77777777" w:rsidTr="004754AC">
        <w:trPr>
          <w:trHeight w:val="1610"/>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2381502B" w14:textId="77777777" w:rsidR="007F5657" w:rsidRPr="00BF506C" w:rsidRDefault="007F5657" w:rsidP="00332BEA">
            <w:pPr>
              <w:spacing w:after="0"/>
              <w:rPr>
                <w:b/>
                <w:color w:val="000000"/>
                <w:sz w:val="20"/>
                <w:szCs w:val="20"/>
              </w:rPr>
            </w:pPr>
            <w:r w:rsidRPr="00BF506C">
              <w:rPr>
                <w:b/>
                <w:color w:val="000000"/>
                <w:sz w:val="20"/>
                <w:szCs w:val="20"/>
              </w:rPr>
              <w:t>EstimatingEmissionsUsingPopulationCountsRowDetails</w:t>
            </w:r>
          </w:p>
        </w:tc>
        <w:tc>
          <w:tcPr>
            <w:tcW w:w="5220" w:type="dxa"/>
            <w:tcBorders>
              <w:top w:val="nil"/>
              <w:left w:val="nil"/>
              <w:bottom w:val="single" w:sz="4" w:space="0" w:color="auto"/>
              <w:right w:val="single" w:sz="4" w:space="0" w:color="auto"/>
            </w:tcBorders>
            <w:shd w:val="clear" w:color="000000" w:fill="C5D9F1"/>
            <w:vAlign w:val="center"/>
            <w:hideMark/>
          </w:tcPr>
          <w:p w14:paraId="32ED395E" w14:textId="77777777" w:rsidR="007F5657" w:rsidRDefault="007F5657" w:rsidP="00332BEA">
            <w:pPr>
              <w:spacing w:after="0"/>
              <w:rPr>
                <w:sz w:val="20"/>
                <w:szCs w:val="20"/>
              </w:rPr>
            </w:pPr>
            <w:r w:rsidRPr="001719F6">
              <w:rPr>
                <w:b/>
                <w:sz w:val="20"/>
                <w:szCs w:val="20"/>
              </w:rPr>
              <w:t>Parent Element:</w:t>
            </w:r>
            <w:r>
              <w:rPr>
                <w:sz w:val="20"/>
                <w:szCs w:val="20"/>
              </w:rPr>
              <w:t xml:space="preserve"> A collection of data elements to report for each component type (major equipment type for onshore production) that used emission factors for estimating emissions for equipment leaks calculated using population counts and factors.</w:t>
            </w:r>
          </w:p>
        </w:tc>
      </w:tr>
      <w:tr w:rsidR="007F5657" w:rsidRPr="000E1950" w14:paraId="34D2DEEE" w14:textId="77777777" w:rsidTr="00122EAB">
        <w:trPr>
          <w:trHeight w:val="6758"/>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1A9B4646" w14:textId="77777777" w:rsidR="007F5657" w:rsidRDefault="007F5657" w:rsidP="00332BEA">
            <w:pPr>
              <w:spacing w:after="0"/>
              <w:rPr>
                <w:color w:val="000000"/>
                <w:sz w:val="20"/>
                <w:szCs w:val="20"/>
              </w:rPr>
            </w:pPr>
            <w:r>
              <w:rPr>
                <w:color w:val="000000"/>
                <w:sz w:val="20"/>
                <w:szCs w:val="20"/>
              </w:rPr>
              <w:t>ComponentType</w:t>
            </w:r>
          </w:p>
        </w:tc>
        <w:tc>
          <w:tcPr>
            <w:tcW w:w="5220" w:type="dxa"/>
            <w:tcBorders>
              <w:top w:val="nil"/>
              <w:left w:val="nil"/>
              <w:bottom w:val="single" w:sz="4" w:space="0" w:color="auto"/>
              <w:right w:val="single" w:sz="4" w:space="0" w:color="auto"/>
            </w:tcBorders>
            <w:shd w:val="clear" w:color="auto" w:fill="auto"/>
            <w:vAlign w:val="center"/>
            <w:hideMark/>
          </w:tcPr>
          <w:p w14:paraId="51E3A8A5" w14:textId="77777777" w:rsidR="007F5657" w:rsidRDefault="007F5657" w:rsidP="00332BEA">
            <w:pPr>
              <w:spacing w:after="0"/>
              <w:rPr>
                <w:color w:val="000000"/>
                <w:sz w:val="20"/>
                <w:szCs w:val="20"/>
              </w:rPr>
            </w:pPr>
            <w:r>
              <w:rPr>
                <w:color w:val="000000"/>
                <w:sz w:val="20"/>
                <w:szCs w:val="20"/>
              </w:rPr>
              <w:t>Component type (major equipment type for onshore production) for the equipment leak.  See list of allowable values.  [98.236(c)(15)]</w:t>
            </w:r>
          </w:p>
          <w:p w14:paraId="25C9AB25" w14:textId="77777777" w:rsidR="00B6549A" w:rsidRDefault="00B6549A" w:rsidP="00332BEA">
            <w:pPr>
              <w:spacing w:after="0"/>
              <w:rPr>
                <w:color w:val="000000"/>
                <w:sz w:val="20"/>
                <w:szCs w:val="20"/>
              </w:rPr>
            </w:pPr>
          </w:p>
          <w:p w14:paraId="44B75ED1" w14:textId="77777777" w:rsidR="00122EAB" w:rsidRDefault="00B6549A" w:rsidP="00332BEA">
            <w:pPr>
              <w:spacing w:after="0"/>
              <w:rPr>
                <w:color w:val="000000"/>
                <w:sz w:val="20"/>
                <w:szCs w:val="20"/>
              </w:rPr>
            </w:pPr>
            <w:r w:rsidRPr="00B6549A">
              <w:rPr>
                <w:color w:val="000000"/>
                <w:sz w:val="20"/>
                <w:szCs w:val="20"/>
              </w:rPr>
              <w:t xml:space="preserve">Storage wellheads, Gas Service </w:t>
            </w:r>
            <w:r w:rsidR="00CF34C5">
              <w:rPr>
                <w:color w:val="000000"/>
                <w:sz w:val="20"/>
                <w:szCs w:val="20"/>
              </w:rPr>
              <w:t>-</w:t>
            </w:r>
            <w:r w:rsidRPr="00B6549A">
              <w:rPr>
                <w:color w:val="000000"/>
                <w:sz w:val="20"/>
                <w:szCs w:val="20"/>
              </w:rPr>
              <w:t xml:space="preserve"> Connector</w:t>
            </w:r>
          </w:p>
          <w:p w14:paraId="49BD507E" w14:textId="77777777" w:rsidR="00122EAB" w:rsidRDefault="00B6549A" w:rsidP="00332BEA">
            <w:pPr>
              <w:spacing w:after="0"/>
              <w:rPr>
                <w:color w:val="000000"/>
                <w:sz w:val="20"/>
                <w:szCs w:val="20"/>
              </w:rPr>
            </w:pPr>
            <w:r w:rsidRPr="00B6549A">
              <w:rPr>
                <w:color w:val="000000"/>
                <w:sz w:val="20"/>
                <w:szCs w:val="20"/>
              </w:rPr>
              <w:t xml:space="preserve">Storage wellheads, Gas Service </w:t>
            </w:r>
            <w:r w:rsidR="00CF34C5">
              <w:rPr>
                <w:color w:val="000000"/>
                <w:sz w:val="20"/>
                <w:szCs w:val="20"/>
              </w:rPr>
              <w:t>-</w:t>
            </w:r>
            <w:r w:rsidRPr="00B6549A">
              <w:rPr>
                <w:color w:val="000000"/>
                <w:sz w:val="20"/>
                <w:szCs w:val="20"/>
              </w:rPr>
              <w:t xml:space="preserve"> Valve</w:t>
            </w:r>
          </w:p>
          <w:p w14:paraId="7EC5C012" w14:textId="77777777" w:rsidR="00122EAB" w:rsidRDefault="00B6549A" w:rsidP="00332BEA">
            <w:pPr>
              <w:spacing w:after="0"/>
              <w:rPr>
                <w:color w:val="000000"/>
                <w:sz w:val="20"/>
                <w:szCs w:val="20"/>
              </w:rPr>
            </w:pPr>
            <w:r w:rsidRPr="00B6549A">
              <w:rPr>
                <w:color w:val="000000"/>
                <w:sz w:val="20"/>
                <w:szCs w:val="20"/>
              </w:rPr>
              <w:t>Storage Wellheads, Gas Service - Pressure Relief Valve</w:t>
            </w:r>
          </w:p>
          <w:p w14:paraId="03666BA1" w14:textId="77777777" w:rsidR="00122EAB" w:rsidRDefault="00B6549A" w:rsidP="00332BEA">
            <w:pPr>
              <w:spacing w:after="0"/>
              <w:rPr>
                <w:color w:val="000000"/>
                <w:sz w:val="20"/>
                <w:szCs w:val="20"/>
              </w:rPr>
            </w:pPr>
            <w:r w:rsidRPr="00B6549A">
              <w:rPr>
                <w:color w:val="000000"/>
                <w:sz w:val="20"/>
                <w:szCs w:val="20"/>
              </w:rPr>
              <w:t>Storage Wellheads, Gas Service - Open Ended Line</w:t>
            </w:r>
          </w:p>
          <w:p w14:paraId="0B3BA0FC" w14:textId="77777777" w:rsidR="00122EAB" w:rsidRDefault="00B6549A" w:rsidP="00332BEA">
            <w:pPr>
              <w:spacing w:after="0"/>
              <w:rPr>
                <w:color w:val="000000"/>
                <w:sz w:val="20"/>
                <w:szCs w:val="20"/>
              </w:rPr>
            </w:pPr>
            <w:r w:rsidRPr="00B6549A">
              <w:rPr>
                <w:color w:val="000000"/>
                <w:sz w:val="20"/>
                <w:szCs w:val="20"/>
              </w:rPr>
              <w:t>LNG Compressor - Vapor Recovery Compressor</w:t>
            </w:r>
          </w:p>
          <w:p w14:paraId="099B9E72" w14:textId="77777777" w:rsidR="00122EAB" w:rsidRDefault="00B6549A" w:rsidP="00332BEA">
            <w:pPr>
              <w:spacing w:after="0"/>
              <w:rPr>
                <w:color w:val="000000"/>
                <w:sz w:val="20"/>
                <w:szCs w:val="20"/>
              </w:rPr>
            </w:pPr>
            <w:r w:rsidRPr="00B6549A">
              <w:rPr>
                <w:color w:val="000000"/>
                <w:sz w:val="20"/>
                <w:szCs w:val="20"/>
              </w:rPr>
              <w:t xml:space="preserve">Onshore, gas service </w:t>
            </w:r>
            <w:r w:rsidR="00CF34C5">
              <w:rPr>
                <w:color w:val="000000"/>
                <w:sz w:val="20"/>
                <w:szCs w:val="20"/>
              </w:rPr>
              <w:t>-</w:t>
            </w:r>
            <w:r w:rsidRPr="00B6549A">
              <w:rPr>
                <w:color w:val="000000"/>
                <w:sz w:val="20"/>
                <w:szCs w:val="20"/>
              </w:rPr>
              <w:t xml:space="preserve"> valve</w:t>
            </w:r>
          </w:p>
          <w:p w14:paraId="321A260D" w14:textId="77777777" w:rsidR="00122EAB" w:rsidRDefault="00B6549A" w:rsidP="00332BEA">
            <w:pPr>
              <w:spacing w:after="0"/>
              <w:rPr>
                <w:color w:val="000000"/>
                <w:sz w:val="20"/>
                <w:szCs w:val="20"/>
              </w:rPr>
            </w:pPr>
            <w:r w:rsidRPr="00B6549A">
              <w:rPr>
                <w:color w:val="000000"/>
                <w:sz w:val="20"/>
                <w:szCs w:val="20"/>
              </w:rPr>
              <w:t xml:space="preserve">Onshore, gas service </w:t>
            </w:r>
            <w:r w:rsidR="00CF34C5">
              <w:rPr>
                <w:color w:val="000000"/>
                <w:sz w:val="20"/>
                <w:szCs w:val="20"/>
              </w:rPr>
              <w:t>-</w:t>
            </w:r>
            <w:r w:rsidRPr="00B6549A">
              <w:rPr>
                <w:color w:val="000000"/>
                <w:sz w:val="20"/>
                <w:szCs w:val="20"/>
              </w:rPr>
              <w:t xml:space="preserve"> connector</w:t>
            </w:r>
          </w:p>
          <w:p w14:paraId="303281C3" w14:textId="77777777" w:rsidR="00122EAB" w:rsidRDefault="00B6549A" w:rsidP="00332BEA">
            <w:pPr>
              <w:spacing w:after="0"/>
              <w:rPr>
                <w:color w:val="000000"/>
                <w:sz w:val="20"/>
                <w:szCs w:val="20"/>
              </w:rPr>
            </w:pPr>
            <w:r w:rsidRPr="00B6549A">
              <w:rPr>
                <w:color w:val="000000"/>
                <w:sz w:val="20"/>
                <w:szCs w:val="20"/>
              </w:rPr>
              <w:t>Onshore, gas service - open-ended line</w:t>
            </w:r>
          </w:p>
          <w:p w14:paraId="1CA8E2CB" w14:textId="77777777" w:rsidR="00122EAB" w:rsidRDefault="00B6549A" w:rsidP="00332BEA">
            <w:pPr>
              <w:spacing w:after="0"/>
              <w:rPr>
                <w:color w:val="000000"/>
                <w:sz w:val="20"/>
                <w:szCs w:val="20"/>
              </w:rPr>
            </w:pPr>
            <w:r w:rsidRPr="00B6549A">
              <w:rPr>
                <w:color w:val="000000"/>
                <w:sz w:val="20"/>
                <w:szCs w:val="20"/>
              </w:rPr>
              <w:t>Onshore, gas service - pressure relief valve</w:t>
            </w:r>
          </w:p>
          <w:p w14:paraId="16114E21" w14:textId="77777777" w:rsidR="00122EAB" w:rsidRDefault="00B6549A" w:rsidP="00332BEA">
            <w:pPr>
              <w:spacing w:after="0"/>
              <w:rPr>
                <w:color w:val="000000"/>
                <w:sz w:val="20"/>
                <w:szCs w:val="20"/>
              </w:rPr>
            </w:pPr>
            <w:r w:rsidRPr="00B6549A">
              <w:rPr>
                <w:color w:val="000000"/>
                <w:sz w:val="20"/>
                <w:szCs w:val="20"/>
              </w:rPr>
              <w:t xml:space="preserve">Onshore, light crude service </w:t>
            </w:r>
            <w:r w:rsidR="00CF34C5">
              <w:rPr>
                <w:color w:val="000000"/>
                <w:sz w:val="20"/>
                <w:szCs w:val="20"/>
              </w:rPr>
              <w:t>-</w:t>
            </w:r>
            <w:r w:rsidRPr="00B6549A">
              <w:rPr>
                <w:color w:val="000000"/>
                <w:sz w:val="20"/>
                <w:szCs w:val="20"/>
              </w:rPr>
              <w:t xml:space="preserve"> valve</w:t>
            </w:r>
          </w:p>
          <w:p w14:paraId="30EF0D4C" w14:textId="77777777" w:rsidR="00122EAB" w:rsidRDefault="00B6549A" w:rsidP="00332BEA">
            <w:pPr>
              <w:spacing w:after="0"/>
              <w:rPr>
                <w:color w:val="000000"/>
                <w:sz w:val="20"/>
                <w:szCs w:val="20"/>
              </w:rPr>
            </w:pPr>
            <w:r w:rsidRPr="00B6549A">
              <w:rPr>
                <w:color w:val="000000"/>
                <w:sz w:val="20"/>
                <w:szCs w:val="20"/>
              </w:rPr>
              <w:t xml:space="preserve">Onshore, light crude service </w:t>
            </w:r>
            <w:r w:rsidR="00CF34C5">
              <w:rPr>
                <w:color w:val="000000"/>
                <w:sz w:val="20"/>
                <w:szCs w:val="20"/>
              </w:rPr>
              <w:t>-</w:t>
            </w:r>
            <w:r w:rsidRPr="00B6549A">
              <w:rPr>
                <w:color w:val="000000"/>
                <w:sz w:val="20"/>
                <w:szCs w:val="20"/>
              </w:rPr>
              <w:t xml:space="preserve"> flange</w:t>
            </w:r>
          </w:p>
          <w:p w14:paraId="5DDDF71F" w14:textId="77777777" w:rsidR="00122EAB" w:rsidRDefault="00B6549A" w:rsidP="00332BEA">
            <w:pPr>
              <w:spacing w:after="0"/>
              <w:rPr>
                <w:color w:val="000000"/>
                <w:sz w:val="20"/>
                <w:szCs w:val="20"/>
              </w:rPr>
            </w:pPr>
            <w:r w:rsidRPr="00B6549A">
              <w:rPr>
                <w:color w:val="000000"/>
                <w:sz w:val="20"/>
                <w:szCs w:val="20"/>
              </w:rPr>
              <w:t xml:space="preserve">Onshore, light crude service </w:t>
            </w:r>
            <w:r w:rsidR="00CF34C5">
              <w:rPr>
                <w:color w:val="000000"/>
                <w:sz w:val="20"/>
                <w:szCs w:val="20"/>
              </w:rPr>
              <w:t>-</w:t>
            </w:r>
            <w:r w:rsidRPr="00B6549A">
              <w:rPr>
                <w:color w:val="000000"/>
                <w:sz w:val="20"/>
                <w:szCs w:val="20"/>
              </w:rPr>
              <w:t xml:space="preserve"> connector</w:t>
            </w:r>
          </w:p>
          <w:p w14:paraId="275E4A49" w14:textId="77777777" w:rsidR="00122EAB" w:rsidRDefault="00B6549A" w:rsidP="00332BEA">
            <w:pPr>
              <w:spacing w:after="0"/>
              <w:rPr>
                <w:color w:val="000000"/>
                <w:sz w:val="20"/>
                <w:szCs w:val="20"/>
              </w:rPr>
            </w:pPr>
            <w:r w:rsidRPr="00B6549A">
              <w:rPr>
                <w:color w:val="000000"/>
                <w:sz w:val="20"/>
                <w:szCs w:val="20"/>
              </w:rPr>
              <w:t>Onshore, light crude service - open-ended line</w:t>
            </w:r>
          </w:p>
          <w:p w14:paraId="6754AD2E" w14:textId="77777777" w:rsidR="00122EAB" w:rsidRDefault="00B6549A" w:rsidP="00332BEA">
            <w:pPr>
              <w:spacing w:after="0"/>
              <w:rPr>
                <w:color w:val="000000"/>
                <w:sz w:val="20"/>
                <w:szCs w:val="20"/>
              </w:rPr>
            </w:pPr>
            <w:r w:rsidRPr="00B6549A">
              <w:rPr>
                <w:color w:val="000000"/>
                <w:sz w:val="20"/>
                <w:szCs w:val="20"/>
              </w:rPr>
              <w:t xml:space="preserve">Onshore, light crude service </w:t>
            </w:r>
            <w:r w:rsidR="00CF34C5">
              <w:rPr>
                <w:color w:val="000000"/>
                <w:sz w:val="20"/>
                <w:szCs w:val="20"/>
              </w:rPr>
              <w:t>-</w:t>
            </w:r>
            <w:r w:rsidRPr="00B6549A">
              <w:rPr>
                <w:color w:val="000000"/>
                <w:sz w:val="20"/>
                <w:szCs w:val="20"/>
              </w:rPr>
              <w:t xml:space="preserve"> other</w:t>
            </w:r>
          </w:p>
          <w:p w14:paraId="3684B5AC" w14:textId="77777777" w:rsidR="00122EAB" w:rsidRDefault="00B6549A" w:rsidP="00332BEA">
            <w:pPr>
              <w:spacing w:after="0"/>
              <w:rPr>
                <w:color w:val="000000"/>
                <w:sz w:val="20"/>
                <w:szCs w:val="20"/>
              </w:rPr>
            </w:pPr>
            <w:r w:rsidRPr="00B6549A">
              <w:rPr>
                <w:color w:val="000000"/>
                <w:sz w:val="20"/>
                <w:szCs w:val="20"/>
              </w:rPr>
              <w:t xml:space="preserve">Onshore, heavy crude service </w:t>
            </w:r>
            <w:r w:rsidR="00CF34C5">
              <w:rPr>
                <w:color w:val="000000"/>
                <w:sz w:val="20"/>
                <w:szCs w:val="20"/>
              </w:rPr>
              <w:t>-</w:t>
            </w:r>
            <w:r w:rsidRPr="00B6549A">
              <w:rPr>
                <w:color w:val="000000"/>
                <w:sz w:val="20"/>
                <w:szCs w:val="20"/>
              </w:rPr>
              <w:t xml:space="preserve"> valve</w:t>
            </w:r>
          </w:p>
          <w:p w14:paraId="1C3A59E8" w14:textId="77777777" w:rsidR="00122EAB" w:rsidRDefault="00B6549A" w:rsidP="00332BEA">
            <w:pPr>
              <w:spacing w:after="0"/>
              <w:rPr>
                <w:color w:val="000000"/>
                <w:sz w:val="20"/>
                <w:szCs w:val="20"/>
              </w:rPr>
            </w:pPr>
            <w:r w:rsidRPr="00B6549A">
              <w:rPr>
                <w:color w:val="000000"/>
                <w:sz w:val="20"/>
                <w:szCs w:val="20"/>
              </w:rPr>
              <w:t xml:space="preserve">Onshore, heavy crude service </w:t>
            </w:r>
            <w:r w:rsidR="00CF34C5">
              <w:rPr>
                <w:color w:val="000000"/>
                <w:sz w:val="20"/>
                <w:szCs w:val="20"/>
              </w:rPr>
              <w:t>-</w:t>
            </w:r>
            <w:r w:rsidRPr="00B6549A">
              <w:rPr>
                <w:color w:val="000000"/>
                <w:sz w:val="20"/>
                <w:szCs w:val="20"/>
              </w:rPr>
              <w:t xml:space="preserve"> flange</w:t>
            </w:r>
          </w:p>
          <w:p w14:paraId="0597EBA2" w14:textId="77777777" w:rsidR="00122EAB" w:rsidRDefault="00B6549A" w:rsidP="00332BEA">
            <w:pPr>
              <w:spacing w:after="0"/>
              <w:rPr>
                <w:color w:val="000000"/>
                <w:sz w:val="20"/>
                <w:szCs w:val="20"/>
              </w:rPr>
            </w:pPr>
            <w:r w:rsidRPr="00B6549A">
              <w:rPr>
                <w:color w:val="000000"/>
                <w:sz w:val="20"/>
                <w:szCs w:val="20"/>
              </w:rPr>
              <w:t xml:space="preserve">Onshore, heavy crude service </w:t>
            </w:r>
            <w:r w:rsidR="00CF34C5">
              <w:rPr>
                <w:color w:val="000000"/>
                <w:sz w:val="20"/>
                <w:szCs w:val="20"/>
              </w:rPr>
              <w:t>-</w:t>
            </w:r>
            <w:r w:rsidRPr="00B6549A">
              <w:rPr>
                <w:color w:val="000000"/>
                <w:sz w:val="20"/>
                <w:szCs w:val="20"/>
              </w:rPr>
              <w:t xml:space="preserve"> connector</w:t>
            </w:r>
          </w:p>
          <w:p w14:paraId="30374ADE" w14:textId="77777777" w:rsidR="00122EAB" w:rsidRDefault="00B6549A" w:rsidP="00332BEA">
            <w:pPr>
              <w:spacing w:after="0"/>
              <w:rPr>
                <w:color w:val="000000"/>
                <w:sz w:val="20"/>
                <w:szCs w:val="20"/>
              </w:rPr>
            </w:pPr>
            <w:r w:rsidRPr="00B6549A">
              <w:rPr>
                <w:color w:val="000000"/>
                <w:sz w:val="20"/>
                <w:szCs w:val="20"/>
              </w:rPr>
              <w:t>Onshore, heavy crude service - open-ended line</w:t>
            </w:r>
          </w:p>
          <w:p w14:paraId="543FF625" w14:textId="77777777" w:rsidR="00B6549A" w:rsidRDefault="00B6549A" w:rsidP="00122EAB">
            <w:pPr>
              <w:spacing w:after="0"/>
              <w:rPr>
                <w:color w:val="000000"/>
                <w:sz w:val="20"/>
                <w:szCs w:val="20"/>
              </w:rPr>
            </w:pPr>
            <w:r w:rsidRPr="00B6549A">
              <w:rPr>
                <w:color w:val="000000"/>
                <w:sz w:val="20"/>
                <w:szCs w:val="20"/>
              </w:rPr>
              <w:t>Onshore, heavy crude service - other</w:t>
            </w:r>
          </w:p>
        </w:tc>
      </w:tr>
      <w:tr w:rsidR="007F5657" w:rsidRPr="00E214CB" w14:paraId="1C32E6D4" w14:textId="77777777" w:rsidTr="004754AC">
        <w:trPr>
          <w:trHeight w:val="1520"/>
        </w:trPr>
        <w:tc>
          <w:tcPr>
            <w:tcW w:w="4055" w:type="dxa"/>
            <w:tcBorders>
              <w:top w:val="nil"/>
              <w:left w:val="single" w:sz="4" w:space="0" w:color="auto"/>
              <w:bottom w:val="single" w:sz="4" w:space="0" w:color="auto"/>
              <w:right w:val="single" w:sz="4" w:space="0" w:color="auto"/>
            </w:tcBorders>
            <w:shd w:val="clear" w:color="auto" w:fill="auto"/>
            <w:vAlign w:val="center"/>
          </w:tcPr>
          <w:p w14:paraId="18BF231C" w14:textId="77777777" w:rsidR="007F5657" w:rsidRDefault="007F5657" w:rsidP="00332BEA">
            <w:pPr>
              <w:spacing w:after="0"/>
              <w:rPr>
                <w:color w:val="000000"/>
                <w:sz w:val="20"/>
                <w:szCs w:val="20"/>
              </w:rPr>
            </w:pPr>
            <w:r>
              <w:rPr>
                <w:color w:val="000000"/>
                <w:sz w:val="20"/>
                <w:szCs w:val="20"/>
              </w:rPr>
              <w:t>CarbonDioxideEmissions</w:t>
            </w:r>
          </w:p>
        </w:tc>
        <w:tc>
          <w:tcPr>
            <w:tcW w:w="5220" w:type="dxa"/>
            <w:tcBorders>
              <w:top w:val="nil"/>
              <w:left w:val="nil"/>
              <w:bottom w:val="single" w:sz="4" w:space="0" w:color="auto"/>
              <w:right w:val="single" w:sz="4" w:space="0" w:color="auto"/>
            </w:tcBorders>
            <w:shd w:val="clear" w:color="auto" w:fill="auto"/>
            <w:vAlign w:val="center"/>
          </w:tcPr>
          <w:p w14:paraId="77B2AA0F" w14:textId="77777777" w:rsidR="007F5657" w:rsidRDefault="007F5657" w:rsidP="00332BEA">
            <w:pPr>
              <w:spacing w:after="0"/>
              <w:rPr>
                <w:color w:val="000000"/>
                <w:sz w:val="20"/>
                <w:szCs w:val="20"/>
              </w:rPr>
            </w:pPr>
            <w:r>
              <w:rPr>
                <w:color w:val="000000"/>
                <w:sz w:val="20"/>
                <w:szCs w:val="20"/>
              </w:rPr>
              <w:t>CO</w:t>
            </w:r>
            <w:r>
              <w:rPr>
                <w:color w:val="000000"/>
                <w:sz w:val="20"/>
                <w:szCs w:val="20"/>
                <w:vertAlign w:val="subscript"/>
              </w:rPr>
              <w:t>2</w:t>
            </w:r>
            <w:r>
              <w:rPr>
                <w:color w:val="000000"/>
                <w:sz w:val="20"/>
                <w:szCs w:val="20"/>
              </w:rPr>
              <w:t xml:space="preserve"> emissions for the specified component type (major equipment type for onshore production) in metric tons.  [98.236(c)(15)(ii)(C)]  Set the units of measure to “Metric Tons” in the attribute </w:t>
            </w:r>
            <w:r w:rsidRPr="001719F6">
              <w:rPr>
                <w:b/>
                <w:color w:val="000000"/>
                <w:sz w:val="20"/>
                <w:szCs w:val="20"/>
              </w:rPr>
              <w:t>massUOM</w:t>
            </w:r>
            <w:r>
              <w:rPr>
                <w:color w:val="000000"/>
                <w:sz w:val="20"/>
                <w:szCs w:val="20"/>
              </w:rPr>
              <w:t>.</w:t>
            </w:r>
          </w:p>
        </w:tc>
      </w:tr>
      <w:tr w:rsidR="007F5657" w:rsidRPr="00E214CB" w14:paraId="3EA9FD2A" w14:textId="77777777" w:rsidTr="00D9502D">
        <w:trPr>
          <w:trHeight w:val="1340"/>
        </w:trPr>
        <w:tc>
          <w:tcPr>
            <w:tcW w:w="4055" w:type="dxa"/>
            <w:tcBorders>
              <w:top w:val="nil"/>
              <w:left w:val="single" w:sz="4" w:space="0" w:color="auto"/>
              <w:bottom w:val="single" w:sz="4" w:space="0" w:color="auto"/>
              <w:right w:val="single" w:sz="4" w:space="0" w:color="auto"/>
            </w:tcBorders>
            <w:shd w:val="clear" w:color="auto" w:fill="auto"/>
            <w:vAlign w:val="center"/>
          </w:tcPr>
          <w:p w14:paraId="67CE23B6" w14:textId="77777777" w:rsidR="007F5657" w:rsidRDefault="007F5657" w:rsidP="00332BEA">
            <w:pPr>
              <w:spacing w:after="0"/>
              <w:rPr>
                <w:color w:val="000000"/>
                <w:sz w:val="20"/>
                <w:szCs w:val="20"/>
              </w:rPr>
            </w:pPr>
            <w:r>
              <w:rPr>
                <w:color w:val="000000"/>
                <w:sz w:val="20"/>
                <w:szCs w:val="20"/>
              </w:rPr>
              <w:t>MethaneCarbonDioxideEquivalent</w:t>
            </w:r>
          </w:p>
        </w:tc>
        <w:tc>
          <w:tcPr>
            <w:tcW w:w="5220" w:type="dxa"/>
            <w:tcBorders>
              <w:top w:val="nil"/>
              <w:left w:val="nil"/>
              <w:bottom w:val="single" w:sz="4" w:space="0" w:color="auto"/>
              <w:right w:val="single" w:sz="4" w:space="0" w:color="auto"/>
            </w:tcBorders>
            <w:shd w:val="clear" w:color="auto" w:fill="auto"/>
            <w:vAlign w:val="center"/>
          </w:tcPr>
          <w:p w14:paraId="6A3CEF02" w14:textId="77777777" w:rsidR="007F5657" w:rsidRDefault="007F5657" w:rsidP="00332BEA">
            <w:pPr>
              <w:spacing w:after="0"/>
              <w:rPr>
                <w:color w:val="000000"/>
                <w:sz w:val="20"/>
                <w:szCs w:val="20"/>
              </w:rPr>
            </w:pPr>
            <w:r>
              <w:rPr>
                <w:color w:val="000000"/>
                <w:sz w:val="20"/>
                <w:szCs w:val="20"/>
              </w:rPr>
              <w:t>CH</w:t>
            </w:r>
            <w:r>
              <w:rPr>
                <w:color w:val="000000"/>
                <w:sz w:val="20"/>
                <w:szCs w:val="20"/>
                <w:vertAlign w:val="subscript"/>
              </w:rPr>
              <w:t>4</w:t>
            </w:r>
            <w:r>
              <w:rPr>
                <w:color w:val="000000"/>
                <w:sz w:val="20"/>
                <w:szCs w:val="20"/>
              </w:rPr>
              <w:t xml:space="preserve"> emissions for the specified component type (major equipment type for onshore production) in metric tons CO</w:t>
            </w:r>
            <w:r>
              <w:rPr>
                <w:color w:val="000000"/>
                <w:sz w:val="20"/>
                <w:szCs w:val="20"/>
                <w:vertAlign w:val="subscript"/>
              </w:rPr>
              <w:t>2</w:t>
            </w:r>
            <w:r>
              <w:rPr>
                <w:color w:val="000000"/>
                <w:sz w:val="20"/>
                <w:szCs w:val="20"/>
              </w:rPr>
              <w:t xml:space="preserve">e.  [98.236(c)(15)(ii)(C)]  Set the units of measure to “Metric Tons” in the attribute </w:t>
            </w:r>
            <w:r w:rsidRPr="001719F6">
              <w:rPr>
                <w:b/>
                <w:color w:val="000000"/>
                <w:sz w:val="20"/>
                <w:szCs w:val="20"/>
              </w:rPr>
              <w:t>massUOM</w:t>
            </w:r>
            <w:r>
              <w:rPr>
                <w:color w:val="000000"/>
                <w:sz w:val="20"/>
                <w:szCs w:val="20"/>
              </w:rPr>
              <w:t>.</w:t>
            </w:r>
          </w:p>
        </w:tc>
      </w:tr>
      <w:tr w:rsidR="00D9502D" w:rsidRPr="00E214CB" w14:paraId="774A6D29" w14:textId="77777777" w:rsidTr="00D9502D">
        <w:trPr>
          <w:trHeight w:val="1340"/>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1A61FB25" w14:textId="77777777" w:rsidR="00D9502D" w:rsidRDefault="00D9502D" w:rsidP="00332BEA">
            <w:pPr>
              <w:spacing w:after="0"/>
              <w:rPr>
                <w:color w:val="000000"/>
                <w:sz w:val="20"/>
                <w:szCs w:val="20"/>
              </w:rPr>
            </w:pPr>
            <w:r>
              <w:rPr>
                <w:color w:val="000000"/>
                <w:sz w:val="20"/>
                <w:szCs w:val="20"/>
              </w:rPr>
              <w:t>TotalCountForEachLeakSourceType</w:t>
            </w:r>
          </w:p>
        </w:tc>
        <w:tc>
          <w:tcPr>
            <w:tcW w:w="5220" w:type="dxa"/>
            <w:tcBorders>
              <w:top w:val="single" w:sz="4" w:space="0" w:color="auto"/>
              <w:left w:val="nil"/>
              <w:bottom w:val="single" w:sz="4" w:space="0" w:color="auto"/>
              <w:right w:val="single" w:sz="4" w:space="0" w:color="auto"/>
            </w:tcBorders>
            <w:shd w:val="clear" w:color="auto" w:fill="auto"/>
            <w:vAlign w:val="center"/>
          </w:tcPr>
          <w:p w14:paraId="3BEC6779" w14:textId="77777777" w:rsidR="00D9502D" w:rsidRDefault="00D9502D" w:rsidP="00332BEA">
            <w:pPr>
              <w:spacing w:after="0"/>
              <w:rPr>
                <w:color w:val="000000"/>
                <w:sz w:val="20"/>
                <w:szCs w:val="20"/>
              </w:rPr>
            </w:pPr>
            <w:r w:rsidRPr="00D9502D">
              <w:rPr>
                <w:color w:val="000000"/>
                <w:sz w:val="20"/>
                <w:szCs w:val="20"/>
              </w:rPr>
              <w:t>Total count for each type of leak source</w:t>
            </w:r>
            <w:r w:rsidR="005E2FB8">
              <w:rPr>
                <w:color w:val="000000"/>
                <w:sz w:val="20"/>
                <w:szCs w:val="20"/>
              </w:rPr>
              <w:t>.</w:t>
            </w:r>
            <w:r w:rsidRPr="00D9502D">
              <w:rPr>
                <w:color w:val="000000"/>
                <w:sz w:val="20"/>
                <w:szCs w:val="20"/>
              </w:rPr>
              <w:t xml:space="preserve"> [98.236(c)(15)(ii)(A)]</w:t>
            </w:r>
          </w:p>
        </w:tc>
      </w:tr>
    </w:tbl>
    <w:p w14:paraId="7D4AC6C9" w14:textId="77777777" w:rsidR="00155601" w:rsidRDefault="00155601"/>
    <w:p w14:paraId="38B907D4" w14:textId="77777777" w:rsidR="007F5657" w:rsidRDefault="007F5657" w:rsidP="00BA4770">
      <w:pPr>
        <w:pStyle w:val="XMLExcerpt"/>
        <w:ind w:left="360"/>
      </w:pPr>
      <w:r>
        <w:br/>
      </w:r>
      <w:bookmarkStart w:id="597" w:name="_Toc324336108"/>
      <w:bookmarkStart w:id="598" w:name="ExampleforEstimatingEmissionsUsingPop"/>
      <w:bookmarkStart w:id="599" w:name="_Toc409602308"/>
      <w:r>
        <w:t xml:space="preserve">Example for Estimating Emissions Using Population Counts </w:t>
      </w:r>
      <w:r w:rsidRPr="00E214CB">
        <w:t>Details</w:t>
      </w:r>
      <w:bookmarkEnd w:id="597"/>
      <w:bookmarkEnd w:id="598"/>
      <w:bookmarkEnd w:id="599"/>
    </w:p>
    <w:p w14:paraId="2D6E1EC4" w14:textId="77777777" w:rsidR="007F5657" w:rsidRPr="00E214A2" w:rsidRDefault="005B5940" w:rsidP="007F5657">
      <w:pPr>
        <w:spacing w:after="0" w:line="240" w:lineRule="auto"/>
        <w:rPr>
          <w:sz w:val="20"/>
          <w:szCs w:val="20"/>
        </w:rPr>
      </w:pPr>
      <w:r>
        <w:rPr>
          <w:noProof/>
        </w:rPr>
        <mc:AlternateContent>
          <mc:Choice Requires="wps">
            <w:drawing>
              <wp:inline distT="0" distB="0" distL="0" distR="0" wp14:anchorId="2A4089B0" wp14:editId="08EEFCAF">
                <wp:extent cx="5895975" cy="1082040"/>
                <wp:effectExtent l="0" t="0" r="28575" b="22860"/>
                <wp:docPr id="90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1082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ED21CA"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p w14:paraId="42361C26"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ghg:EstimatingEmissionsUsingPopulationCountsRowDetails</w:t>
                            </w:r>
                            <w:r w:rsidRPr="00184C9B">
                              <w:rPr>
                                <w:rFonts w:ascii="Verdana" w:hAnsi="Verdana" w:cs="Arial"/>
                                <w:color w:val="0000FF"/>
                                <w:sz w:val="14"/>
                                <w:szCs w:val="14"/>
                                <w:highlight w:val="white"/>
                              </w:rPr>
                              <w:t>&gt;</w:t>
                            </w:r>
                          </w:p>
                          <w:p w14:paraId="30E2A882"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Onshore, gas service - valve</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p>
                          <w:p w14:paraId="026760BE" w14:textId="77777777" w:rsidR="00DB030B" w:rsidRPr="00184C9B" w:rsidRDefault="00DB030B" w:rsidP="0099757F">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15.9</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0000FF"/>
                                <w:sz w:val="14"/>
                                <w:szCs w:val="14"/>
                                <w:highlight w:val="white"/>
                              </w:rPr>
                              <w:t>&gt;</w:t>
                            </w:r>
                          </w:p>
                          <w:p w14:paraId="52F70083"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12587.3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0000FF"/>
                                <w:sz w:val="14"/>
                                <w:szCs w:val="14"/>
                                <w:highlight w:val="white"/>
                              </w:rPr>
                              <w:t>&gt;</w:t>
                            </w:r>
                          </w:p>
                          <w:p w14:paraId="68DB70DD" w14:textId="77777777" w:rsidR="00DB030B" w:rsidRPr="00184C9B" w:rsidRDefault="00DB030B" w:rsidP="00335C68">
                            <w:pPr>
                              <w:autoSpaceDE w:val="0"/>
                              <w:autoSpaceDN w:val="0"/>
                              <w:adjustRightInd w:val="0"/>
                              <w:spacing w:after="0" w:line="240" w:lineRule="auto"/>
                              <w:ind w:left="432"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35C68">
                              <w:rPr>
                                <w:rFonts w:ascii="Verdana" w:hAnsi="Verdana" w:cs="Arial"/>
                                <w:color w:val="800000"/>
                                <w:sz w:val="14"/>
                                <w:szCs w:val="14"/>
                              </w:rPr>
                              <w:t>TotalCountForEachLeakSourceType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2</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35C68">
                              <w:rPr>
                                <w:rFonts w:ascii="Verdana" w:hAnsi="Verdana" w:cs="Arial"/>
                                <w:color w:val="800000"/>
                                <w:sz w:val="14"/>
                                <w:szCs w:val="14"/>
                              </w:rPr>
                              <w:t>TotalCountForEachLeakSourceType</w:t>
                            </w:r>
                            <w:r w:rsidRPr="00184C9B">
                              <w:rPr>
                                <w:rFonts w:ascii="Verdana" w:hAnsi="Verdana" w:cs="Arial"/>
                                <w:color w:val="0000FF"/>
                                <w:sz w:val="14"/>
                                <w:szCs w:val="14"/>
                                <w:highlight w:val="white"/>
                              </w:rPr>
                              <w:t>&gt;</w:t>
                            </w:r>
                          </w:p>
                          <w:p w14:paraId="4585C5DF"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ghg:EstimatingEmissionsUsingPopulationCountsRowDetails</w:t>
                            </w:r>
                            <w:r w:rsidRPr="00184C9B">
                              <w:rPr>
                                <w:rFonts w:ascii="Verdana" w:hAnsi="Verdana" w:cs="Arial"/>
                                <w:color w:val="0000FF"/>
                                <w:sz w:val="14"/>
                                <w:szCs w:val="14"/>
                                <w:highlight w:val="white"/>
                              </w:rPr>
                              <w:t>&gt;</w:t>
                            </w:r>
                          </w:p>
                          <w:p w14:paraId="3804D1F5" w14:textId="77777777" w:rsidR="00DB030B" w:rsidRPr="00C87DB6"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inline>
            </w:drawing>
          </mc:Choice>
          <mc:Fallback>
            <w:pict>
              <v:shape w14:anchorId="2A4089B0" id="Text Box 904" o:spid="_x0000_s1088" type="#_x0000_t202" style="width:464.25pt;height:8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" fillcolor="white [3201]" strokeweight=".5pt">
                <v:path arrowok="t"/>
                <v:textbox inset=",,0">
                  <w:txbxContent>
                    <w:p w14:paraId="36ED21CA"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p w14:paraId="42361C26" w14:textId="77777777" w:rsidR="00DB030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ghg:EstimatingEmissionsUsingPopulationCountsRowDetails</w:t>
                      </w:r>
                      <w:r w:rsidRPr="00184C9B">
                        <w:rPr>
                          <w:rFonts w:ascii="Verdana" w:hAnsi="Verdana" w:cs="Arial"/>
                          <w:color w:val="0000FF"/>
                          <w:sz w:val="14"/>
                          <w:szCs w:val="14"/>
                          <w:highlight w:val="white"/>
                        </w:rPr>
                        <w:t>&gt;</w:t>
                      </w:r>
                    </w:p>
                    <w:p w14:paraId="30E2A882"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Onshore, gas service - valve</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ghg:ComponentType</w:t>
                      </w:r>
                      <w:r w:rsidRPr="00184C9B">
                        <w:rPr>
                          <w:rFonts w:ascii="Verdana" w:hAnsi="Verdana" w:cs="Arial"/>
                          <w:color w:val="0000FF"/>
                          <w:sz w:val="14"/>
                          <w:szCs w:val="14"/>
                          <w:highlight w:val="white"/>
                        </w:rPr>
                        <w:t>&gt;</w:t>
                      </w:r>
                    </w:p>
                    <w:p w14:paraId="026760BE" w14:textId="77777777" w:rsidR="00DB030B" w:rsidRPr="00184C9B" w:rsidRDefault="00DB030B" w:rsidP="0099757F">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15.9</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ghg:CarbonDioxideEmissions</w:t>
                      </w:r>
                      <w:r w:rsidRPr="00184C9B">
                        <w:rPr>
                          <w:rFonts w:ascii="Verdana" w:hAnsi="Verdana" w:cs="Arial"/>
                          <w:color w:val="0000FF"/>
                          <w:sz w:val="14"/>
                          <w:szCs w:val="14"/>
                          <w:highlight w:val="white"/>
                        </w:rPr>
                        <w:t>&gt;</w:t>
                      </w:r>
                    </w:p>
                    <w:p w14:paraId="52F70083" w14:textId="77777777" w:rsidR="00DB030B" w:rsidRDefault="00DB030B" w:rsidP="007F5657">
                      <w:pPr>
                        <w:autoSpaceDE w:val="0"/>
                        <w:autoSpaceDN w:val="0"/>
                        <w:adjustRightInd w:val="0"/>
                        <w:spacing w:after="0" w:line="240" w:lineRule="auto"/>
                        <w:rPr>
                          <w:rFonts w:ascii="Verdana" w:hAnsi="Verdana" w:cs="Arial"/>
                          <w:color w:val="0000FF"/>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FF0000"/>
                          <w:sz w:val="14"/>
                          <w:szCs w:val="14"/>
                          <w:highlight w:val="white"/>
                        </w:rPr>
                        <w:t xml:space="preserve"> massUOM</w:t>
                      </w:r>
                      <w:r w:rsidRPr="00184C9B">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184C9B">
                        <w:rPr>
                          <w:rFonts w:ascii="Verdana" w:hAnsi="Verdana" w:cs="Arial"/>
                          <w:color w:val="0000FF"/>
                          <w:sz w:val="14"/>
                          <w:szCs w:val="14"/>
                          <w:highlight w:val="white"/>
                        </w:rPr>
                        <w:t>"&gt;</w:t>
                      </w:r>
                      <w:r>
                        <w:rPr>
                          <w:rFonts w:ascii="Verdana" w:hAnsi="Verdana" w:cs="Arial"/>
                          <w:color w:val="000000"/>
                          <w:sz w:val="14"/>
                          <w:szCs w:val="14"/>
                          <w:highlight w:val="white"/>
                        </w:rPr>
                        <w:t>12587.3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ghg:MethaneCarbonDioxideEquivalent</w:t>
                      </w:r>
                      <w:r w:rsidRPr="00184C9B">
                        <w:rPr>
                          <w:rFonts w:ascii="Verdana" w:hAnsi="Verdana" w:cs="Arial"/>
                          <w:color w:val="0000FF"/>
                          <w:sz w:val="14"/>
                          <w:szCs w:val="14"/>
                          <w:highlight w:val="white"/>
                        </w:rPr>
                        <w:t>&gt;</w:t>
                      </w:r>
                    </w:p>
                    <w:p w14:paraId="68DB70DD" w14:textId="77777777" w:rsidR="00DB030B" w:rsidRPr="00184C9B" w:rsidRDefault="00DB030B" w:rsidP="00335C68">
                      <w:pPr>
                        <w:autoSpaceDE w:val="0"/>
                        <w:autoSpaceDN w:val="0"/>
                        <w:adjustRightInd w:val="0"/>
                        <w:spacing w:after="0" w:line="240" w:lineRule="auto"/>
                        <w:ind w:left="432"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35C68">
                        <w:rPr>
                          <w:rFonts w:ascii="Verdana" w:hAnsi="Verdana" w:cs="Arial"/>
                          <w:color w:val="800000"/>
                          <w:sz w:val="14"/>
                          <w:szCs w:val="14"/>
                        </w:rPr>
                        <w:t>TotalCountForEachLeakSourceType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2</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35C68">
                        <w:rPr>
                          <w:rFonts w:ascii="Verdana" w:hAnsi="Verdana" w:cs="Arial"/>
                          <w:color w:val="800000"/>
                          <w:sz w:val="14"/>
                          <w:szCs w:val="14"/>
                        </w:rPr>
                        <w:t>TotalCountForEachLeakSourceType</w:t>
                      </w:r>
                      <w:r w:rsidRPr="00184C9B">
                        <w:rPr>
                          <w:rFonts w:ascii="Verdana" w:hAnsi="Verdana" w:cs="Arial"/>
                          <w:color w:val="0000FF"/>
                          <w:sz w:val="14"/>
                          <w:szCs w:val="14"/>
                          <w:highlight w:val="white"/>
                        </w:rPr>
                        <w:t>&gt;</w:t>
                      </w:r>
                    </w:p>
                    <w:p w14:paraId="4585C5DF" w14:textId="77777777" w:rsidR="00DB030B" w:rsidRPr="00184C9B" w:rsidRDefault="00DB030B" w:rsidP="007F565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FF"/>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ghg:EstimatingEmissionsUsingPopulationCountsRowDetails</w:t>
                      </w:r>
                      <w:r w:rsidRPr="00184C9B">
                        <w:rPr>
                          <w:rFonts w:ascii="Verdana" w:hAnsi="Verdana" w:cs="Arial"/>
                          <w:color w:val="0000FF"/>
                          <w:sz w:val="14"/>
                          <w:szCs w:val="14"/>
                          <w:highlight w:val="white"/>
                        </w:rPr>
                        <w:t>&gt;</w:t>
                      </w:r>
                    </w:p>
                    <w:p w14:paraId="3804D1F5" w14:textId="77777777" w:rsidR="00DB030B" w:rsidRPr="00C87DB6" w:rsidRDefault="00DB030B" w:rsidP="007F5657">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ghg:EstimatingEmissionsUsingPopulationCountsDetails</w:t>
                      </w:r>
                      <w:r w:rsidRPr="00184C9B">
                        <w:rPr>
                          <w:rFonts w:ascii="Verdana" w:hAnsi="Verdana" w:cs="Arial"/>
                          <w:color w:val="0000FF"/>
                          <w:sz w:val="14"/>
                          <w:szCs w:val="14"/>
                          <w:highlight w:val="white"/>
                        </w:rPr>
                        <w:t>&gt;</w:t>
                      </w:r>
                    </w:p>
                  </w:txbxContent>
                </v:textbox>
                <w10:anchorlock/>
              </v:shape>
            </w:pict>
          </mc:Fallback>
        </mc:AlternateContent>
      </w:r>
    </w:p>
    <w:p w14:paraId="749F1B5E" w14:textId="77777777" w:rsidR="00A6782F" w:rsidRDefault="00A6782F" w:rsidP="007F5657">
      <w:pPr>
        <w:spacing w:after="0" w:line="240" w:lineRule="auto"/>
        <w:rPr>
          <w:b/>
          <w:sz w:val="18"/>
          <w:szCs w:val="18"/>
        </w:rPr>
      </w:pPr>
    </w:p>
    <w:p w14:paraId="16E9E102" w14:textId="77777777" w:rsidR="007F5657" w:rsidRDefault="007F5657" w:rsidP="007F565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2569C6F2" w14:textId="77777777" w:rsidR="00702502" w:rsidRPr="004754AC" w:rsidRDefault="00702502" w:rsidP="004754AC">
      <w:pPr>
        <w:spacing w:after="0" w:line="240" w:lineRule="auto"/>
      </w:pPr>
    </w:p>
    <w:p w14:paraId="6601F4C0" w14:textId="77777777" w:rsidR="00702502" w:rsidRPr="004754AC" w:rsidRDefault="00702502" w:rsidP="004754AC">
      <w:pPr>
        <w:spacing w:after="0" w:line="240" w:lineRule="auto"/>
      </w:pPr>
    </w:p>
    <w:p w14:paraId="3BAB47FA" w14:textId="77777777" w:rsidR="00EA37F0" w:rsidRDefault="00FA12B5">
      <w:pPr>
        <w:rPr>
          <w:sz w:val="18"/>
          <w:szCs w:val="18"/>
        </w:rPr>
      </w:pPr>
      <w:r>
        <w:rPr>
          <w:sz w:val="18"/>
          <w:szCs w:val="18"/>
        </w:rPr>
        <w:br w:type="page"/>
      </w:r>
    </w:p>
    <w:p w14:paraId="34F51045" w14:textId="77777777" w:rsidR="00EA37F0" w:rsidRPr="003917BD" w:rsidRDefault="00EA37F0" w:rsidP="00EA37F0">
      <w:pPr>
        <w:pStyle w:val="Figure"/>
      </w:pPr>
      <w:r w:rsidRPr="003917BD">
        <w:br/>
      </w:r>
      <w:bookmarkStart w:id="600" w:name="_Toc409602241"/>
      <w:r>
        <w:t xml:space="preserve">Component Count Methodology One </w:t>
      </w:r>
      <w:r w:rsidRPr="003917BD">
        <w:t>Details Schema Diagram</w:t>
      </w:r>
      <w:bookmarkEnd w:id="600"/>
    </w:p>
    <w:p w14:paraId="387E07BA" w14:textId="77777777" w:rsidR="00EA37F0" w:rsidRDefault="00EA37F0" w:rsidP="00EA37F0"/>
    <w:p w14:paraId="55FB2A2F" w14:textId="77777777" w:rsidR="00EA37F0" w:rsidRDefault="00EA37F0" w:rsidP="00EA37F0">
      <w:r>
        <w:rPr>
          <w:noProof/>
        </w:rPr>
        <mc:AlternateContent>
          <mc:Choice Requires="wps">
            <w:drawing>
              <wp:anchor distT="0" distB="0" distL="114300" distR="114300" simplePos="0" relativeHeight="252049408" behindDoc="0" locked="0" layoutInCell="1" allowOverlap="1" wp14:anchorId="53606D96" wp14:editId="3558ED2F">
                <wp:simplePos x="0" y="0"/>
                <wp:positionH relativeFrom="column">
                  <wp:posOffset>304800</wp:posOffset>
                </wp:positionH>
                <wp:positionV relativeFrom="paragraph">
                  <wp:posOffset>1042670</wp:posOffset>
                </wp:positionV>
                <wp:extent cx="5314950" cy="1181100"/>
                <wp:effectExtent l="0" t="0" r="19050" b="57150"/>
                <wp:wrapNone/>
                <wp:docPr id="977" name="Freeform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1181100"/>
                        </a:xfrm>
                        <a:custGeom>
                          <a:avLst/>
                          <a:gdLst>
                            <a:gd name="connsiteX0" fmla="*/ 4295981 w 4765806"/>
                            <a:gd name="connsiteY0" fmla="*/ 0 h 3543300"/>
                            <a:gd name="connsiteX1" fmla="*/ 4400756 w 4765806"/>
                            <a:gd name="connsiteY1" fmla="*/ 514350 h 3543300"/>
                            <a:gd name="connsiteX2" fmla="*/ 266906 w 4765806"/>
                            <a:gd name="connsiteY2" fmla="*/ 628650 h 3543300"/>
                            <a:gd name="connsiteX3" fmla="*/ 752681 w 4765806"/>
                            <a:gd name="connsiteY3" fmla="*/ 3543300 h 3543300"/>
                          </a:gdLst>
                          <a:ahLst/>
                          <a:cxnLst>
                            <a:cxn ang="0">
                              <a:pos x="connsiteX0" y="connsiteY0"/>
                            </a:cxn>
                            <a:cxn ang="0">
                              <a:pos x="connsiteX1" y="connsiteY1"/>
                            </a:cxn>
                            <a:cxn ang="0">
                              <a:pos x="connsiteX2" y="connsiteY2"/>
                            </a:cxn>
                            <a:cxn ang="0">
                              <a:pos x="connsiteX3" y="connsiteY3"/>
                            </a:cxn>
                          </a:cxnLst>
                          <a:rect l="l" t="t" r="r" b="b"/>
                          <a:pathLst>
                            <a:path w="4765806" h="3543300">
                              <a:moveTo>
                                <a:pt x="4295981" y="0"/>
                              </a:moveTo>
                              <a:cubicBezTo>
                                <a:pt x="4684125" y="204787"/>
                                <a:pt x="5072269" y="409575"/>
                                <a:pt x="4400756" y="514350"/>
                              </a:cubicBezTo>
                              <a:cubicBezTo>
                                <a:pt x="3729243" y="619125"/>
                                <a:pt x="874918" y="123825"/>
                                <a:pt x="266906" y="628650"/>
                              </a:cubicBezTo>
                              <a:cubicBezTo>
                                <a:pt x="-341106" y="1133475"/>
                                <a:pt x="205787" y="2338387"/>
                                <a:pt x="752681" y="3543300"/>
                              </a:cubicBezTo>
                            </a:path>
                          </a:pathLst>
                        </a:custGeom>
                        <a:noFill/>
                        <a:ln w="12700">
                          <a:solidFill>
                            <a:srgbClr val="99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3E85" id="Freeform 977" o:spid="_x0000_s1026" style="position:absolute;margin-left:24pt;margin-top:82.1pt;width:418.5pt;height:93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5806,35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" path="m4295981,v388144,204787,776288,409575,104775,514350c3729243,619125,874918,123825,266906,628650v-608012,504825,-61119,1709737,485775,2914650e" filled="f" strokecolor="#900" strokeweight="1pt">
                <v:stroke endarrow="block"/>
                <v:path arrowok="t" o:connecttype="custom" o:connectlocs="4790989,0;4907837,171450;297660,209550;839409,1181100" o:connectangles="0,0,0,0"/>
              </v:shape>
            </w:pict>
          </mc:Fallback>
        </mc:AlternateContent>
      </w:r>
      <w:r w:rsidRPr="00EA37F0">
        <w:rPr>
          <w:noProof/>
        </w:rPr>
        <w:t xml:space="preserve"> </w:t>
      </w:r>
      <w:r>
        <w:rPr>
          <w:noProof/>
        </w:rPr>
        <w:drawing>
          <wp:inline distT="0" distB="0" distL="0" distR="0" wp14:anchorId="2F8FE7D0" wp14:editId="3EBCD1D5">
            <wp:extent cx="5943600" cy="1602105"/>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1602105"/>
                    </a:xfrm>
                    <a:prstGeom prst="rect">
                      <a:avLst/>
                    </a:prstGeom>
                  </pic:spPr>
                </pic:pic>
              </a:graphicData>
            </a:graphic>
          </wp:inline>
        </w:drawing>
      </w:r>
    </w:p>
    <w:p w14:paraId="1F8E2F15" w14:textId="77777777" w:rsidR="00EA37F0" w:rsidRDefault="00EA37F0" w:rsidP="00EA37F0">
      <w:pPr>
        <w:spacing w:after="0" w:line="240" w:lineRule="auto"/>
        <w:jc w:val="center"/>
        <w:rPr>
          <w:b/>
          <w:bCs/>
          <w:sz w:val="18"/>
          <w:szCs w:val="18"/>
        </w:rPr>
      </w:pPr>
      <w:r>
        <w:rPr>
          <w:noProof/>
        </w:rPr>
        <w:drawing>
          <wp:inline distT="0" distB="0" distL="0" distR="0" wp14:anchorId="6CCAA5DA" wp14:editId="3549955B">
            <wp:extent cx="5943600" cy="1214755"/>
            <wp:effectExtent l="0" t="0" r="0" b="444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1214755"/>
                    </a:xfrm>
                    <a:prstGeom prst="rect">
                      <a:avLst/>
                    </a:prstGeom>
                  </pic:spPr>
                </pic:pic>
              </a:graphicData>
            </a:graphic>
          </wp:inline>
        </w:drawing>
      </w:r>
    </w:p>
    <w:p w14:paraId="2CB10296" w14:textId="77777777" w:rsidR="00EA37F0" w:rsidRDefault="00EA37F0" w:rsidP="00EA37F0">
      <w:pPr>
        <w:spacing w:after="0" w:line="240" w:lineRule="auto"/>
        <w:jc w:val="center"/>
        <w:rPr>
          <w:b/>
          <w:bCs/>
          <w:sz w:val="18"/>
          <w:szCs w:val="18"/>
        </w:rPr>
      </w:pPr>
    </w:p>
    <w:p w14:paraId="1DBCF2AF" w14:textId="77777777" w:rsidR="00EA37F0" w:rsidRDefault="00EA37F0" w:rsidP="00EA37F0">
      <w:pPr>
        <w:spacing w:after="0" w:line="240" w:lineRule="auto"/>
        <w:jc w:val="center"/>
      </w:pPr>
      <w:r w:rsidRPr="00971180">
        <w:rPr>
          <w:b/>
          <w:bCs/>
          <w:sz w:val="18"/>
          <w:szCs w:val="18"/>
        </w:rPr>
        <w:t xml:space="preserve">Note: </w:t>
      </w:r>
      <w:r w:rsidRPr="00971180">
        <w:rPr>
          <w:sz w:val="18"/>
          <w:szCs w:val="18"/>
        </w:rPr>
        <w:t>Data elements boxed in red are required.</w:t>
      </w:r>
    </w:p>
    <w:p w14:paraId="74B6F445" w14:textId="77777777" w:rsidR="00EA37F0" w:rsidRDefault="00EA37F0" w:rsidP="00EA37F0">
      <w:pPr>
        <w:spacing w:after="0" w:line="240" w:lineRule="auto"/>
      </w:pPr>
    </w:p>
    <w:p w14:paraId="29C5ECF6" w14:textId="77777777" w:rsidR="00EA37F0" w:rsidRDefault="00EA37F0" w:rsidP="00EA37F0">
      <w:pPr>
        <w:spacing w:after="0" w:line="240" w:lineRule="auto"/>
      </w:pPr>
    </w:p>
    <w:p w14:paraId="29205071" w14:textId="6EC15624" w:rsidR="000B47B0" w:rsidRPr="00D06B56" w:rsidRDefault="000B47B0" w:rsidP="000B47B0">
      <w:pPr>
        <w:spacing w:after="0" w:line="240" w:lineRule="auto"/>
        <w:rPr>
          <w:rFonts w:eastAsia="Times New Roman" w:cs="Times New Roman"/>
        </w:rPr>
      </w:pPr>
      <w:r w:rsidRPr="00D43F30">
        <w:rPr>
          <w:rFonts w:eastAsia="Times New Roman" w:cs="Times New Roman"/>
        </w:rPr>
        <w:t xml:space="preserve">For </w:t>
      </w:r>
      <w:r w:rsidR="005E2FB8">
        <w:rPr>
          <w:rFonts w:eastAsia="Times New Roman" w:cs="Times New Roman"/>
        </w:rPr>
        <w:t xml:space="preserve">an </w:t>
      </w:r>
      <w:r>
        <w:rPr>
          <w:rFonts w:eastAsia="Times New Roman" w:cs="Times New Roman"/>
        </w:rPr>
        <w:t>onshore production</w:t>
      </w:r>
      <w:r w:rsidR="005E2FB8">
        <w:rPr>
          <w:rFonts w:eastAsia="Times New Roman" w:cs="Times New Roman"/>
        </w:rPr>
        <w:t xml:space="preserve"> facility with any of the major equipment types listed in Table W-1B or Table W-1C </w:t>
      </w:r>
      <w:r w:rsidR="0044598D">
        <w:rPr>
          <w:rFonts w:eastAsia="Times New Roman" w:cs="Times New Roman"/>
        </w:rPr>
        <w:t>for which</w:t>
      </w:r>
      <w:r w:rsidR="005E2FB8">
        <w:rPr>
          <w:rFonts w:eastAsia="Times New Roman" w:cs="Times New Roman"/>
        </w:rPr>
        <w:t xml:space="preserve"> equipment leak emissions </w:t>
      </w:r>
      <w:r w:rsidR="0044598D">
        <w:rPr>
          <w:rFonts w:eastAsia="Times New Roman" w:cs="Times New Roman"/>
        </w:rPr>
        <w:t xml:space="preserve">are calculated </w:t>
      </w:r>
      <w:r w:rsidR="005E2FB8">
        <w:rPr>
          <w:rFonts w:eastAsia="Times New Roman" w:cs="Times New Roman"/>
        </w:rPr>
        <w:t>using Component Count Methodology 1</w:t>
      </w:r>
      <w:r>
        <w:rPr>
          <w:rFonts w:eastAsia="Times New Roman" w:cs="Times New Roman"/>
        </w:rPr>
        <w:t xml:space="preserve">, </w:t>
      </w:r>
      <w:r w:rsidRPr="00D06B56">
        <w:rPr>
          <w:rFonts w:eastAsia="Times New Roman" w:cs="Times New Roman"/>
        </w:rPr>
        <w:t>report the following</w:t>
      </w:r>
      <w:r>
        <w:rPr>
          <w:rFonts w:eastAsia="Times New Roman" w:cs="Times New Roman"/>
        </w:rPr>
        <w:t xml:space="preserve"> </w:t>
      </w:r>
      <w:r w:rsidRPr="00D06B56">
        <w:rPr>
          <w:rFonts w:eastAsia="Times New Roman" w:cs="Times New Roman"/>
        </w:rPr>
        <w:t>[98.236(c)(15)(ii)]:</w:t>
      </w:r>
    </w:p>
    <w:p w14:paraId="57BAC5EF" w14:textId="77777777" w:rsidR="000B47B0" w:rsidRPr="00D06B56" w:rsidRDefault="000B47B0" w:rsidP="000B47B0">
      <w:pPr>
        <w:spacing w:after="0" w:line="240" w:lineRule="auto"/>
        <w:rPr>
          <w:rFonts w:eastAsia="Times New Roman" w:cs="Times New Roman"/>
        </w:rPr>
      </w:pPr>
    </w:p>
    <w:p w14:paraId="33483538" w14:textId="77777777" w:rsidR="000B47B0" w:rsidRDefault="000B47B0" w:rsidP="000B47B0">
      <w:pPr>
        <w:pStyle w:val="ListParagraph"/>
        <w:numPr>
          <w:ilvl w:val="0"/>
          <w:numId w:val="97"/>
        </w:numPr>
        <w:spacing w:after="0" w:line="240" w:lineRule="auto"/>
        <w:rPr>
          <w:rFonts w:eastAsia="Times New Roman" w:cs="Times New Roman"/>
        </w:rPr>
      </w:pPr>
      <w:r>
        <w:rPr>
          <w:rFonts w:eastAsia="Times New Roman" w:cs="Times New Roman"/>
        </w:rPr>
        <w:t>Major equipment type. [98.236(c)(15)(ii)(B</w:t>
      </w:r>
      <w:r w:rsidRPr="00357AD7">
        <w:rPr>
          <w:rFonts w:eastAsia="Times New Roman" w:cs="Times New Roman"/>
        </w:rPr>
        <w:t>)]</w:t>
      </w:r>
    </w:p>
    <w:p w14:paraId="742E858C" w14:textId="77777777" w:rsidR="000B47B0" w:rsidRDefault="000B47B0" w:rsidP="000B47B0">
      <w:pPr>
        <w:pStyle w:val="ListParagraph"/>
        <w:numPr>
          <w:ilvl w:val="0"/>
          <w:numId w:val="97"/>
        </w:numPr>
        <w:spacing w:after="0" w:line="240" w:lineRule="auto"/>
        <w:rPr>
          <w:rFonts w:eastAsia="Times New Roman" w:cs="Times New Roman"/>
        </w:rPr>
      </w:pPr>
      <w:r>
        <w:rPr>
          <w:rFonts w:eastAsia="Times New Roman" w:cs="Times New Roman"/>
        </w:rPr>
        <w:t>Total count for each type of major equipment. [98.236(c)(15)(ii)(B</w:t>
      </w:r>
      <w:r w:rsidRPr="00357AD7">
        <w:rPr>
          <w:rFonts w:eastAsia="Times New Roman" w:cs="Times New Roman"/>
        </w:rPr>
        <w:t>)]</w:t>
      </w:r>
      <w:r>
        <w:rPr>
          <w:rFonts w:eastAsia="Times New Roman" w:cs="Times New Roman"/>
        </w:rPr>
        <w:t xml:space="preserve"> </w:t>
      </w:r>
    </w:p>
    <w:p w14:paraId="37C654C1" w14:textId="77777777" w:rsidR="00FA12B5" w:rsidRDefault="00FA12B5">
      <w:pPr>
        <w:rPr>
          <w:sz w:val="18"/>
          <w:szCs w:val="18"/>
        </w:rPr>
      </w:pPr>
    </w:p>
    <w:p w14:paraId="4EAE448F" w14:textId="77777777" w:rsidR="00A34A70" w:rsidRPr="00155601" w:rsidRDefault="00A34A70" w:rsidP="00A34A70">
      <w:pPr>
        <w:spacing w:after="0" w:line="240" w:lineRule="auto"/>
        <w:rPr>
          <w:rFonts w:eastAsia="Times New Roman" w:cs="Times New Roman"/>
        </w:rPr>
      </w:pPr>
    </w:p>
    <w:p w14:paraId="0E88F0A1" w14:textId="77777777" w:rsidR="00A34A70" w:rsidRDefault="00A34A70" w:rsidP="00FE35E9">
      <w:pPr>
        <w:pStyle w:val="Table"/>
      </w:pPr>
      <w:r>
        <w:br/>
      </w:r>
      <w:bookmarkStart w:id="601" w:name="_Toc409602168"/>
      <w:r>
        <w:t xml:space="preserve">Component Count Methodology One </w:t>
      </w:r>
      <w:r w:rsidRPr="003917BD">
        <w:t xml:space="preserve">Details </w:t>
      </w:r>
      <w:r>
        <w:t>Data Element Definitions</w:t>
      </w:r>
      <w:bookmarkEnd w:id="601"/>
    </w:p>
    <w:p w14:paraId="3683F953" w14:textId="77777777" w:rsidR="00A34A70" w:rsidRPr="008A71A5" w:rsidRDefault="00A34A70" w:rsidP="00A34A70">
      <w:pPr>
        <w:spacing w:after="0" w:line="240" w:lineRule="auto"/>
        <w:rPr>
          <w:sz w:val="14"/>
        </w:rPr>
      </w:pPr>
    </w:p>
    <w:tbl>
      <w:tblPr>
        <w:tblW w:w="9275" w:type="dxa"/>
        <w:tblInd w:w="103" w:type="dxa"/>
        <w:tblLayout w:type="fixed"/>
        <w:tblLook w:val="04A0" w:firstRow="1" w:lastRow="0" w:firstColumn="1" w:lastColumn="0" w:noHBand="0" w:noVBand="1"/>
      </w:tblPr>
      <w:tblGrid>
        <w:gridCol w:w="4055"/>
        <w:gridCol w:w="5220"/>
      </w:tblGrid>
      <w:tr w:rsidR="00A34A70" w:rsidRPr="00E214CB" w14:paraId="0E1ACAA3" w14:textId="77777777" w:rsidTr="00FE35E9">
        <w:trPr>
          <w:trHeight w:val="510"/>
          <w:tblHeader/>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00BEC5" w14:textId="77777777" w:rsidR="00A34A70" w:rsidRPr="00E214CB" w:rsidRDefault="00A34A70" w:rsidP="00FE35E9">
            <w:pPr>
              <w:spacing w:after="0" w:line="240" w:lineRule="auto"/>
              <w:jc w:val="center"/>
              <w:rPr>
                <w:rFonts w:eastAsia="Times New Roman" w:cs="Times New Roman"/>
                <w:b/>
                <w:bCs/>
                <w:color w:val="000000"/>
                <w:sz w:val="20"/>
                <w:szCs w:val="20"/>
              </w:rPr>
            </w:pPr>
            <w:r w:rsidRPr="00E214CB">
              <w:rPr>
                <w:rFonts w:eastAsia="Times New Roman" w:cs="Times New Roman"/>
                <w:b/>
                <w:bCs/>
                <w:color w:val="000000"/>
                <w:sz w:val="20"/>
                <w:szCs w:val="20"/>
              </w:rPr>
              <w:t>Data Element Name</w:t>
            </w:r>
          </w:p>
        </w:tc>
        <w:tc>
          <w:tcPr>
            <w:tcW w:w="5220" w:type="dxa"/>
            <w:tcBorders>
              <w:top w:val="single" w:sz="4" w:space="0" w:color="auto"/>
              <w:left w:val="nil"/>
              <w:bottom w:val="single" w:sz="4" w:space="0" w:color="auto"/>
              <w:right w:val="single" w:sz="4" w:space="0" w:color="auto"/>
            </w:tcBorders>
            <w:shd w:val="clear" w:color="000000" w:fill="D9D9D9"/>
            <w:vAlign w:val="center"/>
            <w:hideMark/>
          </w:tcPr>
          <w:p w14:paraId="37A34856" w14:textId="77777777" w:rsidR="00A34A70" w:rsidRPr="00455A3E" w:rsidRDefault="00A34A70" w:rsidP="00FE35E9">
            <w:pPr>
              <w:spacing w:after="0" w:line="240" w:lineRule="auto"/>
              <w:jc w:val="center"/>
              <w:rPr>
                <w:rFonts w:eastAsia="Times New Roman" w:cs="Times New Roman"/>
                <w:b/>
                <w:bCs/>
                <w:sz w:val="20"/>
                <w:szCs w:val="20"/>
              </w:rPr>
            </w:pPr>
            <w:r w:rsidRPr="00455A3E">
              <w:rPr>
                <w:rFonts w:eastAsia="Times New Roman" w:cs="Times New Roman"/>
                <w:b/>
                <w:bCs/>
                <w:sz w:val="20"/>
                <w:szCs w:val="20"/>
              </w:rPr>
              <w:t>Description</w:t>
            </w:r>
          </w:p>
        </w:tc>
      </w:tr>
      <w:tr w:rsidR="00A34A70" w:rsidRPr="00E214CB" w14:paraId="225CA151" w14:textId="77777777" w:rsidTr="005B0DF7">
        <w:trPr>
          <w:trHeight w:val="1070"/>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34DC83BE" w14:textId="77777777" w:rsidR="00A34A70" w:rsidRPr="00BF506C" w:rsidRDefault="005B0DF7" w:rsidP="00FE35E9">
            <w:pPr>
              <w:spacing w:after="0"/>
              <w:rPr>
                <w:b/>
                <w:color w:val="000000"/>
                <w:sz w:val="20"/>
                <w:szCs w:val="20"/>
              </w:rPr>
            </w:pPr>
            <w:r>
              <w:rPr>
                <w:b/>
                <w:color w:val="000000"/>
                <w:sz w:val="20"/>
                <w:szCs w:val="20"/>
              </w:rPr>
              <w:t>ComponentCountMethodologyOneDetails</w:t>
            </w:r>
          </w:p>
        </w:tc>
        <w:tc>
          <w:tcPr>
            <w:tcW w:w="5220" w:type="dxa"/>
            <w:tcBorders>
              <w:top w:val="nil"/>
              <w:left w:val="nil"/>
              <w:bottom w:val="single" w:sz="4" w:space="0" w:color="auto"/>
              <w:right w:val="single" w:sz="4" w:space="0" w:color="auto"/>
            </w:tcBorders>
            <w:shd w:val="clear" w:color="000000" w:fill="C5D9F1"/>
            <w:vAlign w:val="center"/>
            <w:hideMark/>
          </w:tcPr>
          <w:p w14:paraId="0AB6D02A" w14:textId="77777777" w:rsidR="00A34A70" w:rsidRPr="00455A3E" w:rsidRDefault="00A34A70" w:rsidP="005B0DF7">
            <w:pPr>
              <w:spacing w:after="0"/>
              <w:rPr>
                <w:sz w:val="20"/>
                <w:szCs w:val="20"/>
              </w:rPr>
            </w:pPr>
            <w:r w:rsidRPr="00455A3E">
              <w:rPr>
                <w:b/>
                <w:sz w:val="20"/>
                <w:szCs w:val="20"/>
              </w:rPr>
              <w:t xml:space="preserve">Parent Element (Conditionally Required): </w:t>
            </w:r>
            <w:r w:rsidR="005B0DF7">
              <w:rPr>
                <w:rFonts w:eastAsia="Times New Roman" w:cs="Times New Roman"/>
                <w:sz w:val="20"/>
                <w:szCs w:val="20"/>
              </w:rPr>
              <w:t>For onshore production</w:t>
            </w:r>
            <w:r w:rsidRPr="00455A3E">
              <w:rPr>
                <w:rFonts w:eastAsia="Times New Roman" w:cs="Times New Roman"/>
                <w:sz w:val="20"/>
                <w:szCs w:val="20"/>
              </w:rPr>
              <w:t>, a</w:t>
            </w:r>
            <w:r w:rsidRPr="00455A3E">
              <w:rPr>
                <w:sz w:val="20"/>
                <w:szCs w:val="20"/>
              </w:rPr>
              <w:t xml:space="preserve"> collection of data elements</w:t>
            </w:r>
            <w:r w:rsidR="000B47B0">
              <w:rPr>
                <w:sz w:val="20"/>
                <w:szCs w:val="20"/>
              </w:rPr>
              <w:t xml:space="preserve"> describing the major equipment for which there were equipment leaks</w:t>
            </w:r>
            <w:r w:rsidR="005B0DF7">
              <w:rPr>
                <w:sz w:val="20"/>
                <w:szCs w:val="20"/>
              </w:rPr>
              <w:t>.</w:t>
            </w:r>
          </w:p>
        </w:tc>
      </w:tr>
      <w:tr w:rsidR="00A34A70" w:rsidRPr="00E214CB" w14:paraId="7860978E" w14:textId="77777777" w:rsidTr="00FE35E9">
        <w:trPr>
          <w:trHeight w:val="1610"/>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56A573E5" w14:textId="77777777" w:rsidR="00A34A70" w:rsidRPr="00BF506C" w:rsidRDefault="00A93096" w:rsidP="00FE35E9">
            <w:pPr>
              <w:spacing w:after="0"/>
              <w:rPr>
                <w:b/>
                <w:color w:val="000000"/>
                <w:sz w:val="20"/>
                <w:szCs w:val="20"/>
              </w:rPr>
            </w:pPr>
            <w:r>
              <w:rPr>
                <w:b/>
                <w:color w:val="000000"/>
                <w:sz w:val="20"/>
                <w:szCs w:val="20"/>
              </w:rPr>
              <w:t>ComponentCountMethodologyOne</w:t>
            </w:r>
            <w:r w:rsidR="00A34A70" w:rsidRPr="00BF506C">
              <w:rPr>
                <w:b/>
                <w:color w:val="000000"/>
                <w:sz w:val="20"/>
                <w:szCs w:val="20"/>
              </w:rPr>
              <w:t>RowDetails</w:t>
            </w:r>
          </w:p>
        </w:tc>
        <w:tc>
          <w:tcPr>
            <w:tcW w:w="5220" w:type="dxa"/>
            <w:tcBorders>
              <w:top w:val="nil"/>
              <w:left w:val="nil"/>
              <w:bottom w:val="single" w:sz="4" w:space="0" w:color="auto"/>
              <w:right w:val="single" w:sz="4" w:space="0" w:color="auto"/>
            </w:tcBorders>
            <w:shd w:val="clear" w:color="000000" w:fill="C5D9F1"/>
            <w:vAlign w:val="center"/>
            <w:hideMark/>
          </w:tcPr>
          <w:p w14:paraId="245BFF5F" w14:textId="77777777" w:rsidR="00A34A70" w:rsidRDefault="00A34A70" w:rsidP="00A93096">
            <w:pPr>
              <w:spacing w:after="0"/>
              <w:rPr>
                <w:sz w:val="20"/>
                <w:szCs w:val="20"/>
              </w:rPr>
            </w:pPr>
            <w:r w:rsidRPr="001719F6">
              <w:rPr>
                <w:b/>
                <w:sz w:val="20"/>
                <w:szCs w:val="20"/>
              </w:rPr>
              <w:t>Parent Element:</w:t>
            </w:r>
            <w:r>
              <w:rPr>
                <w:sz w:val="20"/>
                <w:szCs w:val="20"/>
              </w:rPr>
              <w:t xml:space="preserve"> A collection of data elements to report for each </w:t>
            </w:r>
            <w:r w:rsidR="00A93096">
              <w:rPr>
                <w:sz w:val="20"/>
                <w:szCs w:val="20"/>
              </w:rPr>
              <w:t>facility</w:t>
            </w:r>
            <w:r w:rsidR="000B47B0">
              <w:rPr>
                <w:sz w:val="20"/>
                <w:szCs w:val="20"/>
              </w:rPr>
              <w:t xml:space="preserve"> describing the major equipment for which there were equipment leaks</w:t>
            </w:r>
            <w:r>
              <w:rPr>
                <w:sz w:val="20"/>
                <w:szCs w:val="20"/>
              </w:rPr>
              <w:t>.</w:t>
            </w:r>
          </w:p>
        </w:tc>
      </w:tr>
      <w:tr w:rsidR="00A34A70" w:rsidRPr="000E1950" w14:paraId="5053A4E6" w14:textId="77777777" w:rsidTr="00392B9D">
        <w:trPr>
          <w:trHeight w:val="1268"/>
        </w:trPr>
        <w:tc>
          <w:tcPr>
            <w:tcW w:w="4055" w:type="dxa"/>
            <w:tcBorders>
              <w:top w:val="nil"/>
              <w:left w:val="single" w:sz="4" w:space="0" w:color="auto"/>
              <w:bottom w:val="single" w:sz="4" w:space="0" w:color="auto"/>
              <w:right w:val="single" w:sz="4" w:space="0" w:color="auto"/>
            </w:tcBorders>
            <w:shd w:val="clear" w:color="auto" w:fill="auto"/>
            <w:vAlign w:val="center"/>
            <w:hideMark/>
          </w:tcPr>
          <w:p w14:paraId="2CA31DB2" w14:textId="77777777" w:rsidR="00A34A70" w:rsidRDefault="00A93096" w:rsidP="00FE35E9">
            <w:pPr>
              <w:spacing w:after="0"/>
              <w:rPr>
                <w:color w:val="000000"/>
                <w:sz w:val="20"/>
                <w:szCs w:val="20"/>
              </w:rPr>
            </w:pPr>
            <w:r>
              <w:rPr>
                <w:color w:val="000000"/>
                <w:sz w:val="20"/>
                <w:szCs w:val="20"/>
              </w:rPr>
              <w:t>MajorEquipmentType</w:t>
            </w:r>
          </w:p>
        </w:tc>
        <w:tc>
          <w:tcPr>
            <w:tcW w:w="5220" w:type="dxa"/>
            <w:tcBorders>
              <w:top w:val="nil"/>
              <w:left w:val="nil"/>
              <w:bottom w:val="single" w:sz="4" w:space="0" w:color="auto"/>
              <w:right w:val="single" w:sz="4" w:space="0" w:color="auto"/>
            </w:tcBorders>
            <w:shd w:val="clear" w:color="auto" w:fill="auto"/>
            <w:vAlign w:val="center"/>
          </w:tcPr>
          <w:p w14:paraId="08B6F9ED" w14:textId="77777777" w:rsidR="000B47B0" w:rsidRDefault="000B47B0" w:rsidP="000B47B0">
            <w:pPr>
              <w:spacing w:after="0"/>
              <w:rPr>
                <w:color w:val="000000"/>
                <w:sz w:val="20"/>
                <w:szCs w:val="20"/>
              </w:rPr>
            </w:pPr>
            <w:r>
              <w:rPr>
                <w:color w:val="000000"/>
                <w:sz w:val="20"/>
                <w:szCs w:val="20"/>
              </w:rPr>
              <w:t>For onshore production (refer to  98.230(a)(2)), report each major equipment type for which there were equipment leaks  (see Table W-1B and Table W-1C) at the facility.</w:t>
            </w:r>
          </w:p>
          <w:p w14:paraId="6E9EBEC7" w14:textId="77777777" w:rsidR="005B34BA" w:rsidRDefault="005B34BA" w:rsidP="00A93096">
            <w:pPr>
              <w:spacing w:after="0"/>
              <w:rPr>
                <w:color w:val="000000"/>
                <w:sz w:val="20"/>
                <w:szCs w:val="20"/>
              </w:rPr>
            </w:pPr>
          </w:p>
          <w:p w14:paraId="5B09D5A6" w14:textId="77777777" w:rsidR="005B34BA" w:rsidRDefault="005B34BA" w:rsidP="00A93096">
            <w:pPr>
              <w:spacing w:after="0"/>
              <w:rPr>
                <w:color w:val="000000"/>
                <w:sz w:val="20"/>
                <w:szCs w:val="20"/>
              </w:rPr>
            </w:pPr>
            <w:r>
              <w:rPr>
                <w:color w:val="000000"/>
                <w:sz w:val="20"/>
                <w:szCs w:val="20"/>
              </w:rPr>
              <w:t>Wellheads</w:t>
            </w:r>
          </w:p>
          <w:p w14:paraId="235616CD" w14:textId="77777777" w:rsidR="005B34BA" w:rsidRDefault="005B34BA" w:rsidP="00A93096">
            <w:pPr>
              <w:spacing w:after="0"/>
              <w:rPr>
                <w:color w:val="000000"/>
                <w:sz w:val="20"/>
                <w:szCs w:val="20"/>
              </w:rPr>
            </w:pPr>
            <w:r>
              <w:rPr>
                <w:color w:val="000000"/>
                <w:sz w:val="20"/>
                <w:szCs w:val="20"/>
              </w:rPr>
              <w:t>Separators</w:t>
            </w:r>
          </w:p>
          <w:p w14:paraId="38B5739D" w14:textId="77777777" w:rsidR="005B34BA" w:rsidRDefault="005B34BA" w:rsidP="00A93096">
            <w:pPr>
              <w:spacing w:after="0"/>
              <w:rPr>
                <w:color w:val="000000"/>
                <w:sz w:val="20"/>
                <w:szCs w:val="20"/>
              </w:rPr>
            </w:pPr>
            <w:r>
              <w:rPr>
                <w:color w:val="000000"/>
                <w:sz w:val="20"/>
                <w:szCs w:val="20"/>
              </w:rPr>
              <w:t>Meters/piping</w:t>
            </w:r>
          </w:p>
          <w:p w14:paraId="24213045" w14:textId="77777777" w:rsidR="005B34BA" w:rsidRDefault="005B34BA" w:rsidP="00A93096">
            <w:pPr>
              <w:spacing w:after="0"/>
              <w:rPr>
                <w:color w:val="000000"/>
                <w:sz w:val="20"/>
                <w:szCs w:val="20"/>
              </w:rPr>
            </w:pPr>
            <w:r>
              <w:rPr>
                <w:color w:val="000000"/>
                <w:sz w:val="20"/>
                <w:szCs w:val="20"/>
              </w:rPr>
              <w:t>Compressors</w:t>
            </w:r>
          </w:p>
          <w:p w14:paraId="28457F90" w14:textId="77777777" w:rsidR="005B34BA" w:rsidRDefault="005B34BA" w:rsidP="00A93096">
            <w:pPr>
              <w:spacing w:after="0"/>
              <w:rPr>
                <w:color w:val="000000"/>
                <w:sz w:val="20"/>
                <w:szCs w:val="20"/>
              </w:rPr>
            </w:pPr>
            <w:r>
              <w:rPr>
                <w:color w:val="000000"/>
                <w:sz w:val="20"/>
                <w:szCs w:val="20"/>
              </w:rPr>
              <w:t>In-line heaters</w:t>
            </w:r>
          </w:p>
          <w:p w14:paraId="0D3B8F82" w14:textId="77777777" w:rsidR="005B34BA" w:rsidRDefault="005B34BA" w:rsidP="00A93096">
            <w:pPr>
              <w:spacing w:after="0"/>
              <w:rPr>
                <w:color w:val="000000"/>
                <w:sz w:val="20"/>
                <w:szCs w:val="20"/>
              </w:rPr>
            </w:pPr>
            <w:r>
              <w:rPr>
                <w:color w:val="000000"/>
                <w:sz w:val="20"/>
                <w:szCs w:val="20"/>
              </w:rPr>
              <w:t>Dehydrators</w:t>
            </w:r>
          </w:p>
          <w:p w14:paraId="40FD19AF" w14:textId="77777777" w:rsidR="005B34BA" w:rsidRDefault="005B34BA" w:rsidP="00A93096">
            <w:pPr>
              <w:spacing w:after="0"/>
              <w:rPr>
                <w:color w:val="000000"/>
                <w:sz w:val="20"/>
                <w:szCs w:val="20"/>
              </w:rPr>
            </w:pPr>
            <w:r>
              <w:rPr>
                <w:color w:val="000000"/>
                <w:sz w:val="20"/>
                <w:szCs w:val="20"/>
              </w:rPr>
              <w:t>Heater-treater</w:t>
            </w:r>
          </w:p>
          <w:p w14:paraId="48CF35E6" w14:textId="77777777" w:rsidR="005B34BA" w:rsidRDefault="005B34BA" w:rsidP="00A93096">
            <w:pPr>
              <w:spacing w:after="0"/>
              <w:rPr>
                <w:color w:val="000000"/>
                <w:sz w:val="20"/>
                <w:szCs w:val="20"/>
              </w:rPr>
            </w:pPr>
            <w:r>
              <w:rPr>
                <w:color w:val="000000"/>
                <w:sz w:val="20"/>
                <w:szCs w:val="20"/>
              </w:rPr>
              <w:t>Header</w:t>
            </w:r>
          </w:p>
        </w:tc>
      </w:tr>
      <w:tr w:rsidR="00A93096" w:rsidRPr="000E1950" w14:paraId="460E61A8" w14:textId="77777777" w:rsidTr="00392B9D">
        <w:trPr>
          <w:trHeight w:val="1268"/>
        </w:trPr>
        <w:tc>
          <w:tcPr>
            <w:tcW w:w="4055" w:type="dxa"/>
            <w:tcBorders>
              <w:top w:val="single" w:sz="4" w:space="0" w:color="auto"/>
              <w:left w:val="single" w:sz="4" w:space="0" w:color="auto"/>
              <w:bottom w:val="single" w:sz="4" w:space="0" w:color="auto"/>
              <w:right w:val="single" w:sz="4" w:space="0" w:color="auto"/>
            </w:tcBorders>
            <w:shd w:val="clear" w:color="auto" w:fill="auto"/>
            <w:vAlign w:val="center"/>
          </w:tcPr>
          <w:p w14:paraId="33E9FE6C" w14:textId="77777777" w:rsidR="00A93096" w:rsidRDefault="00A93096" w:rsidP="00FE35E9">
            <w:pPr>
              <w:spacing w:after="0"/>
              <w:rPr>
                <w:color w:val="000000"/>
                <w:sz w:val="20"/>
                <w:szCs w:val="20"/>
              </w:rPr>
            </w:pPr>
            <w:r>
              <w:rPr>
                <w:color w:val="000000"/>
                <w:sz w:val="20"/>
                <w:szCs w:val="20"/>
              </w:rPr>
              <w:t>TotalCountForMajorEquipmentType</w:t>
            </w:r>
          </w:p>
        </w:tc>
        <w:tc>
          <w:tcPr>
            <w:tcW w:w="5220" w:type="dxa"/>
            <w:tcBorders>
              <w:top w:val="single" w:sz="4" w:space="0" w:color="auto"/>
              <w:left w:val="nil"/>
              <w:bottom w:val="single" w:sz="4" w:space="0" w:color="auto"/>
              <w:right w:val="single" w:sz="4" w:space="0" w:color="auto"/>
            </w:tcBorders>
            <w:shd w:val="clear" w:color="auto" w:fill="auto"/>
            <w:vAlign w:val="center"/>
          </w:tcPr>
          <w:p w14:paraId="32D23A2B" w14:textId="77777777" w:rsidR="00A93096" w:rsidRDefault="00A93096" w:rsidP="007514AC">
            <w:pPr>
              <w:spacing w:after="0"/>
              <w:rPr>
                <w:color w:val="000000"/>
                <w:sz w:val="20"/>
                <w:szCs w:val="20"/>
              </w:rPr>
            </w:pPr>
            <w:r>
              <w:rPr>
                <w:color w:val="000000"/>
                <w:sz w:val="20"/>
                <w:szCs w:val="20"/>
              </w:rPr>
              <w:t>For onshore production (refer to 98.230(a)(2)), report the number of each major equipment type.</w:t>
            </w:r>
          </w:p>
        </w:tc>
      </w:tr>
    </w:tbl>
    <w:p w14:paraId="30C5424C" w14:textId="77777777" w:rsidR="00A34A70" w:rsidRDefault="00A34A70">
      <w:pPr>
        <w:rPr>
          <w:sz w:val="18"/>
          <w:szCs w:val="18"/>
        </w:rPr>
      </w:pPr>
    </w:p>
    <w:p w14:paraId="1A8D3667" w14:textId="77777777" w:rsidR="000E34D9" w:rsidRDefault="000E34D9" w:rsidP="000E34D9">
      <w:pPr>
        <w:pStyle w:val="XMLExcerpt"/>
      </w:pPr>
      <w:r w:rsidRPr="000E34D9">
        <w:t xml:space="preserve"> </w:t>
      </w:r>
      <w:r>
        <w:br/>
      </w:r>
      <w:bookmarkStart w:id="602" w:name="ComponentCountMethodologyOneDetails"/>
      <w:bookmarkStart w:id="603" w:name="_Toc409602309"/>
      <w:r>
        <w:t xml:space="preserve">Example for </w:t>
      </w:r>
      <w:r w:rsidRPr="000E34D9">
        <w:t>Component</w:t>
      </w:r>
      <w:r>
        <w:t xml:space="preserve"> </w:t>
      </w:r>
      <w:r w:rsidRPr="000E34D9">
        <w:t>Count</w:t>
      </w:r>
      <w:r>
        <w:t xml:space="preserve"> </w:t>
      </w:r>
      <w:r w:rsidRPr="000E34D9">
        <w:t>Methodology</w:t>
      </w:r>
      <w:r>
        <w:t xml:space="preserve"> </w:t>
      </w:r>
      <w:r w:rsidRPr="000E34D9">
        <w:t>One</w:t>
      </w:r>
      <w:r>
        <w:t xml:space="preserve"> </w:t>
      </w:r>
      <w:r w:rsidRPr="000E34D9">
        <w:t>Details</w:t>
      </w:r>
      <w:bookmarkEnd w:id="602"/>
      <w:bookmarkEnd w:id="603"/>
    </w:p>
    <w:p w14:paraId="366CCA43" w14:textId="77777777" w:rsidR="00DA33A5" w:rsidRDefault="007514AC">
      <w:pPr>
        <w:rPr>
          <w:sz w:val="18"/>
          <w:szCs w:val="18"/>
        </w:rPr>
      </w:pPr>
      <w:r w:rsidRPr="00DB2ED2">
        <w:rPr>
          <w:rFonts w:ascii="Verdana" w:hAnsi="Verdana" w:cs="Arial"/>
          <w:noProof/>
          <w:color w:val="000000"/>
          <w:sz w:val="14"/>
          <w:szCs w:val="14"/>
          <w:highlight w:val="white"/>
        </w:rPr>
        <mc:AlternateContent>
          <mc:Choice Requires="wps">
            <w:drawing>
              <wp:inline distT="0" distB="0" distL="0" distR="0" wp14:anchorId="62F392F5" wp14:editId="3559A51C">
                <wp:extent cx="5532120" cy="1257300"/>
                <wp:effectExtent l="0" t="0" r="11430" b="19050"/>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257300"/>
                        </a:xfrm>
                        <a:prstGeom prst="rect">
                          <a:avLst/>
                        </a:prstGeom>
                        <a:noFill/>
                        <a:ln w="9525">
                          <a:solidFill>
                            <a:srgbClr val="000000"/>
                          </a:solidFill>
                          <a:miter lim="800000"/>
                          <a:headEnd/>
                          <a:tailEnd/>
                        </a:ln>
                      </wps:spPr>
                      <wps:txbx>
                        <w:txbxContent>
                          <w:p w14:paraId="4CDAE4B9" w14:textId="77777777" w:rsidR="00DB030B" w:rsidRPr="00184C9B" w:rsidRDefault="00DB030B" w:rsidP="00BA4770">
                            <w:pPr>
                              <w:autoSpaceDE w:val="0"/>
                              <w:autoSpaceDN w:val="0"/>
                              <w:adjustRightInd w:val="0"/>
                              <w:spacing w:after="0" w:line="240" w:lineRule="auto"/>
                              <w:ind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04856E51" w14:textId="77777777" w:rsidR="00DB030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Pr>
                                <w:rFonts w:ascii="Verdana" w:hAnsi="Verdana" w:cs="Arial"/>
                                <w:color w:val="000000"/>
                                <w:sz w:val="14"/>
                                <w:szCs w:val="14"/>
                                <w:highlight w:val="white"/>
                              </w:rPr>
                              <w:tab/>
                            </w:r>
                          </w:p>
                          <w:p w14:paraId="0DE5DC7D" w14:textId="77777777" w:rsidR="00DB030B" w:rsidRDefault="00DB030B" w:rsidP="00BA4770">
                            <w:pPr>
                              <w:autoSpaceDE w:val="0"/>
                              <w:autoSpaceDN w:val="0"/>
                              <w:adjustRightInd w:val="0"/>
                              <w:spacing w:after="0" w:line="240" w:lineRule="auto"/>
                              <w:rPr>
                                <w:rFonts w:ascii="Verdana" w:hAnsi="Verdana" w:cs="Arial"/>
                                <w:color w:val="0000FF"/>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r w:rsidRPr="005B34BA">
                              <w:rPr>
                                <w:rFonts w:ascii="Verdana" w:hAnsi="Verdana" w:cs="Arial"/>
                                <w:color w:val="000000"/>
                                <w:sz w:val="14"/>
                                <w:szCs w:val="14"/>
                              </w:rPr>
                              <w:t>Wellheads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p>
                          <w:p w14:paraId="464870B1" w14:textId="77777777" w:rsidR="00DB030B" w:rsidRDefault="00DB030B" w:rsidP="00BA4770">
                            <w:pPr>
                              <w:autoSpaceDE w:val="0"/>
                              <w:autoSpaceDN w:val="0"/>
                              <w:adjustRightInd w:val="0"/>
                              <w:spacing w:after="0" w:line="240" w:lineRule="auto"/>
                              <w:ind w:left="864"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p>
                          <w:p w14:paraId="64180280" w14:textId="77777777" w:rsidR="00DB030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sidRPr="00E01188">
                              <w:rPr>
                                <w:rFonts w:ascii="Verdana" w:hAnsi="Verdana" w:cs="Arial"/>
                                <w:color w:val="000000"/>
                                <w:sz w:val="14"/>
                                <w:szCs w:val="14"/>
                                <w:highlight w:val="white"/>
                              </w:rPr>
                              <w:tab/>
                            </w:r>
                          </w:p>
                          <w:p w14:paraId="0824DE4A" w14:textId="77777777" w:rsidR="00DB030B" w:rsidRDefault="00DB030B" w:rsidP="00BA4770">
                            <w:pPr>
                              <w:autoSpaceDE w:val="0"/>
                              <w:autoSpaceDN w:val="0"/>
                              <w:adjustRightInd w:val="0"/>
                              <w:spacing w:after="0" w:line="240" w:lineRule="auto"/>
                              <w:ind w:left="432"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Pr>
                                <w:rFonts w:ascii="Verdana" w:hAnsi="Verdana" w:cs="Arial"/>
                                <w:color w:val="000000"/>
                                <w:sz w:val="14"/>
                                <w:szCs w:val="14"/>
                                <w:highlight w:val="white"/>
                              </w:rPr>
                              <w:tab/>
                            </w:r>
                          </w:p>
                          <w:p w14:paraId="0970850B" w14:textId="77777777" w:rsidR="00DB030B" w:rsidRDefault="00DB030B" w:rsidP="00BA4770">
                            <w:pPr>
                              <w:autoSpaceDE w:val="0"/>
                              <w:autoSpaceDN w:val="0"/>
                              <w:adjustRightInd w:val="0"/>
                              <w:spacing w:after="0" w:line="240" w:lineRule="auto"/>
                              <w:rPr>
                                <w:rFonts w:ascii="Verdana" w:hAnsi="Verdana" w:cs="Arial"/>
                                <w:color w:val="0000FF"/>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r>
                              <w:rPr>
                                <w:rFonts w:ascii="Verdana" w:hAnsi="Verdana" w:cs="Arial"/>
                                <w:color w:val="000000"/>
                                <w:sz w:val="14"/>
                                <w:szCs w:val="14"/>
                              </w:rPr>
                              <w:t>Separators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p>
                          <w:p w14:paraId="3CACA766" w14:textId="77777777" w:rsidR="00DB030B" w:rsidRDefault="00DB030B" w:rsidP="00BA4770">
                            <w:pPr>
                              <w:autoSpaceDE w:val="0"/>
                              <w:autoSpaceDN w:val="0"/>
                              <w:adjustRightInd w:val="0"/>
                              <w:spacing w:after="0" w:line="240" w:lineRule="auto"/>
                              <w:ind w:left="864"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p>
                          <w:p w14:paraId="469EDAEE" w14:textId="77777777" w:rsidR="00DB030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Pr>
                                <w:rFonts w:ascii="Verdana" w:hAnsi="Verdana" w:cs="Arial"/>
                                <w:color w:val="000000"/>
                                <w:sz w:val="14"/>
                                <w:szCs w:val="14"/>
                                <w:highlight w:val="white"/>
                              </w:rPr>
                              <w:tab/>
                            </w:r>
                          </w:p>
                          <w:p w14:paraId="5741C55C" w14:textId="77777777" w:rsidR="00DB030B" w:rsidRPr="00184C9B" w:rsidRDefault="00DB030B" w:rsidP="00BA4770">
                            <w:pPr>
                              <w:autoSpaceDE w:val="0"/>
                              <w:autoSpaceDN w:val="0"/>
                              <w:adjustRightInd w:val="0"/>
                              <w:spacing w:after="0" w:line="240" w:lineRule="auto"/>
                              <w:ind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113D3FA7" w14:textId="77777777" w:rsidR="00DB030B" w:rsidRDefault="00DB030B" w:rsidP="00DB2ED2"/>
                        </w:txbxContent>
                      </wps:txbx>
                      <wps:bodyPr rot="0" vert="horz" wrap="square" lIns="91440" tIns="45720" rIns="91440" bIns="45720" anchor="t" anchorCtr="0">
                        <a:noAutofit/>
                      </wps:bodyPr>
                    </wps:wsp>
                  </a:graphicData>
                </a:graphic>
              </wp:inline>
            </w:drawing>
          </mc:Choice>
          <mc:Fallback>
            <w:pict>
              <v:shape w14:anchorId="62F392F5" id="Text Box 2" o:spid="_x0000_s1089" type="#_x0000_t202" style="width:435.6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" filled="f">
                <v:textbox>
                  <w:txbxContent>
                    <w:p w14:paraId="4CDAE4B9" w14:textId="77777777" w:rsidR="00DB030B" w:rsidRPr="00184C9B" w:rsidRDefault="00DB030B" w:rsidP="00BA4770">
                      <w:pPr>
                        <w:autoSpaceDE w:val="0"/>
                        <w:autoSpaceDN w:val="0"/>
                        <w:adjustRightInd w:val="0"/>
                        <w:spacing w:after="0" w:line="240" w:lineRule="auto"/>
                        <w:ind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04856E51" w14:textId="77777777" w:rsidR="00DB030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E01188">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Pr>
                          <w:rFonts w:ascii="Verdana" w:hAnsi="Verdana" w:cs="Arial"/>
                          <w:color w:val="000000"/>
                          <w:sz w:val="14"/>
                          <w:szCs w:val="14"/>
                          <w:highlight w:val="white"/>
                        </w:rPr>
                        <w:tab/>
                      </w:r>
                    </w:p>
                    <w:p w14:paraId="0DE5DC7D" w14:textId="77777777" w:rsidR="00DB030B" w:rsidRDefault="00DB030B" w:rsidP="00BA4770">
                      <w:pPr>
                        <w:autoSpaceDE w:val="0"/>
                        <w:autoSpaceDN w:val="0"/>
                        <w:adjustRightInd w:val="0"/>
                        <w:spacing w:after="0" w:line="240" w:lineRule="auto"/>
                        <w:rPr>
                          <w:rFonts w:ascii="Verdana" w:hAnsi="Verdana" w:cs="Arial"/>
                          <w:color w:val="0000FF"/>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r w:rsidRPr="005B34BA">
                        <w:rPr>
                          <w:rFonts w:ascii="Verdana" w:hAnsi="Verdana" w:cs="Arial"/>
                          <w:color w:val="000000"/>
                          <w:sz w:val="14"/>
                          <w:szCs w:val="14"/>
                        </w:rPr>
                        <w:t>Wellheads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p>
                    <w:p w14:paraId="464870B1" w14:textId="77777777" w:rsidR="00DB030B" w:rsidRDefault="00DB030B" w:rsidP="00BA4770">
                      <w:pPr>
                        <w:autoSpaceDE w:val="0"/>
                        <w:autoSpaceDN w:val="0"/>
                        <w:adjustRightInd w:val="0"/>
                        <w:spacing w:after="0" w:line="240" w:lineRule="auto"/>
                        <w:ind w:left="864"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p>
                    <w:p w14:paraId="64180280" w14:textId="77777777" w:rsidR="00DB030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sidRPr="00E01188">
                        <w:rPr>
                          <w:rFonts w:ascii="Verdana" w:hAnsi="Verdana" w:cs="Arial"/>
                          <w:color w:val="000000"/>
                          <w:sz w:val="14"/>
                          <w:szCs w:val="14"/>
                          <w:highlight w:val="white"/>
                        </w:rPr>
                        <w:tab/>
                      </w:r>
                    </w:p>
                    <w:p w14:paraId="0824DE4A" w14:textId="77777777" w:rsidR="00DB030B" w:rsidRDefault="00DB030B" w:rsidP="00BA4770">
                      <w:pPr>
                        <w:autoSpaceDE w:val="0"/>
                        <w:autoSpaceDN w:val="0"/>
                        <w:adjustRightInd w:val="0"/>
                        <w:spacing w:after="0" w:line="240" w:lineRule="auto"/>
                        <w:ind w:left="432"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Pr>
                          <w:rFonts w:ascii="Verdana" w:hAnsi="Verdana" w:cs="Arial"/>
                          <w:color w:val="000000"/>
                          <w:sz w:val="14"/>
                          <w:szCs w:val="14"/>
                          <w:highlight w:val="white"/>
                        </w:rPr>
                        <w:tab/>
                      </w:r>
                    </w:p>
                    <w:p w14:paraId="0970850B" w14:textId="77777777" w:rsidR="00DB030B" w:rsidRDefault="00DB030B" w:rsidP="00BA4770">
                      <w:pPr>
                        <w:autoSpaceDE w:val="0"/>
                        <w:autoSpaceDN w:val="0"/>
                        <w:adjustRightInd w:val="0"/>
                        <w:spacing w:after="0" w:line="240" w:lineRule="auto"/>
                        <w:rPr>
                          <w:rFonts w:ascii="Verdana" w:hAnsi="Verdana" w:cs="Arial"/>
                          <w:color w:val="0000FF"/>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r>
                        <w:rPr>
                          <w:rFonts w:ascii="Verdana" w:hAnsi="Verdana" w:cs="Arial"/>
                          <w:color w:val="000000"/>
                          <w:sz w:val="14"/>
                          <w:szCs w:val="14"/>
                        </w:rPr>
                        <w:t>Separators</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MajorEquipmentType</w:t>
                      </w:r>
                      <w:r w:rsidRPr="00184C9B">
                        <w:rPr>
                          <w:rFonts w:ascii="Verdana" w:hAnsi="Verdana" w:cs="Arial"/>
                          <w:color w:val="0000FF"/>
                          <w:sz w:val="14"/>
                          <w:szCs w:val="14"/>
                          <w:highlight w:val="white"/>
                        </w:rPr>
                        <w:t>&gt;</w:t>
                      </w:r>
                    </w:p>
                    <w:p w14:paraId="3CACA766" w14:textId="77777777" w:rsidR="00DB030B" w:rsidRDefault="00DB030B" w:rsidP="00BA4770">
                      <w:pPr>
                        <w:autoSpaceDE w:val="0"/>
                        <w:autoSpaceDN w:val="0"/>
                        <w:adjustRightInd w:val="0"/>
                        <w:spacing w:after="0" w:line="240" w:lineRule="auto"/>
                        <w:ind w:left="864"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r>
                        <w:rPr>
                          <w:rFonts w:ascii="Verdana" w:hAnsi="Verdana" w:cs="Arial"/>
                          <w:color w:val="000000"/>
                          <w:sz w:val="14"/>
                          <w:szCs w:val="14"/>
                          <w:highlight w:val="white"/>
                        </w:rPr>
                        <w:t>3</w:t>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TotalCountForMajorEquipmentType</w:t>
                      </w:r>
                      <w:r w:rsidRPr="00184C9B">
                        <w:rPr>
                          <w:rFonts w:ascii="Verdana" w:hAnsi="Verdana" w:cs="Arial"/>
                          <w:color w:val="0000FF"/>
                          <w:sz w:val="14"/>
                          <w:szCs w:val="14"/>
                          <w:highlight w:val="white"/>
                        </w:rPr>
                        <w:t>&gt;</w:t>
                      </w:r>
                    </w:p>
                    <w:p w14:paraId="469EDAEE" w14:textId="77777777" w:rsidR="00DB030B" w:rsidRDefault="00DB030B" w:rsidP="00BA4770">
                      <w:pPr>
                        <w:autoSpaceDE w:val="0"/>
                        <w:autoSpaceDN w:val="0"/>
                        <w:adjustRightInd w:val="0"/>
                        <w:spacing w:after="0" w:line="240" w:lineRule="auto"/>
                        <w:rPr>
                          <w:rFonts w:ascii="Verdana" w:hAnsi="Verdana" w:cs="Arial"/>
                          <w:color w:val="000000"/>
                          <w:sz w:val="14"/>
                          <w:szCs w:val="14"/>
                          <w:highlight w:val="white"/>
                        </w:rPr>
                      </w:pPr>
                      <w:r w:rsidRPr="00184C9B">
                        <w:rPr>
                          <w:rFonts w:ascii="Verdana" w:hAnsi="Verdana" w:cs="Arial"/>
                          <w:color w:val="000000"/>
                          <w:sz w:val="14"/>
                          <w:szCs w:val="14"/>
                          <w:highlight w:val="white"/>
                        </w:rPr>
                        <w:tab/>
                      </w:r>
                      <w:r>
                        <w:rPr>
                          <w:rFonts w:ascii="Verdana" w:hAnsi="Verdana" w:cs="Arial"/>
                          <w:color w:val="000000"/>
                          <w:sz w:val="14"/>
                          <w:szCs w:val="14"/>
                          <w:highlight w:val="white"/>
                        </w:rPr>
                        <w:tab/>
                      </w: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392B9D">
                        <w:rPr>
                          <w:rFonts w:ascii="Verdana" w:hAnsi="Verdana" w:cs="Arial"/>
                          <w:color w:val="800000"/>
                          <w:sz w:val="14"/>
                          <w:szCs w:val="14"/>
                        </w:rPr>
                        <w:t>ComponentCountMethodologyOneRowDetails</w:t>
                      </w:r>
                      <w:r w:rsidRPr="00184C9B">
                        <w:rPr>
                          <w:rFonts w:ascii="Verdana" w:hAnsi="Verdana" w:cs="Arial"/>
                          <w:color w:val="0000FF"/>
                          <w:sz w:val="14"/>
                          <w:szCs w:val="14"/>
                          <w:highlight w:val="white"/>
                        </w:rPr>
                        <w:t>&gt;</w:t>
                      </w:r>
                      <w:r>
                        <w:rPr>
                          <w:rFonts w:ascii="Verdana" w:hAnsi="Verdana" w:cs="Arial"/>
                          <w:color w:val="000000"/>
                          <w:sz w:val="14"/>
                          <w:szCs w:val="14"/>
                          <w:highlight w:val="white"/>
                        </w:rPr>
                        <w:tab/>
                      </w:r>
                    </w:p>
                    <w:p w14:paraId="5741C55C" w14:textId="77777777" w:rsidR="00DB030B" w:rsidRPr="00184C9B" w:rsidRDefault="00DB030B" w:rsidP="00BA4770">
                      <w:pPr>
                        <w:autoSpaceDE w:val="0"/>
                        <w:autoSpaceDN w:val="0"/>
                        <w:adjustRightInd w:val="0"/>
                        <w:spacing w:after="0" w:line="240" w:lineRule="auto"/>
                        <w:ind w:firstLine="432"/>
                        <w:rPr>
                          <w:rFonts w:ascii="Verdana" w:hAnsi="Verdana" w:cs="Arial"/>
                          <w:color w:val="000000"/>
                          <w:sz w:val="14"/>
                          <w:szCs w:val="14"/>
                          <w:highlight w:val="white"/>
                        </w:rPr>
                      </w:pPr>
                      <w:r w:rsidRPr="00184C9B">
                        <w:rPr>
                          <w:rFonts w:ascii="Verdana" w:hAnsi="Verdana" w:cs="Arial"/>
                          <w:color w:val="0000FF"/>
                          <w:sz w:val="14"/>
                          <w:szCs w:val="14"/>
                          <w:highlight w:val="white"/>
                        </w:rPr>
                        <w:t>&lt;/</w:t>
                      </w:r>
                      <w:r w:rsidRPr="00184C9B">
                        <w:rPr>
                          <w:rFonts w:ascii="Verdana" w:hAnsi="Verdana" w:cs="Arial"/>
                          <w:color w:val="800000"/>
                          <w:sz w:val="14"/>
                          <w:szCs w:val="14"/>
                          <w:highlight w:val="white"/>
                        </w:rPr>
                        <w:t>ghg:</w:t>
                      </w:r>
                      <w:r w:rsidRPr="000E34D9">
                        <w:rPr>
                          <w:rFonts w:ascii="Verdana" w:hAnsi="Verdana" w:cs="Arial"/>
                          <w:color w:val="800000"/>
                          <w:sz w:val="14"/>
                          <w:szCs w:val="14"/>
                        </w:rPr>
                        <w:t>ComponentCountMethodologyOneDetails</w:t>
                      </w:r>
                      <w:r w:rsidRPr="00184C9B">
                        <w:rPr>
                          <w:rFonts w:ascii="Verdana" w:hAnsi="Verdana" w:cs="Arial"/>
                          <w:color w:val="0000FF"/>
                          <w:sz w:val="14"/>
                          <w:szCs w:val="14"/>
                          <w:highlight w:val="white"/>
                        </w:rPr>
                        <w:t>&gt;</w:t>
                      </w:r>
                    </w:p>
                    <w:p w14:paraId="113D3FA7" w14:textId="77777777" w:rsidR="00DB030B" w:rsidRDefault="00DB030B" w:rsidP="00DB2ED2"/>
                  </w:txbxContent>
                </v:textbox>
                <w10:anchorlock/>
              </v:shape>
            </w:pict>
          </mc:Fallback>
        </mc:AlternateContent>
      </w:r>
    </w:p>
    <w:p w14:paraId="069832B4" w14:textId="77777777" w:rsidR="004E6B47" w:rsidRDefault="004E6B47" w:rsidP="004E6B47">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17DDC603" w14:textId="77777777" w:rsidR="004E6B47" w:rsidRDefault="004E6B47">
      <w:pPr>
        <w:rPr>
          <w:sz w:val="18"/>
          <w:szCs w:val="18"/>
        </w:rPr>
      </w:pPr>
    </w:p>
    <w:p w14:paraId="3202116B" w14:textId="77777777" w:rsidR="00BA4770" w:rsidRDefault="00BA4770">
      <w:pPr>
        <w:rPr>
          <w:sz w:val="18"/>
          <w:szCs w:val="18"/>
        </w:rPr>
      </w:pPr>
      <w:r>
        <w:rPr>
          <w:sz w:val="18"/>
          <w:szCs w:val="18"/>
        </w:rPr>
        <w:br w:type="page"/>
      </w:r>
    </w:p>
    <w:p w14:paraId="146315C8" w14:textId="77777777" w:rsidR="00FA12B5" w:rsidRPr="003A7D5B" w:rsidRDefault="00FA12B5" w:rsidP="00FA12B5">
      <w:pPr>
        <w:pStyle w:val="Heading2"/>
      </w:pPr>
      <w:bookmarkStart w:id="604" w:name="_Local_Distribution_Companies"/>
      <w:bookmarkStart w:id="605" w:name="_Toc409602114"/>
      <w:bookmarkEnd w:id="604"/>
      <w:r w:rsidRPr="003A7D5B">
        <w:t>Local Distribution Companies</w:t>
      </w:r>
      <w:bookmarkEnd w:id="605"/>
    </w:p>
    <w:p w14:paraId="38476050" w14:textId="77777777" w:rsidR="00FA12B5" w:rsidRDefault="00FA12B5" w:rsidP="00FA12B5">
      <w:pPr>
        <w:spacing w:after="0" w:line="240" w:lineRule="auto"/>
        <w:rPr>
          <w:rFonts w:cs="Times New Roman"/>
        </w:rPr>
      </w:pPr>
    </w:p>
    <w:p w14:paraId="2546C1EB" w14:textId="77777777" w:rsidR="00FA12B5" w:rsidRDefault="00FA12B5" w:rsidP="00FA12B5">
      <w:pPr>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sidR="004264C5">
        <w:rPr>
          <w:rFonts w:cs="Times New Roman"/>
        </w:rPr>
        <w:t xml:space="preserve">information for a </w:t>
      </w:r>
      <w:r>
        <w:rPr>
          <w:rFonts w:cs="Times New Roman"/>
        </w:rPr>
        <w:t>local distribution compan</w:t>
      </w:r>
      <w:r w:rsidR="004264C5">
        <w:rPr>
          <w:rFonts w:cs="Times New Roman"/>
        </w:rPr>
        <w:t>y</w:t>
      </w:r>
      <w:r w:rsidRPr="007C0E31">
        <w:rPr>
          <w:rFonts w:cs="Times New Roman"/>
        </w:rPr>
        <w:t>.</w:t>
      </w:r>
      <w:r w:rsidR="0074568F">
        <w:rPr>
          <w:rFonts w:cs="Times New Roman"/>
        </w:rPr>
        <w:t xml:space="preserve">  </w:t>
      </w:r>
      <w:r w:rsidR="0074568F" w:rsidRPr="0074568F">
        <w:rPr>
          <w:rFonts w:cs="Times New Roman"/>
        </w:rPr>
        <w:t>Thi</w:t>
      </w:r>
      <w:r w:rsidR="0074568F">
        <w:rPr>
          <w:rFonts w:cs="Times New Roman"/>
        </w:rPr>
        <w:t xml:space="preserve">s section is applicable to </w:t>
      </w:r>
      <w:r w:rsidR="00A325B7">
        <w:t>and required</w:t>
      </w:r>
      <w:r w:rsidR="00A325B7" w:rsidRPr="00A325B7">
        <w:rPr>
          <w:rFonts w:cs="Times New Roman"/>
        </w:rPr>
        <w:t xml:space="preserve"> for </w:t>
      </w:r>
      <w:r w:rsidR="0074568F">
        <w:rPr>
          <w:rFonts w:cs="Times New Roman"/>
        </w:rPr>
        <w:t>the n</w:t>
      </w:r>
      <w:r w:rsidR="0074568F" w:rsidRPr="0074568F">
        <w:rPr>
          <w:rFonts w:cs="Times New Roman"/>
        </w:rPr>
        <w:t>atural gas distribution industry segment only</w:t>
      </w:r>
      <w:r w:rsidR="0074568F">
        <w:rPr>
          <w:rFonts w:cs="Times New Roman"/>
        </w:rPr>
        <w:t>.</w:t>
      </w:r>
    </w:p>
    <w:p w14:paraId="268A1A95" w14:textId="77777777" w:rsidR="00FA12B5" w:rsidRDefault="00FA12B5" w:rsidP="00FA12B5">
      <w:pPr>
        <w:spacing w:after="0" w:line="240" w:lineRule="auto"/>
        <w:jc w:val="center"/>
        <w:rPr>
          <w:rFonts w:cs="Times New Roman"/>
        </w:rPr>
      </w:pPr>
    </w:p>
    <w:p w14:paraId="1B2A812D" w14:textId="77777777" w:rsidR="00FA12B5" w:rsidRDefault="00FA12B5" w:rsidP="00FA12B5">
      <w:pPr>
        <w:spacing w:after="0" w:line="240" w:lineRule="auto"/>
        <w:jc w:val="center"/>
        <w:rPr>
          <w:rFonts w:cs="Times New Roman"/>
        </w:rPr>
      </w:pPr>
    </w:p>
    <w:p w14:paraId="48AA53EB" w14:textId="77777777" w:rsidR="00FA12B5" w:rsidRDefault="00FA12B5" w:rsidP="00FA12B5">
      <w:pPr>
        <w:pStyle w:val="Figure"/>
      </w:pPr>
      <w:r>
        <w:br/>
      </w:r>
      <w:bookmarkStart w:id="606" w:name="_Toc409602242"/>
      <w:r>
        <w:t xml:space="preserve">Local Distribution Companies Details </w:t>
      </w:r>
      <w:r w:rsidR="00FE47A6">
        <w:t xml:space="preserve">(Part 1 of 3) </w:t>
      </w:r>
      <w:r>
        <w:t>Schema Diagram</w:t>
      </w:r>
      <w:bookmarkEnd w:id="606"/>
    </w:p>
    <w:p w14:paraId="49623D88" w14:textId="77777777" w:rsidR="00FA12B5" w:rsidRDefault="00FA12B5" w:rsidP="00FA12B5">
      <w:pPr>
        <w:spacing w:after="0" w:line="240" w:lineRule="auto"/>
        <w:rPr>
          <w:rFonts w:cs="Times New Roman"/>
        </w:rPr>
      </w:pPr>
    </w:p>
    <w:p w14:paraId="58DF581B" w14:textId="77777777" w:rsidR="00FA12B5" w:rsidRDefault="00251E2C" w:rsidP="004E6B47">
      <w:pPr>
        <w:spacing w:after="0" w:line="240" w:lineRule="auto"/>
        <w:jc w:val="center"/>
        <w:rPr>
          <w:rFonts w:cs="Times New Roman"/>
        </w:rPr>
      </w:pPr>
      <w:r>
        <w:rPr>
          <w:rFonts w:cs="Times New Roman"/>
          <w:noProof/>
        </w:rPr>
        <w:drawing>
          <wp:inline distT="0" distB="0" distL="0" distR="0" wp14:anchorId="4B1FF06C" wp14:editId="2357437E">
            <wp:extent cx="5847619" cy="3714286"/>
            <wp:effectExtent l="0" t="0" r="1270" b="63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Local Distribution Companies Details 1 a.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47619" cy="3714286"/>
                    </a:xfrm>
                    <a:prstGeom prst="rect">
                      <a:avLst/>
                    </a:prstGeom>
                  </pic:spPr>
                </pic:pic>
              </a:graphicData>
            </a:graphic>
          </wp:inline>
        </w:drawing>
      </w:r>
    </w:p>
    <w:p w14:paraId="0B43EB83" w14:textId="77777777" w:rsidR="00251E2C" w:rsidRDefault="00251E2C" w:rsidP="00FA12B5">
      <w:pPr>
        <w:widowControl w:val="0"/>
        <w:autoSpaceDE w:val="0"/>
        <w:autoSpaceDN w:val="0"/>
        <w:adjustRightInd w:val="0"/>
        <w:spacing w:after="0" w:line="240" w:lineRule="auto"/>
        <w:ind w:left="1440"/>
        <w:rPr>
          <w:b/>
          <w:bCs/>
          <w:sz w:val="18"/>
          <w:szCs w:val="18"/>
        </w:rPr>
      </w:pPr>
    </w:p>
    <w:p w14:paraId="47AEC30D" w14:textId="77777777" w:rsidR="004E6B47" w:rsidRDefault="00FA12B5" w:rsidP="004E6B47">
      <w:pPr>
        <w:widowControl w:val="0"/>
        <w:autoSpaceDE w:val="0"/>
        <w:autoSpaceDN w:val="0"/>
        <w:adjustRightInd w:val="0"/>
        <w:spacing w:after="0" w:line="240" w:lineRule="auto"/>
        <w:jc w:val="center"/>
        <w:rPr>
          <w:sz w:val="18"/>
          <w:szCs w:val="18"/>
        </w:rPr>
      </w:pPr>
      <w:r w:rsidRPr="00971180">
        <w:rPr>
          <w:b/>
          <w:bCs/>
          <w:sz w:val="18"/>
          <w:szCs w:val="18"/>
        </w:rPr>
        <w:t xml:space="preserve">Note: </w:t>
      </w:r>
      <w:r w:rsidRPr="00971180">
        <w:rPr>
          <w:sz w:val="18"/>
          <w:szCs w:val="18"/>
        </w:rPr>
        <w:t>Data elements boxed in red are required.</w:t>
      </w:r>
    </w:p>
    <w:p w14:paraId="167DA7FC" w14:textId="77777777" w:rsidR="00FA12B5" w:rsidRPr="00971180" w:rsidRDefault="00FA12B5" w:rsidP="004E6B47">
      <w:pPr>
        <w:widowControl w:val="0"/>
        <w:autoSpaceDE w:val="0"/>
        <w:autoSpaceDN w:val="0"/>
        <w:adjustRightInd w:val="0"/>
        <w:spacing w:after="0" w:line="240" w:lineRule="auto"/>
        <w:jc w:val="center"/>
        <w:rPr>
          <w:b/>
          <w:bCs/>
          <w:sz w:val="18"/>
          <w:szCs w:val="18"/>
        </w:rPr>
      </w:pPr>
      <w:r w:rsidRPr="00971180">
        <w:rPr>
          <w:sz w:val="18"/>
          <w:szCs w:val="18"/>
        </w:rPr>
        <w:t>Please see page 4 of this document for more information on conditionally required elements.</w:t>
      </w:r>
    </w:p>
    <w:p w14:paraId="6DA2355A" w14:textId="77777777" w:rsidR="00FA12B5" w:rsidRDefault="00FA12B5" w:rsidP="00FA12B5">
      <w:pPr>
        <w:spacing w:after="0" w:line="240" w:lineRule="auto"/>
        <w:rPr>
          <w:rFonts w:cs="Times New Roman"/>
        </w:rPr>
      </w:pPr>
    </w:p>
    <w:p w14:paraId="02E5B07D" w14:textId="77777777" w:rsidR="00FA12B5" w:rsidRDefault="00FA12B5" w:rsidP="00FA12B5">
      <w:pPr>
        <w:spacing w:after="0" w:line="240" w:lineRule="auto"/>
        <w:rPr>
          <w:rFonts w:cs="Times New Roman"/>
        </w:rPr>
      </w:pPr>
    </w:p>
    <w:p w14:paraId="40B06960" w14:textId="77777777" w:rsidR="00FA12B5" w:rsidRDefault="00FA12B5" w:rsidP="00FA12B5">
      <w:pPr>
        <w:spacing w:after="0" w:line="240" w:lineRule="auto"/>
        <w:rPr>
          <w:rFonts w:cs="Times New Roman"/>
        </w:rPr>
      </w:pPr>
      <w:r>
        <w:rPr>
          <w:rFonts w:cs="Times New Roman"/>
        </w:rPr>
        <w:t>For local distribution companies, report the following:</w:t>
      </w:r>
    </w:p>
    <w:p w14:paraId="4AC76A08" w14:textId="77777777" w:rsidR="00FA12B5" w:rsidRDefault="00FA12B5" w:rsidP="00FA12B5">
      <w:pPr>
        <w:spacing w:after="0" w:line="240" w:lineRule="auto"/>
        <w:rPr>
          <w:rFonts w:eastAsia="Times New Roman" w:cs="Times New Roman"/>
        </w:rPr>
      </w:pPr>
    </w:p>
    <w:p w14:paraId="5F3BA3CC" w14:textId="77777777" w:rsidR="00FA12B5" w:rsidRPr="007319C0" w:rsidRDefault="00FA12B5" w:rsidP="00FA12B5">
      <w:pPr>
        <w:pStyle w:val="ListParagraph"/>
        <w:numPr>
          <w:ilvl w:val="0"/>
          <w:numId w:val="116"/>
        </w:numPr>
        <w:spacing w:after="120" w:line="240" w:lineRule="auto"/>
        <w:contextualSpacing w:val="0"/>
        <w:rPr>
          <w:rFonts w:cs="Times New Roman"/>
        </w:rPr>
      </w:pPr>
      <w:r w:rsidRPr="00782DE6">
        <w:rPr>
          <w:rFonts w:eastAsia="Times New Roman" w:cs="Times New Roman"/>
        </w:rPr>
        <w:t>The CO</w:t>
      </w:r>
      <w:r w:rsidRPr="00782DE6">
        <w:rPr>
          <w:rFonts w:eastAsia="Times New Roman" w:cs="Times New Roman"/>
          <w:vertAlign w:val="subscript"/>
        </w:rPr>
        <w:t>2</w:t>
      </w:r>
      <w:r w:rsidRPr="00782DE6">
        <w:rPr>
          <w:rFonts w:eastAsia="Times New Roman" w:cs="Times New Roman"/>
        </w:rPr>
        <w:t xml:space="preserve"> and CH</w:t>
      </w:r>
      <w:r w:rsidRPr="00782DE6">
        <w:rPr>
          <w:rFonts w:eastAsia="Times New Roman" w:cs="Times New Roman"/>
          <w:vertAlign w:val="subscript"/>
        </w:rPr>
        <w:t>4</w:t>
      </w:r>
      <w:r w:rsidRPr="00782DE6">
        <w:rPr>
          <w:rFonts w:eastAsia="Times New Roman" w:cs="Times New Roman"/>
        </w:rPr>
        <w:t xml:space="preserve"> emissions totals and the total CO</w:t>
      </w:r>
      <w:r w:rsidRPr="00782DE6">
        <w:rPr>
          <w:rFonts w:eastAsia="Times New Roman" w:cs="Times New Roman"/>
          <w:vertAlign w:val="subscript"/>
        </w:rPr>
        <w:t>2</w:t>
      </w:r>
      <w:r w:rsidRPr="00782DE6">
        <w:rPr>
          <w:rFonts w:eastAsia="Times New Roman" w:cs="Times New Roman"/>
        </w:rPr>
        <w:t xml:space="preserve">e emissions for </w:t>
      </w:r>
      <w:r>
        <w:rPr>
          <w:rFonts w:eastAsia="Times New Roman" w:cs="Times New Roman"/>
        </w:rPr>
        <w:t>all above grade metering-regulating stations, all below grade metering-regulating stations, all distribution mains and all distribution services</w:t>
      </w:r>
      <w:r w:rsidRPr="00782DE6">
        <w:rPr>
          <w:rFonts w:eastAsia="Times New Roman" w:cs="Times New Roman"/>
        </w:rPr>
        <w:t xml:space="preserve"> combined in metric tons of CO</w:t>
      </w:r>
      <w:r w:rsidRPr="00782DE6">
        <w:rPr>
          <w:rFonts w:eastAsia="Times New Roman" w:cs="Times New Roman"/>
          <w:vertAlign w:val="subscript"/>
        </w:rPr>
        <w:t>2</w:t>
      </w:r>
      <w:r w:rsidRPr="00782DE6">
        <w:rPr>
          <w:rFonts w:eastAsia="Times New Roman" w:cs="Times New Roman"/>
        </w:rPr>
        <w:t>e (total CO</w:t>
      </w:r>
      <w:r w:rsidRPr="00782DE6">
        <w:rPr>
          <w:rFonts w:eastAsia="Times New Roman" w:cs="Times New Roman"/>
          <w:vertAlign w:val="subscript"/>
        </w:rPr>
        <w:t>2</w:t>
      </w:r>
      <w:r w:rsidRPr="00782DE6">
        <w:rPr>
          <w:rFonts w:eastAsia="Times New Roman" w:cs="Times New Roman"/>
        </w:rPr>
        <w:t xml:space="preserve"> emissions, total CH</w:t>
      </w:r>
      <w:r w:rsidRPr="00782DE6">
        <w:rPr>
          <w:rFonts w:eastAsia="Times New Roman" w:cs="Times New Roman"/>
          <w:vertAlign w:val="subscript"/>
        </w:rPr>
        <w:t>4</w:t>
      </w:r>
      <w:r w:rsidRPr="00782DE6">
        <w:rPr>
          <w:rFonts w:eastAsia="Times New Roman" w:cs="Times New Roman"/>
        </w:rPr>
        <w:t xml:space="preserve"> emissions in CO</w:t>
      </w:r>
      <w:r w:rsidRPr="00782DE6">
        <w:rPr>
          <w:rFonts w:eastAsia="Times New Roman" w:cs="Times New Roman"/>
          <w:vertAlign w:val="subscript"/>
        </w:rPr>
        <w:t>2</w:t>
      </w:r>
      <w:r w:rsidRPr="00782DE6">
        <w:rPr>
          <w:rFonts w:eastAsia="Times New Roman" w:cs="Times New Roman"/>
        </w:rPr>
        <w:t>e and total CO</w:t>
      </w:r>
      <w:r w:rsidRPr="00782DE6">
        <w:rPr>
          <w:rFonts w:eastAsia="Times New Roman" w:cs="Times New Roman"/>
          <w:vertAlign w:val="subscript"/>
        </w:rPr>
        <w:t>2</w:t>
      </w:r>
      <w:r w:rsidRPr="00782DE6">
        <w:rPr>
          <w:rFonts w:eastAsia="Times New Roman" w:cs="Times New Roman"/>
        </w:rPr>
        <w:t>e emissions).  [98.236(c)]</w:t>
      </w:r>
    </w:p>
    <w:p w14:paraId="0E07C2B9" w14:textId="77777777" w:rsidR="008A7B50" w:rsidRDefault="008A7B50" w:rsidP="008A7B50">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5AC5DF1D" w14:textId="77777777" w:rsidR="008A7B50" w:rsidRDefault="008A7B50" w:rsidP="007319C0">
      <w:pPr>
        <w:pStyle w:val="ListParagraph"/>
        <w:numPr>
          <w:ilvl w:val="0"/>
          <w:numId w:val="176"/>
        </w:numPr>
        <w:spacing w:after="120"/>
        <w:ind w:left="1440"/>
        <w:contextualSpacing w:val="0"/>
        <w:rPr>
          <w:color w:val="000000"/>
        </w:rPr>
      </w:pPr>
      <w:r>
        <w:rPr>
          <w:color w:val="000000"/>
        </w:rPr>
        <w:t>“</w:t>
      </w:r>
      <w:r w:rsidR="00B749DE" w:rsidRPr="00B749DE">
        <w:rPr>
          <w:color w:val="000000"/>
        </w:rPr>
        <w:t>AnnualCarbonDioxideAboveGradeMeteringStations</w:t>
      </w:r>
      <w:r w:rsidR="00AF3A06">
        <w:rPr>
          <w:color w:val="000000"/>
        </w:rPr>
        <w:t>”</w:t>
      </w:r>
      <w:r>
        <w:rPr>
          <w:rFonts w:eastAsia="Times New Roman" w:cs="Times New Roman"/>
        </w:rPr>
        <w:t>.</w:t>
      </w:r>
    </w:p>
    <w:p w14:paraId="740D464E" w14:textId="77777777" w:rsidR="008A7B50" w:rsidRDefault="008A7B50" w:rsidP="007319C0">
      <w:pPr>
        <w:pStyle w:val="ListParagraph"/>
        <w:numPr>
          <w:ilvl w:val="0"/>
          <w:numId w:val="177"/>
        </w:numPr>
        <w:spacing w:after="120"/>
        <w:ind w:left="1440"/>
        <w:contextualSpacing w:val="0"/>
        <w:rPr>
          <w:color w:val="000000"/>
        </w:rPr>
      </w:pPr>
      <w:r>
        <w:rPr>
          <w:color w:val="000000"/>
        </w:rPr>
        <w:t>“</w:t>
      </w:r>
      <w:r w:rsidR="00B749DE" w:rsidRPr="00B749DE">
        <w:rPr>
          <w:color w:val="000000"/>
        </w:rPr>
        <w:t>AnnualCarbonDioxideBelowGradeMeteringStations</w:t>
      </w:r>
      <w:r>
        <w:rPr>
          <w:color w:val="000000"/>
        </w:rPr>
        <w:t>”</w:t>
      </w:r>
      <w:r>
        <w:rPr>
          <w:rFonts w:eastAsia="Times New Roman" w:cs="Times New Roman"/>
        </w:rPr>
        <w:t>.</w:t>
      </w:r>
    </w:p>
    <w:p w14:paraId="3C4F1852" w14:textId="77777777" w:rsidR="008A7B50" w:rsidRDefault="008A7B50" w:rsidP="007319C0">
      <w:pPr>
        <w:pStyle w:val="ListParagraph"/>
        <w:numPr>
          <w:ilvl w:val="0"/>
          <w:numId w:val="177"/>
        </w:numPr>
        <w:spacing w:after="120"/>
        <w:ind w:left="1440"/>
        <w:contextualSpacing w:val="0"/>
        <w:rPr>
          <w:color w:val="000000"/>
        </w:rPr>
      </w:pPr>
      <w:r>
        <w:rPr>
          <w:color w:val="000000"/>
        </w:rPr>
        <w:t>“</w:t>
      </w:r>
      <w:r w:rsidR="00B749DE" w:rsidRPr="00B749DE">
        <w:rPr>
          <w:color w:val="000000"/>
        </w:rPr>
        <w:t>AnnualCarbonDioxideDistributionMains</w:t>
      </w:r>
      <w:r>
        <w:rPr>
          <w:color w:val="000000"/>
        </w:rPr>
        <w:t>”</w:t>
      </w:r>
      <w:r>
        <w:rPr>
          <w:rFonts w:eastAsia="Times New Roman" w:cs="Times New Roman"/>
        </w:rPr>
        <w:t>.</w:t>
      </w:r>
    </w:p>
    <w:p w14:paraId="4164D08A" w14:textId="77777777" w:rsidR="008A7B50" w:rsidRPr="004305A9" w:rsidRDefault="008A7B50" w:rsidP="007319C0">
      <w:pPr>
        <w:pStyle w:val="ListParagraph"/>
        <w:numPr>
          <w:ilvl w:val="0"/>
          <w:numId w:val="177"/>
        </w:numPr>
        <w:spacing w:after="120"/>
        <w:ind w:left="1440"/>
        <w:contextualSpacing w:val="0"/>
        <w:rPr>
          <w:color w:val="000000"/>
        </w:rPr>
      </w:pPr>
      <w:r>
        <w:rPr>
          <w:color w:val="000000"/>
        </w:rPr>
        <w:t>“</w:t>
      </w:r>
      <w:r w:rsidR="00B749DE" w:rsidRPr="00B749DE">
        <w:rPr>
          <w:color w:val="000000"/>
        </w:rPr>
        <w:t>AnnualCarbonDioxideDistributionServices</w:t>
      </w:r>
      <w:r>
        <w:rPr>
          <w:color w:val="000000"/>
        </w:rPr>
        <w:t>”</w:t>
      </w:r>
      <w:r>
        <w:rPr>
          <w:rFonts w:eastAsia="Times New Roman" w:cs="Times New Roman"/>
        </w:rPr>
        <w:t>.</w:t>
      </w:r>
    </w:p>
    <w:p w14:paraId="53A1144D" w14:textId="77777777" w:rsidR="008A7B50" w:rsidRDefault="008A7B50" w:rsidP="008A7B50">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6594A377" w14:textId="77777777" w:rsidR="00AF3A06" w:rsidRDefault="00AF3A06" w:rsidP="007319C0">
      <w:pPr>
        <w:pStyle w:val="ListParagraph"/>
        <w:numPr>
          <w:ilvl w:val="0"/>
          <w:numId w:val="176"/>
        </w:numPr>
        <w:spacing w:after="120"/>
        <w:ind w:left="1440"/>
        <w:contextualSpacing w:val="0"/>
        <w:rPr>
          <w:color w:val="000000"/>
        </w:rPr>
      </w:pPr>
      <w:r>
        <w:rPr>
          <w:color w:val="000000"/>
        </w:rPr>
        <w:t>“</w:t>
      </w:r>
      <w:r w:rsidRPr="00AF3A06">
        <w:rPr>
          <w:color w:val="000000"/>
        </w:rPr>
        <w:t>AnnualMethaneAboveGradeMeteringStations</w:t>
      </w:r>
      <w:r>
        <w:rPr>
          <w:color w:val="000000"/>
        </w:rPr>
        <w:t>”</w:t>
      </w:r>
      <w:r>
        <w:rPr>
          <w:rFonts w:eastAsia="Times New Roman" w:cs="Times New Roman"/>
        </w:rPr>
        <w:t>.</w:t>
      </w:r>
    </w:p>
    <w:p w14:paraId="124FEFBD" w14:textId="77777777" w:rsidR="00AF3A06" w:rsidRDefault="00AF3A06" w:rsidP="007319C0">
      <w:pPr>
        <w:pStyle w:val="ListParagraph"/>
        <w:numPr>
          <w:ilvl w:val="0"/>
          <w:numId w:val="177"/>
        </w:numPr>
        <w:spacing w:after="120"/>
        <w:ind w:left="1440"/>
        <w:contextualSpacing w:val="0"/>
        <w:rPr>
          <w:color w:val="000000"/>
        </w:rPr>
      </w:pPr>
      <w:r>
        <w:rPr>
          <w:color w:val="000000"/>
        </w:rPr>
        <w:t>“</w:t>
      </w:r>
      <w:r w:rsidRPr="00AF3A06">
        <w:rPr>
          <w:color w:val="000000"/>
        </w:rPr>
        <w:t>AnnualMethaneBelowGradeMeteringStations</w:t>
      </w:r>
      <w:r>
        <w:rPr>
          <w:color w:val="000000"/>
        </w:rPr>
        <w:t>”</w:t>
      </w:r>
      <w:r>
        <w:rPr>
          <w:rFonts w:eastAsia="Times New Roman" w:cs="Times New Roman"/>
        </w:rPr>
        <w:t>.</w:t>
      </w:r>
    </w:p>
    <w:p w14:paraId="1FACE188" w14:textId="77777777" w:rsidR="00AF3A06" w:rsidRDefault="00AF3A06" w:rsidP="007319C0">
      <w:pPr>
        <w:pStyle w:val="ListParagraph"/>
        <w:numPr>
          <w:ilvl w:val="0"/>
          <w:numId w:val="177"/>
        </w:numPr>
        <w:spacing w:after="120"/>
        <w:ind w:left="1440"/>
        <w:contextualSpacing w:val="0"/>
        <w:rPr>
          <w:color w:val="000000"/>
        </w:rPr>
      </w:pPr>
      <w:r>
        <w:rPr>
          <w:color w:val="000000"/>
        </w:rPr>
        <w:t>“</w:t>
      </w:r>
      <w:r w:rsidRPr="00AF3A06">
        <w:rPr>
          <w:color w:val="000000"/>
        </w:rPr>
        <w:t>AnnualMethaneDistributionMains</w:t>
      </w:r>
      <w:r>
        <w:rPr>
          <w:color w:val="000000"/>
        </w:rPr>
        <w:t>”</w:t>
      </w:r>
      <w:r>
        <w:rPr>
          <w:rFonts w:eastAsia="Times New Roman" w:cs="Times New Roman"/>
        </w:rPr>
        <w:t>.</w:t>
      </w:r>
    </w:p>
    <w:p w14:paraId="4654D6E7" w14:textId="77777777" w:rsidR="00AF3A06" w:rsidRPr="004305A9" w:rsidRDefault="00AF3A06" w:rsidP="007319C0">
      <w:pPr>
        <w:pStyle w:val="ListParagraph"/>
        <w:numPr>
          <w:ilvl w:val="0"/>
          <w:numId w:val="177"/>
        </w:numPr>
        <w:spacing w:after="120"/>
        <w:ind w:left="1440"/>
        <w:contextualSpacing w:val="0"/>
        <w:rPr>
          <w:color w:val="000000"/>
        </w:rPr>
      </w:pPr>
      <w:r>
        <w:rPr>
          <w:color w:val="000000"/>
        </w:rPr>
        <w:t>“</w:t>
      </w:r>
      <w:r w:rsidRPr="00AF3A06">
        <w:rPr>
          <w:color w:val="000000"/>
        </w:rPr>
        <w:t>AnnualMethaneDistributionServices</w:t>
      </w:r>
      <w:r>
        <w:rPr>
          <w:color w:val="000000"/>
        </w:rPr>
        <w:t>”</w:t>
      </w:r>
      <w:r>
        <w:rPr>
          <w:rFonts w:eastAsia="Times New Roman" w:cs="Times New Roman"/>
        </w:rPr>
        <w:t>.</w:t>
      </w:r>
    </w:p>
    <w:p w14:paraId="3FC5341C" w14:textId="77777777" w:rsidR="008A7B50" w:rsidRPr="00C55DD5" w:rsidRDefault="008A7B50" w:rsidP="008A7B50">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and “TotalMethaneCarbonDioxideEquivalent”.</w:t>
      </w:r>
    </w:p>
    <w:p w14:paraId="0B6CE7FF" w14:textId="77777777" w:rsidR="00FA12B5" w:rsidRPr="00782DE6" w:rsidRDefault="00FA12B5" w:rsidP="00FA12B5">
      <w:pPr>
        <w:pStyle w:val="ListParagraph"/>
        <w:widowControl w:val="0"/>
        <w:numPr>
          <w:ilvl w:val="0"/>
          <w:numId w:val="116"/>
        </w:numPr>
        <w:autoSpaceDE w:val="0"/>
        <w:autoSpaceDN w:val="0"/>
        <w:adjustRightInd w:val="0"/>
        <w:spacing w:after="120" w:line="240" w:lineRule="auto"/>
        <w:contextualSpacing w:val="0"/>
        <w:rPr>
          <w:rFonts w:cs="Times New Roman"/>
        </w:rPr>
      </w:pPr>
      <w:r w:rsidRPr="00782DE6">
        <w:rPr>
          <w:rFonts w:cs="Times New Roman"/>
        </w:rPr>
        <w:t>Whether BAMM were used for any parameters to calculate GHG emissions.  [98.3(c)(7)]</w:t>
      </w:r>
    </w:p>
    <w:p w14:paraId="6C0CE299" w14:textId="77777777" w:rsidR="00FA12B5" w:rsidRPr="00782DE6" w:rsidRDefault="00FA12B5" w:rsidP="00FA12B5">
      <w:pPr>
        <w:pStyle w:val="ListParagraph"/>
        <w:widowControl w:val="0"/>
        <w:numPr>
          <w:ilvl w:val="0"/>
          <w:numId w:val="116"/>
        </w:numPr>
        <w:autoSpaceDE w:val="0"/>
        <w:autoSpaceDN w:val="0"/>
        <w:adjustRightInd w:val="0"/>
        <w:spacing w:after="120" w:line="240" w:lineRule="auto"/>
        <w:contextualSpacing w:val="0"/>
        <w:rPr>
          <w:rFonts w:cs="Times New Roman"/>
        </w:rPr>
      </w:pPr>
      <w:r>
        <w:rPr>
          <w:rFonts w:cs="Times New Roman"/>
        </w:rPr>
        <w:t>If BAMM were used, a brief description of the BAMM used, parameters measured by BAMM and time period BAMM was used.</w:t>
      </w:r>
      <w:r w:rsidRPr="00782DE6">
        <w:rPr>
          <w:rFonts w:cs="Times New Roman"/>
        </w:rPr>
        <w:t xml:space="preserve">  [98.3(c)(7)]</w:t>
      </w:r>
    </w:p>
    <w:p w14:paraId="455DF3EE" w14:textId="77777777" w:rsidR="00FA12B5" w:rsidRPr="00782DE6" w:rsidRDefault="00FA12B5" w:rsidP="00FA12B5">
      <w:pPr>
        <w:pStyle w:val="ListParagraph"/>
        <w:widowControl w:val="0"/>
        <w:numPr>
          <w:ilvl w:val="0"/>
          <w:numId w:val="116"/>
        </w:numPr>
        <w:autoSpaceDE w:val="0"/>
        <w:autoSpaceDN w:val="0"/>
        <w:adjustRightInd w:val="0"/>
        <w:spacing w:after="120" w:line="240" w:lineRule="auto"/>
        <w:contextualSpacing w:val="0"/>
        <w:rPr>
          <w:rFonts w:cs="Times New Roman"/>
        </w:rPr>
      </w:pPr>
      <w:r w:rsidRPr="00782DE6">
        <w:rPr>
          <w:rFonts w:cs="Times New Roman"/>
        </w:rPr>
        <w:t>Whether missing data procedures were used for any parameters to calculate GHG emissions.  [98.235]</w:t>
      </w:r>
    </w:p>
    <w:p w14:paraId="4063BE1D" w14:textId="77777777" w:rsidR="00FA12B5" w:rsidRDefault="00FA12B5" w:rsidP="00FA12B5">
      <w:pPr>
        <w:spacing w:after="0" w:line="240" w:lineRule="auto"/>
        <w:rPr>
          <w:rFonts w:eastAsia="Times New Roman" w:cs="Times New Roman"/>
        </w:rPr>
      </w:pPr>
    </w:p>
    <w:p w14:paraId="4D813168" w14:textId="77777777" w:rsidR="00FA12B5" w:rsidRDefault="00FA12B5" w:rsidP="00FA12B5">
      <w:pPr>
        <w:rPr>
          <w:rFonts w:eastAsia="Times New Roman" w:cs="Times New Roman"/>
        </w:rPr>
      </w:pPr>
    </w:p>
    <w:p w14:paraId="70513892" w14:textId="77777777" w:rsidR="00FA12B5" w:rsidRDefault="00FA12B5" w:rsidP="00FA12B5">
      <w:pPr>
        <w:pStyle w:val="Table"/>
      </w:pPr>
      <w:r>
        <w:br/>
      </w:r>
      <w:bookmarkStart w:id="607" w:name="_Toc409602169"/>
      <w:r>
        <w:t xml:space="preserve">Local Distribution Companies Details </w:t>
      </w:r>
      <w:r w:rsidR="00FE47A6">
        <w:t xml:space="preserve">(Part </w:t>
      </w:r>
      <w:r>
        <w:t>1</w:t>
      </w:r>
      <w:r w:rsidR="00FE47A6">
        <w:t xml:space="preserve"> of 3)</w:t>
      </w:r>
      <w:r>
        <w:t xml:space="preserve"> Data Element Definitions</w:t>
      </w:r>
      <w:bookmarkEnd w:id="607"/>
    </w:p>
    <w:p w14:paraId="76F4386A" w14:textId="77777777" w:rsidR="00FA12B5" w:rsidRDefault="00FA12B5" w:rsidP="00FA12B5">
      <w:pPr>
        <w:spacing w:after="0" w:line="240" w:lineRule="auto"/>
        <w:rPr>
          <w:rFonts w:eastAsia="Times New Roman" w:cs="Times New Roman"/>
        </w:rPr>
      </w:pPr>
    </w:p>
    <w:tbl>
      <w:tblPr>
        <w:tblW w:w="9320" w:type="dxa"/>
        <w:tblInd w:w="103" w:type="dxa"/>
        <w:tblLook w:val="04A0" w:firstRow="1" w:lastRow="0" w:firstColumn="1" w:lastColumn="0" w:noHBand="0" w:noVBand="1"/>
      </w:tblPr>
      <w:tblGrid>
        <w:gridCol w:w="3695"/>
        <w:gridCol w:w="5625"/>
      </w:tblGrid>
      <w:tr w:rsidR="00FA12B5" w:rsidRPr="00782DE6" w14:paraId="67803773" w14:textId="77777777" w:rsidTr="00FA12B5">
        <w:trPr>
          <w:trHeight w:val="615"/>
          <w:tblHeader/>
        </w:trPr>
        <w:tc>
          <w:tcPr>
            <w:tcW w:w="36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25329F" w14:textId="77777777" w:rsidR="00FA12B5" w:rsidRPr="00782DE6" w:rsidRDefault="00FA12B5" w:rsidP="00FA12B5">
            <w:pPr>
              <w:spacing w:after="0" w:line="240" w:lineRule="auto"/>
              <w:jc w:val="center"/>
              <w:rPr>
                <w:rFonts w:eastAsia="Times New Roman" w:cs="Times New Roman"/>
                <w:b/>
                <w:bCs/>
                <w:color w:val="000000"/>
                <w:sz w:val="20"/>
                <w:szCs w:val="20"/>
              </w:rPr>
            </w:pPr>
            <w:r w:rsidRPr="00782DE6">
              <w:rPr>
                <w:rFonts w:eastAsia="Times New Roman" w:cs="Times New Roman"/>
                <w:b/>
                <w:bCs/>
                <w:color w:val="000000"/>
                <w:sz w:val="20"/>
                <w:szCs w:val="20"/>
              </w:rPr>
              <w:t>Data Element Name</w:t>
            </w:r>
          </w:p>
        </w:tc>
        <w:tc>
          <w:tcPr>
            <w:tcW w:w="5625" w:type="dxa"/>
            <w:tcBorders>
              <w:top w:val="single" w:sz="4" w:space="0" w:color="auto"/>
              <w:left w:val="nil"/>
              <w:bottom w:val="single" w:sz="4" w:space="0" w:color="auto"/>
              <w:right w:val="single" w:sz="4" w:space="0" w:color="auto"/>
            </w:tcBorders>
            <w:shd w:val="clear" w:color="000000" w:fill="D9D9D9"/>
            <w:vAlign w:val="center"/>
            <w:hideMark/>
          </w:tcPr>
          <w:p w14:paraId="3813B7D5" w14:textId="77777777" w:rsidR="00FA12B5" w:rsidRPr="00782DE6" w:rsidRDefault="00FA12B5" w:rsidP="00FA12B5">
            <w:pPr>
              <w:spacing w:after="0" w:line="240" w:lineRule="auto"/>
              <w:jc w:val="center"/>
              <w:rPr>
                <w:rFonts w:eastAsia="Times New Roman" w:cs="Times New Roman"/>
                <w:b/>
                <w:bCs/>
                <w:sz w:val="20"/>
                <w:szCs w:val="20"/>
              </w:rPr>
            </w:pPr>
            <w:r w:rsidRPr="00782DE6">
              <w:rPr>
                <w:rFonts w:eastAsia="Times New Roman" w:cs="Times New Roman"/>
                <w:b/>
                <w:bCs/>
                <w:sz w:val="20"/>
                <w:szCs w:val="20"/>
              </w:rPr>
              <w:t>Description</w:t>
            </w:r>
          </w:p>
        </w:tc>
      </w:tr>
      <w:tr w:rsidR="00FA12B5" w:rsidRPr="00782DE6" w14:paraId="1A2194F9" w14:textId="77777777" w:rsidTr="00FA12B5">
        <w:trPr>
          <w:trHeight w:val="795"/>
        </w:trPr>
        <w:tc>
          <w:tcPr>
            <w:tcW w:w="3695" w:type="dxa"/>
            <w:tcBorders>
              <w:top w:val="nil"/>
              <w:left w:val="single" w:sz="4" w:space="0" w:color="auto"/>
              <w:bottom w:val="single" w:sz="4" w:space="0" w:color="auto"/>
              <w:right w:val="single" w:sz="4" w:space="0" w:color="auto"/>
            </w:tcBorders>
            <w:shd w:val="clear" w:color="000000" w:fill="C5D9F1"/>
            <w:vAlign w:val="center"/>
            <w:hideMark/>
          </w:tcPr>
          <w:p w14:paraId="3CDC2526" w14:textId="77777777" w:rsidR="00FA12B5" w:rsidRPr="00782DE6" w:rsidRDefault="00FA12B5" w:rsidP="00FA12B5">
            <w:pPr>
              <w:spacing w:after="0" w:line="240" w:lineRule="auto"/>
              <w:rPr>
                <w:rFonts w:eastAsia="Times New Roman" w:cs="Times New Roman"/>
                <w:b/>
                <w:color w:val="000000"/>
                <w:sz w:val="20"/>
                <w:szCs w:val="20"/>
              </w:rPr>
            </w:pPr>
            <w:r w:rsidRPr="00782DE6">
              <w:rPr>
                <w:rFonts w:eastAsia="Times New Roman" w:cs="Times New Roman"/>
                <w:b/>
                <w:color w:val="000000"/>
                <w:sz w:val="20"/>
                <w:szCs w:val="20"/>
              </w:rPr>
              <w:t>LocalDistributionCompaniesDetails</w:t>
            </w:r>
          </w:p>
        </w:tc>
        <w:tc>
          <w:tcPr>
            <w:tcW w:w="5625" w:type="dxa"/>
            <w:tcBorders>
              <w:top w:val="nil"/>
              <w:left w:val="nil"/>
              <w:bottom w:val="single" w:sz="4" w:space="0" w:color="auto"/>
              <w:right w:val="single" w:sz="4" w:space="0" w:color="auto"/>
            </w:tcBorders>
            <w:shd w:val="clear" w:color="000000" w:fill="C5D9F1"/>
            <w:vAlign w:val="center"/>
            <w:hideMark/>
          </w:tcPr>
          <w:p w14:paraId="6489EBA2" w14:textId="77777777" w:rsidR="00FA12B5" w:rsidRPr="00782DE6" w:rsidRDefault="00FA12B5" w:rsidP="00FA12B5">
            <w:pPr>
              <w:spacing w:after="0" w:line="240" w:lineRule="auto"/>
              <w:rPr>
                <w:rFonts w:eastAsia="Times New Roman" w:cs="Times New Roman"/>
                <w:sz w:val="20"/>
                <w:szCs w:val="20"/>
              </w:rPr>
            </w:pPr>
            <w:r w:rsidRPr="00782DE6">
              <w:rPr>
                <w:rFonts w:eastAsia="Times New Roman" w:cs="Times New Roman"/>
                <w:b/>
                <w:sz w:val="20"/>
                <w:szCs w:val="20"/>
              </w:rPr>
              <w:t>Parent Element:</w:t>
            </w:r>
            <w:r w:rsidRPr="00782DE6">
              <w:rPr>
                <w:rFonts w:eastAsia="Times New Roman" w:cs="Times New Roman"/>
                <w:sz w:val="20"/>
                <w:szCs w:val="20"/>
              </w:rPr>
              <w:t xml:space="preserve"> A collection of data elements to report for local distribution companies.  [98.236(c)(16)]</w:t>
            </w:r>
          </w:p>
        </w:tc>
      </w:tr>
      <w:tr w:rsidR="00FA12B5" w:rsidRPr="00782DE6" w14:paraId="3822FBA5" w14:textId="77777777" w:rsidTr="00FA12B5">
        <w:trPr>
          <w:cantSplit/>
          <w:trHeight w:val="1358"/>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155CD63F"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TotalCarbonDioxideEmissions</w:t>
            </w:r>
          </w:p>
        </w:tc>
        <w:tc>
          <w:tcPr>
            <w:tcW w:w="5625" w:type="dxa"/>
            <w:tcBorders>
              <w:top w:val="nil"/>
              <w:left w:val="nil"/>
              <w:bottom w:val="single" w:sz="4" w:space="0" w:color="auto"/>
              <w:right w:val="single" w:sz="4" w:space="0" w:color="auto"/>
            </w:tcBorders>
            <w:shd w:val="clear" w:color="auto" w:fill="auto"/>
            <w:vAlign w:val="center"/>
            <w:hideMark/>
          </w:tcPr>
          <w:p w14:paraId="2593F4CC"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Annual CO</w:t>
            </w:r>
            <w:r w:rsidRPr="00782DE6">
              <w:rPr>
                <w:rFonts w:eastAsia="Times New Roman" w:cs="Times New Roman"/>
                <w:color w:val="000000"/>
                <w:sz w:val="20"/>
                <w:szCs w:val="20"/>
                <w:vertAlign w:val="subscript"/>
              </w:rPr>
              <w:t>2</w:t>
            </w:r>
            <w:r w:rsidRPr="00782DE6">
              <w:rPr>
                <w:rFonts w:eastAsia="Times New Roman" w:cs="Times New Roman"/>
                <w:color w:val="000000"/>
                <w:sz w:val="20"/>
                <w:szCs w:val="20"/>
              </w:rPr>
              <w:t xml:space="preserve"> emissions for </w:t>
            </w:r>
            <w:r w:rsidRPr="009B0EA5">
              <w:rPr>
                <w:rFonts w:eastAsia="Times New Roman" w:cs="Times New Roman"/>
                <w:sz w:val="20"/>
                <w:szCs w:val="20"/>
              </w:rPr>
              <w:t>all above grade metering-regulating stations, all below grade metering-regulating stations, all distribution mains and all distribution services combined</w:t>
            </w:r>
            <w:r w:rsidRPr="009B0EA5">
              <w:rPr>
                <w:rFonts w:eastAsia="Times New Roman" w:cs="Times New Roman"/>
                <w:color w:val="000000"/>
                <w:sz w:val="20"/>
                <w:szCs w:val="20"/>
              </w:rPr>
              <w:t xml:space="preserve"> </w:t>
            </w:r>
            <w:r w:rsidRPr="00782DE6">
              <w:rPr>
                <w:rFonts w:eastAsia="Times New Roman" w:cs="Times New Roman"/>
                <w:color w:val="000000"/>
                <w:sz w:val="20"/>
                <w:szCs w:val="20"/>
              </w:rPr>
              <w:t xml:space="preserve">in metric tons.  [98.236(c)]  Set the units of measure to “Metric Tons” in the attribute </w:t>
            </w:r>
            <w:r w:rsidRPr="00782DE6">
              <w:rPr>
                <w:rFonts w:eastAsia="Times New Roman" w:cs="Times New Roman"/>
                <w:b/>
                <w:color w:val="000000"/>
                <w:sz w:val="20"/>
                <w:szCs w:val="20"/>
              </w:rPr>
              <w:t>massUOM</w:t>
            </w:r>
            <w:r w:rsidRPr="00782DE6">
              <w:rPr>
                <w:rFonts w:eastAsia="Times New Roman" w:cs="Times New Roman"/>
                <w:color w:val="000000"/>
                <w:sz w:val="20"/>
                <w:szCs w:val="20"/>
              </w:rPr>
              <w:t>.</w:t>
            </w:r>
          </w:p>
        </w:tc>
      </w:tr>
      <w:tr w:rsidR="00FA12B5" w:rsidRPr="00782DE6" w14:paraId="5ED27C65" w14:textId="77777777" w:rsidTr="00FA12B5">
        <w:trPr>
          <w:trHeight w:val="143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311CB1FF"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TotalMethaneCarbonDioxideEquivalent</w:t>
            </w:r>
          </w:p>
        </w:tc>
        <w:tc>
          <w:tcPr>
            <w:tcW w:w="5625" w:type="dxa"/>
            <w:tcBorders>
              <w:top w:val="nil"/>
              <w:left w:val="nil"/>
              <w:bottom w:val="single" w:sz="4" w:space="0" w:color="auto"/>
              <w:right w:val="single" w:sz="4" w:space="0" w:color="auto"/>
            </w:tcBorders>
            <w:shd w:val="clear" w:color="auto" w:fill="auto"/>
            <w:vAlign w:val="center"/>
            <w:hideMark/>
          </w:tcPr>
          <w:p w14:paraId="34E5614C"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Annual CH</w:t>
            </w:r>
            <w:r w:rsidRPr="00782DE6">
              <w:rPr>
                <w:rFonts w:eastAsia="Times New Roman" w:cs="Times New Roman"/>
                <w:color w:val="000000"/>
                <w:sz w:val="20"/>
                <w:szCs w:val="20"/>
                <w:vertAlign w:val="subscript"/>
              </w:rPr>
              <w:t>4</w:t>
            </w:r>
            <w:r w:rsidRPr="00782DE6">
              <w:rPr>
                <w:rFonts w:eastAsia="Times New Roman" w:cs="Times New Roman"/>
                <w:color w:val="000000"/>
                <w:sz w:val="20"/>
                <w:szCs w:val="20"/>
              </w:rPr>
              <w:t xml:space="preserve"> emissions for </w:t>
            </w:r>
            <w:r w:rsidRPr="009B0EA5">
              <w:rPr>
                <w:rFonts w:eastAsia="Times New Roman" w:cs="Times New Roman"/>
                <w:sz w:val="20"/>
                <w:szCs w:val="20"/>
              </w:rPr>
              <w:t>all above grade metering-regulating stations, all below grade metering-regulating stations, all distribution mains and all distribution services combined</w:t>
            </w:r>
            <w:r w:rsidRPr="009B0EA5">
              <w:rPr>
                <w:rFonts w:eastAsia="Times New Roman" w:cs="Times New Roman"/>
                <w:color w:val="000000"/>
                <w:sz w:val="20"/>
                <w:szCs w:val="20"/>
              </w:rPr>
              <w:t xml:space="preserve"> </w:t>
            </w:r>
            <w:r w:rsidRPr="00782DE6">
              <w:rPr>
                <w:rFonts w:eastAsia="Times New Roman" w:cs="Times New Roman"/>
                <w:color w:val="000000"/>
                <w:sz w:val="20"/>
                <w:szCs w:val="20"/>
              </w:rPr>
              <w:t>in metric tons CO</w:t>
            </w:r>
            <w:r w:rsidRPr="00782DE6">
              <w:rPr>
                <w:rFonts w:eastAsia="Times New Roman" w:cs="Times New Roman"/>
                <w:color w:val="000000"/>
                <w:sz w:val="20"/>
                <w:szCs w:val="20"/>
                <w:vertAlign w:val="subscript"/>
              </w:rPr>
              <w:t>2</w:t>
            </w:r>
            <w:r w:rsidRPr="00782DE6">
              <w:rPr>
                <w:rFonts w:eastAsia="Times New Roman" w:cs="Times New Roman"/>
                <w:color w:val="000000"/>
                <w:sz w:val="20"/>
                <w:szCs w:val="20"/>
              </w:rPr>
              <w:t xml:space="preserve">e.  [98.236(c)]  Set the units of measure to “Metric Tons” in the attribute </w:t>
            </w:r>
            <w:r w:rsidRPr="00782DE6">
              <w:rPr>
                <w:rFonts w:eastAsia="Times New Roman" w:cs="Times New Roman"/>
                <w:b/>
                <w:color w:val="000000"/>
                <w:sz w:val="20"/>
                <w:szCs w:val="20"/>
              </w:rPr>
              <w:t>massUOM</w:t>
            </w:r>
            <w:r w:rsidRPr="00782DE6">
              <w:rPr>
                <w:rFonts w:eastAsia="Times New Roman" w:cs="Times New Roman"/>
                <w:color w:val="000000"/>
                <w:sz w:val="20"/>
                <w:szCs w:val="20"/>
              </w:rPr>
              <w:t>.</w:t>
            </w:r>
          </w:p>
        </w:tc>
      </w:tr>
      <w:tr w:rsidR="00FA12B5" w:rsidRPr="00782DE6" w14:paraId="467C9D1E" w14:textId="77777777" w:rsidTr="00FA12B5">
        <w:trPr>
          <w:trHeight w:val="143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4BFB1C16"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TotalCarbonDioxideEquivalent</w:t>
            </w:r>
          </w:p>
        </w:tc>
        <w:tc>
          <w:tcPr>
            <w:tcW w:w="5625" w:type="dxa"/>
            <w:tcBorders>
              <w:top w:val="nil"/>
              <w:left w:val="nil"/>
              <w:bottom w:val="single" w:sz="4" w:space="0" w:color="auto"/>
              <w:right w:val="single" w:sz="4" w:space="0" w:color="auto"/>
            </w:tcBorders>
            <w:shd w:val="clear" w:color="auto" w:fill="auto"/>
            <w:vAlign w:val="center"/>
            <w:hideMark/>
          </w:tcPr>
          <w:p w14:paraId="7B715952"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Total combined CO</w:t>
            </w:r>
            <w:r w:rsidRPr="00782DE6">
              <w:rPr>
                <w:rFonts w:eastAsia="Times New Roman" w:cs="Times New Roman"/>
                <w:color w:val="000000"/>
                <w:sz w:val="20"/>
                <w:szCs w:val="20"/>
                <w:vertAlign w:val="subscript"/>
              </w:rPr>
              <w:t>2</w:t>
            </w:r>
            <w:r w:rsidRPr="00782DE6">
              <w:rPr>
                <w:rFonts w:eastAsia="Times New Roman" w:cs="Times New Roman"/>
                <w:color w:val="000000"/>
                <w:sz w:val="20"/>
                <w:szCs w:val="20"/>
              </w:rPr>
              <w:t xml:space="preserve"> and CH</w:t>
            </w:r>
            <w:r w:rsidRPr="00782DE6">
              <w:rPr>
                <w:rFonts w:eastAsia="Times New Roman" w:cs="Times New Roman"/>
                <w:color w:val="000000"/>
                <w:sz w:val="20"/>
                <w:szCs w:val="20"/>
                <w:vertAlign w:val="subscript"/>
              </w:rPr>
              <w:t>4</w:t>
            </w:r>
            <w:r w:rsidRPr="00782DE6">
              <w:rPr>
                <w:rFonts w:eastAsia="Times New Roman" w:cs="Times New Roman"/>
                <w:color w:val="000000"/>
                <w:sz w:val="20"/>
                <w:szCs w:val="20"/>
              </w:rPr>
              <w:t xml:space="preserve"> emissions for </w:t>
            </w:r>
            <w:r w:rsidRPr="009B0EA5">
              <w:rPr>
                <w:rFonts w:eastAsia="Times New Roman" w:cs="Times New Roman"/>
                <w:sz w:val="20"/>
                <w:szCs w:val="20"/>
              </w:rPr>
              <w:t>all above grade metering-regulating stations, all below grade metering-regulating stations, all distribution mains and all distribution services combined</w:t>
            </w:r>
            <w:r w:rsidRPr="00782DE6">
              <w:rPr>
                <w:rFonts w:eastAsia="Times New Roman" w:cs="Times New Roman"/>
                <w:color w:val="000000"/>
                <w:sz w:val="20"/>
                <w:szCs w:val="20"/>
              </w:rPr>
              <w:t xml:space="preserve"> in metric tons CO</w:t>
            </w:r>
            <w:r w:rsidRPr="00782DE6">
              <w:rPr>
                <w:rFonts w:eastAsia="Times New Roman" w:cs="Times New Roman"/>
                <w:color w:val="000000"/>
                <w:sz w:val="20"/>
                <w:szCs w:val="20"/>
                <w:vertAlign w:val="subscript"/>
              </w:rPr>
              <w:t>2</w:t>
            </w:r>
            <w:r w:rsidRPr="00782DE6">
              <w:rPr>
                <w:rFonts w:eastAsia="Times New Roman" w:cs="Times New Roman"/>
                <w:color w:val="000000"/>
                <w:sz w:val="20"/>
                <w:szCs w:val="20"/>
              </w:rPr>
              <w:t xml:space="preserve">e.  Set the units of measure to “Metric Tons” in the attribute </w:t>
            </w:r>
            <w:r w:rsidRPr="00782DE6">
              <w:rPr>
                <w:rFonts w:eastAsia="Times New Roman" w:cs="Times New Roman"/>
                <w:b/>
                <w:color w:val="000000"/>
                <w:sz w:val="20"/>
                <w:szCs w:val="20"/>
              </w:rPr>
              <w:t>massUOM</w:t>
            </w:r>
            <w:r w:rsidRPr="00782DE6">
              <w:rPr>
                <w:rFonts w:eastAsia="Times New Roman" w:cs="Times New Roman"/>
                <w:color w:val="000000"/>
                <w:sz w:val="20"/>
                <w:szCs w:val="20"/>
              </w:rPr>
              <w:t>.</w:t>
            </w:r>
          </w:p>
        </w:tc>
      </w:tr>
      <w:tr w:rsidR="00FA12B5" w:rsidRPr="00782DE6" w14:paraId="1045C547" w14:textId="77777777" w:rsidTr="00FA12B5">
        <w:trPr>
          <w:trHeight w:val="62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35A46B54" w14:textId="77777777" w:rsidR="00FA12B5" w:rsidRPr="00782DE6" w:rsidRDefault="006C7858" w:rsidP="00FA12B5">
            <w:pPr>
              <w:spacing w:after="0" w:line="240" w:lineRule="auto"/>
              <w:rPr>
                <w:rFonts w:eastAsia="Times New Roman" w:cs="Times New Roman"/>
                <w:sz w:val="20"/>
                <w:szCs w:val="20"/>
              </w:rPr>
            </w:pPr>
            <w:r>
              <w:rPr>
                <w:rFonts w:eastAsia="Times New Roman" w:cs="Times New Roman"/>
                <w:sz w:val="20"/>
                <w:szCs w:val="20"/>
              </w:rPr>
              <w:t>BAMM</w:t>
            </w:r>
            <w:r w:rsidR="00FA12B5" w:rsidRPr="00782DE6">
              <w:rPr>
                <w:rFonts w:eastAsia="Times New Roman" w:cs="Times New Roman"/>
                <w:sz w:val="20"/>
                <w:szCs w:val="20"/>
              </w:rPr>
              <w:t>Indicator</w:t>
            </w:r>
          </w:p>
        </w:tc>
        <w:tc>
          <w:tcPr>
            <w:tcW w:w="5625" w:type="dxa"/>
            <w:tcBorders>
              <w:top w:val="nil"/>
              <w:left w:val="nil"/>
              <w:bottom w:val="single" w:sz="4" w:space="0" w:color="auto"/>
              <w:right w:val="single" w:sz="4" w:space="0" w:color="auto"/>
            </w:tcBorders>
            <w:shd w:val="clear" w:color="auto" w:fill="auto"/>
            <w:vAlign w:val="center"/>
            <w:hideMark/>
          </w:tcPr>
          <w:p w14:paraId="7FB650C6"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782DE6">
              <w:rPr>
                <w:rFonts w:eastAsia="Times New Roman" w:cs="Times New Roman"/>
                <w:color w:val="000000"/>
                <w:sz w:val="20"/>
                <w:szCs w:val="20"/>
              </w:rPr>
              <w:t xml:space="preserve"> if BAMM were used for any parameters to calculate GHG emissions.  [98.3(c)(7)]</w:t>
            </w:r>
          </w:p>
        </w:tc>
      </w:tr>
      <w:tr w:rsidR="00FA12B5" w:rsidRPr="00782DE6" w14:paraId="4B2F1AE4" w14:textId="77777777" w:rsidTr="00FA12B5">
        <w:trPr>
          <w:trHeight w:val="89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5FADE652" w14:textId="77777777" w:rsidR="00FA12B5" w:rsidRPr="00782DE6" w:rsidRDefault="003332CC" w:rsidP="00FA12B5">
            <w:pPr>
              <w:spacing w:after="0" w:line="240" w:lineRule="auto"/>
              <w:rPr>
                <w:rFonts w:eastAsia="Times New Roman" w:cs="Times New Roman"/>
                <w:sz w:val="20"/>
                <w:szCs w:val="20"/>
              </w:rPr>
            </w:pPr>
            <w:r>
              <w:rPr>
                <w:rFonts w:eastAsia="Times New Roman" w:cs="Times New Roman"/>
                <w:sz w:val="20"/>
                <w:szCs w:val="20"/>
              </w:rPr>
              <w:t>BAMMDescription</w:t>
            </w:r>
          </w:p>
        </w:tc>
        <w:tc>
          <w:tcPr>
            <w:tcW w:w="5625" w:type="dxa"/>
            <w:tcBorders>
              <w:top w:val="nil"/>
              <w:left w:val="nil"/>
              <w:bottom w:val="single" w:sz="4" w:space="0" w:color="auto"/>
              <w:right w:val="single" w:sz="4" w:space="0" w:color="auto"/>
            </w:tcBorders>
            <w:shd w:val="clear" w:color="auto" w:fill="auto"/>
            <w:vAlign w:val="center"/>
            <w:hideMark/>
          </w:tcPr>
          <w:p w14:paraId="2D69B41A"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b/>
                <w:color w:val="000000"/>
                <w:sz w:val="20"/>
                <w:szCs w:val="20"/>
              </w:rPr>
              <w:t xml:space="preserve">Conditionally Required: </w:t>
            </w:r>
            <w:r w:rsidRPr="00782DE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782DE6">
              <w:rPr>
                <w:rFonts w:eastAsia="Times New Roman" w:cs="Times New Roman"/>
                <w:color w:val="000000"/>
                <w:sz w:val="20"/>
                <w:szCs w:val="20"/>
              </w:rPr>
              <w:t xml:space="preserve">  [98.3(c)(7)]</w:t>
            </w:r>
          </w:p>
        </w:tc>
      </w:tr>
      <w:tr w:rsidR="00FA12B5" w:rsidRPr="00782DE6" w14:paraId="3171DD51" w14:textId="77777777" w:rsidTr="00FA12B5">
        <w:trPr>
          <w:trHeight w:val="710"/>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692787AC" w14:textId="77777777" w:rsidR="00FA12B5" w:rsidRPr="00782DE6" w:rsidRDefault="00FA12B5" w:rsidP="00FA12B5">
            <w:pPr>
              <w:spacing w:after="0" w:line="240" w:lineRule="auto"/>
              <w:rPr>
                <w:rFonts w:eastAsia="Times New Roman" w:cs="Times New Roman"/>
                <w:sz w:val="20"/>
                <w:szCs w:val="20"/>
              </w:rPr>
            </w:pPr>
            <w:r w:rsidRPr="00782DE6">
              <w:rPr>
                <w:rFonts w:eastAsia="Times New Roman" w:cs="Times New Roman"/>
                <w:sz w:val="20"/>
                <w:szCs w:val="20"/>
              </w:rPr>
              <w:t>SubstituteDataIndicator</w:t>
            </w:r>
          </w:p>
        </w:tc>
        <w:tc>
          <w:tcPr>
            <w:tcW w:w="5625" w:type="dxa"/>
            <w:tcBorders>
              <w:top w:val="nil"/>
              <w:left w:val="nil"/>
              <w:bottom w:val="single" w:sz="4" w:space="0" w:color="auto"/>
              <w:right w:val="single" w:sz="4" w:space="0" w:color="auto"/>
            </w:tcBorders>
            <w:shd w:val="clear" w:color="auto" w:fill="auto"/>
            <w:vAlign w:val="center"/>
            <w:hideMark/>
          </w:tcPr>
          <w:p w14:paraId="2C8CD270" w14:textId="77777777" w:rsidR="00FA12B5" w:rsidRPr="00782DE6" w:rsidRDefault="00FA12B5" w:rsidP="00FA12B5">
            <w:pPr>
              <w:spacing w:after="0" w:line="240" w:lineRule="auto"/>
              <w:rPr>
                <w:rFonts w:eastAsia="Times New Roman" w:cs="Times New Roman"/>
                <w:color w:val="000000"/>
                <w:sz w:val="20"/>
                <w:szCs w:val="20"/>
              </w:rPr>
            </w:pPr>
            <w:r w:rsidRPr="00782DE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782DE6">
              <w:rPr>
                <w:rFonts w:eastAsia="Times New Roman" w:cs="Times New Roman"/>
                <w:color w:val="000000"/>
                <w:sz w:val="20"/>
                <w:szCs w:val="20"/>
              </w:rPr>
              <w:t xml:space="preserve"> if missing data procedures were used for any parameters to calculate GHG emissions.  [98.235]</w:t>
            </w:r>
          </w:p>
        </w:tc>
      </w:tr>
    </w:tbl>
    <w:p w14:paraId="784442F7" w14:textId="77777777" w:rsidR="00FA12B5" w:rsidRDefault="00FA12B5" w:rsidP="00FA12B5">
      <w:pPr>
        <w:spacing w:after="0" w:line="240" w:lineRule="auto"/>
        <w:rPr>
          <w:rFonts w:eastAsia="Times New Roman" w:cs="Times New Roman"/>
        </w:rPr>
      </w:pPr>
    </w:p>
    <w:p w14:paraId="6DC9F610" w14:textId="77777777" w:rsidR="00FA12B5" w:rsidRDefault="00FA12B5" w:rsidP="00FA12B5">
      <w:pPr>
        <w:spacing w:after="0" w:line="240" w:lineRule="auto"/>
        <w:rPr>
          <w:rFonts w:eastAsia="Times New Roman" w:cs="Times New Roman"/>
        </w:rPr>
      </w:pPr>
    </w:p>
    <w:p w14:paraId="77F1B939" w14:textId="77777777" w:rsidR="00FA12B5" w:rsidRDefault="00FA12B5" w:rsidP="008D101B">
      <w:pPr>
        <w:pStyle w:val="XMLExcerpt"/>
      </w:pPr>
      <w:r>
        <w:br/>
      </w:r>
      <w:bookmarkStart w:id="608" w:name="_Toc409602310"/>
      <w:r>
        <w:t xml:space="preserve">Example for Local Distribution Companies Details </w:t>
      </w:r>
      <w:r w:rsidR="00FE47A6">
        <w:t xml:space="preserve">(Part </w:t>
      </w:r>
      <w:r>
        <w:t>1</w:t>
      </w:r>
      <w:r w:rsidR="00FE47A6">
        <w:t xml:space="preserve"> of 3)</w:t>
      </w:r>
      <w:bookmarkEnd w:id="608"/>
      <w:r w:rsidR="00FE47A6">
        <w:t xml:space="preserve"> </w:t>
      </w:r>
    </w:p>
    <w:p w14:paraId="0F5BB1D3" w14:textId="77777777" w:rsidR="00FA12B5" w:rsidRDefault="005B5940" w:rsidP="00FA12B5">
      <w:pPr>
        <w:spacing w:after="0" w:line="240" w:lineRule="auto"/>
        <w:rPr>
          <w:rFonts w:eastAsia="Times New Roman" w:cs="Times New Roman"/>
          <w:b/>
          <w:sz w:val="24"/>
          <w:szCs w:val="24"/>
        </w:rPr>
      </w:pPr>
      <w:r>
        <w:rPr>
          <w:rFonts w:cs="Times New Roman"/>
          <w:b/>
          <w:noProof/>
        </w:rPr>
        <mc:AlternateContent>
          <mc:Choice Requires="wps">
            <w:drawing>
              <wp:inline distT="0" distB="0" distL="0" distR="0" wp14:anchorId="65C4ED99" wp14:editId="4EDBE298">
                <wp:extent cx="5915025" cy="962025"/>
                <wp:effectExtent l="0" t="0" r="28575" b="28575"/>
                <wp:docPr id="93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3EBDC"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ghg:LocalDistributionCompaniesDetails</w:t>
                            </w:r>
                            <w:r w:rsidRPr="009209DC">
                              <w:rPr>
                                <w:rFonts w:ascii="Verdana" w:hAnsi="Verdana" w:cs="Arial"/>
                                <w:color w:val="0000FF"/>
                                <w:sz w:val="14"/>
                                <w:szCs w:val="14"/>
                                <w:highlight w:val="white"/>
                              </w:rPr>
                              <w:t>&gt;</w:t>
                            </w:r>
                          </w:p>
                          <w:p w14:paraId="29BC37CE"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806.0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34B5AE5B"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561904.0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38EEAEB4"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562710.0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37B0FA78"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1B85A796"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717ADEBC"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1BFC9D0" w14:textId="77777777" w:rsidR="00DB030B" w:rsidRPr="000358CD" w:rsidRDefault="00DB030B" w:rsidP="00FA12B5">
                            <w:pPr>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C4ED99" id="Text Box 938" o:spid="_x0000_s1090" type="#_x0000_t202" style="width:465.7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" fillcolor="white [3201]" strokeweight=".5pt">
                <v:path arrowok="t"/>
                <v:textbox>
                  <w:txbxContent>
                    <w:p w14:paraId="5543EBDC"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ghg:LocalDistributionCompaniesDetails</w:t>
                      </w:r>
                      <w:r w:rsidRPr="009209DC">
                        <w:rPr>
                          <w:rFonts w:ascii="Verdana" w:hAnsi="Verdana" w:cs="Arial"/>
                          <w:color w:val="0000FF"/>
                          <w:sz w:val="14"/>
                          <w:szCs w:val="14"/>
                          <w:highlight w:val="white"/>
                        </w:rPr>
                        <w:t>&gt;</w:t>
                      </w:r>
                    </w:p>
                    <w:p w14:paraId="29BC37CE"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806.0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34B5AE5B"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561904.0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38EEAEB4"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w:t>
                      </w:r>
                      <w:r w:rsidRPr="009209DC">
                        <w:rPr>
                          <w:rFonts w:ascii="Verdana" w:hAnsi="Verdana" w:cs="Arial"/>
                          <w:color w:val="000000"/>
                          <w:sz w:val="14"/>
                          <w:szCs w:val="14"/>
                          <w:highlight w:val="white"/>
                        </w:rPr>
                        <w:t xml:space="preserve">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562710.0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37B0FA78"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1B85A796"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717ADEBC"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1BFC9D0" w14:textId="77777777" w:rsidR="00DB030B" w:rsidRPr="000358CD" w:rsidRDefault="00DB030B" w:rsidP="00FA12B5">
                      <w:pPr>
                        <w:rPr>
                          <w:rFonts w:ascii="Verdana" w:hAnsi="Verdana"/>
                          <w:sz w:val="14"/>
                          <w:szCs w:val="14"/>
                        </w:rPr>
                      </w:pPr>
                    </w:p>
                  </w:txbxContent>
                </v:textbox>
                <w10:anchorlock/>
              </v:shape>
            </w:pict>
          </mc:Fallback>
        </mc:AlternateContent>
      </w:r>
    </w:p>
    <w:p w14:paraId="4BC1B7B4" w14:textId="77777777" w:rsidR="00FA12B5" w:rsidRDefault="00FA12B5" w:rsidP="00FA12B5">
      <w:pPr>
        <w:spacing w:after="0" w:line="240" w:lineRule="auto"/>
        <w:rPr>
          <w:b/>
          <w:sz w:val="18"/>
          <w:szCs w:val="18"/>
        </w:rPr>
      </w:pPr>
    </w:p>
    <w:p w14:paraId="61B15C3D" w14:textId="77777777" w:rsidR="00FA12B5" w:rsidRDefault="00FA12B5" w:rsidP="00FA12B5">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6C2C86EB" w14:textId="77777777" w:rsidR="00FA12B5" w:rsidRDefault="00FA12B5" w:rsidP="00FA12B5">
      <w:pPr>
        <w:spacing w:after="0" w:line="240" w:lineRule="auto"/>
        <w:rPr>
          <w:rFonts w:eastAsia="Times New Roman" w:cs="Times New Roman"/>
        </w:rPr>
      </w:pPr>
    </w:p>
    <w:p w14:paraId="17F0EBC9" w14:textId="77777777" w:rsidR="0044598D" w:rsidRDefault="0044598D" w:rsidP="0044598D">
      <w:pPr>
        <w:spacing w:after="0" w:line="240" w:lineRule="auto"/>
        <w:rPr>
          <w:rFonts w:cs="Times New Roman"/>
        </w:rPr>
      </w:pPr>
      <w:r w:rsidRPr="009A3A25">
        <w:rPr>
          <w:rFonts w:eastAsia="Times New Roman" w:cs="Times New Roman"/>
        </w:rPr>
        <w:t xml:space="preserve">Please see </w:t>
      </w:r>
      <w:hyperlink w:anchor="SourcestoReportbyIndustrySegment" w:history="1">
        <w:r>
          <w:rPr>
            <w:rStyle w:val="Hyperlink"/>
          </w:rPr>
          <w:t>Required Sources to Report by Industry Segment</w:t>
        </w:r>
      </w:hyperlink>
      <w:r>
        <w:t xml:space="preserve"> for additional source types applicable to and required for each industry segment.</w:t>
      </w:r>
    </w:p>
    <w:p w14:paraId="0340E1C2" w14:textId="77777777" w:rsidR="00FA12B5" w:rsidRDefault="00FA12B5" w:rsidP="00FA12B5">
      <w:pPr>
        <w:rPr>
          <w:rFonts w:eastAsia="Times New Roman" w:cs="Times New Roman"/>
        </w:rPr>
      </w:pPr>
      <w:r>
        <w:rPr>
          <w:rFonts w:eastAsia="Times New Roman" w:cs="Times New Roman"/>
        </w:rPr>
        <w:br w:type="page"/>
      </w:r>
    </w:p>
    <w:p w14:paraId="6B2170AB" w14:textId="77777777" w:rsidR="00FA12B5" w:rsidRDefault="00FA12B5" w:rsidP="00FA12B5">
      <w:pPr>
        <w:pStyle w:val="Figure"/>
      </w:pPr>
      <w:r>
        <w:br/>
      </w:r>
      <w:bookmarkStart w:id="609" w:name="_Toc409602243"/>
      <w:r>
        <w:t xml:space="preserve">Local Distribution Companies Details </w:t>
      </w:r>
      <w:r w:rsidR="00FE47A6">
        <w:t xml:space="preserve">(Part </w:t>
      </w:r>
      <w:r>
        <w:t>2</w:t>
      </w:r>
      <w:r w:rsidR="00FE47A6">
        <w:t xml:space="preserve"> of 3)</w:t>
      </w:r>
      <w:r>
        <w:t xml:space="preserve"> Schema Diagram</w:t>
      </w:r>
      <w:bookmarkEnd w:id="609"/>
    </w:p>
    <w:p w14:paraId="7CEC3BDE" w14:textId="77777777" w:rsidR="00FA12B5" w:rsidRDefault="00FA12B5" w:rsidP="00FA12B5">
      <w:pPr>
        <w:spacing w:after="0" w:line="240" w:lineRule="auto"/>
        <w:rPr>
          <w:rFonts w:eastAsia="Times New Roman" w:cs="Times New Roman"/>
        </w:rPr>
      </w:pPr>
    </w:p>
    <w:p w14:paraId="0DC1AC36" w14:textId="77777777" w:rsidR="00FA12B5" w:rsidRDefault="00375185" w:rsidP="00FA12B5">
      <w:pPr>
        <w:spacing w:after="0" w:line="240" w:lineRule="auto"/>
        <w:rPr>
          <w:rFonts w:eastAsia="Times New Roman" w:cs="Times New Roman"/>
        </w:rPr>
      </w:pPr>
      <w:r>
        <w:rPr>
          <w:rFonts w:eastAsia="Times New Roman" w:cs="Times New Roman"/>
          <w:noProof/>
        </w:rPr>
        <w:drawing>
          <wp:inline distT="0" distB="0" distL="0" distR="0" wp14:anchorId="6490BD27" wp14:editId="1FB57C81">
            <wp:extent cx="5826983" cy="7533377"/>
            <wp:effectExtent l="0" t="0" r="254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LDC Required.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26983" cy="7533377"/>
                    </a:xfrm>
                    <a:prstGeom prst="rect">
                      <a:avLst/>
                    </a:prstGeom>
                  </pic:spPr>
                </pic:pic>
              </a:graphicData>
            </a:graphic>
          </wp:inline>
        </w:drawing>
      </w:r>
    </w:p>
    <w:p w14:paraId="59F85122" w14:textId="77777777" w:rsidR="00FA12B5" w:rsidRDefault="00FA12B5" w:rsidP="00FA12B5">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264D6410" w14:textId="77777777" w:rsidR="00FA12B5" w:rsidRPr="00F5756F" w:rsidRDefault="00FA12B5" w:rsidP="00FA12B5">
      <w:pPr>
        <w:spacing w:after="0" w:line="240" w:lineRule="auto"/>
        <w:rPr>
          <w:rFonts w:eastAsia="Times New Roman" w:cs="Times New Roman"/>
        </w:rPr>
      </w:pPr>
      <w:r w:rsidRPr="00F5756F">
        <w:rPr>
          <w:rFonts w:eastAsia="Times New Roman" w:cs="Times New Roman"/>
        </w:rPr>
        <w:t>For local distribution companies, report the following</w:t>
      </w:r>
      <w:r>
        <w:rPr>
          <w:rFonts w:eastAsia="Times New Roman" w:cs="Times New Roman"/>
        </w:rPr>
        <w:t xml:space="preserve"> [98.236(c)(16)]</w:t>
      </w:r>
      <w:r w:rsidRPr="00F5756F">
        <w:rPr>
          <w:rFonts w:eastAsia="Times New Roman" w:cs="Times New Roman"/>
        </w:rPr>
        <w:t>:</w:t>
      </w:r>
    </w:p>
    <w:p w14:paraId="02048412" w14:textId="77777777" w:rsidR="00FA12B5" w:rsidRDefault="00FA12B5" w:rsidP="00FA12B5">
      <w:pPr>
        <w:spacing w:after="0" w:line="240" w:lineRule="auto"/>
        <w:rPr>
          <w:rFonts w:eastAsia="Times New Roman" w:cs="Times New Roman"/>
        </w:rPr>
      </w:pPr>
    </w:p>
    <w:p w14:paraId="024B5A3E"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Total number of above grade T</w:t>
      </w:r>
      <w:r w:rsidR="00CF34C5">
        <w:rPr>
          <w:rFonts w:eastAsia="Times New Roman" w:cs="Times New Roman"/>
        </w:rPr>
        <w:t>-</w:t>
      </w:r>
      <w:r w:rsidRPr="00C65E67">
        <w:rPr>
          <w:rFonts w:eastAsia="Times New Roman" w:cs="Times New Roman"/>
        </w:rPr>
        <w:t>D transfer stations in the facility. [98.236(c)(16)(i)]</w:t>
      </w:r>
    </w:p>
    <w:p w14:paraId="1FD1BCBE"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Number of years over which all T</w:t>
      </w:r>
      <w:r w:rsidR="00CF34C5">
        <w:rPr>
          <w:rFonts w:eastAsia="Times New Roman" w:cs="Times New Roman"/>
        </w:rPr>
        <w:t>-</w:t>
      </w:r>
      <w:r w:rsidRPr="00C65E67">
        <w:rPr>
          <w:rFonts w:eastAsia="Times New Roman" w:cs="Times New Roman"/>
        </w:rPr>
        <w:t>D transfer stations will be monitored at least once. [98.236(c)(16)(ii)]</w:t>
      </w:r>
    </w:p>
    <w:p w14:paraId="4C4282AF"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Number of T</w:t>
      </w:r>
      <w:r w:rsidR="00CF34C5">
        <w:rPr>
          <w:rFonts w:eastAsia="Times New Roman" w:cs="Times New Roman"/>
        </w:rPr>
        <w:t>-</w:t>
      </w:r>
      <w:r w:rsidRPr="00C65E67">
        <w:rPr>
          <w:rFonts w:eastAsia="Times New Roman" w:cs="Times New Roman"/>
        </w:rPr>
        <w:t xml:space="preserve">D stations monitored in </w:t>
      </w:r>
      <w:r w:rsidR="00840883">
        <w:rPr>
          <w:rFonts w:eastAsia="Times New Roman" w:cs="Times New Roman"/>
        </w:rPr>
        <w:t>reporting</w:t>
      </w:r>
      <w:r w:rsidRPr="00C65E67">
        <w:rPr>
          <w:rFonts w:eastAsia="Times New Roman" w:cs="Times New Roman"/>
        </w:rPr>
        <w:t xml:space="preserve"> year. [98.236(c)(16)(iii)]</w:t>
      </w:r>
    </w:p>
    <w:p w14:paraId="2E9C5894"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Total number of below grade T</w:t>
      </w:r>
      <w:r w:rsidR="00CF34C5">
        <w:rPr>
          <w:rFonts w:eastAsia="Times New Roman" w:cs="Times New Roman"/>
        </w:rPr>
        <w:t>-</w:t>
      </w:r>
      <w:r w:rsidRPr="00C65E67">
        <w:rPr>
          <w:rFonts w:eastAsia="Times New Roman" w:cs="Times New Roman"/>
        </w:rPr>
        <w:t>D transfer stations in the facility. [98.236(c)(16)(iv)]</w:t>
      </w:r>
    </w:p>
    <w:p w14:paraId="3EFEF9E9"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Total number of above grade metering-regulating stations (this count will include above grade T</w:t>
      </w:r>
      <w:r w:rsidR="00CF34C5">
        <w:rPr>
          <w:rFonts w:eastAsia="Times New Roman" w:cs="Times New Roman"/>
        </w:rPr>
        <w:t>-</w:t>
      </w:r>
      <w:r w:rsidRPr="00C65E67">
        <w:rPr>
          <w:rFonts w:eastAsia="Times New Roman" w:cs="Times New Roman"/>
        </w:rPr>
        <w:t>D transfer stations) in the facility. [98.236(c)(16)(v)]</w:t>
      </w:r>
    </w:p>
    <w:p w14:paraId="56C638CF"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Total number of below grade metering-regulating stations (this count will include below grade T</w:t>
      </w:r>
      <w:r w:rsidR="00CF34C5">
        <w:rPr>
          <w:rFonts w:eastAsia="Times New Roman" w:cs="Times New Roman"/>
        </w:rPr>
        <w:t>-</w:t>
      </w:r>
      <w:r w:rsidRPr="00C65E67">
        <w:rPr>
          <w:rFonts w:eastAsia="Times New Roman" w:cs="Times New Roman"/>
        </w:rPr>
        <w:t>D transfer stations) in the facility. [98.236(c)(16)(vi)]</w:t>
      </w:r>
    </w:p>
    <w:p w14:paraId="0D7E3CE3"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Annual CO</w:t>
      </w:r>
      <w:r w:rsidRPr="00C65E67">
        <w:rPr>
          <w:rFonts w:eastAsia="Times New Roman" w:cs="Times New Roman"/>
          <w:vertAlign w:val="subscript"/>
        </w:rPr>
        <w:t>2</w:t>
      </w:r>
      <w:r w:rsidRPr="00C65E67">
        <w:rPr>
          <w:rFonts w:eastAsia="Times New Roman" w:cs="Times New Roman"/>
        </w:rPr>
        <w:t xml:space="preserve"> and CH</w:t>
      </w:r>
      <w:r w:rsidRPr="00C65E67">
        <w:rPr>
          <w:rFonts w:eastAsia="Times New Roman" w:cs="Times New Roman"/>
          <w:vertAlign w:val="subscript"/>
        </w:rPr>
        <w:t>4</w:t>
      </w:r>
      <w:r w:rsidRPr="00C65E67">
        <w:rPr>
          <w:rFonts w:eastAsia="Times New Roman" w:cs="Times New Roman"/>
        </w:rPr>
        <w:t xml:space="preserve"> emissions, in metric tons CO</w:t>
      </w:r>
      <w:r w:rsidRPr="00C65E67">
        <w:rPr>
          <w:rFonts w:eastAsia="Times New Roman" w:cs="Times New Roman"/>
          <w:vertAlign w:val="subscript"/>
        </w:rPr>
        <w:t>2</w:t>
      </w:r>
      <w:r w:rsidRPr="00C65E67">
        <w:rPr>
          <w:rFonts w:eastAsia="Times New Roman" w:cs="Times New Roman"/>
        </w:rPr>
        <w:t>e for each gas, from all above grade T</w:t>
      </w:r>
      <w:r w:rsidR="00CF34C5">
        <w:rPr>
          <w:rFonts w:eastAsia="Times New Roman" w:cs="Times New Roman"/>
        </w:rPr>
        <w:t>-</w:t>
      </w:r>
      <w:r w:rsidRPr="00C65E67">
        <w:rPr>
          <w:rFonts w:eastAsia="Times New Roman" w:cs="Times New Roman"/>
        </w:rPr>
        <w:t>D transfer stations combined. [98.236(c)(16)(xvii)]</w:t>
      </w:r>
    </w:p>
    <w:p w14:paraId="3EF28238"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Annual CO</w:t>
      </w:r>
      <w:r w:rsidRPr="00C65E67">
        <w:rPr>
          <w:rFonts w:eastAsia="Times New Roman" w:cs="Times New Roman"/>
          <w:vertAlign w:val="subscript"/>
        </w:rPr>
        <w:t>2</w:t>
      </w:r>
      <w:r w:rsidRPr="00C65E67">
        <w:rPr>
          <w:rFonts w:eastAsia="Times New Roman" w:cs="Times New Roman"/>
        </w:rPr>
        <w:t>and CH</w:t>
      </w:r>
      <w:r w:rsidRPr="00C65E67">
        <w:rPr>
          <w:rFonts w:eastAsia="Times New Roman" w:cs="Times New Roman"/>
          <w:vertAlign w:val="subscript"/>
        </w:rPr>
        <w:t>4</w:t>
      </w:r>
      <w:r w:rsidR="009D6AD8" w:rsidRPr="00797D02">
        <w:rPr>
          <w:rFonts w:eastAsia="Times New Roman" w:cs="Times New Roman"/>
        </w:rPr>
        <w:t xml:space="preserve"> </w:t>
      </w:r>
      <w:r w:rsidRPr="00C65E67">
        <w:rPr>
          <w:rFonts w:eastAsia="Times New Roman" w:cs="Times New Roman"/>
        </w:rPr>
        <w:t>emissions, in metric tons CO</w:t>
      </w:r>
      <w:r w:rsidRPr="00C65E67">
        <w:rPr>
          <w:rFonts w:eastAsia="Times New Roman" w:cs="Times New Roman"/>
          <w:vertAlign w:val="subscript"/>
        </w:rPr>
        <w:t>2</w:t>
      </w:r>
      <w:r w:rsidRPr="00C65E67">
        <w:rPr>
          <w:rFonts w:eastAsia="Times New Roman" w:cs="Times New Roman"/>
        </w:rPr>
        <w:t>e for each gas, from all below grade T</w:t>
      </w:r>
      <w:r w:rsidR="00CF34C5">
        <w:rPr>
          <w:rFonts w:eastAsia="Times New Roman" w:cs="Times New Roman"/>
        </w:rPr>
        <w:t>-</w:t>
      </w:r>
      <w:r w:rsidRPr="00C65E67">
        <w:rPr>
          <w:rFonts w:eastAsia="Times New Roman" w:cs="Times New Roman"/>
        </w:rPr>
        <w:t>D transfer stations combined. [98.236(c)(16)(xviii)]</w:t>
      </w:r>
    </w:p>
    <w:p w14:paraId="787A6932"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Annual CO</w:t>
      </w:r>
      <w:r w:rsidRPr="00C65E67">
        <w:rPr>
          <w:rFonts w:eastAsia="Times New Roman" w:cs="Times New Roman"/>
          <w:vertAlign w:val="subscript"/>
        </w:rPr>
        <w:t>2</w:t>
      </w:r>
      <w:r w:rsidRPr="00C65E67">
        <w:rPr>
          <w:rFonts w:eastAsia="Times New Roman" w:cs="Times New Roman"/>
        </w:rPr>
        <w:t>and CH</w:t>
      </w:r>
      <w:r w:rsidRPr="00C65E67">
        <w:rPr>
          <w:rFonts w:eastAsia="Times New Roman" w:cs="Times New Roman"/>
          <w:vertAlign w:val="subscript"/>
        </w:rPr>
        <w:t>4</w:t>
      </w:r>
      <w:r w:rsidR="009D6AD8" w:rsidRPr="00797D02">
        <w:rPr>
          <w:rFonts w:eastAsia="Times New Roman" w:cs="Times New Roman"/>
        </w:rPr>
        <w:t xml:space="preserve"> </w:t>
      </w:r>
      <w:r w:rsidRPr="00C65E67">
        <w:rPr>
          <w:rFonts w:eastAsia="Times New Roman" w:cs="Times New Roman"/>
        </w:rPr>
        <w:t>emissions, in metric tons CO</w:t>
      </w:r>
      <w:r w:rsidRPr="00C65E67">
        <w:rPr>
          <w:rFonts w:eastAsia="Times New Roman" w:cs="Times New Roman"/>
          <w:vertAlign w:val="subscript"/>
        </w:rPr>
        <w:t>2</w:t>
      </w:r>
      <w:r w:rsidRPr="00C65E67">
        <w:rPr>
          <w:rFonts w:eastAsia="Times New Roman" w:cs="Times New Roman"/>
        </w:rPr>
        <w:t>e for each gas, from all above grade metering-regulating stations (including T</w:t>
      </w:r>
      <w:r w:rsidR="00CF34C5">
        <w:rPr>
          <w:rFonts w:eastAsia="Times New Roman" w:cs="Times New Roman"/>
        </w:rPr>
        <w:t>-</w:t>
      </w:r>
      <w:r w:rsidRPr="00C65E67">
        <w:rPr>
          <w:rFonts w:eastAsia="Times New Roman" w:cs="Times New Roman"/>
        </w:rPr>
        <w:t>D transfer stations) combined. [98.236(c)(16)(xix)]</w:t>
      </w:r>
    </w:p>
    <w:p w14:paraId="0B228E9D"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Annual CO</w:t>
      </w:r>
      <w:r w:rsidRPr="00C65E67">
        <w:rPr>
          <w:rFonts w:eastAsia="Times New Roman" w:cs="Times New Roman"/>
          <w:vertAlign w:val="subscript"/>
        </w:rPr>
        <w:t>2</w:t>
      </w:r>
      <w:r w:rsidRPr="00C65E67">
        <w:rPr>
          <w:rFonts w:eastAsia="Times New Roman" w:cs="Times New Roman"/>
        </w:rPr>
        <w:t>and CH</w:t>
      </w:r>
      <w:r w:rsidRPr="00C65E67">
        <w:rPr>
          <w:rFonts w:eastAsia="Times New Roman" w:cs="Times New Roman"/>
          <w:vertAlign w:val="subscript"/>
        </w:rPr>
        <w:t>4</w:t>
      </w:r>
      <w:r w:rsidR="009D6AD8" w:rsidRPr="00797D02">
        <w:rPr>
          <w:rFonts w:eastAsia="Times New Roman" w:cs="Times New Roman"/>
        </w:rPr>
        <w:t xml:space="preserve"> </w:t>
      </w:r>
      <w:r w:rsidRPr="00C65E67">
        <w:rPr>
          <w:rFonts w:eastAsia="Times New Roman" w:cs="Times New Roman"/>
        </w:rPr>
        <w:t>emissions, in metric tons CO</w:t>
      </w:r>
      <w:r w:rsidRPr="00C65E67">
        <w:rPr>
          <w:rFonts w:eastAsia="Times New Roman" w:cs="Times New Roman"/>
          <w:vertAlign w:val="subscript"/>
        </w:rPr>
        <w:t>2</w:t>
      </w:r>
      <w:r w:rsidRPr="00C65E67">
        <w:rPr>
          <w:rFonts w:eastAsia="Times New Roman" w:cs="Times New Roman"/>
        </w:rPr>
        <w:t>e for each gas, from all below grade metering-regulating stations (including T</w:t>
      </w:r>
      <w:r w:rsidR="00CF34C5">
        <w:rPr>
          <w:rFonts w:eastAsia="Times New Roman" w:cs="Times New Roman"/>
        </w:rPr>
        <w:t>-</w:t>
      </w:r>
      <w:r w:rsidRPr="00C65E67">
        <w:rPr>
          <w:rFonts w:eastAsia="Times New Roman" w:cs="Times New Roman"/>
        </w:rPr>
        <w:t>D transfer stations) combined. [98.236(c)(16)(xx)]</w:t>
      </w:r>
    </w:p>
    <w:p w14:paraId="47C5E2CB"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Annual CO</w:t>
      </w:r>
      <w:r w:rsidRPr="00C65E67">
        <w:rPr>
          <w:rFonts w:eastAsia="Times New Roman" w:cs="Times New Roman"/>
          <w:vertAlign w:val="subscript"/>
        </w:rPr>
        <w:t>2</w:t>
      </w:r>
      <w:r w:rsidRPr="00C65E67">
        <w:rPr>
          <w:rFonts w:eastAsia="Times New Roman" w:cs="Times New Roman"/>
        </w:rPr>
        <w:t>and CH</w:t>
      </w:r>
      <w:r w:rsidRPr="00C65E67">
        <w:rPr>
          <w:rFonts w:eastAsia="Times New Roman" w:cs="Times New Roman"/>
          <w:vertAlign w:val="subscript"/>
        </w:rPr>
        <w:t>4</w:t>
      </w:r>
      <w:r w:rsidR="009D6AD8" w:rsidRPr="00797D02">
        <w:rPr>
          <w:rFonts w:eastAsia="Times New Roman" w:cs="Times New Roman"/>
        </w:rPr>
        <w:t xml:space="preserve"> </w:t>
      </w:r>
      <w:r w:rsidRPr="00C65E67">
        <w:rPr>
          <w:rFonts w:eastAsia="Times New Roman" w:cs="Times New Roman"/>
        </w:rPr>
        <w:t>emissions, in metric tons CO</w:t>
      </w:r>
      <w:r w:rsidRPr="00C65E67">
        <w:rPr>
          <w:rFonts w:eastAsia="Times New Roman" w:cs="Times New Roman"/>
          <w:vertAlign w:val="subscript"/>
        </w:rPr>
        <w:t>2</w:t>
      </w:r>
      <w:r w:rsidRPr="00C65E67">
        <w:rPr>
          <w:rFonts w:eastAsia="Times New Roman" w:cs="Times New Roman"/>
        </w:rPr>
        <w:t>e for each gas, from all distribution mains combined. [98.236(c)(16)(xxi)]</w:t>
      </w:r>
    </w:p>
    <w:p w14:paraId="0D9A63B6" w14:textId="77777777" w:rsidR="00FA12B5" w:rsidRPr="00C65E67" w:rsidRDefault="00FA12B5" w:rsidP="00FA12B5">
      <w:pPr>
        <w:pStyle w:val="ListParagraph"/>
        <w:numPr>
          <w:ilvl w:val="0"/>
          <w:numId w:val="99"/>
        </w:numPr>
        <w:spacing w:after="120" w:line="240" w:lineRule="auto"/>
        <w:contextualSpacing w:val="0"/>
        <w:rPr>
          <w:rFonts w:eastAsia="Times New Roman" w:cs="Times New Roman"/>
        </w:rPr>
      </w:pPr>
      <w:r w:rsidRPr="00C65E67">
        <w:rPr>
          <w:rFonts w:eastAsia="Times New Roman" w:cs="Times New Roman"/>
        </w:rPr>
        <w:t>Annual CO</w:t>
      </w:r>
      <w:r w:rsidRPr="00C65E67">
        <w:rPr>
          <w:rFonts w:eastAsia="Times New Roman" w:cs="Times New Roman"/>
          <w:vertAlign w:val="subscript"/>
        </w:rPr>
        <w:t>2</w:t>
      </w:r>
      <w:r w:rsidRPr="00C65E67">
        <w:rPr>
          <w:rFonts w:eastAsia="Times New Roman" w:cs="Times New Roman"/>
        </w:rPr>
        <w:t>and CH</w:t>
      </w:r>
      <w:r w:rsidRPr="00C65E67">
        <w:rPr>
          <w:rFonts w:eastAsia="Times New Roman" w:cs="Times New Roman"/>
          <w:vertAlign w:val="subscript"/>
        </w:rPr>
        <w:t>4</w:t>
      </w:r>
      <w:r w:rsidR="009D6AD8" w:rsidRPr="00797D02">
        <w:rPr>
          <w:rFonts w:eastAsia="Times New Roman" w:cs="Times New Roman"/>
        </w:rPr>
        <w:t xml:space="preserve"> </w:t>
      </w:r>
      <w:r w:rsidRPr="00C65E67">
        <w:rPr>
          <w:rFonts w:eastAsia="Times New Roman" w:cs="Times New Roman"/>
        </w:rPr>
        <w:t>emissions, in metric tons CO</w:t>
      </w:r>
      <w:r w:rsidRPr="00C65E67">
        <w:rPr>
          <w:rFonts w:eastAsia="Times New Roman" w:cs="Times New Roman"/>
          <w:vertAlign w:val="subscript"/>
        </w:rPr>
        <w:t>2</w:t>
      </w:r>
      <w:r w:rsidRPr="00C65E67">
        <w:rPr>
          <w:rFonts w:eastAsia="Times New Roman" w:cs="Times New Roman"/>
        </w:rPr>
        <w:t>e for each gas, from all distribution services combined. [98.236(c)(16)(xxi)]</w:t>
      </w:r>
    </w:p>
    <w:p w14:paraId="76EFE80C" w14:textId="77777777" w:rsidR="00FA12B5" w:rsidRDefault="00FA12B5" w:rsidP="00FA12B5">
      <w:pPr>
        <w:spacing w:after="0" w:line="240" w:lineRule="auto"/>
        <w:rPr>
          <w:rFonts w:cs="Times New Roman"/>
        </w:rPr>
      </w:pPr>
    </w:p>
    <w:p w14:paraId="6CA617A2" w14:textId="77777777" w:rsidR="00FA12B5" w:rsidRDefault="00FA12B5" w:rsidP="00FA12B5">
      <w:pPr>
        <w:spacing w:after="0" w:line="240" w:lineRule="auto"/>
        <w:rPr>
          <w:rFonts w:cs="Times New Roman"/>
        </w:rPr>
      </w:pPr>
      <w:r w:rsidRPr="00AB13C8">
        <w:rPr>
          <w:rFonts w:cs="Times New Roman"/>
          <w:b/>
        </w:rPr>
        <w:t>Note:</w:t>
      </w:r>
      <w:r>
        <w:rPr>
          <w:rFonts w:cs="Times New Roman"/>
        </w:rPr>
        <w:t xml:space="preserve">  All data elements are required.  If your facility does not have any metering-regulating stations or transmission-distribution transfer stations, report “0” for the applicable data element(s).</w:t>
      </w:r>
    </w:p>
    <w:p w14:paraId="3AE584AF" w14:textId="77777777" w:rsidR="00FA12B5" w:rsidRDefault="00FA12B5" w:rsidP="00FA12B5">
      <w:pPr>
        <w:spacing w:after="0" w:line="240" w:lineRule="auto"/>
        <w:rPr>
          <w:rFonts w:cs="Times New Roman"/>
        </w:rPr>
      </w:pPr>
    </w:p>
    <w:p w14:paraId="121FF788" w14:textId="77777777" w:rsidR="00FA12B5" w:rsidRDefault="00FA12B5" w:rsidP="00FA12B5">
      <w:pPr>
        <w:spacing w:after="0" w:line="240" w:lineRule="auto"/>
        <w:rPr>
          <w:rFonts w:cs="Times New Roman"/>
        </w:rPr>
      </w:pPr>
    </w:p>
    <w:p w14:paraId="6F67DA98" w14:textId="77777777" w:rsidR="00FA12B5" w:rsidRDefault="00FA12B5" w:rsidP="00FA12B5">
      <w:pPr>
        <w:pStyle w:val="Table"/>
      </w:pPr>
      <w:r>
        <w:br/>
      </w:r>
      <w:bookmarkStart w:id="610" w:name="_Toc409602170"/>
      <w:r>
        <w:t xml:space="preserve">Local Distribution Companies Details </w:t>
      </w:r>
      <w:r w:rsidR="00FE47A6">
        <w:t xml:space="preserve">(Part </w:t>
      </w:r>
      <w:r>
        <w:t>2</w:t>
      </w:r>
      <w:r w:rsidR="00FE47A6">
        <w:t xml:space="preserve"> of 3)</w:t>
      </w:r>
      <w:r>
        <w:t xml:space="preserve"> Data Element Definitions</w:t>
      </w:r>
      <w:bookmarkEnd w:id="610"/>
    </w:p>
    <w:p w14:paraId="7E39F047" w14:textId="77777777" w:rsidR="00FA12B5" w:rsidRDefault="00FA12B5" w:rsidP="00FA12B5">
      <w:pPr>
        <w:spacing w:after="0" w:line="240" w:lineRule="auto"/>
        <w:rPr>
          <w:rFonts w:cs="Times New Roman"/>
        </w:rPr>
      </w:pPr>
    </w:p>
    <w:tbl>
      <w:tblPr>
        <w:tblW w:w="9320" w:type="dxa"/>
        <w:tblInd w:w="103" w:type="dxa"/>
        <w:tblLook w:val="04A0" w:firstRow="1" w:lastRow="0" w:firstColumn="1" w:lastColumn="0" w:noHBand="0" w:noVBand="1"/>
      </w:tblPr>
      <w:tblGrid>
        <w:gridCol w:w="4438"/>
        <w:gridCol w:w="4882"/>
      </w:tblGrid>
      <w:tr w:rsidR="00FA12B5" w:rsidRPr="00576014" w14:paraId="181A8BBC" w14:textId="77777777" w:rsidTr="00FA12B5">
        <w:trPr>
          <w:trHeight w:val="615"/>
          <w:tblHeader/>
        </w:trPr>
        <w:tc>
          <w:tcPr>
            <w:tcW w:w="43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C3C5C3" w14:textId="77777777" w:rsidR="00FA12B5" w:rsidRPr="00576014" w:rsidRDefault="00FA12B5" w:rsidP="00FA12B5">
            <w:pPr>
              <w:spacing w:after="0" w:line="240" w:lineRule="auto"/>
              <w:jc w:val="center"/>
              <w:rPr>
                <w:rFonts w:eastAsia="Times New Roman" w:cs="Times New Roman"/>
                <w:b/>
                <w:bCs/>
                <w:color w:val="000000"/>
                <w:sz w:val="20"/>
                <w:szCs w:val="20"/>
              </w:rPr>
            </w:pPr>
            <w:r w:rsidRPr="00576014">
              <w:rPr>
                <w:rFonts w:eastAsia="Times New Roman" w:cs="Times New Roman"/>
                <w:b/>
                <w:bCs/>
                <w:color w:val="000000"/>
                <w:sz w:val="20"/>
                <w:szCs w:val="20"/>
              </w:rPr>
              <w:t>Data Element Name</w:t>
            </w:r>
          </w:p>
        </w:tc>
        <w:tc>
          <w:tcPr>
            <w:tcW w:w="5020" w:type="dxa"/>
            <w:tcBorders>
              <w:top w:val="single" w:sz="4" w:space="0" w:color="auto"/>
              <w:left w:val="nil"/>
              <w:bottom w:val="single" w:sz="4" w:space="0" w:color="auto"/>
              <w:right w:val="single" w:sz="4" w:space="0" w:color="auto"/>
            </w:tcBorders>
            <w:shd w:val="clear" w:color="000000" w:fill="D9D9D9"/>
            <w:vAlign w:val="center"/>
            <w:hideMark/>
          </w:tcPr>
          <w:p w14:paraId="648687F4" w14:textId="77777777" w:rsidR="00FA12B5" w:rsidRPr="00576014" w:rsidRDefault="00FA12B5" w:rsidP="00FA12B5">
            <w:pPr>
              <w:spacing w:after="0" w:line="240" w:lineRule="auto"/>
              <w:jc w:val="center"/>
              <w:rPr>
                <w:rFonts w:eastAsia="Times New Roman" w:cs="Times New Roman"/>
                <w:b/>
                <w:bCs/>
                <w:sz w:val="20"/>
                <w:szCs w:val="20"/>
              </w:rPr>
            </w:pPr>
            <w:r w:rsidRPr="00576014">
              <w:rPr>
                <w:rFonts w:eastAsia="Times New Roman" w:cs="Times New Roman"/>
                <w:b/>
                <w:bCs/>
                <w:sz w:val="20"/>
                <w:szCs w:val="20"/>
              </w:rPr>
              <w:t>Description</w:t>
            </w:r>
          </w:p>
        </w:tc>
      </w:tr>
      <w:tr w:rsidR="00FA12B5" w:rsidRPr="00576014" w14:paraId="6663AB39" w14:textId="77777777" w:rsidTr="00FA12B5">
        <w:trPr>
          <w:trHeight w:val="683"/>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4D6F7AF2"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AboveGradeTransferStations</w:t>
            </w:r>
          </w:p>
        </w:tc>
        <w:tc>
          <w:tcPr>
            <w:tcW w:w="5020" w:type="dxa"/>
            <w:tcBorders>
              <w:top w:val="nil"/>
              <w:left w:val="nil"/>
              <w:bottom w:val="single" w:sz="4" w:space="0" w:color="auto"/>
              <w:right w:val="single" w:sz="4" w:space="0" w:color="auto"/>
            </w:tcBorders>
            <w:shd w:val="clear" w:color="auto" w:fill="auto"/>
            <w:vAlign w:val="center"/>
            <w:hideMark/>
          </w:tcPr>
          <w:p w14:paraId="48CC72FA"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Total number of above grade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in the facility.  [98.236(c)(16)(i)]</w:t>
            </w:r>
          </w:p>
        </w:tc>
      </w:tr>
      <w:tr w:rsidR="00FA12B5" w:rsidRPr="00576014" w14:paraId="5DD65F21" w14:textId="77777777" w:rsidTr="00FA12B5">
        <w:trPr>
          <w:trHeight w:val="773"/>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18AC91B6"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YearsTransferStationsMonitored</w:t>
            </w:r>
          </w:p>
        </w:tc>
        <w:tc>
          <w:tcPr>
            <w:tcW w:w="5020" w:type="dxa"/>
            <w:tcBorders>
              <w:top w:val="nil"/>
              <w:left w:val="nil"/>
              <w:bottom w:val="single" w:sz="4" w:space="0" w:color="auto"/>
              <w:right w:val="single" w:sz="4" w:space="0" w:color="auto"/>
            </w:tcBorders>
            <w:shd w:val="clear" w:color="auto" w:fill="auto"/>
            <w:vAlign w:val="center"/>
            <w:hideMark/>
          </w:tcPr>
          <w:p w14:paraId="2F5EAB17"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Number of years over which all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will be monitored at least once.  [98.236(c)(16)(ii)]</w:t>
            </w:r>
          </w:p>
        </w:tc>
      </w:tr>
      <w:tr w:rsidR="00FA12B5" w:rsidRPr="00576014" w14:paraId="4E53F2EE" w14:textId="77777777" w:rsidTr="00FA12B5">
        <w:trPr>
          <w:trHeight w:val="80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040C63A9"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StationsMonitoredInCalendarYear</w:t>
            </w:r>
          </w:p>
        </w:tc>
        <w:tc>
          <w:tcPr>
            <w:tcW w:w="5020" w:type="dxa"/>
            <w:tcBorders>
              <w:top w:val="nil"/>
              <w:left w:val="nil"/>
              <w:bottom w:val="single" w:sz="4" w:space="0" w:color="auto"/>
              <w:right w:val="single" w:sz="4" w:space="0" w:color="auto"/>
            </w:tcBorders>
            <w:shd w:val="clear" w:color="auto" w:fill="auto"/>
            <w:vAlign w:val="center"/>
            <w:hideMark/>
          </w:tcPr>
          <w:p w14:paraId="6A5808BC"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Number of T</w:t>
            </w:r>
            <w:r w:rsidR="00CF34C5">
              <w:rPr>
                <w:rFonts w:eastAsia="Times New Roman" w:cs="Times New Roman"/>
                <w:color w:val="000000"/>
                <w:sz w:val="20"/>
                <w:szCs w:val="20"/>
              </w:rPr>
              <w:t>-</w:t>
            </w:r>
            <w:r w:rsidRPr="00576014">
              <w:rPr>
                <w:rFonts w:eastAsia="Times New Roman" w:cs="Times New Roman"/>
                <w:color w:val="000000"/>
                <w:sz w:val="20"/>
                <w:szCs w:val="20"/>
              </w:rPr>
              <w:t xml:space="preserve">D stations monitored in the </w:t>
            </w:r>
            <w:r w:rsidR="00840883">
              <w:rPr>
                <w:rFonts w:eastAsia="Times New Roman" w:cs="Times New Roman"/>
                <w:color w:val="000000"/>
                <w:sz w:val="20"/>
                <w:szCs w:val="20"/>
              </w:rPr>
              <w:t>reporting</w:t>
            </w:r>
            <w:r w:rsidRPr="00576014">
              <w:rPr>
                <w:rFonts w:eastAsia="Times New Roman" w:cs="Times New Roman"/>
                <w:color w:val="000000"/>
                <w:sz w:val="20"/>
                <w:szCs w:val="20"/>
              </w:rPr>
              <w:t xml:space="preserve"> year.  [98.236(c)(16)(iii)]</w:t>
            </w:r>
          </w:p>
        </w:tc>
      </w:tr>
      <w:tr w:rsidR="00FA12B5" w:rsidRPr="00576014" w14:paraId="2DC94743" w14:textId="77777777" w:rsidTr="00FA12B5">
        <w:trPr>
          <w:trHeight w:val="71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059B7E1D"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BelowGradeTransferStations</w:t>
            </w:r>
          </w:p>
        </w:tc>
        <w:tc>
          <w:tcPr>
            <w:tcW w:w="5020" w:type="dxa"/>
            <w:tcBorders>
              <w:top w:val="nil"/>
              <w:left w:val="nil"/>
              <w:bottom w:val="single" w:sz="4" w:space="0" w:color="auto"/>
              <w:right w:val="single" w:sz="4" w:space="0" w:color="auto"/>
            </w:tcBorders>
            <w:shd w:val="clear" w:color="auto" w:fill="auto"/>
            <w:vAlign w:val="center"/>
            <w:hideMark/>
          </w:tcPr>
          <w:p w14:paraId="3941D65C"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Total number of below grade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in the facility.  [98.236(c)(16)(iv)]</w:t>
            </w:r>
          </w:p>
        </w:tc>
      </w:tr>
      <w:tr w:rsidR="00FA12B5" w:rsidRPr="00576014" w14:paraId="64E0C38C" w14:textId="77777777" w:rsidTr="00FA12B5">
        <w:trPr>
          <w:trHeight w:val="1002"/>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1DBFA5E4"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AboveGradeMeteringStations</w:t>
            </w:r>
          </w:p>
        </w:tc>
        <w:tc>
          <w:tcPr>
            <w:tcW w:w="5020" w:type="dxa"/>
            <w:tcBorders>
              <w:top w:val="nil"/>
              <w:left w:val="nil"/>
              <w:bottom w:val="single" w:sz="4" w:space="0" w:color="auto"/>
              <w:right w:val="single" w:sz="4" w:space="0" w:color="auto"/>
            </w:tcBorders>
            <w:shd w:val="clear" w:color="auto" w:fill="auto"/>
            <w:vAlign w:val="center"/>
            <w:hideMark/>
          </w:tcPr>
          <w:p w14:paraId="5C4BD96B"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Total number of above grade metering-regulating stations in the facility (this count will include above grade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[98.236(c)(16)(v)]</w:t>
            </w:r>
          </w:p>
        </w:tc>
      </w:tr>
      <w:tr w:rsidR="00FA12B5" w:rsidRPr="00576014" w14:paraId="5A328231" w14:textId="77777777" w:rsidTr="00FA12B5">
        <w:trPr>
          <w:trHeight w:val="1002"/>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1DBABE5C"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BelowGradeMeteringStations</w:t>
            </w:r>
          </w:p>
        </w:tc>
        <w:tc>
          <w:tcPr>
            <w:tcW w:w="5020" w:type="dxa"/>
            <w:tcBorders>
              <w:top w:val="nil"/>
              <w:left w:val="nil"/>
              <w:bottom w:val="single" w:sz="4" w:space="0" w:color="auto"/>
              <w:right w:val="single" w:sz="4" w:space="0" w:color="auto"/>
            </w:tcBorders>
            <w:shd w:val="clear" w:color="auto" w:fill="auto"/>
            <w:vAlign w:val="center"/>
            <w:hideMark/>
          </w:tcPr>
          <w:p w14:paraId="20258380"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Total number of below grade metering-regulating stations in the facility (this count will include below grade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[98.236(c)(16)(vi)]</w:t>
            </w:r>
          </w:p>
        </w:tc>
      </w:tr>
      <w:tr w:rsidR="00FA12B5" w:rsidRPr="00576014" w14:paraId="0B65716D" w14:textId="77777777" w:rsidTr="00FA12B5">
        <w:trPr>
          <w:trHeight w:val="1115"/>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5EB97095"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AnnualCarbonDioxideAboveGradeTransferStations</w:t>
            </w:r>
          </w:p>
        </w:tc>
        <w:tc>
          <w:tcPr>
            <w:tcW w:w="5020" w:type="dxa"/>
            <w:tcBorders>
              <w:top w:val="nil"/>
              <w:left w:val="nil"/>
              <w:bottom w:val="single" w:sz="4" w:space="0" w:color="auto"/>
              <w:right w:val="single" w:sz="4" w:space="0" w:color="auto"/>
            </w:tcBorders>
            <w:shd w:val="clear" w:color="auto" w:fill="auto"/>
            <w:vAlign w:val="center"/>
            <w:hideMark/>
          </w:tcPr>
          <w:p w14:paraId="0B20FBB8"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 emissions from all above grade T</w:t>
            </w:r>
            <w:r w:rsidR="00CF34C5">
              <w:rPr>
                <w:rFonts w:eastAsia="Times New Roman" w:cs="Times New Roman"/>
                <w:color w:val="000000"/>
                <w:sz w:val="20"/>
                <w:szCs w:val="20"/>
              </w:rPr>
              <w:t>-</w:t>
            </w:r>
            <w:r w:rsidRPr="00576014">
              <w:rPr>
                <w:rFonts w:eastAsia="Times New Roman" w:cs="Times New Roman"/>
                <w:color w:val="000000"/>
                <w:sz w:val="20"/>
                <w:szCs w:val="20"/>
              </w:rPr>
              <w:t xml:space="preserve">D transfer stations combined in metric tons.  [98.236(c)(16)(xvii)]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31E64BA9"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4DBD232F"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AnnualMethaneAboveGradeTransferStations</w:t>
            </w:r>
          </w:p>
        </w:tc>
        <w:tc>
          <w:tcPr>
            <w:tcW w:w="5020" w:type="dxa"/>
            <w:tcBorders>
              <w:top w:val="nil"/>
              <w:left w:val="nil"/>
              <w:bottom w:val="single" w:sz="4" w:space="0" w:color="auto"/>
              <w:right w:val="single" w:sz="4" w:space="0" w:color="auto"/>
            </w:tcBorders>
            <w:shd w:val="clear" w:color="auto" w:fill="auto"/>
            <w:vAlign w:val="center"/>
            <w:hideMark/>
          </w:tcPr>
          <w:p w14:paraId="6BFBB1F1"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CH</w:t>
            </w:r>
            <w:r w:rsidRPr="00576014">
              <w:rPr>
                <w:rFonts w:eastAsia="Times New Roman" w:cs="Times New Roman"/>
                <w:color w:val="000000"/>
                <w:sz w:val="20"/>
                <w:szCs w:val="20"/>
                <w:vertAlign w:val="subscript"/>
              </w:rPr>
              <w:t>4</w:t>
            </w:r>
            <w:r w:rsidRPr="00576014">
              <w:rPr>
                <w:rFonts w:eastAsia="Times New Roman" w:cs="Times New Roman"/>
                <w:color w:val="000000"/>
                <w:sz w:val="20"/>
                <w:szCs w:val="20"/>
              </w:rPr>
              <w:t xml:space="preserve"> emissions from all above grade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combined in metric tons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e.  [98.236(c)(16)(xvii)]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03711560"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6AF15574"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AnnualCarbonDioxideBelowGradeTransferStations</w:t>
            </w:r>
          </w:p>
        </w:tc>
        <w:tc>
          <w:tcPr>
            <w:tcW w:w="5020" w:type="dxa"/>
            <w:tcBorders>
              <w:top w:val="nil"/>
              <w:left w:val="nil"/>
              <w:bottom w:val="single" w:sz="4" w:space="0" w:color="auto"/>
              <w:right w:val="single" w:sz="4" w:space="0" w:color="auto"/>
            </w:tcBorders>
            <w:shd w:val="clear" w:color="auto" w:fill="auto"/>
            <w:vAlign w:val="center"/>
            <w:hideMark/>
          </w:tcPr>
          <w:p w14:paraId="476832C9"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 emissions from all below grade T</w:t>
            </w:r>
            <w:r w:rsidR="00CF34C5">
              <w:rPr>
                <w:rFonts w:eastAsia="Times New Roman" w:cs="Times New Roman"/>
                <w:color w:val="000000"/>
                <w:sz w:val="20"/>
                <w:szCs w:val="20"/>
              </w:rPr>
              <w:t>-</w:t>
            </w:r>
            <w:r w:rsidRPr="00576014">
              <w:rPr>
                <w:rFonts w:eastAsia="Times New Roman" w:cs="Times New Roman"/>
                <w:color w:val="000000"/>
                <w:sz w:val="20"/>
                <w:szCs w:val="20"/>
              </w:rPr>
              <w:t xml:space="preserve">D transfer stations combined in metric tons.  [98.236(c)(16)(xviii)]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044A6567"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244DBAE0"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AnnualMethaneBelowGradeTransferStations</w:t>
            </w:r>
          </w:p>
        </w:tc>
        <w:tc>
          <w:tcPr>
            <w:tcW w:w="5020" w:type="dxa"/>
            <w:tcBorders>
              <w:top w:val="nil"/>
              <w:left w:val="nil"/>
              <w:bottom w:val="single" w:sz="4" w:space="0" w:color="auto"/>
              <w:right w:val="single" w:sz="4" w:space="0" w:color="auto"/>
            </w:tcBorders>
            <w:shd w:val="clear" w:color="auto" w:fill="auto"/>
            <w:vAlign w:val="center"/>
            <w:hideMark/>
          </w:tcPr>
          <w:p w14:paraId="5506E34A"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CH</w:t>
            </w:r>
            <w:r w:rsidRPr="00576014">
              <w:rPr>
                <w:rFonts w:eastAsia="Times New Roman" w:cs="Times New Roman"/>
                <w:color w:val="000000"/>
                <w:sz w:val="20"/>
                <w:szCs w:val="20"/>
                <w:vertAlign w:val="subscript"/>
              </w:rPr>
              <w:t>4</w:t>
            </w:r>
            <w:r w:rsidRPr="00576014">
              <w:rPr>
                <w:rFonts w:eastAsia="Times New Roman" w:cs="Times New Roman"/>
                <w:color w:val="000000"/>
                <w:sz w:val="20"/>
                <w:szCs w:val="20"/>
              </w:rPr>
              <w:t xml:space="preserve"> emissions from all below grade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combined in metric tons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e.  [98.236(c)(16)(xviii)]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4FE713ED" w14:textId="77777777" w:rsidTr="00FA12B5">
        <w:trPr>
          <w:trHeight w:val="125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3520D9E4"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AnnualCarbonDioxideAboveGradeMeteringStations</w:t>
            </w:r>
          </w:p>
        </w:tc>
        <w:tc>
          <w:tcPr>
            <w:tcW w:w="5020" w:type="dxa"/>
            <w:tcBorders>
              <w:top w:val="nil"/>
              <w:left w:val="nil"/>
              <w:bottom w:val="single" w:sz="4" w:space="0" w:color="auto"/>
              <w:right w:val="single" w:sz="4" w:space="0" w:color="auto"/>
            </w:tcBorders>
            <w:shd w:val="clear" w:color="auto" w:fill="auto"/>
            <w:vAlign w:val="center"/>
            <w:hideMark/>
          </w:tcPr>
          <w:p w14:paraId="4853BF84"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 emissions from all above grade metering-regulating stations (including T</w:t>
            </w:r>
            <w:r w:rsidR="00CF34C5">
              <w:rPr>
                <w:rFonts w:eastAsia="Times New Roman" w:cs="Times New Roman"/>
                <w:color w:val="000000"/>
                <w:sz w:val="20"/>
                <w:szCs w:val="20"/>
              </w:rPr>
              <w:t>-</w:t>
            </w:r>
            <w:r w:rsidRPr="00576014">
              <w:rPr>
                <w:rFonts w:eastAsia="Times New Roman" w:cs="Times New Roman"/>
                <w:color w:val="000000"/>
                <w:sz w:val="20"/>
                <w:szCs w:val="20"/>
              </w:rPr>
              <w:t xml:space="preserve">D transfer stations) combined in metric tons.  [98.236(c)(16)(xix)]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72F73499" w14:textId="77777777" w:rsidTr="00FA12B5">
        <w:trPr>
          <w:trHeight w:val="134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6EF4574B"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AnnualMethaneAboveGradeMeteringStations</w:t>
            </w:r>
          </w:p>
        </w:tc>
        <w:tc>
          <w:tcPr>
            <w:tcW w:w="5020" w:type="dxa"/>
            <w:tcBorders>
              <w:top w:val="nil"/>
              <w:left w:val="nil"/>
              <w:bottom w:val="single" w:sz="4" w:space="0" w:color="auto"/>
              <w:right w:val="single" w:sz="4" w:space="0" w:color="auto"/>
            </w:tcBorders>
            <w:shd w:val="clear" w:color="auto" w:fill="auto"/>
            <w:vAlign w:val="center"/>
            <w:hideMark/>
          </w:tcPr>
          <w:p w14:paraId="2EC5BD2D"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CH</w:t>
            </w:r>
            <w:r w:rsidRPr="00576014">
              <w:rPr>
                <w:rFonts w:eastAsia="Times New Roman" w:cs="Times New Roman"/>
                <w:color w:val="000000"/>
                <w:sz w:val="20"/>
                <w:szCs w:val="20"/>
                <w:vertAlign w:val="subscript"/>
              </w:rPr>
              <w:t>4</w:t>
            </w:r>
            <w:r w:rsidRPr="00576014">
              <w:rPr>
                <w:rFonts w:eastAsia="Times New Roman" w:cs="Times New Roman"/>
                <w:color w:val="000000"/>
                <w:sz w:val="20"/>
                <w:szCs w:val="20"/>
              </w:rPr>
              <w:t xml:space="preserve"> emissions from all above grade metering-regulating stations (including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combined in metric tons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e.  [98.236(c)(16)(xix)]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10701F38" w14:textId="77777777" w:rsidTr="00FA12B5">
        <w:trPr>
          <w:trHeight w:val="125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10A9B5D7"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AnnualCarbonDioxideBelowGradeMeteringStations</w:t>
            </w:r>
          </w:p>
        </w:tc>
        <w:tc>
          <w:tcPr>
            <w:tcW w:w="5020" w:type="dxa"/>
            <w:tcBorders>
              <w:top w:val="nil"/>
              <w:left w:val="nil"/>
              <w:bottom w:val="single" w:sz="4" w:space="0" w:color="auto"/>
              <w:right w:val="single" w:sz="4" w:space="0" w:color="auto"/>
            </w:tcBorders>
            <w:shd w:val="clear" w:color="auto" w:fill="auto"/>
            <w:vAlign w:val="center"/>
            <w:hideMark/>
          </w:tcPr>
          <w:p w14:paraId="59B1AE14"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 emissions from all below grade metering-regulating stations (including T</w:t>
            </w:r>
            <w:r w:rsidR="00CF34C5">
              <w:rPr>
                <w:rFonts w:eastAsia="Times New Roman" w:cs="Times New Roman"/>
                <w:color w:val="000000"/>
                <w:sz w:val="20"/>
                <w:szCs w:val="20"/>
              </w:rPr>
              <w:t>-</w:t>
            </w:r>
            <w:r w:rsidRPr="00576014">
              <w:rPr>
                <w:rFonts w:eastAsia="Times New Roman" w:cs="Times New Roman"/>
                <w:color w:val="000000"/>
                <w:sz w:val="20"/>
                <w:szCs w:val="20"/>
              </w:rPr>
              <w:t xml:space="preserve">D transfer stations) combined in metric tons.  [98.236(c)(16)(xx)]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3082FAB9" w14:textId="77777777" w:rsidTr="00FA12B5">
        <w:trPr>
          <w:trHeight w:val="125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386A54AD"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AnnualMethaneBelowGradeMeteringStations</w:t>
            </w:r>
          </w:p>
        </w:tc>
        <w:tc>
          <w:tcPr>
            <w:tcW w:w="5020" w:type="dxa"/>
            <w:tcBorders>
              <w:top w:val="nil"/>
              <w:left w:val="nil"/>
              <w:bottom w:val="single" w:sz="4" w:space="0" w:color="auto"/>
              <w:right w:val="single" w:sz="4" w:space="0" w:color="auto"/>
            </w:tcBorders>
            <w:shd w:val="clear" w:color="auto" w:fill="auto"/>
            <w:vAlign w:val="center"/>
            <w:hideMark/>
          </w:tcPr>
          <w:p w14:paraId="623F4690"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CH</w:t>
            </w:r>
            <w:r w:rsidRPr="00576014">
              <w:rPr>
                <w:rFonts w:eastAsia="Times New Roman" w:cs="Times New Roman"/>
                <w:color w:val="000000"/>
                <w:sz w:val="20"/>
                <w:szCs w:val="20"/>
                <w:vertAlign w:val="subscript"/>
              </w:rPr>
              <w:t>4</w:t>
            </w:r>
            <w:r w:rsidRPr="00576014">
              <w:rPr>
                <w:rFonts w:eastAsia="Times New Roman" w:cs="Times New Roman"/>
                <w:color w:val="000000"/>
                <w:sz w:val="20"/>
                <w:szCs w:val="20"/>
              </w:rPr>
              <w:t xml:space="preserve"> emissions from all below grade metering-regulating stations (including T</w:t>
            </w:r>
            <w:r w:rsidR="00CF34C5">
              <w:rPr>
                <w:rFonts w:eastAsia="Times New Roman" w:cs="Times New Roman"/>
                <w:color w:val="000000"/>
                <w:sz w:val="20"/>
                <w:szCs w:val="20"/>
              </w:rPr>
              <w:t>-</w:t>
            </w:r>
            <w:r w:rsidRPr="00576014">
              <w:rPr>
                <w:rFonts w:eastAsia="Times New Roman" w:cs="Times New Roman"/>
                <w:color w:val="000000"/>
                <w:sz w:val="20"/>
                <w:szCs w:val="20"/>
              </w:rPr>
              <w:t>D transfer stations) combined in metric tons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e.  [98.236(c)(16)(xx)]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0E7ED318"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2BD96114"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AnnualCarbonDioxideDistributionMains</w:t>
            </w:r>
          </w:p>
        </w:tc>
        <w:tc>
          <w:tcPr>
            <w:tcW w:w="5020" w:type="dxa"/>
            <w:tcBorders>
              <w:top w:val="nil"/>
              <w:left w:val="nil"/>
              <w:bottom w:val="single" w:sz="4" w:space="0" w:color="auto"/>
              <w:right w:val="single" w:sz="4" w:space="0" w:color="auto"/>
            </w:tcBorders>
            <w:shd w:val="clear" w:color="auto" w:fill="auto"/>
            <w:vAlign w:val="center"/>
            <w:hideMark/>
          </w:tcPr>
          <w:p w14:paraId="4D6DF5E3"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 emissions from all distribution mains combined in metric tons.  [98.236(c)(16)(xxi)]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58CF7712"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3274FA17"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AnnualMethaneDistributionMains</w:t>
            </w:r>
          </w:p>
        </w:tc>
        <w:tc>
          <w:tcPr>
            <w:tcW w:w="5020" w:type="dxa"/>
            <w:tcBorders>
              <w:top w:val="nil"/>
              <w:left w:val="nil"/>
              <w:bottom w:val="single" w:sz="4" w:space="0" w:color="auto"/>
              <w:right w:val="single" w:sz="4" w:space="0" w:color="auto"/>
            </w:tcBorders>
            <w:shd w:val="clear" w:color="auto" w:fill="auto"/>
            <w:vAlign w:val="center"/>
            <w:hideMark/>
          </w:tcPr>
          <w:p w14:paraId="4CAB0AF0"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CH</w:t>
            </w:r>
            <w:r w:rsidRPr="00576014">
              <w:rPr>
                <w:rFonts w:eastAsia="Times New Roman" w:cs="Times New Roman"/>
                <w:color w:val="000000"/>
                <w:sz w:val="20"/>
                <w:szCs w:val="20"/>
                <w:vertAlign w:val="subscript"/>
              </w:rPr>
              <w:t>4</w:t>
            </w:r>
            <w:r w:rsidRPr="00576014">
              <w:rPr>
                <w:rFonts w:eastAsia="Times New Roman" w:cs="Times New Roman"/>
                <w:color w:val="000000"/>
                <w:sz w:val="20"/>
                <w:szCs w:val="20"/>
              </w:rPr>
              <w:t xml:space="preserve"> emissions from all distribution mains combined in metric tons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e.  [98.236(c)(16)(xxi)]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78F5DDAF"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2A17DE3C"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AnnualCarbonDioxideDistributionServices</w:t>
            </w:r>
          </w:p>
        </w:tc>
        <w:tc>
          <w:tcPr>
            <w:tcW w:w="5020" w:type="dxa"/>
            <w:tcBorders>
              <w:top w:val="nil"/>
              <w:left w:val="nil"/>
              <w:bottom w:val="single" w:sz="4" w:space="0" w:color="auto"/>
              <w:right w:val="single" w:sz="4" w:space="0" w:color="auto"/>
            </w:tcBorders>
            <w:shd w:val="clear" w:color="auto" w:fill="auto"/>
            <w:vAlign w:val="center"/>
            <w:hideMark/>
          </w:tcPr>
          <w:p w14:paraId="70B55E77"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 emissions from all distribution services combined in metric tons.  [98.236(c)(16)(xxii)]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r w:rsidR="00FA12B5" w:rsidRPr="00576014" w14:paraId="0F1E2FED" w14:textId="77777777" w:rsidTr="00FA12B5">
        <w:trPr>
          <w:trHeight w:val="107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0B46767E"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AnnualMethaneDistributionServices</w:t>
            </w:r>
          </w:p>
        </w:tc>
        <w:tc>
          <w:tcPr>
            <w:tcW w:w="5020" w:type="dxa"/>
            <w:tcBorders>
              <w:top w:val="nil"/>
              <w:left w:val="nil"/>
              <w:bottom w:val="single" w:sz="4" w:space="0" w:color="auto"/>
              <w:right w:val="single" w:sz="4" w:space="0" w:color="auto"/>
            </w:tcBorders>
            <w:shd w:val="clear" w:color="auto" w:fill="auto"/>
            <w:vAlign w:val="center"/>
            <w:hideMark/>
          </w:tcPr>
          <w:p w14:paraId="293C7340" w14:textId="77777777" w:rsidR="00FA12B5" w:rsidRPr="00576014" w:rsidRDefault="00FA12B5" w:rsidP="00FA12B5">
            <w:pPr>
              <w:spacing w:after="0" w:line="240" w:lineRule="auto"/>
              <w:rPr>
                <w:rFonts w:eastAsia="Times New Roman" w:cs="Times New Roman"/>
                <w:color w:val="000000"/>
                <w:sz w:val="20"/>
                <w:szCs w:val="20"/>
              </w:rPr>
            </w:pPr>
            <w:r w:rsidRPr="00576014">
              <w:rPr>
                <w:rFonts w:eastAsia="Times New Roman" w:cs="Times New Roman"/>
                <w:color w:val="000000"/>
                <w:sz w:val="20"/>
                <w:szCs w:val="20"/>
              </w:rPr>
              <w:t>Annual CH</w:t>
            </w:r>
            <w:r w:rsidRPr="00576014">
              <w:rPr>
                <w:rFonts w:eastAsia="Times New Roman" w:cs="Times New Roman"/>
                <w:color w:val="000000"/>
                <w:sz w:val="20"/>
                <w:szCs w:val="20"/>
                <w:vertAlign w:val="subscript"/>
              </w:rPr>
              <w:t>4</w:t>
            </w:r>
            <w:r w:rsidRPr="00576014">
              <w:rPr>
                <w:rFonts w:eastAsia="Times New Roman" w:cs="Times New Roman"/>
                <w:color w:val="000000"/>
                <w:sz w:val="20"/>
                <w:szCs w:val="20"/>
              </w:rPr>
              <w:t xml:space="preserve"> emissions from all distribution services combined in metric tons CO</w:t>
            </w:r>
            <w:r w:rsidRPr="00576014">
              <w:rPr>
                <w:rFonts w:eastAsia="Times New Roman" w:cs="Times New Roman"/>
                <w:color w:val="000000"/>
                <w:sz w:val="20"/>
                <w:szCs w:val="20"/>
                <w:vertAlign w:val="subscript"/>
              </w:rPr>
              <w:t>2</w:t>
            </w:r>
            <w:r w:rsidRPr="00576014">
              <w:rPr>
                <w:rFonts w:eastAsia="Times New Roman" w:cs="Times New Roman"/>
                <w:color w:val="000000"/>
                <w:sz w:val="20"/>
                <w:szCs w:val="20"/>
              </w:rPr>
              <w:t xml:space="preserve">e.  [98.236(c)(16)(xxii)]  Set the units of measure to “Metric Tons” in the attribute </w:t>
            </w:r>
            <w:r w:rsidRPr="00576014">
              <w:rPr>
                <w:rFonts w:eastAsia="Times New Roman" w:cs="Times New Roman"/>
                <w:b/>
                <w:color w:val="000000"/>
                <w:sz w:val="20"/>
                <w:szCs w:val="20"/>
              </w:rPr>
              <w:t>massUOM</w:t>
            </w:r>
            <w:r w:rsidRPr="00576014">
              <w:rPr>
                <w:rFonts w:eastAsia="Times New Roman" w:cs="Times New Roman"/>
                <w:color w:val="000000"/>
                <w:sz w:val="20"/>
                <w:szCs w:val="20"/>
              </w:rPr>
              <w:t>.</w:t>
            </w:r>
          </w:p>
        </w:tc>
      </w:tr>
    </w:tbl>
    <w:p w14:paraId="14214A20" w14:textId="77777777" w:rsidR="00FA12B5" w:rsidRDefault="00FA12B5" w:rsidP="00FA12B5">
      <w:pPr>
        <w:spacing w:after="0" w:line="240" w:lineRule="auto"/>
        <w:rPr>
          <w:rFonts w:cs="Times New Roman"/>
        </w:rPr>
      </w:pPr>
    </w:p>
    <w:p w14:paraId="5C257BD9" w14:textId="77777777" w:rsidR="00FA12B5" w:rsidRDefault="00FA12B5" w:rsidP="00FA12B5">
      <w:pPr>
        <w:spacing w:after="0" w:line="240" w:lineRule="auto"/>
        <w:rPr>
          <w:rFonts w:eastAsia="Times New Roman" w:cs="Times New Roman"/>
        </w:rPr>
      </w:pPr>
    </w:p>
    <w:p w14:paraId="250D25F3" w14:textId="77777777" w:rsidR="00FA12B5" w:rsidRDefault="00FA12B5" w:rsidP="008D101B">
      <w:pPr>
        <w:pStyle w:val="XMLExcerpt"/>
      </w:pPr>
      <w:r>
        <w:br/>
      </w:r>
      <w:bookmarkStart w:id="611" w:name="_Toc409602311"/>
      <w:r>
        <w:t xml:space="preserve">Example for Local Distribution Companies Details </w:t>
      </w:r>
      <w:r w:rsidR="00FE47A6">
        <w:t xml:space="preserve">(Part </w:t>
      </w:r>
      <w:r w:rsidR="001B6274">
        <w:t>2</w:t>
      </w:r>
      <w:r w:rsidR="00FE47A6">
        <w:t xml:space="preserve"> of 3)</w:t>
      </w:r>
      <w:bookmarkEnd w:id="611"/>
    </w:p>
    <w:p w14:paraId="0475A742" w14:textId="77777777" w:rsidR="00FA12B5" w:rsidRDefault="005B5940" w:rsidP="00FA12B5">
      <w:pPr>
        <w:spacing w:after="0" w:line="240" w:lineRule="auto"/>
        <w:rPr>
          <w:rFonts w:eastAsia="Times New Roman" w:cs="Times New Roman"/>
          <w:b/>
          <w:sz w:val="24"/>
          <w:szCs w:val="24"/>
        </w:rPr>
      </w:pPr>
      <w:r>
        <w:rPr>
          <w:rFonts w:cs="Times New Roman"/>
          <w:b/>
          <w:noProof/>
        </w:rPr>
        <mc:AlternateContent>
          <mc:Choice Requires="wps">
            <w:drawing>
              <wp:inline distT="0" distB="0" distL="0" distR="0" wp14:anchorId="10761398" wp14:editId="1CDA6093">
                <wp:extent cx="5915025" cy="2953385"/>
                <wp:effectExtent l="0" t="0" r="28575" b="18415"/>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2953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7437ED"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AboveGradeTransferStations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300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AboveGradeTransferStations</w:t>
                            </w:r>
                            <w:r w:rsidRPr="00367AD1">
                              <w:rPr>
                                <w:rFonts w:ascii="Verdana" w:hAnsi="Verdana" w:cs="Arial"/>
                                <w:color w:val="0000FF"/>
                                <w:sz w:val="14"/>
                                <w:szCs w:val="14"/>
                                <w:highlight w:val="white"/>
                              </w:rPr>
                              <w:t>&gt;</w:t>
                            </w:r>
                          </w:p>
                          <w:p w14:paraId="7A926A77"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YearsTransferStationsMonitored</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5</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YearsTransferStationsMonitored</w:t>
                            </w:r>
                            <w:r w:rsidRPr="00367AD1">
                              <w:rPr>
                                <w:rFonts w:ascii="Verdana" w:hAnsi="Verdana" w:cs="Arial"/>
                                <w:color w:val="0000FF"/>
                                <w:sz w:val="14"/>
                                <w:szCs w:val="14"/>
                                <w:highlight w:val="white"/>
                              </w:rPr>
                              <w:t>&gt;</w:t>
                            </w:r>
                          </w:p>
                          <w:p w14:paraId="5E0B62AC"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StationsMonitoredInCalendarYear</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300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StationsMonitoredInCalendarYear</w:t>
                            </w:r>
                            <w:r w:rsidRPr="00367AD1">
                              <w:rPr>
                                <w:rFonts w:ascii="Verdana" w:hAnsi="Verdana" w:cs="Arial"/>
                                <w:color w:val="0000FF"/>
                                <w:sz w:val="14"/>
                                <w:szCs w:val="14"/>
                                <w:highlight w:val="white"/>
                              </w:rPr>
                              <w:t>&gt;</w:t>
                            </w:r>
                          </w:p>
                          <w:p w14:paraId="75D53BAB"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BelowGradeTransferStations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97</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BelowGradeTransferStations</w:t>
                            </w:r>
                            <w:r w:rsidRPr="00367AD1">
                              <w:rPr>
                                <w:rFonts w:ascii="Verdana" w:hAnsi="Verdana" w:cs="Arial"/>
                                <w:color w:val="0000FF"/>
                                <w:sz w:val="14"/>
                                <w:szCs w:val="14"/>
                                <w:highlight w:val="white"/>
                              </w:rPr>
                              <w:t>&gt;</w:t>
                            </w:r>
                          </w:p>
                          <w:p w14:paraId="105F1180"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AboveGradeMeteringStations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1141</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AboveGradeMeteringStations</w:t>
                            </w:r>
                            <w:r w:rsidRPr="00367AD1">
                              <w:rPr>
                                <w:rFonts w:ascii="Verdana" w:hAnsi="Verdana" w:cs="Arial"/>
                                <w:color w:val="0000FF"/>
                                <w:sz w:val="14"/>
                                <w:szCs w:val="14"/>
                                <w:highlight w:val="white"/>
                              </w:rPr>
                              <w:t>&gt;</w:t>
                            </w:r>
                          </w:p>
                          <w:p w14:paraId="2A2F1113"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BelowGradeMeteringStations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498</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BelowGradeMeteringStations</w:t>
                            </w:r>
                            <w:r w:rsidRPr="00367AD1">
                              <w:rPr>
                                <w:rFonts w:ascii="Verdana" w:hAnsi="Verdana" w:cs="Arial"/>
                                <w:color w:val="0000FF"/>
                                <w:sz w:val="14"/>
                                <w:szCs w:val="14"/>
                                <w:highlight w:val="white"/>
                              </w:rPr>
                              <w:t>&gt;</w:t>
                            </w:r>
                          </w:p>
                          <w:p w14:paraId="6AAEDADE"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AnnualCarbonDioxideAboveGradeTransferStations</w:t>
                            </w:r>
                            <w:r w:rsidRPr="00367AD1">
                              <w:rPr>
                                <w:rFonts w:ascii="Verdana" w:hAnsi="Verdana" w:cs="Arial"/>
                                <w:color w:val="0000FF"/>
                                <w:sz w:val="14"/>
                                <w:szCs w:val="14"/>
                                <w:highlight w:val="white"/>
                              </w:rPr>
                              <w:t>&gt;</w:t>
                            </w:r>
                          </w:p>
                          <w:p w14:paraId="510F761A"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940875</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AnnualMethaneAboveGradeTransferStations</w:t>
                            </w:r>
                            <w:r w:rsidRPr="00367AD1">
                              <w:rPr>
                                <w:rFonts w:ascii="Verdana" w:hAnsi="Verdana" w:cs="Arial"/>
                                <w:color w:val="0000FF"/>
                                <w:sz w:val="14"/>
                                <w:szCs w:val="14"/>
                                <w:highlight w:val="white"/>
                              </w:rPr>
                              <w:t>&gt;</w:t>
                            </w:r>
                          </w:p>
                          <w:p w14:paraId="59329C29"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AnnualCarbonDioxideBelowGradeTransferStations</w:t>
                            </w:r>
                            <w:r w:rsidRPr="00367AD1">
                              <w:rPr>
                                <w:rFonts w:ascii="Verdana" w:hAnsi="Verdana" w:cs="Arial"/>
                                <w:color w:val="0000FF"/>
                                <w:sz w:val="14"/>
                                <w:szCs w:val="14"/>
                                <w:highlight w:val="white"/>
                              </w:rPr>
                              <w:t>&gt;</w:t>
                            </w:r>
                          </w:p>
                          <w:p w14:paraId="059DAD23"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247060</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AnnualMethaneBelowGradeTransferStations</w:t>
                            </w:r>
                            <w:r w:rsidRPr="00367AD1">
                              <w:rPr>
                                <w:rFonts w:ascii="Verdana" w:hAnsi="Verdana" w:cs="Arial"/>
                                <w:color w:val="0000FF"/>
                                <w:sz w:val="14"/>
                                <w:szCs w:val="14"/>
                                <w:highlight w:val="white"/>
                              </w:rPr>
                              <w:t>&gt;</w:t>
                            </w:r>
                          </w:p>
                          <w:p w14:paraId="0D07BBD5"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AnnualCarbonDioxideAboveGradeMeteringStations</w:t>
                            </w:r>
                            <w:r w:rsidRPr="00367AD1">
                              <w:rPr>
                                <w:rFonts w:ascii="Verdana" w:hAnsi="Verdana" w:cs="Arial"/>
                                <w:color w:val="0000FF"/>
                                <w:sz w:val="14"/>
                                <w:szCs w:val="14"/>
                                <w:highlight w:val="white"/>
                              </w:rPr>
                              <w:t>&gt;</w:t>
                            </w:r>
                          </w:p>
                          <w:p w14:paraId="7CBDA2FB"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444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AnnualMethaneAboveGradeMeteringStations</w:t>
                            </w:r>
                            <w:r w:rsidRPr="00367AD1">
                              <w:rPr>
                                <w:rFonts w:ascii="Verdana" w:hAnsi="Verdana" w:cs="Arial"/>
                                <w:color w:val="0000FF"/>
                                <w:sz w:val="14"/>
                                <w:szCs w:val="14"/>
                                <w:highlight w:val="white"/>
                              </w:rPr>
                              <w:t>&gt;</w:t>
                            </w:r>
                          </w:p>
                          <w:p w14:paraId="122277C3"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3</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AnnualCarbonDioxideBelowGradeMeteringStations</w:t>
                            </w:r>
                            <w:r w:rsidRPr="00367AD1">
                              <w:rPr>
                                <w:rFonts w:ascii="Verdana" w:hAnsi="Verdana" w:cs="Arial"/>
                                <w:color w:val="0000FF"/>
                                <w:sz w:val="14"/>
                                <w:szCs w:val="14"/>
                                <w:highlight w:val="white"/>
                              </w:rPr>
                              <w:t>&gt;</w:t>
                            </w:r>
                          </w:p>
                          <w:p w14:paraId="4F5941FD"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2279</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AnnualMethaneBelowGradeMeteringStations</w:t>
                            </w:r>
                            <w:r w:rsidRPr="00367AD1">
                              <w:rPr>
                                <w:rFonts w:ascii="Verdana" w:hAnsi="Verdana" w:cs="Arial"/>
                                <w:color w:val="0000FF"/>
                                <w:sz w:val="14"/>
                                <w:szCs w:val="14"/>
                                <w:highlight w:val="white"/>
                              </w:rPr>
                              <w:t>&gt;</w:t>
                            </w:r>
                          </w:p>
                          <w:p w14:paraId="2E45720F"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AnnualCarbonDioxideDistributionMains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599</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AnnualCarbonDioxideDistributionMains</w:t>
                            </w:r>
                            <w:r w:rsidRPr="00367AD1">
                              <w:rPr>
                                <w:rFonts w:ascii="Verdana" w:hAnsi="Verdana" w:cs="Arial"/>
                                <w:color w:val="0000FF"/>
                                <w:sz w:val="14"/>
                                <w:szCs w:val="14"/>
                                <w:highlight w:val="white"/>
                              </w:rPr>
                              <w:t>&gt;</w:t>
                            </w:r>
                          </w:p>
                          <w:p w14:paraId="3935798C"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AnnualMethaneDistributionMains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417614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AnnualMethaneDistributionMains</w:t>
                            </w:r>
                            <w:r w:rsidRPr="00367AD1">
                              <w:rPr>
                                <w:rFonts w:ascii="Verdana" w:hAnsi="Verdana" w:cs="Arial"/>
                                <w:color w:val="0000FF"/>
                                <w:sz w:val="14"/>
                                <w:szCs w:val="14"/>
                                <w:highlight w:val="white"/>
                              </w:rPr>
                              <w:t>&gt;</w:t>
                            </w:r>
                          </w:p>
                          <w:p w14:paraId="5384D05E"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AnnualCarbonDioxideDistributionServices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203</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AnnualCarbonDioxideDistributionServices</w:t>
                            </w:r>
                            <w:r w:rsidRPr="00367AD1">
                              <w:rPr>
                                <w:rFonts w:ascii="Verdana" w:hAnsi="Verdana" w:cs="Arial"/>
                                <w:color w:val="0000FF"/>
                                <w:sz w:val="14"/>
                                <w:szCs w:val="14"/>
                                <w:highlight w:val="white"/>
                              </w:rPr>
                              <w:t>&gt;</w:t>
                            </w:r>
                          </w:p>
                          <w:p w14:paraId="293A7E31" w14:textId="77777777" w:rsidR="00DB030B" w:rsidRPr="000358CD" w:rsidRDefault="00DB030B" w:rsidP="00FA12B5">
                            <w:pPr>
                              <w:rPr>
                                <w:rFonts w:ascii="Verdana" w:hAnsi="Verdana"/>
                                <w:sz w:val="14"/>
                                <w:szCs w:val="14"/>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AnnualMethaneDistributionServices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141567</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AnnualMethaneDistributionServices</w:t>
                            </w:r>
                            <w:r w:rsidRPr="00367AD1">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761398" id="Text Box 939" o:spid="_x0000_s1091" type="#_x0000_t202" style="width:465.75pt;height:2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" fillcolor="white [3201]" strokeweight=".5pt">
                <v:path arrowok="t"/>
                <v:textbox>
                  <w:txbxContent>
                    <w:p w14:paraId="797437ED"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AboveGradeTransferStations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300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AboveGradeTransferStations</w:t>
                      </w:r>
                      <w:r w:rsidRPr="00367AD1">
                        <w:rPr>
                          <w:rFonts w:ascii="Verdana" w:hAnsi="Verdana" w:cs="Arial"/>
                          <w:color w:val="0000FF"/>
                          <w:sz w:val="14"/>
                          <w:szCs w:val="14"/>
                          <w:highlight w:val="white"/>
                        </w:rPr>
                        <w:t>&gt;</w:t>
                      </w:r>
                    </w:p>
                    <w:p w14:paraId="7A926A77"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YearsTransferStationsMonitored</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5</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YearsTransferStationsMonitored</w:t>
                      </w:r>
                      <w:r w:rsidRPr="00367AD1">
                        <w:rPr>
                          <w:rFonts w:ascii="Verdana" w:hAnsi="Verdana" w:cs="Arial"/>
                          <w:color w:val="0000FF"/>
                          <w:sz w:val="14"/>
                          <w:szCs w:val="14"/>
                          <w:highlight w:val="white"/>
                        </w:rPr>
                        <w:t>&gt;</w:t>
                      </w:r>
                    </w:p>
                    <w:p w14:paraId="5E0B62AC"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StationsMonitoredInCalendarYear</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300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StationsMonitoredInCalendarYear</w:t>
                      </w:r>
                      <w:r w:rsidRPr="00367AD1">
                        <w:rPr>
                          <w:rFonts w:ascii="Verdana" w:hAnsi="Verdana" w:cs="Arial"/>
                          <w:color w:val="0000FF"/>
                          <w:sz w:val="14"/>
                          <w:szCs w:val="14"/>
                          <w:highlight w:val="white"/>
                        </w:rPr>
                        <w:t>&gt;</w:t>
                      </w:r>
                    </w:p>
                    <w:p w14:paraId="75D53BAB"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BelowGradeTransferStations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97</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BelowGradeTransferStations</w:t>
                      </w:r>
                      <w:r w:rsidRPr="00367AD1">
                        <w:rPr>
                          <w:rFonts w:ascii="Verdana" w:hAnsi="Verdana" w:cs="Arial"/>
                          <w:color w:val="0000FF"/>
                          <w:sz w:val="14"/>
                          <w:szCs w:val="14"/>
                          <w:highlight w:val="white"/>
                        </w:rPr>
                        <w:t>&gt;</w:t>
                      </w:r>
                    </w:p>
                    <w:p w14:paraId="105F1180"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AboveGradeMeteringStations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1141</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AboveGradeMeteringStations</w:t>
                      </w:r>
                      <w:r w:rsidRPr="00367AD1">
                        <w:rPr>
                          <w:rFonts w:ascii="Verdana" w:hAnsi="Verdana" w:cs="Arial"/>
                          <w:color w:val="0000FF"/>
                          <w:sz w:val="14"/>
                          <w:szCs w:val="14"/>
                          <w:highlight w:val="white"/>
                        </w:rPr>
                        <w:t>&gt;</w:t>
                      </w:r>
                    </w:p>
                    <w:p w14:paraId="2A2F1113"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BelowGradeMeteringStations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498</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BelowGradeMeteringStations</w:t>
                      </w:r>
                      <w:r w:rsidRPr="00367AD1">
                        <w:rPr>
                          <w:rFonts w:ascii="Verdana" w:hAnsi="Verdana" w:cs="Arial"/>
                          <w:color w:val="0000FF"/>
                          <w:sz w:val="14"/>
                          <w:szCs w:val="14"/>
                          <w:highlight w:val="white"/>
                        </w:rPr>
                        <w:t>&gt;</w:t>
                      </w:r>
                    </w:p>
                    <w:p w14:paraId="6AAEDADE"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AnnualCarbonDioxideAboveGradeTransferStations</w:t>
                      </w:r>
                      <w:r w:rsidRPr="00367AD1">
                        <w:rPr>
                          <w:rFonts w:ascii="Verdana" w:hAnsi="Verdana" w:cs="Arial"/>
                          <w:color w:val="0000FF"/>
                          <w:sz w:val="14"/>
                          <w:szCs w:val="14"/>
                          <w:highlight w:val="white"/>
                        </w:rPr>
                        <w:t>&gt;</w:t>
                      </w:r>
                    </w:p>
                    <w:p w14:paraId="510F761A"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940875</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AnnualMethaneAboveGradeTransferStations</w:t>
                      </w:r>
                      <w:r w:rsidRPr="00367AD1">
                        <w:rPr>
                          <w:rFonts w:ascii="Verdana" w:hAnsi="Verdana" w:cs="Arial"/>
                          <w:color w:val="0000FF"/>
                          <w:sz w:val="14"/>
                          <w:szCs w:val="14"/>
                          <w:highlight w:val="white"/>
                        </w:rPr>
                        <w:t>&gt;</w:t>
                      </w:r>
                    </w:p>
                    <w:p w14:paraId="59329C29"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AnnualCarbonDioxideBelowGradeTransferStations</w:t>
                      </w:r>
                      <w:r w:rsidRPr="00367AD1">
                        <w:rPr>
                          <w:rFonts w:ascii="Verdana" w:hAnsi="Verdana" w:cs="Arial"/>
                          <w:color w:val="0000FF"/>
                          <w:sz w:val="14"/>
                          <w:szCs w:val="14"/>
                          <w:highlight w:val="white"/>
                        </w:rPr>
                        <w:t>&gt;</w:t>
                      </w:r>
                    </w:p>
                    <w:p w14:paraId="059DAD23"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AnnualMethaneBelowGradeTransferStations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247060</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AnnualMethaneBelowGradeTransferStations</w:t>
                      </w:r>
                      <w:r w:rsidRPr="00367AD1">
                        <w:rPr>
                          <w:rFonts w:ascii="Verdana" w:hAnsi="Verdana" w:cs="Arial"/>
                          <w:color w:val="0000FF"/>
                          <w:sz w:val="14"/>
                          <w:szCs w:val="14"/>
                          <w:highlight w:val="white"/>
                        </w:rPr>
                        <w:t>&gt;</w:t>
                      </w:r>
                    </w:p>
                    <w:p w14:paraId="0D07BBD5"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AnnualCarbonDioxideAboveGradeMeteringStations</w:t>
                      </w:r>
                      <w:r w:rsidRPr="00367AD1">
                        <w:rPr>
                          <w:rFonts w:ascii="Verdana" w:hAnsi="Verdana" w:cs="Arial"/>
                          <w:color w:val="0000FF"/>
                          <w:sz w:val="14"/>
                          <w:szCs w:val="14"/>
                          <w:highlight w:val="white"/>
                        </w:rPr>
                        <w:t>&gt;</w:t>
                      </w:r>
                    </w:p>
                    <w:p w14:paraId="7CBDA2FB"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444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AnnualMethaneAboveGradeMeteringStations</w:t>
                      </w:r>
                      <w:r w:rsidRPr="00367AD1">
                        <w:rPr>
                          <w:rFonts w:ascii="Verdana" w:hAnsi="Verdana" w:cs="Arial"/>
                          <w:color w:val="0000FF"/>
                          <w:sz w:val="14"/>
                          <w:szCs w:val="14"/>
                          <w:highlight w:val="white"/>
                        </w:rPr>
                        <w:t>&gt;</w:t>
                      </w:r>
                    </w:p>
                    <w:p w14:paraId="122277C3"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3</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AnnualCarbonDioxideBelowGradeMeteringStations</w:t>
                      </w:r>
                      <w:r w:rsidRPr="00367AD1">
                        <w:rPr>
                          <w:rFonts w:ascii="Verdana" w:hAnsi="Verdana" w:cs="Arial"/>
                          <w:color w:val="0000FF"/>
                          <w:sz w:val="14"/>
                          <w:szCs w:val="14"/>
                          <w:highlight w:val="white"/>
                        </w:rPr>
                        <w:t>&gt;</w:t>
                      </w:r>
                    </w:p>
                    <w:p w14:paraId="4F5941FD"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AnnualMethaneBelowGradeMeteringStations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2279</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AnnualMethaneBelowGradeMeteringStations</w:t>
                      </w:r>
                      <w:r w:rsidRPr="00367AD1">
                        <w:rPr>
                          <w:rFonts w:ascii="Verdana" w:hAnsi="Verdana" w:cs="Arial"/>
                          <w:color w:val="0000FF"/>
                          <w:sz w:val="14"/>
                          <w:szCs w:val="14"/>
                          <w:highlight w:val="white"/>
                        </w:rPr>
                        <w:t>&gt;</w:t>
                      </w:r>
                    </w:p>
                    <w:p w14:paraId="2E45720F"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AnnualCarbonDioxideDistributionMains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599</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AnnualCarbonDioxideDistributionMains</w:t>
                      </w:r>
                      <w:r w:rsidRPr="00367AD1">
                        <w:rPr>
                          <w:rFonts w:ascii="Verdana" w:hAnsi="Verdana" w:cs="Arial"/>
                          <w:color w:val="0000FF"/>
                          <w:sz w:val="14"/>
                          <w:szCs w:val="14"/>
                          <w:highlight w:val="white"/>
                        </w:rPr>
                        <w:t>&gt;</w:t>
                      </w:r>
                    </w:p>
                    <w:p w14:paraId="3935798C"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AnnualMethaneDistributionMains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417614</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AnnualMethaneDistributionMains</w:t>
                      </w:r>
                      <w:r w:rsidRPr="00367AD1">
                        <w:rPr>
                          <w:rFonts w:ascii="Verdana" w:hAnsi="Verdana" w:cs="Arial"/>
                          <w:color w:val="0000FF"/>
                          <w:sz w:val="14"/>
                          <w:szCs w:val="14"/>
                          <w:highlight w:val="white"/>
                        </w:rPr>
                        <w:t>&gt;</w:t>
                      </w:r>
                    </w:p>
                    <w:p w14:paraId="5384D05E" w14:textId="77777777" w:rsidR="00DB030B" w:rsidRPr="00367AD1" w:rsidRDefault="00DB030B" w:rsidP="00367AD1">
                      <w:pPr>
                        <w:autoSpaceDE w:val="0"/>
                        <w:autoSpaceDN w:val="0"/>
                        <w:adjustRightInd w:val="0"/>
                        <w:spacing w:after="0" w:line="240" w:lineRule="auto"/>
                        <w:ind w:firstLine="432"/>
                        <w:rPr>
                          <w:rFonts w:ascii="Verdana" w:hAnsi="Verdana" w:cs="Arial"/>
                          <w:color w:val="000000"/>
                          <w:sz w:val="14"/>
                          <w:szCs w:val="14"/>
                          <w:highlight w:val="white"/>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AnnualCarbonDioxideDistributionServices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203</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AnnualCarbonDioxideDistributionServices</w:t>
                      </w:r>
                      <w:r w:rsidRPr="00367AD1">
                        <w:rPr>
                          <w:rFonts w:ascii="Verdana" w:hAnsi="Verdana" w:cs="Arial"/>
                          <w:color w:val="0000FF"/>
                          <w:sz w:val="14"/>
                          <w:szCs w:val="14"/>
                          <w:highlight w:val="white"/>
                        </w:rPr>
                        <w:t>&gt;</w:t>
                      </w:r>
                    </w:p>
                    <w:p w14:paraId="293A7E31" w14:textId="77777777" w:rsidR="00DB030B" w:rsidRPr="000358CD" w:rsidRDefault="00DB030B" w:rsidP="00FA12B5">
                      <w:pPr>
                        <w:rPr>
                          <w:rFonts w:ascii="Verdana" w:hAnsi="Verdana"/>
                          <w:sz w:val="14"/>
                          <w:szCs w:val="14"/>
                        </w:rPr>
                      </w:pP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AnnualMethaneDistributionServices</w:t>
                      </w:r>
                      <w:r w:rsidRPr="00367AD1">
                        <w:rPr>
                          <w:rFonts w:ascii="Verdana" w:hAnsi="Verdana" w:cs="Arial"/>
                          <w:color w:val="FF0000"/>
                          <w:sz w:val="14"/>
                          <w:szCs w:val="14"/>
                          <w:highlight w:val="white"/>
                        </w:rPr>
                        <w:t xml:space="preserve"> massUOM</w:t>
                      </w:r>
                      <w:r w:rsidRPr="00367AD1">
                        <w:rPr>
                          <w:rFonts w:ascii="Verdana" w:hAnsi="Verdana" w:cs="Arial"/>
                          <w:color w:val="0000FF"/>
                          <w:sz w:val="14"/>
                          <w:szCs w:val="14"/>
                          <w:highlight w:val="white"/>
                        </w:rPr>
                        <w:t>="</w:t>
                      </w:r>
                      <w:r w:rsidRPr="00367AD1">
                        <w:rPr>
                          <w:rFonts w:ascii="Verdana" w:hAnsi="Verdana" w:cs="Arial"/>
                          <w:color w:val="000000"/>
                          <w:sz w:val="14"/>
                          <w:szCs w:val="14"/>
                          <w:highlight w:val="white"/>
                        </w:rPr>
                        <w:t>Metric Tons</w:t>
                      </w:r>
                      <w:r w:rsidRPr="00367AD1">
                        <w:rPr>
                          <w:rFonts w:ascii="Verdana" w:hAnsi="Verdana" w:cs="Arial"/>
                          <w:color w:val="0000FF"/>
                          <w:sz w:val="14"/>
                          <w:szCs w:val="14"/>
                          <w:highlight w:val="white"/>
                        </w:rPr>
                        <w:t>"&gt;</w:t>
                      </w:r>
                      <w:r w:rsidRPr="00367AD1">
                        <w:rPr>
                          <w:rFonts w:ascii="Verdana" w:hAnsi="Verdana" w:cs="Arial"/>
                          <w:color w:val="000000"/>
                          <w:sz w:val="14"/>
                          <w:szCs w:val="14"/>
                          <w:highlight w:val="white"/>
                        </w:rPr>
                        <w:t>141567</w:t>
                      </w:r>
                      <w:r>
                        <w:rPr>
                          <w:rFonts w:ascii="Verdana" w:hAnsi="Verdana" w:cs="Arial"/>
                          <w:color w:val="000000"/>
                          <w:sz w:val="14"/>
                          <w:szCs w:val="14"/>
                          <w:highlight w:val="white"/>
                        </w:rPr>
                        <w:t>.0</w:t>
                      </w:r>
                      <w:r w:rsidRPr="00367AD1">
                        <w:rPr>
                          <w:rFonts w:ascii="Verdana" w:hAnsi="Verdana" w:cs="Arial"/>
                          <w:color w:val="0000FF"/>
                          <w:sz w:val="14"/>
                          <w:szCs w:val="14"/>
                          <w:highlight w:val="white"/>
                        </w:rPr>
                        <w:t>&lt;/</w:t>
                      </w:r>
                      <w:r w:rsidRPr="00367AD1">
                        <w:rPr>
                          <w:rFonts w:ascii="Verdana" w:hAnsi="Verdana" w:cs="Arial"/>
                          <w:color w:val="800000"/>
                          <w:sz w:val="14"/>
                          <w:szCs w:val="14"/>
                          <w:highlight w:val="white"/>
                        </w:rPr>
                        <w:t>AnnualMethaneDistributionServices</w:t>
                      </w:r>
                      <w:r w:rsidRPr="00367AD1">
                        <w:rPr>
                          <w:rFonts w:ascii="Verdana" w:hAnsi="Verdana" w:cs="Arial"/>
                          <w:color w:val="0000FF"/>
                          <w:sz w:val="14"/>
                          <w:szCs w:val="14"/>
                          <w:highlight w:val="white"/>
                        </w:rPr>
                        <w:t>&gt;</w:t>
                      </w:r>
                    </w:p>
                  </w:txbxContent>
                </v:textbox>
                <w10:anchorlock/>
              </v:shape>
            </w:pict>
          </mc:Fallback>
        </mc:AlternateContent>
      </w:r>
    </w:p>
    <w:p w14:paraId="309E497F" w14:textId="77777777" w:rsidR="00FA12B5" w:rsidRDefault="00FA12B5" w:rsidP="00FA12B5">
      <w:pPr>
        <w:spacing w:after="0" w:line="240" w:lineRule="auto"/>
        <w:rPr>
          <w:b/>
          <w:sz w:val="18"/>
          <w:szCs w:val="18"/>
        </w:rPr>
      </w:pPr>
    </w:p>
    <w:p w14:paraId="437661A8" w14:textId="77777777" w:rsidR="00FA12B5" w:rsidRDefault="00FA12B5" w:rsidP="00FA12B5">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2F8D3FAD" w14:textId="77777777" w:rsidR="00FA12B5" w:rsidRDefault="00FA12B5" w:rsidP="00FA12B5">
      <w:pPr>
        <w:spacing w:after="0" w:line="240" w:lineRule="auto"/>
        <w:rPr>
          <w:rFonts w:eastAsia="Times New Roman" w:cs="Times New Roman"/>
        </w:rPr>
      </w:pPr>
    </w:p>
    <w:p w14:paraId="58D09AED" w14:textId="77777777" w:rsidR="00FA12B5" w:rsidRDefault="00FA12B5" w:rsidP="00FA12B5">
      <w:pPr>
        <w:rPr>
          <w:rFonts w:cs="Times New Roman"/>
        </w:rPr>
      </w:pPr>
      <w:r>
        <w:rPr>
          <w:rFonts w:cs="Times New Roman"/>
        </w:rPr>
        <w:br w:type="page"/>
      </w:r>
    </w:p>
    <w:p w14:paraId="55D45016" w14:textId="77777777" w:rsidR="00FA12B5" w:rsidRDefault="00FA12B5" w:rsidP="00FA12B5">
      <w:pPr>
        <w:pStyle w:val="Figure"/>
      </w:pPr>
      <w:r>
        <w:br/>
      </w:r>
      <w:bookmarkStart w:id="612" w:name="_Toc409602244"/>
      <w:r>
        <w:t xml:space="preserve">Local Distribution Companies Details </w:t>
      </w:r>
      <w:r w:rsidR="00FE47A6">
        <w:t xml:space="preserve">(Part </w:t>
      </w:r>
      <w:r>
        <w:t>3</w:t>
      </w:r>
      <w:r w:rsidR="00FE47A6">
        <w:t xml:space="preserve"> of 3)</w:t>
      </w:r>
      <w:r>
        <w:t xml:space="preserve"> Schema Diagram</w:t>
      </w:r>
      <w:bookmarkEnd w:id="612"/>
    </w:p>
    <w:p w14:paraId="4D113B9A" w14:textId="77777777" w:rsidR="00FA12B5" w:rsidRDefault="00FA12B5" w:rsidP="00FA12B5">
      <w:pPr>
        <w:spacing w:after="0" w:line="240" w:lineRule="auto"/>
        <w:rPr>
          <w:rFonts w:eastAsia="Times New Roman" w:cs="Times New Roman"/>
        </w:rPr>
      </w:pPr>
    </w:p>
    <w:p w14:paraId="29285418" w14:textId="04D897EC" w:rsidR="00FA12B5" w:rsidRDefault="00B67365" w:rsidP="004E6B47">
      <w:pPr>
        <w:spacing w:after="0" w:line="240" w:lineRule="auto"/>
        <w:jc w:val="center"/>
        <w:rPr>
          <w:rFonts w:cs="Times New Roman"/>
        </w:rPr>
      </w:pPr>
      <w:r>
        <w:rPr>
          <w:noProof/>
        </w:rPr>
        <w:drawing>
          <wp:inline distT="0" distB="0" distL="0" distR="0" wp14:anchorId="0448F11F" wp14:editId="4B21DB1F">
            <wp:extent cx="2474604" cy="4305347"/>
            <wp:effectExtent l="0" t="0" r="190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484678" cy="4322874"/>
                    </a:xfrm>
                    <a:prstGeom prst="rect">
                      <a:avLst/>
                    </a:prstGeom>
                  </pic:spPr>
                </pic:pic>
              </a:graphicData>
            </a:graphic>
          </wp:inline>
        </w:drawing>
      </w:r>
      <w:r w:rsidR="004832AD">
        <w:rPr>
          <w:noProof/>
        </w:rPr>
        <w:drawing>
          <wp:inline distT="0" distB="0" distL="0" distR="0" wp14:anchorId="44C46256" wp14:editId="3CFD58BB">
            <wp:extent cx="3447619" cy="4314286"/>
            <wp:effectExtent l="0" t="0" r="63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447619" cy="4314286"/>
                    </a:xfrm>
                    <a:prstGeom prst="rect">
                      <a:avLst/>
                    </a:prstGeom>
                  </pic:spPr>
                </pic:pic>
              </a:graphicData>
            </a:graphic>
          </wp:inline>
        </w:drawing>
      </w:r>
    </w:p>
    <w:p w14:paraId="0B2EEBB2" w14:textId="77777777" w:rsidR="00FA12B5" w:rsidRDefault="00FA12B5" w:rsidP="00FA12B5">
      <w:pPr>
        <w:spacing w:after="0" w:line="240" w:lineRule="auto"/>
        <w:rPr>
          <w:rFonts w:cs="Times New Roman"/>
        </w:rPr>
      </w:pPr>
    </w:p>
    <w:p w14:paraId="2214D060" w14:textId="77777777" w:rsidR="00ED7A22" w:rsidRDefault="00ED7A22" w:rsidP="00ED7A22">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138ABC02" w14:textId="77777777" w:rsidR="00FA12B5" w:rsidRDefault="00FA12B5" w:rsidP="00FA12B5">
      <w:pPr>
        <w:spacing w:after="0" w:line="240" w:lineRule="auto"/>
        <w:rPr>
          <w:rFonts w:cs="Times New Roman"/>
        </w:rPr>
      </w:pPr>
    </w:p>
    <w:p w14:paraId="4C5B56FE" w14:textId="77777777" w:rsidR="00FA12B5" w:rsidRDefault="00FA12B5" w:rsidP="00FA12B5">
      <w:pPr>
        <w:spacing w:after="0" w:line="240" w:lineRule="auto"/>
        <w:rPr>
          <w:rFonts w:cs="Times New Roman"/>
        </w:rPr>
      </w:pPr>
    </w:p>
    <w:p w14:paraId="672525F0" w14:textId="77777777" w:rsidR="00FA12B5" w:rsidRDefault="00FA12B5" w:rsidP="00FA12B5">
      <w:pPr>
        <w:spacing w:after="0" w:line="240" w:lineRule="auto"/>
        <w:rPr>
          <w:rFonts w:cs="Times New Roman"/>
        </w:rPr>
      </w:pPr>
    </w:p>
    <w:p w14:paraId="172D55F6" w14:textId="77777777" w:rsidR="00FA12B5" w:rsidRPr="00844DF1" w:rsidRDefault="00FA12B5" w:rsidP="00FA12B5">
      <w:pPr>
        <w:pStyle w:val="ListParagraph"/>
        <w:numPr>
          <w:ilvl w:val="0"/>
          <w:numId w:val="117"/>
        </w:numPr>
        <w:spacing w:after="120" w:line="240" w:lineRule="auto"/>
        <w:contextualSpacing w:val="0"/>
        <w:rPr>
          <w:rFonts w:cs="Times New Roman"/>
        </w:rPr>
      </w:pPr>
      <w:r w:rsidRPr="00844DF1">
        <w:rPr>
          <w:rFonts w:cs="Times New Roman"/>
        </w:rPr>
        <w:t>Leak factor for meter/regulator run developed in Equation W-32 of 98.233. [98.236(c)(16)(viii)]</w:t>
      </w:r>
    </w:p>
    <w:p w14:paraId="414775D0" w14:textId="77777777" w:rsidR="00FA12B5" w:rsidRPr="00844DF1" w:rsidRDefault="00FA12B5" w:rsidP="00FA12B5">
      <w:pPr>
        <w:pStyle w:val="ListParagraph"/>
        <w:numPr>
          <w:ilvl w:val="0"/>
          <w:numId w:val="117"/>
        </w:numPr>
        <w:spacing w:after="120" w:line="240" w:lineRule="auto"/>
        <w:contextualSpacing w:val="0"/>
        <w:rPr>
          <w:rFonts w:cs="Times New Roman"/>
        </w:rPr>
      </w:pPr>
      <w:r w:rsidRPr="00844DF1">
        <w:rPr>
          <w:rFonts w:cs="Times New Roman"/>
        </w:rPr>
        <w:t>Number of miles of unprotected steel distribution mains. [98.236(c)(16)(ix)]</w:t>
      </w:r>
    </w:p>
    <w:p w14:paraId="6D7F9649" w14:textId="77777777" w:rsidR="00FA12B5" w:rsidRPr="00844DF1" w:rsidRDefault="00FA12B5" w:rsidP="00FA12B5">
      <w:pPr>
        <w:pStyle w:val="ListParagraph"/>
        <w:numPr>
          <w:ilvl w:val="0"/>
          <w:numId w:val="117"/>
        </w:numPr>
        <w:spacing w:after="120" w:line="240" w:lineRule="auto"/>
        <w:contextualSpacing w:val="0"/>
        <w:rPr>
          <w:rFonts w:cs="Times New Roman"/>
        </w:rPr>
      </w:pPr>
      <w:r w:rsidRPr="00844DF1">
        <w:rPr>
          <w:rFonts w:cs="Times New Roman"/>
        </w:rPr>
        <w:t>Number of miles of protected steel distribution mains. [98.236(c)(16)(x)]</w:t>
      </w:r>
    </w:p>
    <w:p w14:paraId="52B553AC" w14:textId="77777777" w:rsidR="00FA12B5" w:rsidRPr="00844DF1" w:rsidRDefault="00FA12B5" w:rsidP="00FA12B5">
      <w:pPr>
        <w:pStyle w:val="ListParagraph"/>
        <w:numPr>
          <w:ilvl w:val="0"/>
          <w:numId w:val="117"/>
        </w:numPr>
        <w:spacing w:after="120" w:line="240" w:lineRule="auto"/>
        <w:contextualSpacing w:val="0"/>
        <w:rPr>
          <w:rFonts w:cs="Times New Roman"/>
        </w:rPr>
      </w:pPr>
      <w:r w:rsidRPr="00844DF1">
        <w:rPr>
          <w:rFonts w:cs="Times New Roman"/>
        </w:rPr>
        <w:t>Number of miles of plastic distribution mains. [98.236(c)(16)(xi)]</w:t>
      </w:r>
    </w:p>
    <w:p w14:paraId="1157CFB8" w14:textId="77777777" w:rsidR="00FA12B5" w:rsidRDefault="00FA12B5" w:rsidP="00FA12B5">
      <w:pPr>
        <w:pStyle w:val="ListParagraph"/>
        <w:numPr>
          <w:ilvl w:val="0"/>
          <w:numId w:val="117"/>
        </w:numPr>
        <w:spacing w:after="120" w:line="240" w:lineRule="auto"/>
        <w:contextualSpacing w:val="0"/>
        <w:rPr>
          <w:rFonts w:cs="Times New Roman"/>
        </w:rPr>
      </w:pPr>
      <w:r w:rsidRPr="00844DF1">
        <w:rPr>
          <w:rFonts w:cs="Times New Roman"/>
        </w:rPr>
        <w:t>Number of miles of cast iron distribution mains. [98.236(c)(16)(xii)]</w:t>
      </w:r>
    </w:p>
    <w:p w14:paraId="70C87E56" w14:textId="77777777" w:rsidR="000B5D92" w:rsidRDefault="000B5D92" w:rsidP="00FA12B5">
      <w:pPr>
        <w:pStyle w:val="ListParagraph"/>
        <w:numPr>
          <w:ilvl w:val="0"/>
          <w:numId w:val="117"/>
        </w:numPr>
        <w:spacing w:after="120" w:line="240" w:lineRule="auto"/>
        <w:contextualSpacing w:val="0"/>
        <w:rPr>
          <w:rFonts w:cs="Times New Roman"/>
        </w:rPr>
      </w:pPr>
      <w:r>
        <w:rPr>
          <w:rFonts w:cs="Times New Roman"/>
        </w:rPr>
        <w:t>Number of unprotected steel distribution services. [98.236(c)(16)(xiii)]</w:t>
      </w:r>
    </w:p>
    <w:p w14:paraId="56A3A7CC" w14:textId="77777777" w:rsidR="000B5D92" w:rsidRDefault="000B5D92" w:rsidP="00FA12B5">
      <w:pPr>
        <w:pStyle w:val="ListParagraph"/>
        <w:numPr>
          <w:ilvl w:val="0"/>
          <w:numId w:val="117"/>
        </w:numPr>
        <w:spacing w:after="120" w:line="240" w:lineRule="auto"/>
        <w:contextualSpacing w:val="0"/>
        <w:rPr>
          <w:rFonts w:cs="Times New Roman"/>
        </w:rPr>
      </w:pPr>
      <w:r>
        <w:rPr>
          <w:rFonts w:cs="Times New Roman"/>
        </w:rPr>
        <w:t>Number of protected steel distribution services. [98.236(c)(16)(xiv)]</w:t>
      </w:r>
    </w:p>
    <w:p w14:paraId="5F690F01" w14:textId="77777777" w:rsidR="000B5D92" w:rsidRDefault="000B5D92" w:rsidP="00FA12B5">
      <w:pPr>
        <w:pStyle w:val="ListParagraph"/>
        <w:numPr>
          <w:ilvl w:val="0"/>
          <w:numId w:val="117"/>
        </w:numPr>
        <w:spacing w:after="120" w:line="240" w:lineRule="auto"/>
        <w:contextualSpacing w:val="0"/>
        <w:rPr>
          <w:rFonts w:cs="Times New Roman"/>
        </w:rPr>
      </w:pPr>
      <w:r>
        <w:rPr>
          <w:rFonts w:cs="Times New Roman"/>
        </w:rPr>
        <w:t>Number of plastic distribution services. [98.236(c)(16)(xv)]</w:t>
      </w:r>
    </w:p>
    <w:p w14:paraId="40E7FAFE" w14:textId="77777777" w:rsidR="00CF5504" w:rsidRDefault="000B5D92" w:rsidP="00FA12B5">
      <w:pPr>
        <w:pStyle w:val="ListParagraph"/>
        <w:numPr>
          <w:ilvl w:val="0"/>
          <w:numId w:val="117"/>
        </w:numPr>
        <w:spacing w:after="120" w:line="240" w:lineRule="auto"/>
        <w:contextualSpacing w:val="0"/>
        <w:rPr>
          <w:rFonts w:cs="Times New Roman"/>
        </w:rPr>
      </w:pPr>
      <w:r>
        <w:rPr>
          <w:rFonts w:cs="Times New Roman"/>
        </w:rPr>
        <w:t>Number of copper distribution services. [98.236(c)(16)(xvi)]</w:t>
      </w:r>
    </w:p>
    <w:p w14:paraId="7CD6E30F" w14:textId="77777777" w:rsidR="00CF5504" w:rsidRDefault="00CF5504" w:rsidP="00CF5504">
      <w:pPr>
        <w:spacing w:after="120" w:line="240" w:lineRule="auto"/>
        <w:rPr>
          <w:rFonts w:cs="Times New Roman"/>
        </w:rPr>
      </w:pPr>
    </w:p>
    <w:p w14:paraId="5C7187A8" w14:textId="4D2B541E" w:rsidR="000B5D92" w:rsidRPr="00CF5504" w:rsidRDefault="00CF5504" w:rsidP="00CF5504">
      <w:pPr>
        <w:spacing w:after="120" w:line="240" w:lineRule="auto"/>
        <w:rPr>
          <w:rFonts w:cs="Times New Roman"/>
        </w:rPr>
      </w:pPr>
      <w:r>
        <w:rPr>
          <w:rFonts w:cs="Times New Roman"/>
        </w:rPr>
        <w:t>Please note tht all of the listed data elements are required, and that a facility should report “0” for any type of distribution mains or distribution services that are not present at the facility.</w:t>
      </w:r>
    </w:p>
    <w:p w14:paraId="3DC5947F" w14:textId="77777777" w:rsidR="00CF5504" w:rsidRPr="00CF5504" w:rsidRDefault="00CF5504" w:rsidP="00CF5504">
      <w:pPr>
        <w:spacing w:after="120" w:line="240" w:lineRule="auto"/>
        <w:rPr>
          <w:rFonts w:cs="Times New Roman"/>
        </w:rPr>
      </w:pPr>
    </w:p>
    <w:p w14:paraId="0A6E2043" w14:textId="77777777" w:rsidR="00FA12B5" w:rsidRDefault="00FA12B5" w:rsidP="00FA12B5">
      <w:pPr>
        <w:spacing w:after="0" w:line="240" w:lineRule="auto"/>
        <w:rPr>
          <w:rFonts w:cs="Times New Roman"/>
        </w:rPr>
      </w:pPr>
    </w:p>
    <w:p w14:paraId="3DD850DA" w14:textId="77777777" w:rsidR="00FA12B5" w:rsidRDefault="00FA12B5" w:rsidP="00FA12B5">
      <w:pPr>
        <w:spacing w:after="0" w:line="240" w:lineRule="auto"/>
        <w:rPr>
          <w:rFonts w:cs="Times New Roman"/>
        </w:rPr>
      </w:pPr>
    </w:p>
    <w:p w14:paraId="2EA2A2F9" w14:textId="77777777" w:rsidR="00FA12B5" w:rsidRDefault="00FA12B5" w:rsidP="00FA12B5">
      <w:pPr>
        <w:pStyle w:val="Table"/>
      </w:pPr>
      <w:r>
        <w:br/>
      </w:r>
      <w:bookmarkStart w:id="613" w:name="_Toc409602171"/>
      <w:r>
        <w:t xml:space="preserve">Local Distribution Companies Details </w:t>
      </w:r>
      <w:r w:rsidR="00FE47A6">
        <w:t xml:space="preserve">(Part </w:t>
      </w:r>
      <w:r>
        <w:t>3</w:t>
      </w:r>
      <w:r w:rsidR="00FE47A6">
        <w:t xml:space="preserve"> of 3) </w:t>
      </w:r>
      <w:r>
        <w:t>Data Element Definitions</w:t>
      </w:r>
      <w:bookmarkEnd w:id="613"/>
    </w:p>
    <w:p w14:paraId="3052F3E3" w14:textId="77777777" w:rsidR="00FA12B5" w:rsidRDefault="00FA12B5" w:rsidP="00FA12B5">
      <w:pPr>
        <w:spacing w:after="0" w:line="240" w:lineRule="auto"/>
        <w:rPr>
          <w:rFonts w:cs="Times New Roman"/>
        </w:rPr>
      </w:pPr>
    </w:p>
    <w:tbl>
      <w:tblPr>
        <w:tblW w:w="9320" w:type="dxa"/>
        <w:tblInd w:w="103" w:type="dxa"/>
        <w:tblLook w:val="04A0" w:firstRow="1" w:lastRow="0" w:firstColumn="1" w:lastColumn="0" w:noHBand="0" w:noVBand="1"/>
      </w:tblPr>
      <w:tblGrid>
        <w:gridCol w:w="4300"/>
        <w:gridCol w:w="5020"/>
      </w:tblGrid>
      <w:tr w:rsidR="00FA12B5" w:rsidRPr="00844DF1" w14:paraId="6B8314D4" w14:textId="77777777" w:rsidTr="003A0DCB">
        <w:trPr>
          <w:trHeight w:val="557"/>
          <w:tblHeader/>
        </w:trPr>
        <w:tc>
          <w:tcPr>
            <w:tcW w:w="43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63259A" w14:textId="77777777" w:rsidR="00FA12B5" w:rsidRPr="00844DF1" w:rsidRDefault="00FA12B5" w:rsidP="00FA12B5">
            <w:pPr>
              <w:spacing w:after="0" w:line="240" w:lineRule="auto"/>
              <w:jc w:val="center"/>
              <w:rPr>
                <w:rFonts w:eastAsia="Times New Roman" w:cs="Times New Roman"/>
                <w:b/>
                <w:bCs/>
                <w:color w:val="000000"/>
                <w:sz w:val="20"/>
                <w:szCs w:val="20"/>
              </w:rPr>
            </w:pPr>
            <w:r w:rsidRPr="00844DF1">
              <w:rPr>
                <w:rFonts w:eastAsia="Times New Roman" w:cs="Times New Roman"/>
                <w:b/>
                <w:bCs/>
                <w:color w:val="000000"/>
                <w:sz w:val="20"/>
                <w:szCs w:val="20"/>
              </w:rPr>
              <w:t>Data Element Name</w:t>
            </w:r>
          </w:p>
        </w:tc>
        <w:tc>
          <w:tcPr>
            <w:tcW w:w="5020" w:type="dxa"/>
            <w:tcBorders>
              <w:top w:val="single" w:sz="4" w:space="0" w:color="auto"/>
              <w:left w:val="nil"/>
              <w:bottom w:val="single" w:sz="4" w:space="0" w:color="auto"/>
              <w:right w:val="single" w:sz="4" w:space="0" w:color="auto"/>
            </w:tcBorders>
            <w:shd w:val="clear" w:color="000000" w:fill="D9D9D9"/>
            <w:vAlign w:val="center"/>
            <w:hideMark/>
          </w:tcPr>
          <w:p w14:paraId="6BA6727D" w14:textId="77777777" w:rsidR="00FA12B5" w:rsidRPr="00844DF1" w:rsidRDefault="00FA12B5" w:rsidP="00FA12B5">
            <w:pPr>
              <w:spacing w:after="0" w:line="240" w:lineRule="auto"/>
              <w:jc w:val="center"/>
              <w:rPr>
                <w:rFonts w:eastAsia="Times New Roman" w:cs="Times New Roman"/>
                <w:b/>
                <w:bCs/>
                <w:sz w:val="20"/>
                <w:szCs w:val="20"/>
              </w:rPr>
            </w:pPr>
            <w:r w:rsidRPr="00844DF1">
              <w:rPr>
                <w:rFonts w:eastAsia="Times New Roman" w:cs="Times New Roman"/>
                <w:b/>
                <w:bCs/>
                <w:sz w:val="20"/>
                <w:szCs w:val="20"/>
              </w:rPr>
              <w:t>Description</w:t>
            </w:r>
          </w:p>
        </w:tc>
      </w:tr>
      <w:tr w:rsidR="00FA12B5" w:rsidRPr="00844DF1" w14:paraId="4D09BC02" w14:textId="77777777" w:rsidTr="00E344CF">
        <w:trPr>
          <w:trHeight w:val="773"/>
        </w:trPr>
        <w:tc>
          <w:tcPr>
            <w:tcW w:w="4300" w:type="dxa"/>
            <w:tcBorders>
              <w:top w:val="nil"/>
              <w:left w:val="single" w:sz="4" w:space="0" w:color="auto"/>
              <w:bottom w:val="single" w:sz="4" w:space="0" w:color="auto"/>
              <w:right w:val="single" w:sz="4" w:space="0" w:color="auto"/>
            </w:tcBorders>
            <w:shd w:val="clear" w:color="auto" w:fill="auto"/>
            <w:vAlign w:val="center"/>
            <w:hideMark/>
          </w:tcPr>
          <w:p w14:paraId="1EC2E6C1" w14:textId="77777777" w:rsidR="00FA12B5" w:rsidRPr="00E344CF" w:rsidRDefault="00E344CF" w:rsidP="00E344CF">
            <w:pPr>
              <w:spacing w:after="0" w:line="240" w:lineRule="auto"/>
              <w:rPr>
                <w:rFonts w:eastAsia="Times New Roman" w:cs="Times New Roman"/>
                <w:sz w:val="20"/>
                <w:szCs w:val="20"/>
              </w:rPr>
            </w:pPr>
            <w:r w:rsidRPr="00E344CF">
              <w:rPr>
                <w:rFonts w:cs="Times New Roman"/>
                <w:sz w:val="20"/>
                <w:szCs w:val="20"/>
                <w:highlight w:val="white"/>
              </w:rPr>
              <w:t>MeterRegulatorLeakFactor</w:t>
            </w:r>
          </w:p>
        </w:tc>
        <w:tc>
          <w:tcPr>
            <w:tcW w:w="5020" w:type="dxa"/>
            <w:tcBorders>
              <w:top w:val="nil"/>
              <w:left w:val="nil"/>
              <w:bottom w:val="single" w:sz="4" w:space="0" w:color="auto"/>
              <w:right w:val="single" w:sz="4" w:space="0" w:color="auto"/>
            </w:tcBorders>
            <w:shd w:val="clear" w:color="auto" w:fill="auto"/>
            <w:vAlign w:val="center"/>
            <w:hideMark/>
          </w:tcPr>
          <w:p w14:paraId="361B3695" w14:textId="77777777" w:rsidR="00FA12B5" w:rsidRPr="00844DF1" w:rsidRDefault="00FA12B5" w:rsidP="00FA12B5">
            <w:pPr>
              <w:spacing w:after="0" w:line="240" w:lineRule="auto"/>
              <w:rPr>
                <w:rFonts w:eastAsia="Times New Roman" w:cs="Times New Roman"/>
                <w:sz w:val="20"/>
                <w:szCs w:val="20"/>
              </w:rPr>
            </w:pPr>
            <w:r w:rsidRPr="00844DF1">
              <w:rPr>
                <w:rFonts w:cs="Times New Roman"/>
                <w:sz w:val="20"/>
                <w:szCs w:val="20"/>
              </w:rPr>
              <w:t>Leak factor for meter/regulator run developed in Equation W-32 of 98.233. [98.236(c)(16)(viii)]</w:t>
            </w:r>
          </w:p>
        </w:tc>
      </w:tr>
      <w:tr w:rsidR="00FA12B5" w:rsidRPr="00844DF1" w14:paraId="7DA13C40" w14:textId="77777777" w:rsidTr="003A0DCB">
        <w:trPr>
          <w:trHeight w:val="998"/>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097E7651" w14:textId="77777777" w:rsidR="00FA12B5" w:rsidRPr="00E344CF" w:rsidRDefault="00E344CF" w:rsidP="00E344CF">
            <w:pPr>
              <w:spacing w:after="0" w:line="240" w:lineRule="auto"/>
              <w:rPr>
                <w:rFonts w:eastAsia="Times New Roman" w:cs="Times New Roman"/>
                <w:sz w:val="20"/>
                <w:szCs w:val="20"/>
              </w:rPr>
            </w:pPr>
            <w:r w:rsidRPr="00E344CF">
              <w:rPr>
                <w:rFonts w:cs="Times New Roman"/>
                <w:sz w:val="20"/>
                <w:szCs w:val="20"/>
                <w:highlight w:val="white"/>
              </w:rPr>
              <w:t>MilesOfUnprotectedSteelDistributionMains</w:t>
            </w:r>
          </w:p>
        </w:tc>
        <w:tc>
          <w:tcPr>
            <w:tcW w:w="5020" w:type="dxa"/>
            <w:tcBorders>
              <w:top w:val="nil"/>
              <w:left w:val="nil"/>
              <w:bottom w:val="single" w:sz="4" w:space="0" w:color="auto"/>
              <w:right w:val="single" w:sz="4" w:space="0" w:color="auto"/>
            </w:tcBorders>
            <w:shd w:val="clear" w:color="auto" w:fill="auto"/>
            <w:noWrap/>
            <w:vAlign w:val="center"/>
            <w:hideMark/>
          </w:tcPr>
          <w:p w14:paraId="538DAFE1" w14:textId="77777777" w:rsidR="00FA12B5" w:rsidRPr="00844DF1" w:rsidRDefault="00FA12B5" w:rsidP="00FA12B5">
            <w:pPr>
              <w:spacing w:after="0" w:line="240" w:lineRule="auto"/>
              <w:rPr>
                <w:rFonts w:ascii="Arial" w:eastAsia="Times New Roman" w:hAnsi="Arial" w:cs="Arial"/>
                <w:color w:val="000000"/>
                <w:sz w:val="20"/>
                <w:szCs w:val="20"/>
              </w:rPr>
            </w:pPr>
            <w:r w:rsidRPr="00844DF1">
              <w:rPr>
                <w:rFonts w:cs="Times New Roman"/>
                <w:sz w:val="20"/>
                <w:szCs w:val="20"/>
              </w:rPr>
              <w:t>Number of miles of unprotected steel distribution mains. [98.236(c)(16)(ix)]</w:t>
            </w:r>
            <w:r w:rsidR="00E344CF">
              <w:rPr>
                <w:rFonts w:cs="Times New Roman"/>
                <w:sz w:val="20"/>
                <w:szCs w:val="20"/>
              </w:rPr>
              <w:t xml:space="preserve">  Set the unit of measure to “Miles” in the attribute </w:t>
            </w:r>
            <w:r w:rsidR="00E344CF" w:rsidRPr="003A0DCB">
              <w:rPr>
                <w:rFonts w:cs="Times New Roman"/>
                <w:b/>
                <w:sz w:val="20"/>
                <w:szCs w:val="20"/>
              </w:rPr>
              <w:t>distanceUOM</w:t>
            </w:r>
            <w:r w:rsidR="00E344CF">
              <w:rPr>
                <w:rFonts w:cs="Times New Roman"/>
                <w:sz w:val="20"/>
                <w:szCs w:val="20"/>
              </w:rPr>
              <w:t>.</w:t>
            </w:r>
          </w:p>
        </w:tc>
      </w:tr>
      <w:tr w:rsidR="00FA12B5" w:rsidRPr="00844DF1" w14:paraId="571B524E" w14:textId="77777777" w:rsidTr="00C41AFF">
        <w:trPr>
          <w:trHeight w:val="998"/>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2D916A92" w14:textId="77777777" w:rsidR="00FA12B5" w:rsidRPr="00E344CF" w:rsidRDefault="00E344CF" w:rsidP="00E344CF">
            <w:pPr>
              <w:spacing w:after="0" w:line="240" w:lineRule="auto"/>
              <w:rPr>
                <w:rFonts w:eastAsia="Times New Roman" w:cs="Times New Roman"/>
                <w:sz w:val="20"/>
                <w:szCs w:val="20"/>
              </w:rPr>
            </w:pPr>
            <w:r w:rsidRPr="00E344CF">
              <w:rPr>
                <w:rFonts w:cs="Times New Roman"/>
                <w:sz w:val="20"/>
                <w:szCs w:val="20"/>
                <w:highlight w:val="white"/>
              </w:rPr>
              <w:t>MilesOfProtectedSteelDistributionMains</w:t>
            </w:r>
          </w:p>
        </w:tc>
        <w:tc>
          <w:tcPr>
            <w:tcW w:w="5020" w:type="dxa"/>
            <w:tcBorders>
              <w:top w:val="nil"/>
              <w:left w:val="nil"/>
              <w:bottom w:val="single" w:sz="4" w:space="0" w:color="auto"/>
              <w:right w:val="single" w:sz="4" w:space="0" w:color="auto"/>
            </w:tcBorders>
            <w:shd w:val="clear" w:color="auto" w:fill="auto"/>
            <w:noWrap/>
            <w:vAlign w:val="center"/>
            <w:hideMark/>
          </w:tcPr>
          <w:p w14:paraId="3EB23EAD" w14:textId="77777777" w:rsidR="00FA12B5" w:rsidRPr="00844DF1" w:rsidRDefault="00FA12B5" w:rsidP="00FA12B5">
            <w:pPr>
              <w:spacing w:after="0" w:line="240" w:lineRule="auto"/>
              <w:rPr>
                <w:rFonts w:ascii="Arial" w:eastAsia="Times New Roman" w:hAnsi="Arial" w:cs="Arial"/>
                <w:color w:val="000000"/>
                <w:sz w:val="20"/>
                <w:szCs w:val="20"/>
              </w:rPr>
            </w:pPr>
            <w:r w:rsidRPr="00844DF1">
              <w:rPr>
                <w:rFonts w:cs="Times New Roman"/>
                <w:sz w:val="20"/>
                <w:szCs w:val="20"/>
              </w:rPr>
              <w:t>Number of miles of protected steel distribution mains. [98.236(c)(16)(x)]</w:t>
            </w:r>
            <w:r w:rsidR="00E344CF">
              <w:rPr>
                <w:rFonts w:cs="Times New Roman"/>
                <w:sz w:val="20"/>
                <w:szCs w:val="20"/>
              </w:rPr>
              <w:t xml:space="preserve">  Set the unit of measure to “Miles” in the attribute </w:t>
            </w:r>
            <w:r w:rsidR="00E344CF" w:rsidRPr="003A0DCB">
              <w:rPr>
                <w:rFonts w:cs="Times New Roman"/>
                <w:b/>
                <w:sz w:val="20"/>
                <w:szCs w:val="20"/>
              </w:rPr>
              <w:t>distanceUOM</w:t>
            </w:r>
            <w:r w:rsidR="00E344CF">
              <w:rPr>
                <w:rFonts w:cs="Times New Roman"/>
                <w:sz w:val="20"/>
                <w:szCs w:val="20"/>
              </w:rPr>
              <w:t>.</w:t>
            </w:r>
          </w:p>
        </w:tc>
      </w:tr>
      <w:tr w:rsidR="00FA12B5" w:rsidRPr="00844DF1" w14:paraId="4A0ABA3F" w14:textId="77777777" w:rsidTr="00C41AFF">
        <w:trPr>
          <w:trHeight w:val="980"/>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4E3163E9" w14:textId="77777777" w:rsidR="00FA12B5" w:rsidRPr="00E344CF" w:rsidRDefault="00E344CF" w:rsidP="00E344CF">
            <w:pPr>
              <w:spacing w:after="0" w:line="240" w:lineRule="auto"/>
              <w:rPr>
                <w:rFonts w:eastAsia="Times New Roman" w:cs="Times New Roman"/>
                <w:sz w:val="20"/>
                <w:szCs w:val="20"/>
              </w:rPr>
            </w:pPr>
            <w:r w:rsidRPr="00E344CF">
              <w:rPr>
                <w:rFonts w:cs="Times New Roman"/>
                <w:sz w:val="20"/>
                <w:szCs w:val="20"/>
                <w:highlight w:val="white"/>
              </w:rPr>
              <w:t>MilesOfPlasticDistributionMains</w:t>
            </w:r>
          </w:p>
        </w:tc>
        <w:tc>
          <w:tcPr>
            <w:tcW w:w="5020" w:type="dxa"/>
            <w:tcBorders>
              <w:top w:val="nil"/>
              <w:left w:val="nil"/>
              <w:bottom w:val="single" w:sz="4" w:space="0" w:color="auto"/>
              <w:right w:val="single" w:sz="4" w:space="0" w:color="auto"/>
            </w:tcBorders>
            <w:shd w:val="clear" w:color="auto" w:fill="auto"/>
            <w:noWrap/>
            <w:vAlign w:val="center"/>
            <w:hideMark/>
          </w:tcPr>
          <w:p w14:paraId="57D2B8DC" w14:textId="77777777" w:rsidR="00FA12B5" w:rsidRPr="00844DF1" w:rsidRDefault="00FA12B5" w:rsidP="00FA12B5">
            <w:pPr>
              <w:spacing w:after="0" w:line="240" w:lineRule="auto"/>
              <w:rPr>
                <w:rFonts w:ascii="Arial" w:eastAsia="Times New Roman" w:hAnsi="Arial" w:cs="Arial"/>
                <w:color w:val="000000"/>
                <w:sz w:val="20"/>
                <w:szCs w:val="20"/>
              </w:rPr>
            </w:pPr>
            <w:r w:rsidRPr="00844DF1">
              <w:rPr>
                <w:rFonts w:cs="Times New Roman"/>
                <w:sz w:val="20"/>
                <w:szCs w:val="20"/>
              </w:rPr>
              <w:t>Number of miles of plastic distribution mains. [98.236(c)(16)(xi)]</w:t>
            </w:r>
            <w:r w:rsidR="00E344CF">
              <w:rPr>
                <w:rFonts w:cs="Times New Roman"/>
                <w:sz w:val="20"/>
                <w:szCs w:val="20"/>
              </w:rPr>
              <w:t xml:space="preserve">  Set the unit of measure to “Miles” in the attribute </w:t>
            </w:r>
            <w:r w:rsidR="00E344CF" w:rsidRPr="003A0DCB">
              <w:rPr>
                <w:rFonts w:cs="Times New Roman"/>
                <w:b/>
                <w:sz w:val="20"/>
                <w:szCs w:val="20"/>
              </w:rPr>
              <w:t>distanceUOM</w:t>
            </w:r>
            <w:r w:rsidR="00E344CF">
              <w:rPr>
                <w:rFonts w:cs="Times New Roman"/>
                <w:sz w:val="20"/>
                <w:szCs w:val="20"/>
              </w:rPr>
              <w:t>.</w:t>
            </w:r>
          </w:p>
        </w:tc>
      </w:tr>
      <w:tr w:rsidR="00FA12B5" w:rsidRPr="00844DF1" w14:paraId="0250D105" w14:textId="77777777" w:rsidTr="003A0DCB">
        <w:trPr>
          <w:trHeight w:val="935"/>
        </w:trPr>
        <w:tc>
          <w:tcPr>
            <w:tcW w:w="4300" w:type="dxa"/>
            <w:tcBorders>
              <w:top w:val="nil"/>
              <w:left w:val="single" w:sz="4" w:space="0" w:color="auto"/>
              <w:bottom w:val="single" w:sz="4" w:space="0" w:color="auto"/>
              <w:right w:val="single" w:sz="4" w:space="0" w:color="auto"/>
            </w:tcBorders>
            <w:shd w:val="clear" w:color="auto" w:fill="auto"/>
            <w:noWrap/>
            <w:vAlign w:val="center"/>
            <w:hideMark/>
          </w:tcPr>
          <w:p w14:paraId="1897D310" w14:textId="77777777" w:rsidR="00FA12B5" w:rsidRPr="00E344CF" w:rsidRDefault="00E344CF" w:rsidP="00E344CF">
            <w:pPr>
              <w:spacing w:after="0" w:line="240" w:lineRule="auto"/>
              <w:rPr>
                <w:rFonts w:eastAsia="Times New Roman" w:cs="Times New Roman"/>
                <w:sz w:val="20"/>
                <w:szCs w:val="20"/>
              </w:rPr>
            </w:pPr>
            <w:r w:rsidRPr="00E344CF">
              <w:rPr>
                <w:rFonts w:cs="Times New Roman"/>
                <w:sz w:val="20"/>
                <w:szCs w:val="20"/>
                <w:highlight w:val="white"/>
              </w:rPr>
              <w:t>MilesOfCastIronDistributionMains</w:t>
            </w:r>
          </w:p>
        </w:tc>
        <w:tc>
          <w:tcPr>
            <w:tcW w:w="5020" w:type="dxa"/>
            <w:tcBorders>
              <w:top w:val="nil"/>
              <w:left w:val="nil"/>
              <w:bottom w:val="single" w:sz="4" w:space="0" w:color="auto"/>
              <w:right w:val="single" w:sz="4" w:space="0" w:color="auto"/>
            </w:tcBorders>
            <w:shd w:val="clear" w:color="auto" w:fill="auto"/>
            <w:noWrap/>
            <w:vAlign w:val="center"/>
            <w:hideMark/>
          </w:tcPr>
          <w:p w14:paraId="1388CDEE" w14:textId="77777777" w:rsidR="00FA12B5" w:rsidRPr="00844DF1" w:rsidRDefault="00FA12B5" w:rsidP="00FA12B5">
            <w:pPr>
              <w:spacing w:after="0" w:line="240" w:lineRule="auto"/>
              <w:rPr>
                <w:rFonts w:ascii="Arial" w:eastAsia="Times New Roman" w:hAnsi="Arial" w:cs="Arial"/>
                <w:color w:val="000000"/>
                <w:sz w:val="20"/>
                <w:szCs w:val="20"/>
              </w:rPr>
            </w:pPr>
            <w:r w:rsidRPr="00844DF1">
              <w:rPr>
                <w:rFonts w:cs="Times New Roman"/>
                <w:sz w:val="20"/>
                <w:szCs w:val="20"/>
              </w:rPr>
              <w:t>Number of miles of cast iron distribution mains. [98.236(c)(16)(xii)]</w:t>
            </w:r>
            <w:r w:rsidR="00E344CF">
              <w:rPr>
                <w:rFonts w:cs="Times New Roman"/>
                <w:sz w:val="20"/>
                <w:szCs w:val="20"/>
              </w:rPr>
              <w:t xml:space="preserve">  Set the unit of measure to “Miles” in the attribute </w:t>
            </w:r>
            <w:r w:rsidR="00E344CF" w:rsidRPr="003A0DCB">
              <w:rPr>
                <w:rFonts w:cs="Times New Roman"/>
                <w:b/>
                <w:sz w:val="20"/>
                <w:szCs w:val="20"/>
              </w:rPr>
              <w:t>distanceUOM</w:t>
            </w:r>
            <w:r w:rsidR="00E344CF">
              <w:rPr>
                <w:rFonts w:cs="Times New Roman"/>
                <w:sz w:val="20"/>
                <w:szCs w:val="20"/>
              </w:rPr>
              <w:t>.</w:t>
            </w:r>
          </w:p>
        </w:tc>
      </w:tr>
      <w:tr w:rsidR="00E359BE" w:rsidRPr="00844DF1" w14:paraId="6CF04558" w14:textId="77777777" w:rsidTr="003A0DCB">
        <w:trPr>
          <w:trHeight w:val="809"/>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F7113" w14:textId="77777777" w:rsidR="00E359BE" w:rsidRPr="00E344CF" w:rsidRDefault="00647058" w:rsidP="00E344CF">
            <w:pPr>
              <w:spacing w:after="0" w:line="240" w:lineRule="auto"/>
              <w:rPr>
                <w:rFonts w:cs="Times New Roman"/>
                <w:sz w:val="20"/>
                <w:szCs w:val="20"/>
                <w:highlight w:val="white"/>
              </w:rPr>
            </w:pPr>
            <w:r w:rsidRPr="00647058">
              <w:rPr>
                <w:rFonts w:cs="Times New Roman"/>
                <w:sz w:val="20"/>
                <w:szCs w:val="20"/>
              </w:rPr>
              <w:t>UnprotectedSteelDistributionServices</w:t>
            </w:r>
          </w:p>
        </w:tc>
        <w:tc>
          <w:tcPr>
            <w:tcW w:w="5020" w:type="dxa"/>
            <w:tcBorders>
              <w:top w:val="single" w:sz="4" w:space="0" w:color="auto"/>
              <w:left w:val="nil"/>
              <w:bottom w:val="single" w:sz="4" w:space="0" w:color="auto"/>
              <w:right w:val="single" w:sz="4" w:space="0" w:color="auto"/>
            </w:tcBorders>
            <w:shd w:val="clear" w:color="auto" w:fill="auto"/>
            <w:noWrap/>
            <w:vAlign w:val="center"/>
          </w:tcPr>
          <w:p w14:paraId="5B51D1F3" w14:textId="77777777" w:rsidR="00E359BE" w:rsidRPr="00E359BE" w:rsidRDefault="00E359BE" w:rsidP="00FA12B5">
            <w:pPr>
              <w:spacing w:after="0" w:line="240" w:lineRule="auto"/>
              <w:rPr>
                <w:rFonts w:cs="Times New Roman"/>
                <w:b/>
                <w:sz w:val="20"/>
                <w:szCs w:val="20"/>
              </w:rPr>
            </w:pPr>
            <w:r w:rsidRPr="00E359BE">
              <w:rPr>
                <w:rFonts w:cs="Times New Roman"/>
                <w:sz w:val="20"/>
                <w:szCs w:val="20"/>
              </w:rPr>
              <w:t>Number of unprotected steel distribution services. [98.236(c)(16)(xiii)]</w:t>
            </w:r>
          </w:p>
        </w:tc>
      </w:tr>
      <w:tr w:rsidR="00E359BE" w:rsidRPr="00844DF1" w14:paraId="7B7437EE" w14:textId="77777777" w:rsidTr="003A0DCB">
        <w:trPr>
          <w:trHeight w:val="701"/>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13AA7" w14:textId="77777777" w:rsidR="00E359BE" w:rsidRPr="00E344CF" w:rsidRDefault="00647058" w:rsidP="00E344CF">
            <w:pPr>
              <w:spacing w:after="0" w:line="240" w:lineRule="auto"/>
              <w:rPr>
                <w:rFonts w:cs="Times New Roman"/>
                <w:sz w:val="20"/>
                <w:szCs w:val="20"/>
                <w:highlight w:val="white"/>
              </w:rPr>
            </w:pPr>
            <w:r w:rsidRPr="00647058">
              <w:rPr>
                <w:rFonts w:cs="Times New Roman"/>
                <w:sz w:val="20"/>
                <w:szCs w:val="20"/>
              </w:rPr>
              <w:t>ProtectedSteelDistributionServices</w:t>
            </w:r>
          </w:p>
        </w:tc>
        <w:tc>
          <w:tcPr>
            <w:tcW w:w="5020" w:type="dxa"/>
            <w:tcBorders>
              <w:top w:val="single" w:sz="4" w:space="0" w:color="auto"/>
              <w:left w:val="nil"/>
              <w:bottom w:val="single" w:sz="4" w:space="0" w:color="auto"/>
              <w:right w:val="single" w:sz="4" w:space="0" w:color="auto"/>
            </w:tcBorders>
            <w:shd w:val="clear" w:color="auto" w:fill="auto"/>
            <w:noWrap/>
            <w:vAlign w:val="center"/>
          </w:tcPr>
          <w:p w14:paraId="3C53F1E8" w14:textId="77777777" w:rsidR="00E359BE" w:rsidRPr="00E359BE" w:rsidRDefault="00E359BE" w:rsidP="00FA12B5">
            <w:pPr>
              <w:spacing w:after="0" w:line="240" w:lineRule="auto"/>
              <w:rPr>
                <w:rFonts w:cs="Times New Roman"/>
                <w:b/>
                <w:sz w:val="20"/>
                <w:szCs w:val="20"/>
              </w:rPr>
            </w:pPr>
            <w:r w:rsidRPr="00E359BE">
              <w:rPr>
                <w:rFonts w:cs="Times New Roman"/>
                <w:sz w:val="20"/>
                <w:szCs w:val="20"/>
              </w:rPr>
              <w:t>Number of protected steel distribution services. [98.236(c)(16)(xiv)]</w:t>
            </w:r>
          </w:p>
        </w:tc>
      </w:tr>
      <w:tr w:rsidR="00E359BE" w:rsidRPr="00844DF1" w14:paraId="33ABBDC0" w14:textId="77777777" w:rsidTr="003A0DCB">
        <w:trPr>
          <w:trHeight w:val="71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29FD2" w14:textId="77777777" w:rsidR="00E359BE" w:rsidRPr="00E344CF" w:rsidRDefault="00647058" w:rsidP="00E344CF">
            <w:pPr>
              <w:spacing w:after="0" w:line="240" w:lineRule="auto"/>
              <w:rPr>
                <w:rFonts w:cs="Times New Roman"/>
                <w:sz w:val="20"/>
                <w:szCs w:val="20"/>
                <w:highlight w:val="white"/>
              </w:rPr>
            </w:pPr>
            <w:r w:rsidRPr="00647058">
              <w:rPr>
                <w:rFonts w:cs="Times New Roman"/>
                <w:sz w:val="20"/>
                <w:szCs w:val="20"/>
              </w:rPr>
              <w:t>PlasticDistributionServices</w:t>
            </w:r>
          </w:p>
        </w:tc>
        <w:tc>
          <w:tcPr>
            <w:tcW w:w="5020" w:type="dxa"/>
            <w:tcBorders>
              <w:top w:val="single" w:sz="4" w:space="0" w:color="auto"/>
              <w:left w:val="nil"/>
              <w:bottom w:val="single" w:sz="4" w:space="0" w:color="auto"/>
              <w:right w:val="single" w:sz="4" w:space="0" w:color="auto"/>
            </w:tcBorders>
            <w:shd w:val="clear" w:color="auto" w:fill="auto"/>
            <w:noWrap/>
            <w:vAlign w:val="center"/>
          </w:tcPr>
          <w:p w14:paraId="780A0697" w14:textId="77777777" w:rsidR="00E359BE" w:rsidRPr="00E359BE" w:rsidRDefault="00E359BE" w:rsidP="00FA12B5">
            <w:pPr>
              <w:spacing w:after="0" w:line="240" w:lineRule="auto"/>
              <w:rPr>
                <w:rFonts w:cs="Times New Roman"/>
                <w:b/>
                <w:sz w:val="20"/>
                <w:szCs w:val="20"/>
              </w:rPr>
            </w:pPr>
            <w:r w:rsidRPr="00E359BE">
              <w:rPr>
                <w:rFonts w:cs="Times New Roman"/>
                <w:sz w:val="20"/>
                <w:szCs w:val="20"/>
              </w:rPr>
              <w:t>Number of plastic distribution services. [98.236(c)(16)(xv)]</w:t>
            </w:r>
          </w:p>
        </w:tc>
      </w:tr>
      <w:tr w:rsidR="00E359BE" w:rsidRPr="00844DF1" w14:paraId="75CCA00D" w14:textId="77777777" w:rsidTr="003A0DCB">
        <w:trPr>
          <w:trHeight w:val="710"/>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B41FE" w14:textId="77777777" w:rsidR="00E359BE" w:rsidRPr="00E344CF" w:rsidRDefault="009D493C" w:rsidP="00E344CF">
            <w:pPr>
              <w:spacing w:after="0" w:line="240" w:lineRule="auto"/>
              <w:rPr>
                <w:rFonts w:cs="Times New Roman"/>
                <w:sz w:val="20"/>
                <w:szCs w:val="20"/>
                <w:highlight w:val="white"/>
              </w:rPr>
            </w:pPr>
            <w:r>
              <w:rPr>
                <w:rFonts w:cs="Times New Roman"/>
                <w:sz w:val="20"/>
                <w:szCs w:val="20"/>
              </w:rPr>
              <w:t>Copper</w:t>
            </w:r>
            <w:r w:rsidR="00647058" w:rsidRPr="00647058">
              <w:rPr>
                <w:rFonts w:cs="Times New Roman"/>
                <w:sz w:val="20"/>
                <w:szCs w:val="20"/>
              </w:rPr>
              <w:t>DistributionServices</w:t>
            </w:r>
          </w:p>
        </w:tc>
        <w:tc>
          <w:tcPr>
            <w:tcW w:w="5020" w:type="dxa"/>
            <w:tcBorders>
              <w:top w:val="single" w:sz="4" w:space="0" w:color="auto"/>
              <w:left w:val="nil"/>
              <w:bottom w:val="single" w:sz="4" w:space="0" w:color="auto"/>
              <w:right w:val="single" w:sz="4" w:space="0" w:color="auto"/>
            </w:tcBorders>
            <w:shd w:val="clear" w:color="auto" w:fill="auto"/>
            <w:noWrap/>
            <w:vAlign w:val="center"/>
          </w:tcPr>
          <w:p w14:paraId="053FA5E9" w14:textId="77777777" w:rsidR="00E359BE" w:rsidRPr="00E359BE" w:rsidRDefault="00E359BE" w:rsidP="00FA12B5">
            <w:pPr>
              <w:spacing w:after="0" w:line="240" w:lineRule="auto"/>
              <w:rPr>
                <w:rFonts w:cs="Times New Roman"/>
                <w:b/>
                <w:sz w:val="20"/>
                <w:szCs w:val="20"/>
              </w:rPr>
            </w:pPr>
            <w:r w:rsidRPr="00E359BE">
              <w:rPr>
                <w:rFonts w:cs="Times New Roman"/>
                <w:sz w:val="20"/>
                <w:szCs w:val="20"/>
              </w:rPr>
              <w:t>Number of copper distribution services. [98.236(c)(16)(xvi)]</w:t>
            </w:r>
          </w:p>
        </w:tc>
      </w:tr>
    </w:tbl>
    <w:p w14:paraId="46250CB5" w14:textId="77777777" w:rsidR="00FA12B5" w:rsidRDefault="00FA12B5" w:rsidP="00FA12B5">
      <w:pPr>
        <w:spacing w:after="0" w:line="240" w:lineRule="auto"/>
        <w:rPr>
          <w:rFonts w:cs="Times New Roman"/>
        </w:rPr>
      </w:pPr>
    </w:p>
    <w:p w14:paraId="16654A82" w14:textId="77777777" w:rsidR="00E51058" w:rsidRDefault="00E51058">
      <w:pPr>
        <w:rPr>
          <w:rFonts w:eastAsia="Times New Roman" w:cs="Times New Roman"/>
        </w:rPr>
      </w:pPr>
      <w:r>
        <w:rPr>
          <w:rFonts w:eastAsia="Times New Roman" w:cs="Times New Roman"/>
        </w:rPr>
        <w:br w:type="page"/>
      </w:r>
    </w:p>
    <w:p w14:paraId="46E80D08" w14:textId="77777777" w:rsidR="00FA12B5" w:rsidRDefault="00FA12B5" w:rsidP="00FA12B5">
      <w:pPr>
        <w:spacing w:after="0" w:line="240" w:lineRule="auto"/>
        <w:rPr>
          <w:rFonts w:eastAsia="Times New Roman" w:cs="Times New Roman"/>
        </w:rPr>
      </w:pPr>
    </w:p>
    <w:p w14:paraId="4F48C166" w14:textId="77777777" w:rsidR="00FA12B5" w:rsidRDefault="00FA12B5" w:rsidP="008D101B">
      <w:pPr>
        <w:pStyle w:val="XMLExcerpt"/>
      </w:pPr>
      <w:r>
        <w:br/>
      </w:r>
      <w:bookmarkStart w:id="614" w:name="_Toc409602312"/>
      <w:r>
        <w:t xml:space="preserve">Example for Local Distribution Companies Details </w:t>
      </w:r>
      <w:r w:rsidR="00FE47A6">
        <w:t xml:space="preserve">(Part </w:t>
      </w:r>
      <w:r>
        <w:t>3</w:t>
      </w:r>
      <w:r w:rsidR="00FE47A6">
        <w:t xml:space="preserve"> of 3)</w:t>
      </w:r>
      <w:bookmarkEnd w:id="614"/>
    </w:p>
    <w:p w14:paraId="3530498F" w14:textId="77777777" w:rsidR="00FA12B5" w:rsidRDefault="00FA12B5" w:rsidP="00FA12B5">
      <w:pPr>
        <w:spacing w:after="0" w:line="240" w:lineRule="auto"/>
        <w:rPr>
          <w:rFonts w:eastAsia="Times New Roman" w:cs="Times New Roman"/>
          <w:b/>
          <w:sz w:val="24"/>
          <w:szCs w:val="24"/>
        </w:rPr>
      </w:pPr>
    </w:p>
    <w:p w14:paraId="1882D52F" w14:textId="77777777" w:rsidR="00FA12B5" w:rsidRDefault="005B5940" w:rsidP="00FA12B5">
      <w:pPr>
        <w:pStyle w:val="NormalWeb"/>
        <w:spacing w:before="0" w:beforeAutospacing="0" w:after="0" w:afterAutospacing="0"/>
        <w:rPr>
          <w:rFonts w:ascii="Times New Roman" w:hAnsi="Times New Roman"/>
          <w:sz w:val="18"/>
          <w:szCs w:val="18"/>
        </w:rPr>
      </w:pPr>
      <w:r>
        <w:rPr>
          <w:b/>
          <w:noProof/>
        </w:rPr>
        <mc:AlternateContent>
          <mc:Choice Requires="wps">
            <w:drawing>
              <wp:inline distT="0" distB="0" distL="0" distR="0" wp14:anchorId="2F01810A" wp14:editId="67C01BFC">
                <wp:extent cx="5915025" cy="1495425"/>
                <wp:effectExtent l="0" t="0" r="28575" b="28575"/>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025" cy="1495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69E624"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ghg:MeterRegulatorLeakFactor</w:t>
                            </w:r>
                            <w:r w:rsidRPr="008E26A7">
                              <w:rPr>
                                <w:rFonts w:ascii="Verdana" w:hAnsi="Verdana" w:cs="Arial"/>
                                <w:color w:val="0000FF"/>
                                <w:sz w:val="14"/>
                                <w:szCs w:val="14"/>
                                <w:highlight w:val="white"/>
                              </w:rPr>
                              <w:t>&gt;</w:t>
                            </w:r>
                            <w:r>
                              <w:rPr>
                                <w:rFonts w:ascii="Verdana" w:hAnsi="Verdana" w:cs="Arial"/>
                                <w:color w:val="000000"/>
                                <w:sz w:val="14"/>
                                <w:szCs w:val="14"/>
                                <w:highlight w:val="white"/>
                              </w:rPr>
                              <w:t>25</w:t>
                            </w:r>
                            <w:r w:rsidRPr="008E26A7">
                              <w:rPr>
                                <w:rFonts w:ascii="Verdana" w:hAnsi="Verdana" w:cs="Arial"/>
                                <w:color w:val="000000"/>
                                <w:sz w:val="14"/>
                                <w:szCs w:val="14"/>
                                <w:highlight w:val="white"/>
                              </w:rPr>
                              <w:t>.</w:t>
                            </w:r>
                            <w:r>
                              <w:rPr>
                                <w:rFonts w:ascii="Verdana" w:hAnsi="Verdana" w:cs="Arial"/>
                                <w:color w:val="000000"/>
                                <w:sz w:val="14"/>
                                <w:szCs w:val="14"/>
                                <w:highlight w:val="white"/>
                              </w:rPr>
                              <w:t>34</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ghg:MeterRegulatorLeakFactor</w:t>
                            </w:r>
                            <w:r w:rsidRPr="008E26A7">
                              <w:rPr>
                                <w:rFonts w:ascii="Verdana" w:hAnsi="Verdana" w:cs="Arial"/>
                                <w:color w:val="0000FF"/>
                                <w:sz w:val="14"/>
                                <w:szCs w:val="14"/>
                                <w:highlight w:val="white"/>
                              </w:rPr>
                              <w:t>&gt;</w:t>
                            </w:r>
                          </w:p>
                          <w:p w14:paraId="62AEDEAC"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ghg:MilesOfUnprotectedSteelDistributionMains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50</w:t>
                            </w:r>
                            <w:r w:rsidRPr="008E26A7">
                              <w:rPr>
                                <w:rFonts w:ascii="Verdana" w:hAnsi="Verdana" w:cs="Arial"/>
                                <w:color w:val="000000"/>
                                <w:sz w:val="14"/>
                                <w:szCs w:val="14"/>
                                <w:highlight w:val="white"/>
                              </w:rPr>
                              <w:t>.</w:t>
                            </w:r>
                            <w:r>
                              <w:rPr>
                                <w:rFonts w:ascii="Verdana" w:hAnsi="Verdana" w:cs="Arial"/>
                                <w:color w:val="000000"/>
                                <w:sz w:val="14"/>
                                <w:szCs w:val="14"/>
                                <w:highlight w:val="white"/>
                              </w:rPr>
                              <w:t>56</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ghg:MilesOfUnprotectedSteelDistributionMains</w:t>
                            </w:r>
                            <w:r w:rsidRPr="008E26A7">
                              <w:rPr>
                                <w:rFonts w:ascii="Verdana" w:hAnsi="Verdana" w:cs="Arial"/>
                                <w:color w:val="0000FF"/>
                                <w:sz w:val="14"/>
                                <w:szCs w:val="14"/>
                                <w:highlight w:val="white"/>
                              </w:rPr>
                              <w:t>&gt;</w:t>
                            </w:r>
                          </w:p>
                          <w:p w14:paraId="69A16664"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ghg:MilesOfProtectedSteelDistributionMains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75</w:t>
                            </w:r>
                            <w:r w:rsidRPr="008E26A7">
                              <w:rPr>
                                <w:rFonts w:ascii="Verdana" w:hAnsi="Verdana" w:cs="Arial"/>
                                <w:color w:val="000000"/>
                                <w:sz w:val="14"/>
                                <w:szCs w:val="14"/>
                                <w:highlight w:val="white"/>
                              </w:rPr>
                              <w:t>.</w:t>
                            </w:r>
                            <w:r>
                              <w:rPr>
                                <w:rFonts w:ascii="Verdana" w:hAnsi="Verdana" w:cs="Arial"/>
                                <w:color w:val="000000"/>
                                <w:sz w:val="14"/>
                                <w:szCs w:val="14"/>
                                <w:highlight w:val="white"/>
                              </w:rPr>
                              <w:t>78</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ghg:MilesOfProtectedSteelDistributionMains</w:t>
                            </w:r>
                            <w:r w:rsidRPr="008E26A7">
                              <w:rPr>
                                <w:rFonts w:ascii="Verdana" w:hAnsi="Verdana" w:cs="Arial"/>
                                <w:color w:val="0000FF"/>
                                <w:sz w:val="14"/>
                                <w:szCs w:val="14"/>
                                <w:highlight w:val="white"/>
                              </w:rPr>
                              <w:t>&gt;</w:t>
                            </w:r>
                          </w:p>
                          <w:p w14:paraId="6FE1F878"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ghg:MilesOfPlasticDistributionMains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100</w:t>
                            </w:r>
                            <w:r w:rsidRPr="008E26A7">
                              <w:rPr>
                                <w:rFonts w:ascii="Verdana" w:hAnsi="Verdana" w:cs="Arial"/>
                                <w:color w:val="000000"/>
                                <w:sz w:val="14"/>
                                <w:szCs w:val="14"/>
                                <w:highlight w:val="white"/>
                              </w:rPr>
                              <w:t>.</w:t>
                            </w:r>
                            <w:r>
                              <w:rPr>
                                <w:rFonts w:ascii="Verdana" w:hAnsi="Verdana" w:cs="Arial"/>
                                <w:color w:val="000000"/>
                                <w:sz w:val="14"/>
                                <w:szCs w:val="14"/>
                                <w:highlight w:val="white"/>
                              </w:rPr>
                              <w:t>91</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ghg:MilesOfPlasticDistributionMains</w:t>
                            </w:r>
                            <w:r w:rsidRPr="008E26A7">
                              <w:rPr>
                                <w:rFonts w:ascii="Verdana" w:hAnsi="Verdana" w:cs="Arial"/>
                                <w:color w:val="0000FF"/>
                                <w:sz w:val="14"/>
                                <w:szCs w:val="14"/>
                                <w:highlight w:val="white"/>
                              </w:rPr>
                              <w:t>&gt;</w:t>
                            </w:r>
                          </w:p>
                          <w:p w14:paraId="4B06143F" w14:textId="77777777" w:rsidR="00DB030B" w:rsidRDefault="00DB030B" w:rsidP="00E344CF">
                            <w:pPr>
                              <w:autoSpaceDE w:val="0"/>
                              <w:autoSpaceDN w:val="0"/>
                              <w:adjustRightInd w:val="0"/>
                              <w:spacing w:after="0" w:line="240" w:lineRule="auto"/>
                              <w:rPr>
                                <w:rFonts w:ascii="Verdana" w:hAnsi="Verdana" w:cs="Arial"/>
                                <w:color w:val="0000FF"/>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ghg:MilesOfCastIronDistributionMains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125.23</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ghg:MilesOfCastIronDistributionMains</w:t>
                            </w:r>
                            <w:r w:rsidRPr="008E26A7">
                              <w:rPr>
                                <w:rFonts w:ascii="Verdana" w:hAnsi="Verdana" w:cs="Arial"/>
                                <w:color w:val="0000FF"/>
                                <w:sz w:val="14"/>
                                <w:szCs w:val="14"/>
                                <w:highlight w:val="white"/>
                              </w:rPr>
                              <w:t>&gt;</w:t>
                            </w:r>
                          </w:p>
                          <w:p w14:paraId="43438A15"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UnprotectedSteelDistributionServices</w:t>
                            </w:r>
                            <w:r w:rsidRPr="008E26A7">
                              <w:rPr>
                                <w:rFonts w:ascii="Verdana" w:hAnsi="Verdana" w:cs="Arial"/>
                                <w:color w:val="0000FF"/>
                                <w:sz w:val="14"/>
                                <w:szCs w:val="14"/>
                                <w:highlight w:val="white"/>
                              </w:rPr>
                              <w:t>&gt;</w:t>
                            </w:r>
                            <w:r>
                              <w:rPr>
                                <w:rFonts w:ascii="Verdana" w:hAnsi="Verdana" w:cs="Arial"/>
                                <w:color w:val="000000"/>
                                <w:sz w:val="14"/>
                                <w:szCs w:val="14"/>
                                <w:highlight w:val="white"/>
                              </w:rPr>
                              <w:t>25</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UnprotectedSteelDistributionServices</w:t>
                            </w:r>
                            <w:r w:rsidRPr="008E26A7">
                              <w:rPr>
                                <w:rFonts w:ascii="Verdana" w:hAnsi="Verdana" w:cs="Arial"/>
                                <w:color w:val="0000FF"/>
                                <w:sz w:val="14"/>
                                <w:szCs w:val="14"/>
                                <w:highlight w:val="white"/>
                              </w:rPr>
                              <w:t>&gt;</w:t>
                            </w:r>
                          </w:p>
                          <w:p w14:paraId="11150F43"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ProtectedSteelDistributionServices</w:t>
                            </w:r>
                            <w:r w:rsidRPr="008E26A7">
                              <w:rPr>
                                <w:rFonts w:ascii="Verdana" w:hAnsi="Verdana" w:cs="Arial"/>
                                <w:color w:val="0000FF"/>
                                <w:sz w:val="14"/>
                                <w:szCs w:val="14"/>
                                <w:highlight w:val="white"/>
                              </w:rPr>
                              <w:t>&gt;</w:t>
                            </w:r>
                            <w:r>
                              <w:rPr>
                                <w:rFonts w:ascii="Verdana" w:hAnsi="Verdana" w:cs="Arial"/>
                                <w:color w:val="0000FF"/>
                                <w:sz w:val="14"/>
                                <w:szCs w:val="14"/>
                                <w:highlight w:val="white"/>
                              </w:rPr>
                              <w:t>10</w:t>
                            </w:r>
                            <w:r>
                              <w:rPr>
                                <w:rFonts w:ascii="Verdana" w:hAnsi="Verdana" w:cs="Arial"/>
                                <w:color w:val="000000"/>
                                <w:sz w:val="14"/>
                                <w:szCs w:val="14"/>
                                <w:highlight w:val="white"/>
                              </w:rPr>
                              <w:t>5</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ProtectedSteelDistributionServices</w:t>
                            </w:r>
                            <w:r w:rsidRPr="008E26A7">
                              <w:rPr>
                                <w:rFonts w:ascii="Verdana" w:hAnsi="Verdana" w:cs="Arial"/>
                                <w:color w:val="0000FF"/>
                                <w:sz w:val="14"/>
                                <w:szCs w:val="14"/>
                                <w:highlight w:val="white"/>
                              </w:rPr>
                              <w:t>&gt;</w:t>
                            </w:r>
                          </w:p>
                          <w:p w14:paraId="6FF749B0"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PlasticDistributionServices</w:t>
                            </w:r>
                            <w:r w:rsidRPr="008E26A7">
                              <w:rPr>
                                <w:rFonts w:ascii="Verdana" w:hAnsi="Verdana" w:cs="Arial"/>
                                <w:color w:val="0000FF"/>
                                <w:sz w:val="14"/>
                                <w:szCs w:val="14"/>
                                <w:highlight w:val="white"/>
                              </w:rPr>
                              <w:t>&gt;</w:t>
                            </w:r>
                            <w:r>
                              <w:rPr>
                                <w:rFonts w:ascii="Verdana" w:hAnsi="Verdana" w:cs="Arial"/>
                                <w:color w:val="0000FF"/>
                                <w:sz w:val="14"/>
                                <w:szCs w:val="14"/>
                                <w:highlight w:val="white"/>
                              </w:rPr>
                              <w:t>11</w:t>
                            </w:r>
                            <w:r>
                              <w:rPr>
                                <w:rFonts w:ascii="Verdana" w:hAnsi="Verdana" w:cs="Arial"/>
                                <w:color w:val="000000"/>
                                <w:sz w:val="14"/>
                                <w:szCs w:val="14"/>
                                <w:highlight w:val="white"/>
                              </w:rPr>
                              <w:t>3</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PlasticDistributionServices</w:t>
                            </w:r>
                            <w:r w:rsidRPr="008E26A7">
                              <w:rPr>
                                <w:rFonts w:ascii="Verdana" w:hAnsi="Verdana" w:cs="Arial"/>
                                <w:color w:val="0000FF"/>
                                <w:sz w:val="14"/>
                                <w:szCs w:val="14"/>
                                <w:highlight w:val="white"/>
                              </w:rPr>
                              <w:t>&gt;</w:t>
                            </w:r>
                          </w:p>
                          <w:p w14:paraId="7CD2E8A8"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CopperDistributionServices</w:t>
                            </w:r>
                            <w:r w:rsidRPr="008E26A7">
                              <w:rPr>
                                <w:rFonts w:ascii="Verdana" w:hAnsi="Verdana" w:cs="Arial"/>
                                <w:color w:val="0000FF"/>
                                <w:sz w:val="14"/>
                                <w:szCs w:val="14"/>
                                <w:highlight w:val="white"/>
                              </w:rPr>
                              <w:t>&gt;</w:t>
                            </w:r>
                            <w:r>
                              <w:rPr>
                                <w:rFonts w:ascii="Verdana" w:hAnsi="Verdana" w:cs="Arial"/>
                                <w:color w:val="0000FF"/>
                                <w:sz w:val="14"/>
                                <w:szCs w:val="14"/>
                                <w:highlight w:val="white"/>
                              </w:rPr>
                              <w:t>200</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CopperDistributionServices</w:t>
                            </w:r>
                            <w:r w:rsidRPr="008E26A7">
                              <w:rPr>
                                <w:rFonts w:ascii="Verdana" w:hAnsi="Verdana" w:cs="Arial"/>
                                <w:color w:val="0000FF"/>
                                <w:sz w:val="14"/>
                                <w:szCs w:val="14"/>
                                <w:highlight w:val="white"/>
                              </w:rPr>
                              <w:t>&gt;</w:t>
                            </w:r>
                          </w:p>
                          <w:p w14:paraId="423481D2" w14:textId="77777777" w:rsidR="00DB030B" w:rsidRPr="000358CD" w:rsidRDefault="00DB030B" w:rsidP="00E51058">
                            <w:pPr>
                              <w:autoSpaceDE w:val="0"/>
                              <w:autoSpaceDN w:val="0"/>
                              <w:adjustRightInd w:val="0"/>
                              <w:spacing w:after="0" w:line="240" w:lineRule="auto"/>
                              <w:rPr>
                                <w:rFonts w:ascii="Verdana" w:hAnsi="Verdana"/>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ghg:LocalDistributionCompaniesDetails</w:t>
                            </w:r>
                            <w:r w:rsidRPr="008E26A7">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01810A" id="Text Box 940" o:spid="_x0000_s1092" type="#_x0000_t202" style="width:465.75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" fillcolor="white [3201]" strokeweight=".5pt">
                <v:path arrowok="t"/>
                <v:textbox>
                  <w:txbxContent>
                    <w:p w14:paraId="7D69E624"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ghg:MeterRegulatorLeakFactor</w:t>
                      </w:r>
                      <w:r w:rsidRPr="008E26A7">
                        <w:rPr>
                          <w:rFonts w:ascii="Verdana" w:hAnsi="Verdana" w:cs="Arial"/>
                          <w:color w:val="0000FF"/>
                          <w:sz w:val="14"/>
                          <w:szCs w:val="14"/>
                          <w:highlight w:val="white"/>
                        </w:rPr>
                        <w:t>&gt;</w:t>
                      </w:r>
                      <w:r>
                        <w:rPr>
                          <w:rFonts w:ascii="Verdana" w:hAnsi="Verdana" w:cs="Arial"/>
                          <w:color w:val="000000"/>
                          <w:sz w:val="14"/>
                          <w:szCs w:val="14"/>
                          <w:highlight w:val="white"/>
                        </w:rPr>
                        <w:t>25</w:t>
                      </w:r>
                      <w:r w:rsidRPr="008E26A7">
                        <w:rPr>
                          <w:rFonts w:ascii="Verdana" w:hAnsi="Verdana" w:cs="Arial"/>
                          <w:color w:val="000000"/>
                          <w:sz w:val="14"/>
                          <w:szCs w:val="14"/>
                          <w:highlight w:val="white"/>
                        </w:rPr>
                        <w:t>.</w:t>
                      </w:r>
                      <w:r>
                        <w:rPr>
                          <w:rFonts w:ascii="Verdana" w:hAnsi="Verdana" w:cs="Arial"/>
                          <w:color w:val="000000"/>
                          <w:sz w:val="14"/>
                          <w:szCs w:val="14"/>
                          <w:highlight w:val="white"/>
                        </w:rPr>
                        <w:t>34</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ghg:MeterRegulatorLeakFactor</w:t>
                      </w:r>
                      <w:r w:rsidRPr="008E26A7">
                        <w:rPr>
                          <w:rFonts w:ascii="Verdana" w:hAnsi="Verdana" w:cs="Arial"/>
                          <w:color w:val="0000FF"/>
                          <w:sz w:val="14"/>
                          <w:szCs w:val="14"/>
                          <w:highlight w:val="white"/>
                        </w:rPr>
                        <w:t>&gt;</w:t>
                      </w:r>
                    </w:p>
                    <w:p w14:paraId="62AEDEAC"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ghg:MilesOfUnprotectedSteelDistributionMains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50</w:t>
                      </w:r>
                      <w:r w:rsidRPr="008E26A7">
                        <w:rPr>
                          <w:rFonts w:ascii="Verdana" w:hAnsi="Verdana" w:cs="Arial"/>
                          <w:color w:val="000000"/>
                          <w:sz w:val="14"/>
                          <w:szCs w:val="14"/>
                          <w:highlight w:val="white"/>
                        </w:rPr>
                        <w:t>.</w:t>
                      </w:r>
                      <w:r>
                        <w:rPr>
                          <w:rFonts w:ascii="Verdana" w:hAnsi="Verdana" w:cs="Arial"/>
                          <w:color w:val="000000"/>
                          <w:sz w:val="14"/>
                          <w:szCs w:val="14"/>
                          <w:highlight w:val="white"/>
                        </w:rPr>
                        <w:t>56</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ghg:MilesOfUnprotectedSteelDistributionMains</w:t>
                      </w:r>
                      <w:r w:rsidRPr="008E26A7">
                        <w:rPr>
                          <w:rFonts w:ascii="Verdana" w:hAnsi="Verdana" w:cs="Arial"/>
                          <w:color w:val="0000FF"/>
                          <w:sz w:val="14"/>
                          <w:szCs w:val="14"/>
                          <w:highlight w:val="white"/>
                        </w:rPr>
                        <w:t>&gt;</w:t>
                      </w:r>
                    </w:p>
                    <w:p w14:paraId="69A16664"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ghg:MilesOfProtectedSteelDistributionMains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75</w:t>
                      </w:r>
                      <w:r w:rsidRPr="008E26A7">
                        <w:rPr>
                          <w:rFonts w:ascii="Verdana" w:hAnsi="Verdana" w:cs="Arial"/>
                          <w:color w:val="000000"/>
                          <w:sz w:val="14"/>
                          <w:szCs w:val="14"/>
                          <w:highlight w:val="white"/>
                        </w:rPr>
                        <w:t>.</w:t>
                      </w:r>
                      <w:r>
                        <w:rPr>
                          <w:rFonts w:ascii="Verdana" w:hAnsi="Verdana" w:cs="Arial"/>
                          <w:color w:val="000000"/>
                          <w:sz w:val="14"/>
                          <w:szCs w:val="14"/>
                          <w:highlight w:val="white"/>
                        </w:rPr>
                        <w:t>78</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ghg:MilesOfProtectedSteelDistributionMains</w:t>
                      </w:r>
                      <w:r w:rsidRPr="008E26A7">
                        <w:rPr>
                          <w:rFonts w:ascii="Verdana" w:hAnsi="Verdana" w:cs="Arial"/>
                          <w:color w:val="0000FF"/>
                          <w:sz w:val="14"/>
                          <w:szCs w:val="14"/>
                          <w:highlight w:val="white"/>
                        </w:rPr>
                        <w:t>&gt;</w:t>
                      </w:r>
                    </w:p>
                    <w:p w14:paraId="6FE1F878" w14:textId="77777777" w:rsidR="00DB030B" w:rsidRPr="008E26A7" w:rsidRDefault="00DB030B" w:rsidP="00E344CF">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ghg:MilesOfPlasticDistributionMains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100</w:t>
                      </w:r>
                      <w:r w:rsidRPr="008E26A7">
                        <w:rPr>
                          <w:rFonts w:ascii="Verdana" w:hAnsi="Verdana" w:cs="Arial"/>
                          <w:color w:val="000000"/>
                          <w:sz w:val="14"/>
                          <w:szCs w:val="14"/>
                          <w:highlight w:val="white"/>
                        </w:rPr>
                        <w:t>.</w:t>
                      </w:r>
                      <w:r>
                        <w:rPr>
                          <w:rFonts w:ascii="Verdana" w:hAnsi="Verdana" w:cs="Arial"/>
                          <w:color w:val="000000"/>
                          <w:sz w:val="14"/>
                          <w:szCs w:val="14"/>
                          <w:highlight w:val="white"/>
                        </w:rPr>
                        <w:t>91</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ghg:MilesOfPlasticDistributionMains</w:t>
                      </w:r>
                      <w:r w:rsidRPr="008E26A7">
                        <w:rPr>
                          <w:rFonts w:ascii="Verdana" w:hAnsi="Verdana" w:cs="Arial"/>
                          <w:color w:val="0000FF"/>
                          <w:sz w:val="14"/>
                          <w:szCs w:val="14"/>
                          <w:highlight w:val="white"/>
                        </w:rPr>
                        <w:t>&gt;</w:t>
                      </w:r>
                    </w:p>
                    <w:p w14:paraId="4B06143F" w14:textId="77777777" w:rsidR="00DB030B" w:rsidRDefault="00DB030B" w:rsidP="00E344CF">
                      <w:pPr>
                        <w:autoSpaceDE w:val="0"/>
                        <w:autoSpaceDN w:val="0"/>
                        <w:adjustRightInd w:val="0"/>
                        <w:spacing w:after="0" w:line="240" w:lineRule="auto"/>
                        <w:rPr>
                          <w:rFonts w:ascii="Verdana" w:hAnsi="Verdana" w:cs="Arial"/>
                          <w:color w:val="0000FF"/>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ghg:MilesOfCastIronDistributionMains</w:t>
                      </w:r>
                      <w:r w:rsidRPr="008E26A7">
                        <w:rPr>
                          <w:rFonts w:ascii="Verdana" w:hAnsi="Verdana" w:cs="Arial"/>
                          <w:color w:val="FF0000"/>
                          <w:sz w:val="14"/>
                          <w:szCs w:val="14"/>
                          <w:highlight w:val="white"/>
                        </w:rPr>
                        <w:t xml:space="preserve"> distanceUOM</w:t>
                      </w:r>
                      <w:r w:rsidRPr="008E26A7">
                        <w:rPr>
                          <w:rFonts w:ascii="Verdana" w:hAnsi="Verdana" w:cs="Arial"/>
                          <w:color w:val="0000FF"/>
                          <w:sz w:val="14"/>
                          <w:szCs w:val="14"/>
                          <w:highlight w:val="white"/>
                        </w:rPr>
                        <w:t>="</w:t>
                      </w:r>
                      <w:r w:rsidRPr="008E26A7">
                        <w:rPr>
                          <w:rFonts w:ascii="Verdana" w:hAnsi="Verdana" w:cs="Arial"/>
                          <w:color w:val="000000"/>
                          <w:sz w:val="14"/>
                          <w:szCs w:val="14"/>
                          <w:highlight w:val="white"/>
                        </w:rPr>
                        <w:t>Miles</w:t>
                      </w:r>
                      <w:r w:rsidRPr="008E26A7">
                        <w:rPr>
                          <w:rFonts w:ascii="Verdana" w:hAnsi="Verdana" w:cs="Arial"/>
                          <w:color w:val="0000FF"/>
                          <w:sz w:val="14"/>
                          <w:szCs w:val="14"/>
                          <w:highlight w:val="white"/>
                        </w:rPr>
                        <w:t>"&gt;</w:t>
                      </w:r>
                      <w:r>
                        <w:rPr>
                          <w:rFonts w:ascii="Verdana" w:hAnsi="Verdana" w:cs="Arial"/>
                          <w:color w:val="000000"/>
                          <w:sz w:val="14"/>
                          <w:szCs w:val="14"/>
                          <w:highlight w:val="white"/>
                        </w:rPr>
                        <w:t>125.23</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ghg:MilesOfCastIronDistributionMains</w:t>
                      </w:r>
                      <w:r w:rsidRPr="008E26A7">
                        <w:rPr>
                          <w:rFonts w:ascii="Verdana" w:hAnsi="Verdana" w:cs="Arial"/>
                          <w:color w:val="0000FF"/>
                          <w:sz w:val="14"/>
                          <w:szCs w:val="14"/>
                          <w:highlight w:val="white"/>
                        </w:rPr>
                        <w:t>&gt;</w:t>
                      </w:r>
                    </w:p>
                    <w:p w14:paraId="43438A15"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UnprotectedSteelDistributionServices</w:t>
                      </w:r>
                      <w:r w:rsidRPr="008E26A7">
                        <w:rPr>
                          <w:rFonts w:ascii="Verdana" w:hAnsi="Verdana" w:cs="Arial"/>
                          <w:color w:val="0000FF"/>
                          <w:sz w:val="14"/>
                          <w:szCs w:val="14"/>
                          <w:highlight w:val="white"/>
                        </w:rPr>
                        <w:t>&gt;</w:t>
                      </w:r>
                      <w:r>
                        <w:rPr>
                          <w:rFonts w:ascii="Verdana" w:hAnsi="Verdana" w:cs="Arial"/>
                          <w:color w:val="000000"/>
                          <w:sz w:val="14"/>
                          <w:szCs w:val="14"/>
                          <w:highlight w:val="white"/>
                        </w:rPr>
                        <w:t>25</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UnprotectedSteelDistributionServices</w:t>
                      </w:r>
                      <w:r w:rsidRPr="008E26A7">
                        <w:rPr>
                          <w:rFonts w:ascii="Verdana" w:hAnsi="Verdana" w:cs="Arial"/>
                          <w:color w:val="0000FF"/>
                          <w:sz w:val="14"/>
                          <w:szCs w:val="14"/>
                          <w:highlight w:val="white"/>
                        </w:rPr>
                        <w:t>&gt;</w:t>
                      </w:r>
                    </w:p>
                    <w:p w14:paraId="11150F43"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ProtectedSteelDistributionServices</w:t>
                      </w:r>
                      <w:r w:rsidRPr="008E26A7">
                        <w:rPr>
                          <w:rFonts w:ascii="Verdana" w:hAnsi="Verdana" w:cs="Arial"/>
                          <w:color w:val="0000FF"/>
                          <w:sz w:val="14"/>
                          <w:szCs w:val="14"/>
                          <w:highlight w:val="white"/>
                        </w:rPr>
                        <w:t>&gt;</w:t>
                      </w:r>
                      <w:r>
                        <w:rPr>
                          <w:rFonts w:ascii="Verdana" w:hAnsi="Verdana" w:cs="Arial"/>
                          <w:color w:val="0000FF"/>
                          <w:sz w:val="14"/>
                          <w:szCs w:val="14"/>
                          <w:highlight w:val="white"/>
                        </w:rPr>
                        <w:t>10</w:t>
                      </w:r>
                      <w:r>
                        <w:rPr>
                          <w:rFonts w:ascii="Verdana" w:hAnsi="Verdana" w:cs="Arial"/>
                          <w:color w:val="000000"/>
                          <w:sz w:val="14"/>
                          <w:szCs w:val="14"/>
                          <w:highlight w:val="white"/>
                        </w:rPr>
                        <w:t>5</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ProtectedSteelDistributionServices</w:t>
                      </w:r>
                      <w:r w:rsidRPr="008E26A7">
                        <w:rPr>
                          <w:rFonts w:ascii="Verdana" w:hAnsi="Verdana" w:cs="Arial"/>
                          <w:color w:val="0000FF"/>
                          <w:sz w:val="14"/>
                          <w:szCs w:val="14"/>
                          <w:highlight w:val="white"/>
                        </w:rPr>
                        <w:t>&gt;</w:t>
                      </w:r>
                    </w:p>
                    <w:p w14:paraId="6FF749B0"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PlasticDistributionServices</w:t>
                      </w:r>
                      <w:r w:rsidRPr="008E26A7">
                        <w:rPr>
                          <w:rFonts w:ascii="Verdana" w:hAnsi="Verdana" w:cs="Arial"/>
                          <w:color w:val="0000FF"/>
                          <w:sz w:val="14"/>
                          <w:szCs w:val="14"/>
                          <w:highlight w:val="white"/>
                        </w:rPr>
                        <w:t>&gt;</w:t>
                      </w:r>
                      <w:r>
                        <w:rPr>
                          <w:rFonts w:ascii="Verdana" w:hAnsi="Verdana" w:cs="Arial"/>
                          <w:color w:val="0000FF"/>
                          <w:sz w:val="14"/>
                          <w:szCs w:val="14"/>
                          <w:highlight w:val="white"/>
                        </w:rPr>
                        <w:t>11</w:t>
                      </w:r>
                      <w:r>
                        <w:rPr>
                          <w:rFonts w:ascii="Verdana" w:hAnsi="Verdana" w:cs="Arial"/>
                          <w:color w:val="000000"/>
                          <w:sz w:val="14"/>
                          <w:szCs w:val="14"/>
                          <w:highlight w:val="white"/>
                        </w:rPr>
                        <w:t>3</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PlasticDistributionServices</w:t>
                      </w:r>
                      <w:r w:rsidRPr="008E26A7">
                        <w:rPr>
                          <w:rFonts w:ascii="Verdana" w:hAnsi="Verdana" w:cs="Arial"/>
                          <w:color w:val="0000FF"/>
                          <w:sz w:val="14"/>
                          <w:szCs w:val="14"/>
                          <w:highlight w:val="white"/>
                        </w:rPr>
                        <w:t>&gt;</w:t>
                      </w:r>
                    </w:p>
                    <w:p w14:paraId="7CD2E8A8" w14:textId="77777777" w:rsidR="00DB030B" w:rsidRPr="008E26A7" w:rsidRDefault="00DB030B" w:rsidP="00647058">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CopperDistributionServices</w:t>
                      </w:r>
                      <w:r w:rsidRPr="008E26A7">
                        <w:rPr>
                          <w:rFonts w:ascii="Verdana" w:hAnsi="Verdana" w:cs="Arial"/>
                          <w:color w:val="0000FF"/>
                          <w:sz w:val="14"/>
                          <w:szCs w:val="14"/>
                          <w:highlight w:val="white"/>
                        </w:rPr>
                        <w:t>&gt;</w:t>
                      </w:r>
                      <w:r>
                        <w:rPr>
                          <w:rFonts w:ascii="Verdana" w:hAnsi="Verdana" w:cs="Arial"/>
                          <w:color w:val="0000FF"/>
                          <w:sz w:val="14"/>
                          <w:szCs w:val="14"/>
                          <w:highlight w:val="white"/>
                        </w:rPr>
                        <w:t>200</w:t>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w:t>
                      </w:r>
                      <w:r>
                        <w:rPr>
                          <w:rFonts w:ascii="Verdana" w:hAnsi="Verdana" w:cs="Arial"/>
                          <w:color w:val="800000"/>
                          <w:sz w:val="14"/>
                          <w:szCs w:val="14"/>
                          <w:highlight w:val="white"/>
                        </w:rPr>
                        <w:t>CopperDistributionServices</w:t>
                      </w:r>
                      <w:r w:rsidRPr="008E26A7">
                        <w:rPr>
                          <w:rFonts w:ascii="Verdana" w:hAnsi="Verdana" w:cs="Arial"/>
                          <w:color w:val="0000FF"/>
                          <w:sz w:val="14"/>
                          <w:szCs w:val="14"/>
                          <w:highlight w:val="white"/>
                        </w:rPr>
                        <w:t>&gt;</w:t>
                      </w:r>
                    </w:p>
                    <w:p w14:paraId="423481D2" w14:textId="77777777" w:rsidR="00DB030B" w:rsidRPr="000358CD" w:rsidRDefault="00DB030B" w:rsidP="00E51058">
                      <w:pPr>
                        <w:autoSpaceDE w:val="0"/>
                        <w:autoSpaceDN w:val="0"/>
                        <w:adjustRightInd w:val="0"/>
                        <w:spacing w:after="0" w:line="240" w:lineRule="auto"/>
                        <w:rPr>
                          <w:rFonts w:ascii="Verdana" w:hAnsi="Verdana"/>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ghg:LocalDistributionCompaniesDetails</w:t>
                      </w:r>
                      <w:r w:rsidRPr="008E26A7">
                        <w:rPr>
                          <w:rFonts w:ascii="Verdana" w:hAnsi="Verdana" w:cs="Arial"/>
                          <w:color w:val="0000FF"/>
                          <w:sz w:val="14"/>
                          <w:szCs w:val="14"/>
                          <w:highlight w:val="white"/>
                        </w:rPr>
                        <w:t>&gt;</w:t>
                      </w:r>
                    </w:p>
                  </w:txbxContent>
                </v:textbox>
                <w10:anchorlock/>
              </v:shape>
            </w:pict>
          </mc:Fallback>
        </mc:AlternateContent>
      </w:r>
    </w:p>
    <w:p w14:paraId="6E392491" w14:textId="77777777" w:rsidR="00FA12B5" w:rsidRDefault="00FA12B5" w:rsidP="00FA12B5">
      <w:pPr>
        <w:pStyle w:val="NormalWeb"/>
        <w:spacing w:before="0" w:beforeAutospacing="0" w:after="0" w:afterAutospacing="0"/>
        <w:rPr>
          <w:rFonts w:ascii="Times New Roman" w:hAnsi="Times New Roman"/>
          <w:sz w:val="18"/>
          <w:szCs w:val="18"/>
        </w:rPr>
      </w:pPr>
    </w:p>
    <w:p w14:paraId="213CCD3B" w14:textId="77777777" w:rsidR="00FA12B5" w:rsidRDefault="00FA12B5" w:rsidP="00FA12B5">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349A2255" w14:textId="77777777" w:rsidR="00FA12B5" w:rsidRDefault="00FA12B5" w:rsidP="00FA12B5">
      <w:pPr>
        <w:spacing w:after="0" w:line="240" w:lineRule="auto"/>
        <w:rPr>
          <w:rFonts w:eastAsia="Times New Roman" w:cs="Times New Roman"/>
        </w:rPr>
      </w:pPr>
    </w:p>
    <w:p w14:paraId="1823DED0" w14:textId="77777777" w:rsidR="00702502" w:rsidRDefault="00702502" w:rsidP="00FA12B5">
      <w:pPr>
        <w:spacing w:after="0" w:line="240" w:lineRule="auto"/>
        <w:rPr>
          <w:rFonts w:eastAsia="Times New Roman" w:cs="Times New Roman"/>
        </w:rPr>
      </w:pPr>
    </w:p>
    <w:p w14:paraId="3327936D"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104F897A" w14:textId="77777777" w:rsidR="00702502" w:rsidRDefault="00702502" w:rsidP="00FA12B5">
      <w:pPr>
        <w:spacing w:after="0" w:line="240" w:lineRule="auto"/>
        <w:rPr>
          <w:rFonts w:eastAsia="Times New Roman" w:cs="Times New Roman"/>
        </w:rPr>
      </w:pPr>
    </w:p>
    <w:p w14:paraId="5659CEBB" w14:textId="77777777" w:rsidR="00FA12B5" w:rsidRPr="002626DF" w:rsidRDefault="00FA12B5" w:rsidP="00FA12B5">
      <w:pPr>
        <w:rPr>
          <w:sz w:val="18"/>
          <w:szCs w:val="18"/>
        </w:rPr>
      </w:pPr>
      <w:r>
        <w:rPr>
          <w:rFonts w:cs="Times New Roman"/>
        </w:rPr>
        <w:br w:type="page"/>
      </w:r>
    </w:p>
    <w:p w14:paraId="4E5CCBBA" w14:textId="77777777" w:rsidR="006F4AAB" w:rsidRPr="00FE4D40" w:rsidRDefault="006F4AAB" w:rsidP="007847C8">
      <w:pPr>
        <w:pStyle w:val="Heading2"/>
      </w:pPr>
      <w:bookmarkStart w:id="615" w:name="_Enhanced_Oil_Recovery"/>
      <w:bookmarkStart w:id="616" w:name="_Toc409602115"/>
      <w:bookmarkEnd w:id="615"/>
      <w:r w:rsidRPr="00FE4D40">
        <w:t>Enhanced Oil Recovery (EOR) Injection Pump Blowdown</w:t>
      </w:r>
      <w:bookmarkEnd w:id="616"/>
    </w:p>
    <w:p w14:paraId="590078B5" w14:textId="77777777" w:rsidR="00612444" w:rsidRDefault="00612444" w:rsidP="00612444">
      <w:pPr>
        <w:spacing w:after="0" w:line="240" w:lineRule="auto"/>
        <w:rPr>
          <w:rFonts w:cs="Times New Roman"/>
        </w:rPr>
      </w:pPr>
    </w:p>
    <w:p w14:paraId="0223A54E" w14:textId="77777777" w:rsidR="008D5096" w:rsidRDefault="008D5096" w:rsidP="00612444">
      <w:pPr>
        <w:spacing w:after="0" w:line="240" w:lineRule="auto"/>
        <w:rPr>
          <w:rFonts w:cs="Times New Roman"/>
        </w:rPr>
      </w:pPr>
      <w:r>
        <w:rPr>
          <w:rFonts w:cs="Times New Roman"/>
        </w:rPr>
        <w:t>This topic provides a step</w:t>
      </w:r>
      <w:r>
        <w:rPr>
          <w:rFonts w:cs="Times New Roman"/>
        </w:rPr>
        <w:noBreakHyphen/>
        <w:t>by</w:t>
      </w:r>
      <w:r>
        <w:rPr>
          <w:rFonts w:cs="Times New Roman"/>
        </w:rPr>
        <w:noBreakHyphen/>
        <w:t xml:space="preserve">step description of how to report </w:t>
      </w:r>
      <w:r w:rsidRPr="00BB1B87">
        <w:rPr>
          <w:rFonts w:eastAsia="Times New Roman" w:cs="Times New Roman"/>
        </w:rPr>
        <w:t>EOR injection pump blowdown</w:t>
      </w:r>
      <w:r>
        <w:rPr>
          <w:rFonts w:cs="Times New Roman"/>
        </w:rPr>
        <w:t xml:space="preserve"> information for a facility.  </w:t>
      </w:r>
      <w:r w:rsidR="0074568F" w:rsidRPr="0074568F">
        <w:rPr>
          <w:rFonts w:cs="Times New Roman"/>
        </w:rPr>
        <w:t xml:space="preserve">This section is applicable to </w:t>
      </w:r>
      <w:r w:rsidR="00A325B7">
        <w:t>and required</w:t>
      </w:r>
      <w:r w:rsidR="00A325B7" w:rsidRPr="00A325B7">
        <w:rPr>
          <w:rFonts w:cs="Times New Roman"/>
        </w:rPr>
        <w:t xml:space="preserve"> for </w:t>
      </w:r>
      <w:r w:rsidR="0074568F" w:rsidRPr="0074568F">
        <w:rPr>
          <w:rFonts w:cs="Times New Roman"/>
        </w:rPr>
        <w:t xml:space="preserve">the </w:t>
      </w:r>
      <w:r w:rsidR="006829A7">
        <w:rPr>
          <w:rFonts w:cs="Times New Roman"/>
        </w:rPr>
        <w:t>o</w:t>
      </w:r>
      <w:r w:rsidR="006829A7" w:rsidRPr="006829A7">
        <w:rPr>
          <w:rFonts w:cs="Times New Roman"/>
        </w:rPr>
        <w:t>nshore petroleum and natural gas production</w:t>
      </w:r>
      <w:r w:rsidR="0074568F" w:rsidRPr="0074568F">
        <w:rPr>
          <w:rFonts w:cs="Times New Roman"/>
        </w:rPr>
        <w:t xml:space="preserve"> industry segment</w:t>
      </w:r>
      <w:r w:rsidR="006829A7">
        <w:rPr>
          <w:rFonts w:cs="Times New Roman"/>
        </w:rPr>
        <w:t xml:space="preserve"> only.</w:t>
      </w:r>
    </w:p>
    <w:p w14:paraId="2C8943E1" w14:textId="77777777" w:rsidR="008D5096" w:rsidRDefault="008D5096" w:rsidP="00612444">
      <w:pPr>
        <w:spacing w:after="0" w:line="240" w:lineRule="auto"/>
        <w:rPr>
          <w:rFonts w:cs="Times New Roman"/>
        </w:rPr>
      </w:pPr>
    </w:p>
    <w:p w14:paraId="28FDDE77" w14:textId="77777777" w:rsidR="008D5096" w:rsidRDefault="008D5096" w:rsidP="00612444">
      <w:pPr>
        <w:spacing w:after="0" w:line="240" w:lineRule="auto"/>
        <w:rPr>
          <w:rFonts w:cs="Times New Roman"/>
        </w:rPr>
      </w:pPr>
    </w:p>
    <w:p w14:paraId="2E4C4FE7" w14:textId="77777777" w:rsidR="008D5096" w:rsidRDefault="008D5096" w:rsidP="008D5096">
      <w:pPr>
        <w:pStyle w:val="Figure"/>
      </w:pPr>
      <w:r>
        <w:br/>
      </w:r>
      <w:bookmarkStart w:id="617" w:name="_Toc409602245"/>
      <w:r w:rsidRPr="00FE4D40">
        <w:t>EOR Injection Pump Blowdown</w:t>
      </w:r>
      <w:r>
        <w:t xml:space="preserve"> Details Schema Diagram</w:t>
      </w:r>
      <w:bookmarkEnd w:id="617"/>
    </w:p>
    <w:p w14:paraId="40A20E22" w14:textId="77777777" w:rsidR="008D5096" w:rsidRDefault="008D5096" w:rsidP="00612444">
      <w:pPr>
        <w:spacing w:after="0" w:line="240" w:lineRule="auto"/>
        <w:rPr>
          <w:rFonts w:cs="Times New Roman"/>
        </w:rPr>
      </w:pPr>
    </w:p>
    <w:p w14:paraId="2405178E" w14:textId="77777777" w:rsidR="008D5096" w:rsidRDefault="00FE47A6" w:rsidP="004E6B47">
      <w:pPr>
        <w:spacing w:after="0" w:line="240" w:lineRule="auto"/>
        <w:jc w:val="center"/>
        <w:rPr>
          <w:rFonts w:cs="Times New Roman"/>
        </w:rPr>
      </w:pPr>
      <w:r w:rsidRPr="005601A3">
        <w:rPr>
          <w:rFonts w:cs="Times New Roman"/>
          <w:noProof/>
        </w:rPr>
        <w:drawing>
          <wp:inline distT="0" distB="0" distL="0" distR="0" wp14:anchorId="4FFE6F58" wp14:editId="6F026E90">
            <wp:extent cx="6129118" cy="3429000"/>
            <wp:effectExtent l="0" t="0" r="508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EOR Injection Pump Blowdown Details a.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33774" cy="3431605"/>
                    </a:xfrm>
                    <a:prstGeom prst="rect">
                      <a:avLst/>
                    </a:prstGeom>
                  </pic:spPr>
                </pic:pic>
              </a:graphicData>
            </a:graphic>
          </wp:inline>
        </w:drawing>
      </w:r>
    </w:p>
    <w:p w14:paraId="726556F5" w14:textId="77777777" w:rsidR="008D5096" w:rsidRDefault="008D5096" w:rsidP="00612444">
      <w:pPr>
        <w:spacing w:after="0" w:line="240" w:lineRule="auto"/>
        <w:rPr>
          <w:rFonts w:cs="Times New Roman"/>
        </w:rPr>
      </w:pPr>
    </w:p>
    <w:p w14:paraId="34C5F3EF" w14:textId="77777777" w:rsidR="00E74DE0" w:rsidRDefault="00E74DE0" w:rsidP="00E74DE0">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292BE647" w14:textId="77777777" w:rsidR="008D5096" w:rsidRDefault="008D5096" w:rsidP="00612444">
      <w:pPr>
        <w:spacing w:after="0" w:line="240" w:lineRule="auto"/>
        <w:rPr>
          <w:rFonts w:cs="Times New Roman"/>
        </w:rPr>
      </w:pPr>
    </w:p>
    <w:p w14:paraId="142DEC17" w14:textId="77777777" w:rsidR="00E74DE0" w:rsidRDefault="00E74DE0" w:rsidP="00612444">
      <w:pPr>
        <w:spacing w:after="0" w:line="240" w:lineRule="auto"/>
        <w:rPr>
          <w:rFonts w:cs="Times New Roman"/>
        </w:rPr>
      </w:pPr>
    </w:p>
    <w:p w14:paraId="40C6EDF8" w14:textId="77777777" w:rsidR="00612444" w:rsidRDefault="00612444" w:rsidP="00612444">
      <w:pPr>
        <w:spacing w:after="0" w:line="240" w:lineRule="auto"/>
        <w:rPr>
          <w:rFonts w:cs="Times New Roman"/>
        </w:rPr>
      </w:pPr>
      <w:r>
        <w:rPr>
          <w:rFonts w:cs="Times New Roman"/>
        </w:rPr>
        <w:t xml:space="preserve">Report the following for </w:t>
      </w:r>
      <w:r w:rsidRPr="00BB1B87">
        <w:rPr>
          <w:rFonts w:eastAsia="Times New Roman" w:cs="Times New Roman"/>
        </w:rPr>
        <w:t>EOR injection pump blowdown</w:t>
      </w:r>
      <w:r>
        <w:rPr>
          <w:rFonts w:cs="Times New Roman"/>
        </w:rPr>
        <w:t>:</w:t>
      </w:r>
    </w:p>
    <w:p w14:paraId="2AA4251A" w14:textId="77777777" w:rsidR="00612444" w:rsidRDefault="00612444" w:rsidP="00612444">
      <w:pPr>
        <w:spacing w:after="0" w:line="240" w:lineRule="auto"/>
        <w:rPr>
          <w:rFonts w:cs="Times New Roman"/>
        </w:rPr>
      </w:pPr>
    </w:p>
    <w:p w14:paraId="76302066" w14:textId="77777777" w:rsidR="008D5096" w:rsidRDefault="008D5096" w:rsidP="007F5657">
      <w:pPr>
        <w:pStyle w:val="ListParagraph"/>
        <w:numPr>
          <w:ilvl w:val="0"/>
          <w:numId w:val="108"/>
        </w:numPr>
        <w:spacing w:after="120" w:line="240" w:lineRule="auto"/>
        <w:contextualSpacing w:val="0"/>
        <w:rPr>
          <w:rFonts w:cs="Times New Roman"/>
        </w:rPr>
      </w:pPr>
      <w:r w:rsidRPr="008D5096">
        <w:rPr>
          <w:rFonts w:eastAsia="Times New Roman" w:cs="Times New Roman"/>
        </w:rPr>
        <w:t>The CO</w:t>
      </w:r>
      <w:r w:rsidRPr="008D5096">
        <w:rPr>
          <w:rFonts w:eastAsia="Times New Roman" w:cs="Times New Roman"/>
          <w:vertAlign w:val="subscript"/>
        </w:rPr>
        <w:t>2</w:t>
      </w:r>
      <w:r w:rsidRPr="008D5096">
        <w:rPr>
          <w:rFonts w:eastAsia="Times New Roman" w:cs="Times New Roman"/>
        </w:rPr>
        <w:t xml:space="preserve"> emissions totals and the total CO</w:t>
      </w:r>
      <w:r w:rsidRPr="008D5096">
        <w:rPr>
          <w:rFonts w:eastAsia="Times New Roman" w:cs="Times New Roman"/>
          <w:vertAlign w:val="subscript"/>
        </w:rPr>
        <w:t>2</w:t>
      </w:r>
      <w:r w:rsidRPr="008D5096">
        <w:rPr>
          <w:rFonts w:eastAsia="Times New Roman" w:cs="Times New Roman"/>
        </w:rPr>
        <w:t>e emissions for all EOR injection pump blowdowns combined in metric tons of CO</w:t>
      </w:r>
      <w:r w:rsidRPr="008D5096">
        <w:rPr>
          <w:rFonts w:eastAsia="Times New Roman" w:cs="Times New Roman"/>
          <w:vertAlign w:val="subscript"/>
        </w:rPr>
        <w:t>2</w:t>
      </w:r>
      <w:r w:rsidRPr="008D5096">
        <w:rPr>
          <w:rFonts w:eastAsia="Times New Roman" w:cs="Times New Roman"/>
        </w:rPr>
        <w:t>e (total CO</w:t>
      </w:r>
      <w:r w:rsidRPr="008D5096">
        <w:rPr>
          <w:rFonts w:eastAsia="Times New Roman" w:cs="Times New Roman"/>
          <w:vertAlign w:val="subscript"/>
        </w:rPr>
        <w:t>2</w:t>
      </w:r>
      <w:r w:rsidRPr="008D5096">
        <w:rPr>
          <w:rFonts w:eastAsia="Times New Roman" w:cs="Times New Roman"/>
        </w:rPr>
        <w:t xml:space="preserve"> emissions and total CO</w:t>
      </w:r>
      <w:r w:rsidRPr="008D5096">
        <w:rPr>
          <w:rFonts w:eastAsia="Times New Roman" w:cs="Times New Roman"/>
          <w:vertAlign w:val="subscript"/>
        </w:rPr>
        <w:t>2</w:t>
      </w:r>
      <w:r w:rsidRPr="008D5096">
        <w:rPr>
          <w:rFonts w:eastAsia="Times New Roman" w:cs="Times New Roman"/>
        </w:rPr>
        <w:t>e emissions).  [98.236(c)]</w:t>
      </w:r>
      <w:r w:rsidR="006D120A">
        <w:rPr>
          <w:rFonts w:eastAsia="Times New Roman" w:cs="Times New Roman"/>
        </w:rPr>
        <w:t xml:space="preserve">  </w:t>
      </w:r>
      <w:r w:rsidR="006D120A" w:rsidRPr="00DA2009">
        <w:rPr>
          <w:rFonts w:eastAsia="Times New Roman" w:cs="Times New Roman"/>
          <w:b/>
          <w:color w:val="000000"/>
        </w:rPr>
        <w:t xml:space="preserve">Note:  </w:t>
      </w:r>
      <w:r w:rsidR="006D120A" w:rsidRPr="00DA2009">
        <w:rPr>
          <w:rFonts w:eastAsia="Times New Roman" w:cs="Times New Roman"/>
          <w:color w:val="000000"/>
        </w:rPr>
        <w:t xml:space="preserve">Report “0” if the facility did not have any </w:t>
      </w:r>
      <w:r w:rsidR="006D120A" w:rsidRPr="008D5096">
        <w:rPr>
          <w:rFonts w:cs="Times New Roman"/>
        </w:rPr>
        <w:t>enhanced oil recovery injection pump blowdown subject to reporting under 98.232 in the reporting year.</w:t>
      </w:r>
    </w:p>
    <w:p w14:paraId="2F57CD9C" w14:textId="77777777" w:rsidR="00C44B2D" w:rsidRDefault="00C44B2D" w:rsidP="00FF65C9">
      <w:pPr>
        <w:pStyle w:val="ListParagraph"/>
        <w:numPr>
          <w:ilvl w:val="0"/>
          <w:numId w:val="195"/>
        </w:numPr>
        <w:spacing w:after="120"/>
        <w:contextualSpacing w:val="0"/>
        <w:rPr>
          <w:color w:val="000000"/>
        </w:rPr>
      </w:pPr>
      <w:r>
        <w:rPr>
          <w:color w:val="000000"/>
        </w:rPr>
        <w:t>The value to report for “TotalCarbonDioxideEmissions” equals the sum of the values reported for the data element “</w:t>
      </w:r>
      <w:r w:rsidRPr="003E1F88">
        <w:rPr>
          <w:color w:val="000000"/>
        </w:rPr>
        <w:t>CarbonDioxideEmissions</w:t>
      </w:r>
      <w:r>
        <w:rPr>
          <w:color w:val="000000"/>
        </w:rPr>
        <w:t>” for each EOR injection pump.</w:t>
      </w:r>
    </w:p>
    <w:p w14:paraId="5677AA85" w14:textId="77777777" w:rsidR="00C44B2D" w:rsidRPr="00881DFF" w:rsidRDefault="00C44B2D" w:rsidP="00FF65C9">
      <w:pPr>
        <w:pStyle w:val="ListParagraph"/>
        <w:numPr>
          <w:ilvl w:val="0"/>
          <w:numId w:val="196"/>
        </w:numPr>
        <w:spacing w:after="120"/>
        <w:contextualSpacing w:val="0"/>
        <w:rPr>
          <w:rFonts w:cs="Times New Roman"/>
        </w:rPr>
      </w:pPr>
      <w:r>
        <w:rPr>
          <w:color w:val="000000"/>
        </w:rPr>
        <w:t>The value to report for “TotalCarbonDioxideEquivalent” equals the value reported for “TotalCarbonDioxideEmissions”.</w:t>
      </w:r>
    </w:p>
    <w:p w14:paraId="47D589C8" w14:textId="77777777" w:rsidR="008D5096" w:rsidRPr="008D5096" w:rsidRDefault="008D5096" w:rsidP="007F5657">
      <w:pPr>
        <w:pStyle w:val="ListParagraph"/>
        <w:numPr>
          <w:ilvl w:val="0"/>
          <w:numId w:val="108"/>
        </w:numPr>
        <w:autoSpaceDE w:val="0"/>
        <w:autoSpaceDN w:val="0"/>
        <w:adjustRightInd w:val="0"/>
        <w:spacing w:after="120" w:line="240" w:lineRule="auto"/>
        <w:contextualSpacing w:val="0"/>
        <w:rPr>
          <w:rFonts w:cs="Times New Roman"/>
        </w:rPr>
      </w:pPr>
      <w:r w:rsidRPr="008D5096">
        <w:rPr>
          <w:rFonts w:cs="Times New Roman"/>
        </w:rPr>
        <w:t>Whether the facility had any enhanced oil recovery injection pump blowdown subject to reporting under 98.232 in the reporting year.</w:t>
      </w:r>
    </w:p>
    <w:p w14:paraId="661392D9" w14:textId="77777777" w:rsidR="008D5096" w:rsidRPr="008D5096" w:rsidRDefault="008D5096" w:rsidP="007F5657">
      <w:pPr>
        <w:pStyle w:val="ListParagraph"/>
        <w:numPr>
          <w:ilvl w:val="0"/>
          <w:numId w:val="108"/>
        </w:numPr>
        <w:autoSpaceDE w:val="0"/>
        <w:autoSpaceDN w:val="0"/>
        <w:adjustRightInd w:val="0"/>
        <w:spacing w:after="120" w:line="240" w:lineRule="auto"/>
        <w:contextualSpacing w:val="0"/>
        <w:rPr>
          <w:rFonts w:cs="Times New Roman"/>
        </w:rPr>
      </w:pPr>
      <w:r w:rsidRPr="008D5096">
        <w:rPr>
          <w:rFonts w:cs="Times New Roman"/>
        </w:rPr>
        <w:t>Whether BAMM were used for any parameters to calculate GHG emissions.  [98.3(c)(7)]</w:t>
      </w:r>
    </w:p>
    <w:p w14:paraId="17F57CD4" w14:textId="77777777" w:rsidR="008D5096" w:rsidRPr="008D5096" w:rsidRDefault="00604008" w:rsidP="007F5657">
      <w:pPr>
        <w:pStyle w:val="ListParagraph"/>
        <w:numPr>
          <w:ilvl w:val="0"/>
          <w:numId w:val="108"/>
        </w:numPr>
        <w:autoSpaceDE w:val="0"/>
        <w:autoSpaceDN w:val="0"/>
        <w:adjustRightInd w:val="0"/>
        <w:spacing w:after="12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8D5096" w:rsidRPr="008D5096">
        <w:rPr>
          <w:rFonts w:cs="Times New Roman"/>
        </w:rPr>
        <w:t xml:space="preserve">  [98.3(c)(7)]</w:t>
      </w:r>
    </w:p>
    <w:p w14:paraId="3FC29D5E" w14:textId="77777777" w:rsidR="008D5096" w:rsidRPr="008D5096" w:rsidRDefault="008D5096" w:rsidP="007F5657">
      <w:pPr>
        <w:pStyle w:val="ListParagraph"/>
        <w:numPr>
          <w:ilvl w:val="0"/>
          <w:numId w:val="108"/>
        </w:numPr>
        <w:autoSpaceDE w:val="0"/>
        <w:autoSpaceDN w:val="0"/>
        <w:adjustRightInd w:val="0"/>
        <w:spacing w:after="120" w:line="240" w:lineRule="auto"/>
        <w:contextualSpacing w:val="0"/>
        <w:rPr>
          <w:rFonts w:cs="Times New Roman"/>
        </w:rPr>
      </w:pPr>
      <w:r w:rsidRPr="008D5096">
        <w:rPr>
          <w:rFonts w:cs="Times New Roman"/>
        </w:rPr>
        <w:t>Whether missing data procedures wer</w:t>
      </w:r>
      <w:r>
        <w:rPr>
          <w:rFonts w:cs="Times New Roman"/>
        </w:rPr>
        <w:t>e</w:t>
      </w:r>
      <w:r w:rsidRPr="008D5096">
        <w:rPr>
          <w:rFonts w:cs="Times New Roman"/>
        </w:rPr>
        <w:t xml:space="preserve"> used for any parameters to calculate GHG emissions.  [98.235]</w:t>
      </w:r>
    </w:p>
    <w:p w14:paraId="281BFC83" w14:textId="77777777" w:rsidR="008D5096" w:rsidRDefault="008D5096" w:rsidP="008911CD">
      <w:pPr>
        <w:spacing w:after="0" w:line="240" w:lineRule="auto"/>
        <w:rPr>
          <w:rFonts w:cs="Times New Roman"/>
        </w:rPr>
      </w:pPr>
    </w:p>
    <w:p w14:paraId="54B2ED81" w14:textId="77777777" w:rsidR="008911CD" w:rsidRDefault="008911CD" w:rsidP="008911CD">
      <w:pPr>
        <w:spacing w:after="0" w:line="240" w:lineRule="auto"/>
        <w:rPr>
          <w:rFonts w:cs="Times New Roman"/>
        </w:rPr>
      </w:pPr>
    </w:p>
    <w:p w14:paraId="6F4E4561" w14:textId="77777777" w:rsidR="008D5096" w:rsidRDefault="008D5096" w:rsidP="008D5096">
      <w:pPr>
        <w:pStyle w:val="Table"/>
      </w:pPr>
      <w:r>
        <w:br/>
      </w:r>
      <w:bookmarkStart w:id="618" w:name="_Toc324324090"/>
      <w:bookmarkStart w:id="619" w:name="_Toc409602172"/>
      <w:r w:rsidRPr="00FE4D40">
        <w:t>EOR Injection Pump Blowdown</w:t>
      </w:r>
      <w:r>
        <w:t xml:space="preserve"> Details Data Element Definitions</w:t>
      </w:r>
      <w:bookmarkEnd w:id="618"/>
      <w:bookmarkEnd w:id="619"/>
    </w:p>
    <w:p w14:paraId="28C87A13" w14:textId="77777777" w:rsidR="008D5096" w:rsidRDefault="008D5096" w:rsidP="00612444">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325"/>
        <w:gridCol w:w="4950"/>
      </w:tblGrid>
      <w:tr w:rsidR="008D5096" w:rsidRPr="008D5096" w14:paraId="4F629A1A" w14:textId="77777777" w:rsidTr="00FF65C9">
        <w:trPr>
          <w:trHeight w:val="615"/>
          <w:tblHead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FFEAAB" w14:textId="77777777" w:rsidR="008D5096" w:rsidRPr="008D5096" w:rsidRDefault="008D5096" w:rsidP="008D5096">
            <w:pPr>
              <w:spacing w:after="0" w:line="240" w:lineRule="auto"/>
              <w:jc w:val="center"/>
              <w:rPr>
                <w:rFonts w:eastAsia="Times New Roman" w:cs="Times New Roman"/>
                <w:b/>
                <w:bCs/>
                <w:color w:val="000000"/>
                <w:sz w:val="20"/>
                <w:szCs w:val="20"/>
              </w:rPr>
            </w:pPr>
            <w:r w:rsidRPr="008D5096">
              <w:rPr>
                <w:rFonts w:eastAsia="Times New Roman" w:cs="Times New Roman"/>
                <w:b/>
                <w:bCs/>
                <w:color w:val="000000"/>
                <w:sz w:val="20"/>
                <w:szCs w:val="20"/>
              </w:rPr>
              <w:t>Data Element Name</w:t>
            </w:r>
          </w:p>
        </w:tc>
        <w:tc>
          <w:tcPr>
            <w:tcW w:w="4950" w:type="dxa"/>
            <w:tcBorders>
              <w:top w:val="single" w:sz="4" w:space="0" w:color="auto"/>
              <w:left w:val="nil"/>
              <w:bottom w:val="single" w:sz="4" w:space="0" w:color="auto"/>
              <w:right w:val="single" w:sz="4" w:space="0" w:color="auto"/>
            </w:tcBorders>
            <w:shd w:val="clear" w:color="000000" w:fill="D9D9D9"/>
            <w:vAlign w:val="center"/>
            <w:hideMark/>
          </w:tcPr>
          <w:p w14:paraId="4DDA6BB3" w14:textId="77777777" w:rsidR="008D5096" w:rsidRPr="008D5096" w:rsidRDefault="008D5096" w:rsidP="008D5096">
            <w:pPr>
              <w:spacing w:after="0" w:line="240" w:lineRule="auto"/>
              <w:jc w:val="center"/>
              <w:rPr>
                <w:rFonts w:eastAsia="Times New Roman" w:cs="Times New Roman"/>
                <w:b/>
                <w:bCs/>
                <w:sz w:val="20"/>
                <w:szCs w:val="20"/>
              </w:rPr>
            </w:pPr>
            <w:r w:rsidRPr="008D5096">
              <w:rPr>
                <w:rFonts w:eastAsia="Times New Roman" w:cs="Times New Roman"/>
                <w:b/>
                <w:bCs/>
                <w:sz w:val="20"/>
                <w:szCs w:val="20"/>
              </w:rPr>
              <w:t>Description</w:t>
            </w:r>
          </w:p>
        </w:tc>
      </w:tr>
      <w:tr w:rsidR="008D5096" w:rsidRPr="008D5096" w14:paraId="02FCED77" w14:textId="77777777" w:rsidTr="006D120A">
        <w:trPr>
          <w:trHeight w:val="917"/>
        </w:trPr>
        <w:tc>
          <w:tcPr>
            <w:tcW w:w="4325" w:type="dxa"/>
            <w:tcBorders>
              <w:top w:val="nil"/>
              <w:left w:val="single" w:sz="4" w:space="0" w:color="auto"/>
              <w:bottom w:val="single" w:sz="4" w:space="0" w:color="auto"/>
              <w:right w:val="single" w:sz="4" w:space="0" w:color="auto"/>
            </w:tcBorders>
            <w:shd w:val="clear" w:color="000000" w:fill="C5D9F1"/>
            <w:vAlign w:val="center"/>
            <w:hideMark/>
          </w:tcPr>
          <w:p w14:paraId="14BEBCC0" w14:textId="77777777" w:rsidR="008D5096" w:rsidRPr="008D5096" w:rsidRDefault="008D5096" w:rsidP="008D5096">
            <w:pPr>
              <w:spacing w:after="0" w:line="240" w:lineRule="auto"/>
              <w:rPr>
                <w:rFonts w:eastAsia="Times New Roman" w:cs="Times New Roman"/>
                <w:b/>
                <w:color w:val="000000"/>
                <w:sz w:val="20"/>
                <w:szCs w:val="20"/>
              </w:rPr>
            </w:pPr>
            <w:r w:rsidRPr="008D5096">
              <w:rPr>
                <w:rFonts w:eastAsia="Times New Roman" w:cs="Times New Roman"/>
                <w:b/>
                <w:color w:val="000000"/>
                <w:sz w:val="20"/>
                <w:szCs w:val="20"/>
              </w:rPr>
              <w:t>EnhancedOilRecoveryInjectionPumpBlowdownDetails</w:t>
            </w:r>
          </w:p>
        </w:tc>
        <w:tc>
          <w:tcPr>
            <w:tcW w:w="4950" w:type="dxa"/>
            <w:tcBorders>
              <w:top w:val="nil"/>
              <w:left w:val="nil"/>
              <w:bottom w:val="single" w:sz="4" w:space="0" w:color="auto"/>
              <w:right w:val="single" w:sz="4" w:space="0" w:color="auto"/>
            </w:tcBorders>
            <w:shd w:val="clear" w:color="000000" w:fill="C5D9F1"/>
            <w:vAlign w:val="center"/>
            <w:hideMark/>
          </w:tcPr>
          <w:p w14:paraId="745BDB67" w14:textId="77777777" w:rsidR="008D5096" w:rsidRPr="008D5096" w:rsidRDefault="008D5096" w:rsidP="008D5096">
            <w:pPr>
              <w:spacing w:after="0" w:line="240" w:lineRule="auto"/>
              <w:rPr>
                <w:rFonts w:eastAsia="Times New Roman" w:cs="Times New Roman"/>
                <w:sz w:val="20"/>
                <w:szCs w:val="20"/>
              </w:rPr>
            </w:pPr>
            <w:r w:rsidRPr="008D5096">
              <w:rPr>
                <w:rFonts w:eastAsia="Times New Roman" w:cs="Times New Roman"/>
                <w:b/>
                <w:sz w:val="20"/>
                <w:szCs w:val="20"/>
              </w:rPr>
              <w:t xml:space="preserve">Parent Element: </w:t>
            </w:r>
            <w:r w:rsidRPr="008D5096">
              <w:rPr>
                <w:rFonts w:eastAsia="Times New Roman" w:cs="Times New Roman"/>
                <w:sz w:val="20"/>
                <w:szCs w:val="20"/>
              </w:rPr>
              <w:t xml:space="preserve">A collection of data elements to report for </w:t>
            </w:r>
            <w:r>
              <w:rPr>
                <w:rFonts w:eastAsia="Times New Roman" w:cs="Times New Roman"/>
                <w:sz w:val="20"/>
                <w:szCs w:val="20"/>
              </w:rPr>
              <w:t>e</w:t>
            </w:r>
            <w:r w:rsidRPr="008D5096">
              <w:rPr>
                <w:rFonts w:eastAsia="Times New Roman" w:cs="Times New Roman"/>
                <w:sz w:val="20"/>
                <w:szCs w:val="20"/>
              </w:rPr>
              <w:t xml:space="preserve">nhanced </w:t>
            </w:r>
            <w:r>
              <w:rPr>
                <w:rFonts w:eastAsia="Times New Roman" w:cs="Times New Roman"/>
                <w:sz w:val="20"/>
                <w:szCs w:val="20"/>
              </w:rPr>
              <w:t>o</w:t>
            </w:r>
            <w:r w:rsidRPr="008D5096">
              <w:rPr>
                <w:rFonts w:eastAsia="Times New Roman" w:cs="Times New Roman"/>
                <w:sz w:val="20"/>
                <w:szCs w:val="20"/>
              </w:rPr>
              <w:t xml:space="preserve">il </w:t>
            </w:r>
            <w:r>
              <w:rPr>
                <w:rFonts w:eastAsia="Times New Roman" w:cs="Times New Roman"/>
                <w:sz w:val="20"/>
                <w:szCs w:val="20"/>
              </w:rPr>
              <w:t>r</w:t>
            </w:r>
            <w:r w:rsidRPr="008D5096">
              <w:rPr>
                <w:rFonts w:eastAsia="Times New Roman" w:cs="Times New Roman"/>
                <w:sz w:val="20"/>
                <w:szCs w:val="20"/>
              </w:rPr>
              <w:t xml:space="preserve">ecovery </w:t>
            </w:r>
            <w:r>
              <w:rPr>
                <w:rFonts w:eastAsia="Times New Roman" w:cs="Times New Roman"/>
                <w:sz w:val="20"/>
                <w:szCs w:val="20"/>
              </w:rPr>
              <w:t>i</w:t>
            </w:r>
            <w:r w:rsidRPr="008D5096">
              <w:rPr>
                <w:rFonts w:eastAsia="Times New Roman" w:cs="Times New Roman"/>
                <w:sz w:val="20"/>
                <w:szCs w:val="20"/>
              </w:rPr>
              <w:t xml:space="preserve">njection </w:t>
            </w:r>
            <w:r>
              <w:rPr>
                <w:rFonts w:eastAsia="Times New Roman" w:cs="Times New Roman"/>
                <w:sz w:val="20"/>
                <w:szCs w:val="20"/>
              </w:rPr>
              <w:t>p</w:t>
            </w:r>
            <w:r w:rsidRPr="008D5096">
              <w:rPr>
                <w:rFonts w:eastAsia="Times New Roman" w:cs="Times New Roman"/>
                <w:sz w:val="20"/>
                <w:szCs w:val="20"/>
              </w:rPr>
              <w:t xml:space="preserve">ump </w:t>
            </w:r>
            <w:r>
              <w:rPr>
                <w:rFonts w:eastAsia="Times New Roman" w:cs="Times New Roman"/>
                <w:sz w:val="20"/>
                <w:szCs w:val="20"/>
              </w:rPr>
              <w:t>b</w:t>
            </w:r>
            <w:r w:rsidRPr="008D5096">
              <w:rPr>
                <w:rFonts w:eastAsia="Times New Roman" w:cs="Times New Roman"/>
                <w:sz w:val="20"/>
                <w:szCs w:val="20"/>
              </w:rPr>
              <w:t>lowdown.  [98.236(c)(17)]</w:t>
            </w:r>
          </w:p>
        </w:tc>
      </w:tr>
      <w:tr w:rsidR="008D5096" w:rsidRPr="008D5096" w14:paraId="4660990E" w14:textId="77777777" w:rsidTr="006D120A">
        <w:trPr>
          <w:trHeight w:val="1592"/>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3C2EA933"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TotalCarbonDioxideEmissions</w:t>
            </w:r>
          </w:p>
        </w:tc>
        <w:tc>
          <w:tcPr>
            <w:tcW w:w="4950" w:type="dxa"/>
            <w:tcBorders>
              <w:top w:val="nil"/>
              <w:left w:val="nil"/>
              <w:bottom w:val="single" w:sz="4" w:space="0" w:color="auto"/>
              <w:right w:val="single" w:sz="4" w:space="0" w:color="auto"/>
            </w:tcBorders>
            <w:shd w:val="clear" w:color="auto" w:fill="auto"/>
            <w:vAlign w:val="center"/>
            <w:hideMark/>
          </w:tcPr>
          <w:p w14:paraId="651DE17E"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Annual CO</w:t>
            </w:r>
            <w:r w:rsidRPr="008D5096">
              <w:rPr>
                <w:rFonts w:eastAsia="Times New Roman" w:cs="Times New Roman"/>
                <w:color w:val="000000"/>
                <w:sz w:val="20"/>
                <w:szCs w:val="20"/>
                <w:vertAlign w:val="subscript"/>
              </w:rPr>
              <w:t>2</w:t>
            </w:r>
            <w:r w:rsidRPr="008D5096">
              <w:rPr>
                <w:rFonts w:eastAsia="Times New Roman" w:cs="Times New Roman"/>
                <w:color w:val="000000"/>
                <w:sz w:val="20"/>
                <w:szCs w:val="20"/>
              </w:rPr>
              <w:t xml:space="preserve"> emissions from all EOR injection pumps combined in metric tons.  [98.236(c)]  Set the units of measure to “Metric Tons” </w:t>
            </w:r>
            <w:r w:rsidRPr="006D120A">
              <w:rPr>
                <w:rFonts w:eastAsia="Times New Roman" w:cs="Times New Roman"/>
                <w:color w:val="000000"/>
                <w:sz w:val="20"/>
                <w:szCs w:val="20"/>
              </w:rPr>
              <w:t xml:space="preserve">in the attribute </w:t>
            </w:r>
            <w:r w:rsidRPr="006D120A">
              <w:rPr>
                <w:rFonts w:eastAsia="Times New Roman" w:cs="Times New Roman"/>
                <w:b/>
                <w:color w:val="000000"/>
                <w:sz w:val="20"/>
                <w:szCs w:val="20"/>
              </w:rPr>
              <w:t>massUOM</w:t>
            </w:r>
            <w:r w:rsidRPr="006D120A">
              <w:rPr>
                <w:rFonts w:eastAsia="Times New Roman" w:cs="Times New Roman"/>
                <w:color w:val="000000"/>
                <w:sz w:val="20"/>
                <w:szCs w:val="20"/>
              </w:rPr>
              <w:t>.</w:t>
            </w:r>
            <w:r w:rsidR="006D120A" w:rsidRPr="006D120A">
              <w:rPr>
                <w:rFonts w:eastAsia="Times New Roman" w:cs="Times New Roman"/>
                <w:sz w:val="20"/>
                <w:szCs w:val="20"/>
              </w:rPr>
              <w:t xml:space="preserve">  </w:t>
            </w:r>
            <w:r w:rsidR="006D120A" w:rsidRPr="006D120A">
              <w:rPr>
                <w:rFonts w:eastAsia="Times New Roman" w:cs="Times New Roman"/>
                <w:b/>
                <w:color w:val="000000"/>
                <w:sz w:val="20"/>
                <w:szCs w:val="20"/>
              </w:rPr>
              <w:t xml:space="preserve">Note:  </w:t>
            </w:r>
            <w:r w:rsidR="006D120A" w:rsidRPr="006D120A">
              <w:rPr>
                <w:rFonts w:eastAsia="Times New Roman" w:cs="Times New Roman"/>
                <w:color w:val="000000"/>
                <w:sz w:val="20"/>
                <w:szCs w:val="20"/>
              </w:rPr>
              <w:t xml:space="preserve">Report “0” if the facility did not have any </w:t>
            </w:r>
            <w:r w:rsidR="006D120A" w:rsidRPr="006D120A">
              <w:rPr>
                <w:rFonts w:cs="Times New Roman"/>
                <w:sz w:val="20"/>
                <w:szCs w:val="20"/>
              </w:rPr>
              <w:t>enhanced oil recovery injection pump blowdown subject to reporting under 98.232 in the reporting year.</w:t>
            </w:r>
          </w:p>
        </w:tc>
      </w:tr>
      <w:tr w:rsidR="008D5096" w:rsidRPr="008D5096" w14:paraId="6DC4E677" w14:textId="77777777" w:rsidTr="008911CD">
        <w:trPr>
          <w:trHeight w:val="1637"/>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02DC98B7"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TotalCarbonDioxideEquivalent</w:t>
            </w:r>
          </w:p>
        </w:tc>
        <w:tc>
          <w:tcPr>
            <w:tcW w:w="4950" w:type="dxa"/>
            <w:tcBorders>
              <w:top w:val="nil"/>
              <w:left w:val="nil"/>
              <w:bottom w:val="single" w:sz="4" w:space="0" w:color="auto"/>
              <w:right w:val="single" w:sz="4" w:space="0" w:color="auto"/>
            </w:tcBorders>
            <w:shd w:val="clear" w:color="auto" w:fill="auto"/>
            <w:vAlign w:val="center"/>
            <w:hideMark/>
          </w:tcPr>
          <w:p w14:paraId="63DB43CC" w14:textId="25DF24E0" w:rsidR="008D5096" w:rsidRPr="008D5096" w:rsidRDefault="008D5096" w:rsidP="00ED7A22">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Total CO</w:t>
            </w:r>
            <w:r w:rsidRPr="008D5096">
              <w:rPr>
                <w:rFonts w:eastAsia="Times New Roman" w:cs="Times New Roman"/>
                <w:color w:val="000000"/>
                <w:sz w:val="20"/>
                <w:szCs w:val="20"/>
                <w:vertAlign w:val="subscript"/>
              </w:rPr>
              <w:t>2</w:t>
            </w:r>
            <w:r w:rsidRPr="008D5096">
              <w:rPr>
                <w:rFonts w:eastAsia="Times New Roman" w:cs="Times New Roman"/>
                <w:color w:val="000000"/>
                <w:sz w:val="20"/>
                <w:szCs w:val="20"/>
              </w:rPr>
              <w:t xml:space="preserve"> emissions from all EOR injection pumps combined in metric tons CO</w:t>
            </w:r>
            <w:r w:rsidRPr="008D5096">
              <w:rPr>
                <w:rFonts w:eastAsia="Times New Roman" w:cs="Times New Roman"/>
                <w:color w:val="000000"/>
                <w:sz w:val="20"/>
                <w:szCs w:val="20"/>
                <w:vertAlign w:val="subscript"/>
              </w:rPr>
              <w:t>2</w:t>
            </w:r>
            <w:r w:rsidRPr="008D5096">
              <w:rPr>
                <w:rFonts w:eastAsia="Times New Roman" w:cs="Times New Roman"/>
                <w:color w:val="000000"/>
                <w:sz w:val="20"/>
                <w:szCs w:val="20"/>
              </w:rPr>
              <w:t xml:space="preserve">e.  Set the units of measure to “Metric Tons” in the attribute </w:t>
            </w:r>
            <w:r w:rsidRPr="00A97EDA">
              <w:rPr>
                <w:rFonts w:eastAsia="Times New Roman" w:cs="Times New Roman"/>
                <w:b/>
                <w:color w:val="000000"/>
                <w:sz w:val="20"/>
                <w:szCs w:val="20"/>
              </w:rPr>
              <w:t>massUOM</w:t>
            </w:r>
            <w:r w:rsidRPr="008D5096">
              <w:rPr>
                <w:rFonts w:eastAsia="Times New Roman" w:cs="Times New Roman"/>
                <w:color w:val="000000"/>
                <w:sz w:val="20"/>
                <w:szCs w:val="20"/>
              </w:rPr>
              <w:t>.</w:t>
            </w:r>
            <w:r w:rsidR="006D120A" w:rsidRPr="006D120A">
              <w:rPr>
                <w:rFonts w:eastAsia="Times New Roman" w:cs="Times New Roman"/>
                <w:sz w:val="20"/>
                <w:szCs w:val="20"/>
              </w:rPr>
              <w:t xml:space="preserve">  </w:t>
            </w:r>
            <w:r w:rsidR="006D120A" w:rsidRPr="006D120A">
              <w:rPr>
                <w:rFonts w:eastAsia="Times New Roman" w:cs="Times New Roman"/>
                <w:b/>
                <w:color w:val="000000"/>
                <w:sz w:val="20"/>
                <w:szCs w:val="20"/>
              </w:rPr>
              <w:t xml:space="preserve">Note:  </w:t>
            </w:r>
            <w:r w:rsidR="006D120A" w:rsidRPr="006D120A">
              <w:rPr>
                <w:rFonts w:eastAsia="Times New Roman" w:cs="Times New Roman"/>
                <w:color w:val="000000"/>
                <w:sz w:val="20"/>
                <w:szCs w:val="20"/>
              </w:rPr>
              <w:t xml:space="preserve">Report “0” if the facility did not have any </w:t>
            </w:r>
            <w:r w:rsidR="006D120A" w:rsidRPr="006D120A">
              <w:rPr>
                <w:rFonts w:cs="Times New Roman"/>
                <w:sz w:val="20"/>
                <w:szCs w:val="20"/>
              </w:rPr>
              <w:t>enhanced oil recovery injection pump blowdown subject to reporting under 98.232 in the reporting year.</w:t>
            </w:r>
          </w:p>
        </w:tc>
      </w:tr>
      <w:tr w:rsidR="008D5096" w:rsidRPr="008D5096" w14:paraId="1F5C3EC4" w14:textId="77777777" w:rsidTr="006D120A">
        <w:trPr>
          <w:trHeight w:val="890"/>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35CA4FA7"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DoesFacilityHaveEorInjectionPumpBlowdown</w:t>
            </w:r>
          </w:p>
        </w:tc>
        <w:tc>
          <w:tcPr>
            <w:tcW w:w="4950" w:type="dxa"/>
            <w:tcBorders>
              <w:top w:val="nil"/>
              <w:left w:val="nil"/>
              <w:bottom w:val="single" w:sz="4" w:space="0" w:color="auto"/>
              <w:right w:val="single" w:sz="4" w:space="0" w:color="auto"/>
            </w:tcBorders>
            <w:shd w:val="clear" w:color="auto" w:fill="auto"/>
            <w:vAlign w:val="center"/>
            <w:hideMark/>
          </w:tcPr>
          <w:p w14:paraId="2D5E8D37"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8D5096">
              <w:rPr>
                <w:rFonts w:eastAsia="Times New Roman" w:cs="Times New Roman"/>
                <w:color w:val="000000"/>
                <w:sz w:val="20"/>
                <w:szCs w:val="20"/>
              </w:rPr>
              <w:t xml:space="preserve"> if the facility had enhanced oil recovery injection pump blowdown subject to reporting under 98.232 in the reporting year. </w:t>
            </w:r>
          </w:p>
        </w:tc>
      </w:tr>
      <w:tr w:rsidR="008D5096" w:rsidRPr="008D5096" w14:paraId="6C5D5ED5" w14:textId="77777777" w:rsidTr="006D120A">
        <w:trPr>
          <w:trHeight w:val="620"/>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30E09921" w14:textId="77777777" w:rsidR="008D5096" w:rsidRPr="008D5096" w:rsidRDefault="006C7858" w:rsidP="008D5096">
            <w:pPr>
              <w:spacing w:after="0" w:line="240" w:lineRule="auto"/>
              <w:rPr>
                <w:rFonts w:eastAsia="Times New Roman" w:cs="Times New Roman"/>
                <w:sz w:val="20"/>
                <w:szCs w:val="20"/>
              </w:rPr>
            </w:pPr>
            <w:r>
              <w:rPr>
                <w:rFonts w:eastAsia="Times New Roman" w:cs="Times New Roman"/>
                <w:sz w:val="20"/>
                <w:szCs w:val="20"/>
              </w:rPr>
              <w:t>BAMM</w:t>
            </w:r>
            <w:r w:rsidR="008D5096" w:rsidRPr="008D5096">
              <w:rPr>
                <w:rFonts w:eastAsia="Times New Roman" w:cs="Times New Roman"/>
                <w:sz w:val="20"/>
                <w:szCs w:val="20"/>
              </w:rPr>
              <w:t>Indicator</w:t>
            </w:r>
          </w:p>
        </w:tc>
        <w:tc>
          <w:tcPr>
            <w:tcW w:w="4950" w:type="dxa"/>
            <w:tcBorders>
              <w:top w:val="nil"/>
              <w:left w:val="nil"/>
              <w:bottom w:val="single" w:sz="4" w:space="0" w:color="auto"/>
              <w:right w:val="single" w:sz="4" w:space="0" w:color="auto"/>
            </w:tcBorders>
            <w:shd w:val="clear" w:color="auto" w:fill="auto"/>
            <w:vAlign w:val="center"/>
            <w:hideMark/>
          </w:tcPr>
          <w:p w14:paraId="335F5C1C"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8D5096">
              <w:rPr>
                <w:rFonts w:eastAsia="Times New Roman" w:cs="Times New Roman"/>
                <w:color w:val="000000"/>
                <w:sz w:val="20"/>
                <w:szCs w:val="20"/>
              </w:rPr>
              <w:t xml:space="preserve"> if BAMM were used for any parameters to calculate GHG emissions.  [98.3(c)(7)]</w:t>
            </w:r>
          </w:p>
        </w:tc>
      </w:tr>
      <w:tr w:rsidR="008D5096" w:rsidRPr="008D5096" w14:paraId="34186746" w14:textId="77777777" w:rsidTr="008911CD">
        <w:trPr>
          <w:trHeight w:val="1097"/>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550C0837" w14:textId="77777777" w:rsidR="008D5096" w:rsidRPr="008D5096" w:rsidRDefault="003332CC" w:rsidP="008D5096">
            <w:pPr>
              <w:spacing w:after="0" w:line="240" w:lineRule="auto"/>
              <w:rPr>
                <w:rFonts w:eastAsia="Times New Roman" w:cs="Times New Roman"/>
                <w:sz w:val="20"/>
                <w:szCs w:val="20"/>
              </w:rPr>
            </w:pPr>
            <w:r>
              <w:rPr>
                <w:rFonts w:eastAsia="Times New Roman" w:cs="Times New Roman"/>
                <w:sz w:val="20"/>
                <w:szCs w:val="20"/>
              </w:rPr>
              <w:t>BAMMDescription</w:t>
            </w:r>
          </w:p>
        </w:tc>
        <w:tc>
          <w:tcPr>
            <w:tcW w:w="4950" w:type="dxa"/>
            <w:tcBorders>
              <w:top w:val="nil"/>
              <w:left w:val="nil"/>
              <w:bottom w:val="single" w:sz="4" w:space="0" w:color="auto"/>
              <w:right w:val="single" w:sz="4" w:space="0" w:color="auto"/>
            </w:tcBorders>
            <w:shd w:val="clear" w:color="auto" w:fill="auto"/>
            <w:vAlign w:val="center"/>
            <w:hideMark/>
          </w:tcPr>
          <w:p w14:paraId="49A4031E"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b/>
                <w:color w:val="000000"/>
                <w:sz w:val="20"/>
                <w:szCs w:val="20"/>
              </w:rPr>
              <w:t xml:space="preserve">Conditionally Required: </w:t>
            </w:r>
            <w:r w:rsidRPr="008D5096">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8D5096">
              <w:rPr>
                <w:rFonts w:eastAsia="Times New Roman" w:cs="Times New Roman"/>
                <w:color w:val="000000"/>
                <w:sz w:val="20"/>
                <w:szCs w:val="20"/>
              </w:rPr>
              <w:t xml:space="preserve">  [98.3(c)(7)]</w:t>
            </w:r>
          </w:p>
        </w:tc>
      </w:tr>
      <w:tr w:rsidR="008D5096" w:rsidRPr="008D5096" w14:paraId="720AAB60" w14:textId="77777777" w:rsidTr="008D101B">
        <w:trPr>
          <w:trHeight w:val="710"/>
        </w:trPr>
        <w:tc>
          <w:tcPr>
            <w:tcW w:w="4325" w:type="dxa"/>
            <w:tcBorders>
              <w:top w:val="nil"/>
              <w:left w:val="single" w:sz="4" w:space="0" w:color="auto"/>
              <w:bottom w:val="single" w:sz="4" w:space="0" w:color="auto"/>
              <w:right w:val="single" w:sz="4" w:space="0" w:color="auto"/>
            </w:tcBorders>
            <w:shd w:val="clear" w:color="auto" w:fill="auto"/>
            <w:noWrap/>
            <w:vAlign w:val="center"/>
            <w:hideMark/>
          </w:tcPr>
          <w:p w14:paraId="273EA5F3" w14:textId="77777777" w:rsidR="008D5096" w:rsidRPr="008D5096" w:rsidRDefault="008D5096" w:rsidP="008D5096">
            <w:pPr>
              <w:spacing w:after="0" w:line="240" w:lineRule="auto"/>
              <w:rPr>
                <w:rFonts w:eastAsia="Times New Roman" w:cs="Times New Roman"/>
                <w:sz w:val="20"/>
                <w:szCs w:val="20"/>
              </w:rPr>
            </w:pPr>
            <w:r w:rsidRPr="008D5096">
              <w:rPr>
                <w:rFonts w:eastAsia="Times New Roman" w:cs="Times New Roman"/>
                <w:sz w:val="20"/>
                <w:szCs w:val="20"/>
              </w:rPr>
              <w:t>SubstituteDataIndicator</w:t>
            </w:r>
          </w:p>
        </w:tc>
        <w:tc>
          <w:tcPr>
            <w:tcW w:w="4950" w:type="dxa"/>
            <w:tcBorders>
              <w:top w:val="nil"/>
              <w:left w:val="nil"/>
              <w:bottom w:val="single" w:sz="4" w:space="0" w:color="auto"/>
              <w:right w:val="single" w:sz="4" w:space="0" w:color="auto"/>
            </w:tcBorders>
            <w:shd w:val="clear" w:color="auto" w:fill="auto"/>
            <w:vAlign w:val="center"/>
            <w:hideMark/>
          </w:tcPr>
          <w:p w14:paraId="297113A0" w14:textId="77777777" w:rsidR="008D5096" w:rsidRPr="008D5096" w:rsidRDefault="008D5096" w:rsidP="008D5096">
            <w:pPr>
              <w:spacing w:after="0" w:line="240" w:lineRule="auto"/>
              <w:rPr>
                <w:rFonts w:eastAsia="Times New Roman" w:cs="Times New Roman"/>
                <w:color w:val="000000"/>
                <w:sz w:val="20"/>
                <w:szCs w:val="20"/>
              </w:rPr>
            </w:pPr>
            <w:r w:rsidRPr="008D509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8D5096">
              <w:rPr>
                <w:rFonts w:eastAsia="Times New Roman" w:cs="Times New Roman"/>
                <w:color w:val="000000"/>
                <w:sz w:val="20"/>
                <w:szCs w:val="20"/>
              </w:rPr>
              <w:t xml:space="preserve"> if missing data procedures were used for any parameters to calculate GHG emissions.  [98.235]</w:t>
            </w:r>
          </w:p>
        </w:tc>
      </w:tr>
      <w:tr w:rsidR="001163A4" w:rsidRPr="008D5096" w14:paraId="720D6FFD" w14:textId="77777777" w:rsidTr="008D101B">
        <w:trPr>
          <w:trHeight w:val="710"/>
        </w:trPr>
        <w:tc>
          <w:tcPr>
            <w:tcW w:w="43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5D824E" w14:textId="77777777" w:rsidR="001163A4" w:rsidRPr="008D5096" w:rsidRDefault="001163A4" w:rsidP="008D5096">
            <w:pPr>
              <w:spacing w:after="0" w:line="240" w:lineRule="auto"/>
              <w:rPr>
                <w:rFonts w:eastAsia="Times New Roman" w:cs="Times New Roman"/>
                <w:sz w:val="20"/>
                <w:szCs w:val="20"/>
              </w:rPr>
            </w:pPr>
            <w:r w:rsidRPr="004D28F9">
              <w:rPr>
                <w:rFonts w:eastAsia="Times New Roman" w:cs="Times New Roman"/>
                <w:b/>
                <w:color w:val="000000"/>
                <w:sz w:val="20"/>
                <w:szCs w:val="20"/>
              </w:rPr>
              <w:t>UniqueInjectionPumpBlowdownsDetails</w:t>
            </w:r>
          </w:p>
        </w:tc>
        <w:tc>
          <w:tcPr>
            <w:tcW w:w="495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45CAAB4" w14:textId="77777777" w:rsidR="001163A4" w:rsidRPr="008D5096" w:rsidRDefault="001163A4" w:rsidP="008D5096">
            <w:pPr>
              <w:spacing w:after="0" w:line="240" w:lineRule="auto"/>
              <w:rPr>
                <w:rFonts w:eastAsia="Times New Roman" w:cs="Times New Roman"/>
                <w:color w:val="000000"/>
                <w:sz w:val="20"/>
                <w:szCs w:val="20"/>
              </w:rPr>
            </w:pPr>
            <w:r w:rsidRPr="004D28F9">
              <w:rPr>
                <w:rFonts w:eastAsia="Times New Roman" w:cs="Times New Roman"/>
                <w:b/>
                <w:sz w:val="20"/>
                <w:szCs w:val="20"/>
              </w:rPr>
              <w:t xml:space="preserve">Parent Element (Conditionally Required): </w:t>
            </w:r>
            <w:r w:rsidRPr="004D28F9">
              <w:rPr>
                <w:rFonts w:eastAsia="Times New Roman" w:cs="Times New Roman"/>
                <w:sz w:val="20"/>
                <w:szCs w:val="20"/>
              </w:rPr>
              <w:t xml:space="preserve">A collection of data elements to report </w:t>
            </w:r>
            <w:r>
              <w:rPr>
                <w:rFonts w:eastAsia="Times New Roman" w:cs="Times New Roman"/>
                <w:sz w:val="20"/>
                <w:szCs w:val="20"/>
              </w:rPr>
              <w:t>if the</w:t>
            </w:r>
            <w:r w:rsidRPr="004D28F9">
              <w:rPr>
                <w:rFonts w:eastAsia="Times New Roman" w:cs="Times New Roman"/>
                <w:sz w:val="20"/>
                <w:szCs w:val="20"/>
              </w:rPr>
              <w:t xml:space="preserve"> facility had enhanced oil recovery injection pump blowdown</w:t>
            </w:r>
            <w:r>
              <w:rPr>
                <w:rFonts w:eastAsia="Times New Roman" w:cs="Times New Roman"/>
                <w:sz w:val="20"/>
                <w:szCs w:val="20"/>
              </w:rPr>
              <w:t xml:space="preserve"> subject to reporting under 98.232 in the reporting year</w:t>
            </w:r>
            <w:r w:rsidRPr="004D28F9">
              <w:rPr>
                <w:rFonts w:eastAsia="Times New Roman" w:cs="Times New Roman"/>
                <w:sz w:val="20"/>
                <w:szCs w:val="20"/>
              </w:rPr>
              <w:t>.</w:t>
            </w:r>
          </w:p>
        </w:tc>
      </w:tr>
    </w:tbl>
    <w:p w14:paraId="088E2A62" w14:textId="77777777" w:rsidR="008D5096" w:rsidRDefault="008D5096" w:rsidP="00612444">
      <w:pPr>
        <w:spacing w:after="0" w:line="240" w:lineRule="auto"/>
        <w:rPr>
          <w:rFonts w:cs="Times New Roman"/>
        </w:rPr>
      </w:pPr>
    </w:p>
    <w:p w14:paraId="50FCB39D" w14:textId="77777777" w:rsidR="005809EF" w:rsidRDefault="005809EF">
      <w:pPr>
        <w:rPr>
          <w:rFonts w:cs="Times New Roman"/>
        </w:rPr>
      </w:pPr>
      <w:r>
        <w:rPr>
          <w:rFonts w:cs="Times New Roman"/>
        </w:rPr>
        <w:br w:type="page"/>
      </w:r>
    </w:p>
    <w:p w14:paraId="098368DA" w14:textId="77777777" w:rsidR="00111A4A" w:rsidRDefault="00111A4A" w:rsidP="007319C0">
      <w:pPr>
        <w:spacing w:after="0" w:line="240" w:lineRule="auto"/>
        <w:rPr>
          <w:rFonts w:cs="Times New Roman"/>
        </w:rPr>
      </w:pPr>
    </w:p>
    <w:p w14:paraId="115A2C5E" w14:textId="77777777" w:rsidR="008D5096" w:rsidRDefault="008D5096" w:rsidP="008D101B">
      <w:pPr>
        <w:pStyle w:val="XMLExcerpt"/>
      </w:pPr>
      <w:r w:rsidRPr="007E2375">
        <w:br/>
      </w:r>
      <w:bookmarkStart w:id="620" w:name="_Toc324336109"/>
      <w:bookmarkStart w:id="621" w:name="_Toc409602313"/>
      <w:r>
        <w:t xml:space="preserve">Example for </w:t>
      </w:r>
      <w:r w:rsidRPr="00FE4D40">
        <w:t>EOR Injection Pump Blowdown</w:t>
      </w:r>
      <w:r>
        <w:t xml:space="preserve"> Details</w:t>
      </w:r>
      <w:bookmarkEnd w:id="620"/>
      <w:bookmarkEnd w:id="621"/>
    </w:p>
    <w:p w14:paraId="4B64DC54" w14:textId="77777777" w:rsidR="008D5096" w:rsidRPr="007E2375" w:rsidRDefault="005B5940" w:rsidP="008D5096">
      <w:pPr>
        <w:spacing w:after="0" w:line="240" w:lineRule="auto"/>
      </w:pPr>
      <w:r>
        <w:rPr>
          <w:rFonts w:cs="Times New Roman"/>
          <w:b/>
          <w:noProof/>
        </w:rPr>
        <mc:AlternateContent>
          <mc:Choice Requires="wps">
            <w:drawing>
              <wp:inline distT="0" distB="0" distL="0" distR="0" wp14:anchorId="4B588438" wp14:editId="1DD54691">
                <wp:extent cx="5866130" cy="1188720"/>
                <wp:effectExtent l="0" t="0" r="20320" b="1143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188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8E427D"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ghg:EnhancedOilRecoveryInjectionPumpBlowdownDetails</w:t>
                            </w:r>
                            <w:r w:rsidRPr="009209DC">
                              <w:rPr>
                                <w:rFonts w:ascii="Verdana" w:hAnsi="Verdana" w:cs="Arial"/>
                                <w:color w:val="0000FF"/>
                                <w:sz w:val="14"/>
                                <w:szCs w:val="14"/>
                                <w:highlight w:val="white"/>
                              </w:rPr>
                              <w:t>&gt;</w:t>
                            </w:r>
                          </w:p>
                          <w:p w14:paraId="259971E1"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32824.4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0AB28E9F"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32824.4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7F1620FB"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ghg:DoesFacilityHaveEorInjectionPumpBlowdown</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ghg:DoesFacilityHaveEorInjectionPumpBlowdown</w:t>
                            </w:r>
                            <w:r w:rsidRPr="009209DC">
                              <w:rPr>
                                <w:rFonts w:ascii="Verdana" w:hAnsi="Verdana" w:cs="Arial"/>
                                <w:color w:val="0000FF"/>
                                <w:sz w:val="14"/>
                                <w:szCs w:val="14"/>
                                <w:highlight w:val="white"/>
                              </w:rPr>
                              <w:t>&gt;</w:t>
                            </w:r>
                          </w:p>
                          <w:p w14:paraId="0EFC385E"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7D0B394C"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32A21FEE" w14:textId="77777777" w:rsidR="00DB030B" w:rsidRPr="008E26A7" w:rsidRDefault="00DB030B" w:rsidP="00342102">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ghg:UniqueInjectionPumpBlowdownsDetails</w:t>
                            </w:r>
                            <w:r w:rsidRPr="008E26A7">
                              <w:rPr>
                                <w:rFonts w:ascii="Verdana" w:hAnsi="Verdana" w:cs="Arial"/>
                                <w:color w:val="0000FF"/>
                                <w:sz w:val="14"/>
                                <w:szCs w:val="14"/>
                                <w:highlight w:val="white"/>
                              </w:rPr>
                              <w:t>&gt;</w:t>
                            </w:r>
                          </w:p>
                          <w:p w14:paraId="10AFC91A" w14:textId="77777777" w:rsidR="00DB030B" w:rsidRPr="008E26A7" w:rsidRDefault="00DB030B" w:rsidP="00342102">
                            <w:pPr>
                              <w:autoSpaceDE w:val="0"/>
                              <w:autoSpaceDN w:val="0"/>
                              <w:adjustRightInd w:val="0"/>
                              <w:spacing w:after="0" w:line="240" w:lineRule="auto"/>
                              <w:rPr>
                                <w:rFonts w:ascii="Verdana" w:hAnsi="Verdana" w:cs="Arial"/>
                                <w:color w:val="000000"/>
                                <w:sz w:val="14"/>
                                <w:szCs w:val="14"/>
                                <w:highlight w:val="white"/>
                              </w:rPr>
                            </w:pPr>
                            <w:r w:rsidRPr="00342102">
                              <w:rPr>
                                <w:rFonts w:ascii="Verdana" w:hAnsi="Verdana" w:cs="Arial"/>
                                <w:color w:val="000000"/>
                                <w:sz w:val="14"/>
                                <w:szCs w:val="14"/>
                                <w:highlight w:val="white"/>
                              </w:rPr>
                              <w:tab/>
                            </w:r>
                            <w:r w:rsidRPr="00342102">
                              <w:rPr>
                                <w:rFonts w:ascii="Verdana" w:hAnsi="Verdana" w:cs="Arial"/>
                                <w:color w:val="000000"/>
                                <w:sz w:val="14"/>
                                <w:szCs w:val="14"/>
                                <w:highlight w:val="white"/>
                              </w:rPr>
                              <w:tab/>
                            </w:r>
                            <w:r w:rsidRPr="00342102">
                              <w:rPr>
                                <w:rFonts w:ascii="Verdana" w:hAnsi="Verdana" w:cs="Arial"/>
                                <w:color w:val="000000"/>
                                <w:sz w:val="14"/>
                                <w:szCs w:val="14"/>
                              </w:rPr>
                              <w:t xml:space="preserve">&lt;See example for </w:t>
                            </w:r>
                            <w:hyperlink w:anchor="ExampleforUniqueInjectionPumpBlowdo" w:history="1">
                              <w:r w:rsidRPr="00342102">
                                <w:rPr>
                                  <w:rStyle w:val="Hyperlink"/>
                                  <w:rFonts w:ascii="Verdana" w:hAnsi="Verdana"/>
                                  <w:sz w:val="14"/>
                                  <w:szCs w:val="14"/>
                                </w:rPr>
                                <w:t>Unique Injection Pump Blowdowns Details</w:t>
                              </w:r>
                            </w:hyperlink>
                            <w:r w:rsidRPr="00342102">
                              <w:rPr>
                                <w:rFonts w:ascii="Verdana" w:hAnsi="Verdana" w:cs="Arial"/>
                                <w:color w:val="000000"/>
                                <w:sz w:val="14"/>
                                <w:szCs w:val="14"/>
                              </w:rPr>
                              <w:t>&gt;</w:t>
                            </w:r>
                          </w:p>
                          <w:p w14:paraId="42C2A38A" w14:textId="77777777" w:rsidR="00DB030B" w:rsidRPr="008E26A7" w:rsidRDefault="00DB030B" w:rsidP="00342102">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ghg:UniqueInjectionPumpBlowdownsDetails</w:t>
                            </w:r>
                            <w:r w:rsidRPr="008E26A7">
                              <w:rPr>
                                <w:rFonts w:ascii="Verdana" w:hAnsi="Verdana" w:cs="Arial"/>
                                <w:color w:val="0000FF"/>
                                <w:sz w:val="14"/>
                                <w:szCs w:val="14"/>
                                <w:highlight w:val="white"/>
                              </w:rPr>
                              <w:t>&gt;</w:t>
                            </w:r>
                          </w:p>
                          <w:p w14:paraId="4008CEB5" w14:textId="77777777" w:rsidR="00DB030B" w:rsidRPr="008E26A7" w:rsidRDefault="00DB030B" w:rsidP="00342102">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ghg:EnhancedOilRecoveryInjectionPumpBlowdownDetails</w:t>
                            </w:r>
                            <w:r w:rsidRPr="008E26A7">
                              <w:rPr>
                                <w:rFonts w:ascii="Verdana" w:hAnsi="Verdana" w:cs="Arial"/>
                                <w:color w:val="0000FF"/>
                                <w:sz w:val="14"/>
                                <w:szCs w:val="14"/>
                                <w:highlight w:val="white"/>
                              </w:rPr>
                              <w:t>&gt;</w:t>
                            </w:r>
                          </w:p>
                          <w:p w14:paraId="2CEECCF9"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588438" id="Text Box 51" o:spid="_x0000_s1093" type="#_x0000_t202" style="width:461.9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" fillcolor="white [3201]" strokeweight=".5pt">
                <v:path arrowok="t"/>
                <v:textbox>
                  <w:txbxContent>
                    <w:p w14:paraId="0D8E427D"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ghg:EnhancedOilRecoveryInjectionPumpBlowdownDetails</w:t>
                      </w:r>
                      <w:r w:rsidRPr="009209DC">
                        <w:rPr>
                          <w:rFonts w:ascii="Verdana" w:hAnsi="Verdana" w:cs="Arial"/>
                          <w:color w:val="0000FF"/>
                          <w:sz w:val="14"/>
                          <w:szCs w:val="14"/>
                          <w:highlight w:val="white"/>
                        </w:rPr>
                        <w:t>&gt;</w:t>
                      </w:r>
                    </w:p>
                    <w:p w14:paraId="259971E1"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32824.4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0AB28E9F"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32824.4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7F1620FB"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ghg:DoesFacilityHaveEorInjectionPumpBlowdown</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ghg:DoesFacilityHaveEorInjectionPumpBlowdown</w:t>
                      </w:r>
                      <w:r w:rsidRPr="009209DC">
                        <w:rPr>
                          <w:rFonts w:ascii="Verdana" w:hAnsi="Verdana" w:cs="Arial"/>
                          <w:color w:val="0000FF"/>
                          <w:sz w:val="14"/>
                          <w:szCs w:val="14"/>
                          <w:highlight w:val="white"/>
                        </w:rPr>
                        <w:t>&gt;</w:t>
                      </w:r>
                    </w:p>
                    <w:p w14:paraId="0EFC385E"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7D0B394C"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No</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32A21FEE" w14:textId="77777777" w:rsidR="00DB030B" w:rsidRPr="008E26A7" w:rsidRDefault="00DB030B" w:rsidP="00342102">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ghg:UniqueInjectionPumpBlowdownsDetails</w:t>
                      </w:r>
                      <w:r w:rsidRPr="008E26A7">
                        <w:rPr>
                          <w:rFonts w:ascii="Verdana" w:hAnsi="Verdana" w:cs="Arial"/>
                          <w:color w:val="0000FF"/>
                          <w:sz w:val="14"/>
                          <w:szCs w:val="14"/>
                          <w:highlight w:val="white"/>
                        </w:rPr>
                        <w:t>&gt;</w:t>
                      </w:r>
                    </w:p>
                    <w:p w14:paraId="10AFC91A" w14:textId="77777777" w:rsidR="00DB030B" w:rsidRPr="008E26A7" w:rsidRDefault="00DB030B" w:rsidP="00342102">
                      <w:pPr>
                        <w:autoSpaceDE w:val="0"/>
                        <w:autoSpaceDN w:val="0"/>
                        <w:adjustRightInd w:val="0"/>
                        <w:spacing w:after="0" w:line="240" w:lineRule="auto"/>
                        <w:rPr>
                          <w:rFonts w:ascii="Verdana" w:hAnsi="Verdana" w:cs="Arial"/>
                          <w:color w:val="000000"/>
                          <w:sz w:val="14"/>
                          <w:szCs w:val="14"/>
                          <w:highlight w:val="white"/>
                        </w:rPr>
                      </w:pPr>
                      <w:r w:rsidRPr="00342102">
                        <w:rPr>
                          <w:rFonts w:ascii="Verdana" w:hAnsi="Verdana" w:cs="Arial"/>
                          <w:color w:val="000000"/>
                          <w:sz w:val="14"/>
                          <w:szCs w:val="14"/>
                          <w:highlight w:val="white"/>
                        </w:rPr>
                        <w:tab/>
                      </w:r>
                      <w:r w:rsidRPr="00342102">
                        <w:rPr>
                          <w:rFonts w:ascii="Verdana" w:hAnsi="Verdana" w:cs="Arial"/>
                          <w:color w:val="000000"/>
                          <w:sz w:val="14"/>
                          <w:szCs w:val="14"/>
                          <w:highlight w:val="white"/>
                        </w:rPr>
                        <w:tab/>
                      </w:r>
                      <w:r w:rsidRPr="00342102">
                        <w:rPr>
                          <w:rFonts w:ascii="Verdana" w:hAnsi="Verdana" w:cs="Arial"/>
                          <w:color w:val="000000"/>
                          <w:sz w:val="14"/>
                          <w:szCs w:val="14"/>
                        </w:rPr>
                        <w:t xml:space="preserve">&lt;See example for </w:t>
                      </w:r>
                      <w:hyperlink w:anchor="ExampleforUniqueInjectionPumpBlowdo" w:history="1">
                        <w:r w:rsidRPr="00342102">
                          <w:rPr>
                            <w:rStyle w:val="Hyperlink"/>
                            <w:rFonts w:ascii="Verdana" w:hAnsi="Verdana"/>
                            <w:sz w:val="14"/>
                            <w:szCs w:val="14"/>
                          </w:rPr>
                          <w:t>Unique Injection Pump Blowdowns Details</w:t>
                        </w:r>
                      </w:hyperlink>
                      <w:r w:rsidRPr="00342102">
                        <w:rPr>
                          <w:rFonts w:ascii="Verdana" w:hAnsi="Verdana" w:cs="Arial"/>
                          <w:color w:val="000000"/>
                          <w:sz w:val="14"/>
                          <w:szCs w:val="14"/>
                        </w:rPr>
                        <w:t>&gt;</w:t>
                      </w:r>
                    </w:p>
                    <w:p w14:paraId="42C2A38A" w14:textId="77777777" w:rsidR="00DB030B" w:rsidRPr="008E26A7" w:rsidRDefault="00DB030B" w:rsidP="00342102">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ghg:UniqueInjectionPumpBlowdownsDetails</w:t>
                      </w:r>
                      <w:r w:rsidRPr="008E26A7">
                        <w:rPr>
                          <w:rFonts w:ascii="Verdana" w:hAnsi="Verdana" w:cs="Arial"/>
                          <w:color w:val="0000FF"/>
                          <w:sz w:val="14"/>
                          <w:szCs w:val="14"/>
                          <w:highlight w:val="white"/>
                        </w:rPr>
                        <w:t>&gt;</w:t>
                      </w:r>
                    </w:p>
                    <w:p w14:paraId="4008CEB5" w14:textId="77777777" w:rsidR="00DB030B" w:rsidRPr="008E26A7" w:rsidRDefault="00DB030B" w:rsidP="00342102">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ghg:EnhancedOilRecoveryInjectionPumpBlowdownDetails</w:t>
                      </w:r>
                      <w:r w:rsidRPr="008E26A7">
                        <w:rPr>
                          <w:rFonts w:ascii="Verdana" w:hAnsi="Verdana" w:cs="Arial"/>
                          <w:color w:val="0000FF"/>
                          <w:sz w:val="14"/>
                          <w:szCs w:val="14"/>
                          <w:highlight w:val="white"/>
                        </w:rPr>
                        <w:t>&gt;</w:t>
                      </w:r>
                    </w:p>
                    <w:p w14:paraId="2CEECCF9" w14:textId="77777777" w:rsidR="00DB030B" w:rsidRPr="009209DC" w:rsidRDefault="00DB030B" w:rsidP="008D5096">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7765559C" w14:textId="77777777" w:rsidR="00342102" w:rsidRDefault="00342102" w:rsidP="008D5096">
      <w:pPr>
        <w:spacing w:after="0" w:line="240" w:lineRule="auto"/>
        <w:rPr>
          <w:b/>
          <w:sz w:val="18"/>
          <w:szCs w:val="18"/>
        </w:rPr>
      </w:pPr>
    </w:p>
    <w:p w14:paraId="05922C60" w14:textId="77777777" w:rsidR="008D5096" w:rsidRDefault="008D5096" w:rsidP="008D5096">
      <w:pPr>
        <w:spacing w:after="0" w:line="240" w:lineRule="auto"/>
        <w:rPr>
          <w:rFonts w:eastAsia="Times New Roman" w:cs="Times New Roman"/>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53BD052A" w14:textId="77777777" w:rsidR="008D5096" w:rsidRDefault="008D5096" w:rsidP="00612444">
      <w:pPr>
        <w:spacing w:after="0" w:line="240" w:lineRule="auto"/>
        <w:rPr>
          <w:rFonts w:cs="Times New Roman"/>
        </w:rPr>
      </w:pPr>
    </w:p>
    <w:p w14:paraId="157BEF22" w14:textId="77777777" w:rsidR="00836F3D" w:rsidRDefault="00836F3D">
      <w:pPr>
        <w:rPr>
          <w:rFonts w:eastAsia="Times New Roman" w:cs="Times New Roman"/>
        </w:rPr>
      </w:pPr>
    </w:p>
    <w:p w14:paraId="4E919AC8" w14:textId="77777777" w:rsidR="0092688E" w:rsidRDefault="0092688E" w:rsidP="0092688E">
      <w:pPr>
        <w:pStyle w:val="Figure"/>
      </w:pPr>
      <w:r>
        <w:br/>
      </w:r>
      <w:bookmarkStart w:id="622" w:name="_Toc409602246"/>
      <w:r>
        <w:t xml:space="preserve">Unique Injection Pump </w:t>
      </w:r>
      <w:r w:rsidR="007E3E8E">
        <w:t>Blowdowns</w:t>
      </w:r>
      <w:r>
        <w:t xml:space="preserve"> Details Schema Diagram</w:t>
      </w:r>
      <w:bookmarkEnd w:id="622"/>
    </w:p>
    <w:p w14:paraId="42EBC3AC" w14:textId="77777777" w:rsidR="0092688E" w:rsidRDefault="0092688E" w:rsidP="00C57E79">
      <w:pPr>
        <w:spacing w:after="0" w:line="240" w:lineRule="auto"/>
        <w:rPr>
          <w:rFonts w:eastAsia="Times New Roman" w:cs="Times New Roman"/>
        </w:rPr>
      </w:pPr>
    </w:p>
    <w:p w14:paraId="69BE6F3B" w14:textId="77777777" w:rsidR="0092688E" w:rsidRDefault="005B5940" w:rsidP="0092688E">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13888" behindDoc="0" locked="0" layoutInCell="1" allowOverlap="1" wp14:anchorId="1A00E392" wp14:editId="2F27290A">
                <wp:simplePos x="0" y="0"/>
                <wp:positionH relativeFrom="column">
                  <wp:posOffset>295275</wp:posOffset>
                </wp:positionH>
                <wp:positionV relativeFrom="paragraph">
                  <wp:posOffset>693420</wp:posOffset>
                </wp:positionV>
                <wp:extent cx="5476875" cy="1314450"/>
                <wp:effectExtent l="0" t="0" r="28575" b="5715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1314450"/>
                        </a:xfrm>
                        <a:custGeom>
                          <a:avLst/>
                          <a:gdLst>
                            <a:gd name="connsiteX0" fmla="*/ 4717880 w 5594133"/>
                            <a:gd name="connsiteY0" fmla="*/ 0 h 1581150"/>
                            <a:gd name="connsiteX1" fmla="*/ 5270330 w 5594133"/>
                            <a:gd name="connsiteY1" fmla="*/ 447675 h 1581150"/>
                            <a:gd name="connsiteX2" fmla="*/ 345905 w 5594133"/>
                            <a:gd name="connsiteY2" fmla="*/ 561975 h 1581150"/>
                            <a:gd name="connsiteX3" fmla="*/ 803105 w 5594133"/>
                            <a:gd name="connsiteY3" fmla="*/ 1581150 h 1581150"/>
                          </a:gdLst>
                          <a:ahLst/>
                          <a:cxnLst>
                            <a:cxn ang="0">
                              <a:pos x="connsiteX0" y="connsiteY0"/>
                            </a:cxn>
                            <a:cxn ang="0">
                              <a:pos x="connsiteX1" y="connsiteY1"/>
                            </a:cxn>
                            <a:cxn ang="0">
                              <a:pos x="connsiteX2" y="connsiteY2"/>
                            </a:cxn>
                            <a:cxn ang="0">
                              <a:pos x="connsiteX3" y="connsiteY3"/>
                            </a:cxn>
                          </a:cxnLst>
                          <a:rect l="l" t="t" r="r" b="b"/>
                          <a:pathLst>
                            <a:path w="5594133" h="1581150">
                              <a:moveTo>
                                <a:pt x="4717880" y="0"/>
                              </a:moveTo>
                              <a:cubicBezTo>
                                <a:pt x="5358436" y="177006"/>
                                <a:pt x="5998993" y="354013"/>
                                <a:pt x="5270330" y="447675"/>
                              </a:cubicBezTo>
                              <a:cubicBezTo>
                                <a:pt x="4541667" y="541338"/>
                                <a:pt x="1090442" y="373063"/>
                                <a:pt x="345905" y="561975"/>
                              </a:cubicBezTo>
                              <a:cubicBezTo>
                                <a:pt x="-398632" y="750887"/>
                                <a:pt x="202236" y="1166018"/>
                                <a:pt x="803105" y="15811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037E7" id="Freeform 55" o:spid="_x0000_s1026" style="position:absolute;margin-left:23.25pt;margin-top:54.6pt;width:431.25pt;height:10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4133,158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" path="m4717880,v640556,177006,1281113,354013,552450,447675c4541667,541338,1090442,373063,345905,561975,-398632,750887,202236,1166018,803105,1581150e" filled="f" strokecolor="#900" strokeweight="1pt">
                <v:stroke endarrow="open"/>
                <v:path arrowok="t" o:connecttype="custom" o:connectlocs="4618989,0;5159859,372164;338655,467184;786271,1314450" o:connectangles="0,0,0,0"/>
              </v:shape>
            </w:pict>
          </mc:Fallback>
        </mc:AlternateContent>
      </w:r>
      <w:r w:rsidR="00D65BE0">
        <w:rPr>
          <w:rFonts w:eastAsia="Times New Roman" w:cs="Times New Roman"/>
          <w:noProof/>
        </w:rPr>
        <w:drawing>
          <wp:inline distT="0" distB="0" distL="0" distR="0" wp14:anchorId="0C5E25AD" wp14:editId="12D80470">
            <wp:extent cx="5980430" cy="1079500"/>
            <wp:effectExtent l="0" t="0" r="1270" b="635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Unique Injection Pump Blowdown Detail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80430" cy="1079500"/>
                    </a:xfrm>
                    <a:prstGeom prst="rect">
                      <a:avLst/>
                    </a:prstGeom>
                  </pic:spPr>
                </pic:pic>
              </a:graphicData>
            </a:graphic>
          </wp:inline>
        </w:drawing>
      </w:r>
    </w:p>
    <w:p w14:paraId="49BE0ACB" w14:textId="77777777" w:rsidR="002B0BA4" w:rsidRDefault="002B0BA4" w:rsidP="002B0BA4">
      <w:pPr>
        <w:spacing w:after="0" w:line="240" w:lineRule="auto"/>
        <w:ind w:left="432"/>
        <w:rPr>
          <w:rFonts w:eastAsia="Times New Roman" w:cs="Times New Roman"/>
          <w:noProof/>
        </w:rPr>
      </w:pPr>
    </w:p>
    <w:p w14:paraId="1AB0D7DA" w14:textId="77777777" w:rsidR="0092688E" w:rsidRDefault="009B6764" w:rsidP="002B0BA4">
      <w:pPr>
        <w:spacing w:after="0" w:line="240" w:lineRule="auto"/>
        <w:ind w:left="432"/>
        <w:rPr>
          <w:rFonts w:eastAsia="Times New Roman" w:cs="Times New Roman"/>
        </w:rPr>
      </w:pPr>
      <w:r>
        <w:rPr>
          <w:noProof/>
        </w:rPr>
        <mc:AlternateContent>
          <mc:Choice Requires="wps">
            <w:drawing>
              <wp:anchor distT="0" distB="0" distL="114300" distR="114300" simplePos="0" relativeHeight="251657214" behindDoc="0" locked="0" layoutInCell="1" allowOverlap="1" wp14:anchorId="042F0512" wp14:editId="1AE248DA">
                <wp:simplePos x="0" y="0"/>
                <wp:positionH relativeFrom="column">
                  <wp:posOffset>5086350</wp:posOffset>
                </wp:positionH>
                <wp:positionV relativeFrom="paragraph">
                  <wp:posOffset>495300</wp:posOffset>
                </wp:positionV>
                <wp:extent cx="866775" cy="333375"/>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8667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0490C" w14:textId="77777777" w:rsidR="00DB030B" w:rsidRPr="009B6764" w:rsidRDefault="00DB030B">
                            <w:pPr>
                              <w:rPr>
                                <w:rFonts w:ascii="Arial" w:hAnsi="Arial" w:cs="Arial"/>
                                <w:b/>
                                <w:color w:val="C00000"/>
                              </w:rPr>
                            </w:pPr>
                            <w:r w:rsidRPr="009B6764">
                              <w:rPr>
                                <w:rFonts w:ascii="Arial" w:hAnsi="Arial" w:cs="Arial"/>
                                <w:b/>
                                <w:color w:val="C00000"/>
                              </w:rPr>
                              <w:t>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0512" id="Text Box 315" o:spid="_x0000_s1094" type="#_x0000_t202" style="position:absolute;left:0;text-align:left;margin-left:400.5pt;margin-top:39pt;width:68.25pt;height:26.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" filled="f" stroked="f" strokeweight=".5pt">
                <v:textbox>
                  <w:txbxContent>
                    <w:p w14:paraId="3360490C" w14:textId="77777777" w:rsidR="00DB030B" w:rsidRPr="009B6764" w:rsidRDefault="00DB030B">
                      <w:pPr>
                        <w:rPr>
                          <w:rFonts w:ascii="Arial" w:hAnsi="Arial" w:cs="Arial"/>
                          <w:b/>
                          <w:color w:val="C00000"/>
                        </w:rPr>
                      </w:pPr>
                      <w:r w:rsidRPr="009B6764">
                        <w:rPr>
                          <w:rFonts w:ascii="Arial" w:hAnsi="Arial" w:cs="Arial"/>
                          <w:b/>
                          <w:color w:val="C00000"/>
                        </w:rPr>
                        <w:t>Optional</w:t>
                      </w:r>
                    </w:p>
                  </w:txbxContent>
                </v:textbox>
              </v:shape>
            </w:pict>
          </mc:Fallback>
        </mc:AlternateContent>
      </w:r>
      <w:r>
        <w:rPr>
          <w:noProof/>
        </w:rPr>
        <w:drawing>
          <wp:inline distT="0" distB="0" distL="0" distR="0" wp14:anchorId="76118758" wp14:editId="198224FF">
            <wp:extent cx="4948308" cy="2790825"/>
            <wp:effectExtent l="0" t="0" r="508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948345" cy="2790846"/>
                    </a:xfrm>
                    <a:prstGeom prst="rect">
                      <a:avLst/>
                    </a:prstGeom>
                  </pic:spPr>
                </pic:pic>
              </a:graphicData>
            </a:graphic>
          </wp:inline>
        </w:drawing>
      </w:r>
    </w:p>
    <w:p w14:paraId="0D559253" w14:textId="77777777" w:rsidR="00D91C09" w:rsidRDefault="00D91C09" w:rsidP="00D91C09">
      <w:pPr>
        <w:spacing w:after="0" w:line="240" w:lineRule="auto"/>
        <w:jc w:val="center"/>
        <w:rPr>
          <w:rFonts w:eastAsia="Times New Roman" w:cs="Times New Roman"/>
        </w:rPr>
      </w:pPr>
      <w:r w:rsidRPr="00971180">
        <w:rPr>
          <w:b/>
          <w:bCs/>
          <w:sz w:val="18"/>
          <w:szCs w:val="18"/>
        </w:rPr>
        <w:t xml:space="preserve">Note: </w:t>
      </w:r>
      <w:r w:rsidRPr="00971180">
        <w:rPr>
          <w:sz w:val="18"/>
          <w:szCs w:val="18"/>
        </w:rPr>
        <w:t xml:space="preserve">Data elements boxed in red are required. </w:t>
      </w:r>
    </w:p>
    <w:p w14:paraId="26DB429C" w14:textId="77777777" w:rsidR="004E6B47" w:rsidRDefault="004E6B47">
      <w:pPr>
        <w:rPr>
          <w:rFonts w:eastAsia="Times New Roman" w:cs="Times New Roman"/>
        </w:rPr>
      </w:pPr>
      <w:r>
        <w:rPr>
          <w:rFonts w:eastAsia="Times New Roman" w:cs="Times New Roman"/>
        </w:rPr>
        <w:br w:type="page"/>
      </w:r>
    </w:p>
    <w:p w14:paraId="449726F3" w14:textId="77777777" w:rsidR="005809EF" w:rsidRDefault="005809EF" w:rsidP="005809EF">
      <w:pPr>
        <w:rPr>
          <w:rFonts w:eastAsia="Times New Roman" w:cs="Times New Roman"/>
        </w:rPr>
      </w:pPr>
    </w:p>
    <w:p w14:paraId="75BE0EAB" w14:textId="77777777" w:rsidR="00C57E79" w:rsidRPr="00BB1B87" w:rsidRDefault="00C57E79" w:rsidP="005809EF">
      <w:pPr>
        <w:rPr>
          <w:rFonts w:eastAsia="Times New Roman" w:cs="Times New Roman"/>
        </w:rPr>
      </w:pPr>
      <w:r w:rsidRPr="00BB1B87">
        <w:rPr>
          <w:rFonts w:eastAsia="Times New Roman" w:cs="Times New Roman"/>
        </w:rPr>
        <w:t>For each EOR injection pump (refer to Equation W</w:t>
      </w:r>
      <w:r w:rsidR="00CF34C5">
        <w:rPr>
          <w:rFonts w:eastAsia="Times New Roman" w:cs="Times New Roman"/>
        </w:rPr>
        <w:t>-</w:t>
      </w:r>
      <w:r w:rsidRPr="00BB1B87">
        <w:rPr>
          <w:rFonts w:eastAsia="Times New Roman" w:cs="Times New Roman"/>
        </w:rPr>
        <w:t>37 of 98.233), report the following</w:t>
      </w:r>
      <w:r w:rsidR="00C530F6">
        <w:rPr>
          <w:rFonts w:eastAsia="Times New Roman" w:cs="Times New Roman"/>
        </w:rPr>
        <w:t xml:space="preserve"> [98.236(c)(17)]</w:t>
      </w:r>
      <w:r w:rsidRPr="00BB1B87">
        <w:rPr>
          <w:rFonts w:eastAsia="Times New Roman" w:cs="Times New Roman"/>
        </w:rPr>
        <w:t>:</w:t>
      </w:r>
    </w:p>
    <w:p w14:paraId="1745A086" w14:textId="77777777" w:rsidR="009310F1" w:rsidRDefault="00E74DE0" w:rsidP="007F5657">
      <w:pPr>
        <w:pStyle w:val="ListParagraph"/>
        <w:numPr>
          <w:ilvl w:val="0"/>
          <w:numId w:val="100"/>
        </w:numPr>
        <w:autoSpaceDE w:val="0"/>
        <w:autoSpaceDN w:val="0"/>
        <w:adjustRightInd w:val="0"/>
        <w:spacing w:after="120" w:line="240" w:lineRule="auto"/>
        <w:contextualSpacing w:val="0"/>
        <w:rPr>
          <w:rFonts w:eastAsia="Times New Roman" w:cs="Times New Roman"/>
        </w:rPr>
      </w:pPr>
      <w:r w:rsidRPr="00E74DE0">
        <w:rPr>
          <w:rFonts w:cs="Times New Roman"/>
        </w:rPr>
        <w:t xml:space="preserve">A sequential identification number for </w:t>
      </w:r>
      <w:r w:rsidR="002037BC">
        <w:rPr>
          <w:rFonts w:cs="Times New Roman"/>
        </w:rPr>
        <w:t>the</w:t>
      </w:r>
      <w:r w:rsidRPr="00E74DE0">
        <w:rPr>
          <w:rFonts w:cs="Times New Roman"/>
        </w:rPr>
        <w:t xml:space="preserve"> </w:t>
      </w:r>
      <w:r>
        <w:rPr>
          <w:rFonts w:eastAsia="Times New Roman" w:cs="Times New Roman"/>
        </w:rPr>
        <w:t>EOR injection pump</w:t>
      </w:r>
      <w:r w:rsidRPr="00E74DE0">
        <w:rPr>
          <w:rFonts w:cs="Times New Roman"/>
        </w:rPr>
        <w:t xml:space="preserve">.  </w:t>
      </w:r>
      <w:r w:rsidRPr="00E74DE0">
        <w:rPr>
          <w:rFonts w:cs="Times New Roman"/>
          <w:b/>
          <w:bCs/>
        </w:rPr>
        <w:t>Note:</w:t>
      </w:r>
      <w:r w:rsidRPr="00E74DE0">
        <w:rPr>
          <w:rFonts w:cs="Times New Roman"/>
        </w:rPr>
        <w:t xml:space="preserve">  This number is used for reference only in the event that there is a validation message associated with the </w:t>
      </w:r>
      <w:r w:rsidR="00D7542B">
        <w:rPr>
          <w:rFonts w:eastAsia="Times New Roman" w:cs="Times New Roman"/>
        </w:rPr>
        <w:t>EOR injection pump</w:t>
      </w:r>
      <w:r w:rsidR="00D7542B" w:rsidRPr="00E74DE0">
        <w:rPr>
          <w:rFonts w:cs="Times New Roman"/>
        </w:rPr>
        <w:t xml:space="preserve"> </w:t>
      </w:r>
      <w:r w:rsidRPr="00E74DE0">
        <w:rPr>
          <w:rFonts w:cs="Times New Roman"/>
        </w:rPr>
        <w:t>data.</w:t>
      </w:r>
    </w:p>
    <w:p w14:paraId="652BE575" w14:textId="77777777" w:rsidR="00E74DE0" w:rsidRDefault="00E74DE0" w:rsidP="007F5657">
      <w:pPr>
        <w:pStyle w:val="ListParagraph"/>
        <w:numPr>
          <w:ilvl w:val="0"/>
          <w:numId w:val="100"/>
        </w:numPr>
        <w:spacing w:after="120" w:line="240" w:lineRule="auto"/>
        <w:contextualSpacing w:val="0"/>
        <w:rPr>
          <w:rFonts w:eastAsia="Times New Roman" w:cs="Times New Roman"/>
        </w:rPr>
      </w:pPr>
      <w:r>
        <w:rPr>
          <w:rFonts w:eastAsia="Times New Roman" w:cs="Times New Roman"/>
        </w:rPr>
        <w:t>An optional</w:t>
      </w:r>
      <w:r w:rsidR="00E36769">
        <w:rPr>
          <w:rFonts w:eastAsia="Times New Roman" w:cs="Times New Roman"/>
        </w:rPr>
        <w:t xml:space="preserve"> </w:t>
      </w:r>
      <w:r>
        <w:rPr>
          <w:rFonts w:eastAsia="Times New Roman" w:cs="Times New Roman"/>
        </w:rPr>
        <w:t xml:space="preserve">identifier for the EOR injection pump. </w:t>
      </w:r>
    </w:p>
    <w:p w14:paraId="600E9CDB" w14:textId="77777777" w:rsidR="00C57E79" w:rsidRPr="00C530F6" w:rsidRDefault="00C57E79" w:rsidP="007F5657">
      <w:pPr>
        <w:pStyle w:val="ListParagraph"/>
        <w:numPr>
          <w:ilvl w:val="0"/>
          <w:numId w:val="100"/>
        </w:numPr>
        <w:spacing w:after="120" w:line="240" w:lineRule="auto"/>
        <w:contextualSpacing w:val="0"/>
        <w:rPr>
          <w:rFonts w:eastAsia="Times New Roman" w:cs="Times New Roman"/>
        </w:rPr>
      </w:pPr>
      <w:r w:rsidRPr="00C530F6">
        <w:rPr>
          <w:rFonts w:eastAsia="Times New Roman" w:cs="Times New Roman"/>
        </w:rPr>
        <w:t>Pump capacity, in barrels per day.</w:t>
      </w:r>
      <w:r w:rsidR="00C530F6" w:rsidRPr="00C530F6">
        <w:rPr>
          <w:rFonts w:eastAsia="Times New Roman" w:cs="Times New Roman"/>
        </w:rPr>
        <w:t xml:space="preserve"> [98.236(c)(17)(i)]</w:t>
      </w:r>
    </w:p>
    <w:p w14:paraId="2BA47838" w14:textId="77777777" w:rsidR="006F4AAB" w:rsidRPr="008D101B" w:rsidRDefault="009310F1" w:rsidP="007F5657">
      <w:pPr>
        <w:pStyle w:val="ListParagraph"/>
        <w:numPr>
          <w:ilvl w:val="0"/>
          <w:numId w:val="100"/>
        </w:numPr>
        <w:spacing w:after="120" w:line="240" w:lineRule="auto"/>
        <w:contextualSpacing w:val="0"/>
        <w:rPr>
          <w:rFonts w:cs="Times New Roman"/>
        </w:rPr>
      </w:pPr>
      <w:r>
        <w:rPr>
          <w:rFonts w:eastAsia="Times New Roman" w:cs="Times New Roman"/>
        </w:rPr>
        <w:t>A</w:t>
      </w:r>
      <w:r w:rsidR="00C57E79" w:rsidRPr="00C530F6">
        <w:rPr>
          <w:rFonts w:eastAsia="Times New Roman" w:cs="Times New Roman"/>
        </w:rPr>
        <w:t>nnual CO</w:t>
      </w:r>
      <w:r w:rsidR="00C57E79" w:rsidRPr="00C530F6">
        <w:rPr>
          <w:rFonts w:eastAsia="Times New Roman" w:cs="Times New Roman"/>
          <w:vertAlign w:val="subscript"/>
        </w:rPr>
        <w:t>2</w:t>
      </w:r>
      <w:r w:rsidR="00C530F6" w:rsidRPr="00C530F6">
        <w:rPr>
          <w:rFonts w:eastAsia="Times New Roman" w:cs="Times New Roman"/>
        </w:rPr>
        <w:t xml:space="preserve"> </w:t>
      </w:r>
      <w:r w:rsidR="00C57E79" w:rsidRPr="00C530F6">
        <w:rPr>
          <w:rFonts w:eastAsia="Times New Roman" w:cs="Times New Roman"/>
        </w:rPr>
        <w:t>in metric tons.</w:t>
      </w:r>
      <w:r w:rsidR="00C530F6" w:rsidRPr="00C530F6">
        <w:rPr>
          <w:rFonts w:eastAsia="Times New Roman" w:cs="Times New Roman"/>
        </w:rPr>
        <w:t xml:space="preserve"> [98.236(c)(17)(v)]</w:t>
      </w:r>
    </w:p>
    <w:p w14:paraId="5FA4BD15" w14:textId="77777777" w:rsidR="001163A4" w:rsidRDefault="001163A4" w:rsidP="001163A4">
      <w:pPr>
        <w:pStyle w:val="ListParagraph"/>
        <w:numPr>
          <w:ilvl w:val="0"/>
          <w:numId w:val="100"/>
        </w:numPr>
        <w:spacing w:after="120" w:line="240" w:lineRule="auto"/>
        <w:contextualSpacing w:val="0"/>
        <w:rPr>
          <w:rFonts w:cs="Times New Roman"/>
        </w:rPr>
      </w:pPr>
      <w:r w:rsidRPr="001163A4">
        <w:rPr>
          <w:rFonts w:cs="Times New Roman"/>
        </w:rPr>
        <w:t>Volume of critical phase gas between isolation valves (cubic feet)</w:t>
      </w:r>
      <w:r>
        <w:rPr>
          <w:rFonts w:cs="Times New Roman"/>
        </w:rPr>
        <w:t>.</w:t>
      </w:r>
      <w:r w:rsidRPr="001163A4">
        <w:rPr>
          <w:rFonts w:cs="Times New Roman"/>
        </w:rPr>
        <w:t xml:space="preserve"> </w:t>
      </w:r>
      <w:r>
        <w:rPr>
          <w:rFonts w:cs="Times New Roman"/>
        </w:rPr>
        <w:t>[</w:t>
      </w:r>
      <w:r w:rsidRPr="001163A4">
        <w:rPr>
          <w:rFonts w:cs="Times New Roman"/>
        </w:rPr>
        <w:t>98.236(c)(17)(ii)</w:t>
      </w:r>
      <w:r>
        <w:rPr>
          <w:rFonts w:cs="Times New Roman"/>
        </w:rPr>
        <w:t>]</w:t>
      </w:r>
    </w:p>
    <w:p w14:paraId="4DF6A612" w14:textId="77777777" w:rsidR="001163A4" w:rsidRDefault="001163A4" w:rsidP="001163A4">
      <w:pPr>
        <w:pStyle w:val="ListParagraph"/>
        <w:numPr>
          <w:ilvl w:val="0"/>
          <w:numId w:val="100"/>
        </w:numPr>
        <w:spacing w:after="120" w:line="240" w:lineRule="auto"/>
        <w:contextualSpacing w:val="0"/>
        <w:rPr>
          <w:rFonts w:cs="Times New Roman"/>
        </w:rPr>
      </w:pPr>
      <w:r w:rsidRPr="001163A4">
        <w:rPr>
          <w:rFonts w:cs="Times New Roman"/>
        </w:rPr>
        <w:t>Number of blowdowns per year</w:t>
      </w:r>
      <w:r>
        <w:rPr>
          <w:rFonts w:cs="Times New Roman"/>
        </w:rPr>
        <w:t>.</w:t>
      </w:r>
      <w:r w:rsidRPr="001163A4">
        <w:rPr>
          <w:rFonts w:cs="Times New Roman"/>
        </w:rPr>
        <w:t xml:space="preserve"> </w:t>
      </w:r>
      <w:r>
        <w:rPr>
          <w:rFonts w:cs="Times New Roman"/>
        </w:rPr>
        <w:t>[</w:t>
      </w:r>
      <w:r w:rsidRPr="001163A4">
        <w:rPr>
          <w:rFonts w:cs="Times New Roman"/>
        </w:rPr>
        <w:t>98.236(c)(17)(iii)</w:t>
      </w:r>
      <w:r>
        <w:rPr>
          <w:rFonts w:cs="Times New Roman"/>
        </w:rPr>
        <w:t>]</w:t>
      </w:r>
    </w:p>
    <w:p w14:paraId="0A4DD968" w14:textId="77777777" w:rsidR="001163A4" w:rsidRPr="00CA3843" w:rsidRDefault="001163A4" w:rsidP="001163A4">
      <w:pPr>
        <w:pStyle w:val="ListParagraph"/>
        <w:numPr>
          <w:ilvl w:val="0"/>
          <w:numId w:val="100"/>
        </w:numPr>
        <w:spacing w:after="120" w:line="240" w:lineRule="auto"/>
        <w:contextualSpacing w:val="0"/>
        <w:rPr>
          <w:rFonts w:cs="Times New Roman"/>
        </w:rPr>
      </w:pPr>
      <w:r w:rsidRPr="001163A4">
        <w:rPr>
          <w:rFonts w:cs="Times New Roman"/>
        </w:rPr>
        <w:t>Critical phase EOR injection gas density (kg / ft3)</w:t>
      </w:r>
      <w:r>
        <w:rPr>
          <w:rFonts w:cs="Times New Roman"/>
        </w:rPr>
        <w:t>.</w:t>
      </w:r>
      <w:r w:rsidRPr="001163A4">
        <w:rPr>
          <w:rFonts w:cs="Times New Roman"/>
        </w:rPr>
        <w:t xml:space="preserve">  </w:t>
      </w:r>
      <w:r>
        <w:rPr>
          <w:rFonts w:cs="Times New Roman"/>
        </w:rPr>
        <w:t>[</w:t>
      </w:r>
      <w:r w:rsidRPr="001163A4">
        <w:rPr>
          <w:rFonts w:cs="Times New Roman"/>
        </w:rPr>
        <w:t>98.236(c)(17)(iv)</w:t>
      </w:r>
      <w:r>
        <w:rPr>
          <w:rFonts w:cs="Times New Roman"/>
        </w:rPr>
        <w:t>]</w:t>
      </w:r>
    </w:p>
    <w:p w14:paraId="679A2E97" w14:textId="77777777" w:rsidR="00CA3843" w:rsidRDefault="00CA3843" w:rsidP="00CA3843">
      <w:pPr>
        <w:spacing w:after="0" w:line="240" w:lineRule="auto"/>
        <w:rPr>
          <w:rFonts w:cs="Times New Roman"/>
        </w:rPr>
      </w:pPr>
    </w:p>
    <w:p w14:paraId="20FA3F75" w14:textId="77777777" w:rsidR="00CA3843" w:rsidRPr="00CA3843" w:rsidRDefault="00CA3843" w:rsidP="00CA3843">
      <w:pPr>
        <w:spacing w:after="0" w:line="240" w:lineRule="auto"/>
        <w:rPr>
          <w:rFonts w:cs="Times New Roman"/>
        </w:rPr>
      </w:pPr>
    </w:p>
    <w:p w14:paraId="3B6134DC" w14:textId="77777777" w:rsidR="006F4AAB" w:rsidRDefault="004D28F9" w:rsidP="004D28F9">
      <w:pPr>
        <w:pStyle w:val="Table"/>
      </w:pPr>
      <w:r>
        <w:br/>
      </w:r>
      <w:bookmarkStart w:id="623" w:name="_Toc324324091"/>
      <w:bookmarkStart w:id="624" w:name="_Toc409602173"/>
      <w:r>
        <w:t xml:space="preserve">Unique Injection Pump </w:t>
      </w:r>
      <w:r w:rsidR="007E3E8E">
        <w:t>Blowdowns</w:t>
      </w:r>
      <w:r>
        <w:t xml:space="preserve"> Details Data Element Definitions</w:t>
      </w:r>
      <w:bookmarkEnd w:id="623"/>
      <w:bookmarkEnd w:id="624"/>
    </w:p>
    <w:p w14:paraId="1B35AF18" w14:textId="77777777" w:rsidR="004D28F9" w:rsidRDefault="004D28F9" w:rsidP="006F4AAB">
      <w:pPr>
        <w:spacing w:after="0" w:line="240" w:lineRule="auto"/>
      </w:pPr>
    </w:p>
    <w:tbl>
      <w:tblPr>
        <w:tblW w:w="9400" w:type="dxa"/>
        <w:tblInd w:w="103" w:type="dxa"/>
        <w:tblLook w:val="04A0" w:firstRow="1" w:lastRow="0" w:firstColumn="1" w:lastColumn="0" w:noHBand="0" w:noVBand="1"/>
      </w:tblPr>
      <w:tblGrid>
        <w:gridCol w:w="4520"/>
        <w:gridCol w:w="4880"/>
      </w:tblGrid>
      <w:tr w:rsidR="004D28F9" w:rsidRPr="004D28F9" w14:paraId="226B3E5D" w14:textId="77777777" w:rsidTr="004D28F9">
        <w:trPr>
          <w:trHeight w:val="765"/>
          <w:tblHeader/>
        </w:trPr>
        <w:tc>
          <w:tcPr>
            <w:tcW w:w="4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AF705" w14:textId="77777777" w:rsidR="004D28F9" w:rsidRDefault="004D28F9">
            <w:pPr>
              <w:jc w:val="center"/>
              <w:rPr>
                <w:b/>
                <w:bCs/>
                <w:color w:val="000000"/>
                <w:sz w:val="20"/>
                <w:szCs w:val="20"/>
              </w:rPr>
            </w:pPr>
            <w:r>
              <w:rPr>
                <w:b/>
                <w:bCs/>
                <w:color w:val="000000"/>
                <w:sz w:val="20"/>
                <w:szCs w:val="20"/>
              </w:rPr>
              <w:t>Data Element Name</w:t>
            </w:r>
          </w:p>
        </w:tc>
        <w:tc>
          <w:tcPr>
            <w:tcW w:w="48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3369B5" w14:textId="77777777" w:rsidR="004D28F9" w:rsidRDefault="004D28F9">
            <w:pPr>
              <w:jc w:val="center"/>
              <w:rPr>
                <w:b/>
                <w:bCs/>
                <w:sz w:val="20"/>
                <w:szCs w:val="20"/>
              </w:rPr>
            </w:pPr>
            <w:r>
              <w:rPr>
                <w:b/>
                <w:bCs/>
                <w:sz w:val="20"/>
                <w:szCs w:val="20"/>
              </w:rPr>
              <w:t>Description</w:t>
            </w:r>
          </w:p>
        </w:tc>
      </w:tr>
      <w:tr w:rsidR="004D28F9" w:rsidRPr="004D28F9" w14:paraId="6E1ED46E" w14:textId="77777777" w:rsidTr="004D28F9">
        <w:trPr>
          <w:trHeight w:val="1052"/>
        </w:trPr>
        <w:tc>
          <w:tcPr>
            <w:tcW w:w="452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07444823" w14:textId="77777777" w:rsidR="004D28F9" w:rsidRPr="004D28F9" w:rsidRDefault="004D28F9" w:rsidP="004D28F9">
            <w:pPr>
              <w:spacing w:after="0" w:line="240" w:lineRule="auto"/>
              <w:rPr>
                <w:rFonts w:eastAsia="Times New Roman" w:cs="Times New Roman"/>
                <w:b/>
                <w:color w:val="000000"/>
                <w:sz w:val="20"/>
                <w:szCs w:val="20"/>
              </w:rPr>
            </w:pPr>
            <w:r w:rsidRPr="004D28F9">
              <w:rPr>
                <w:rFonts w:eastAsia="Times New Roman" w:cs="Times New Roman"/>
                <w:b/>
                <w:color w:val="000000"/>
                <w:sz w:val="20"/>
                <w:szCs w:val="20"/>
              </w:rPr>
              <w:t>UniqueInjectionPumpBlowdownsDetails</w:t>
            </w:r>
          </w:p>
        </w:tc>
        <w:tc>
          <w:tcPr>
            <w:tcW w:w="4880" w:type="dxa"/>
            <w:tcBorders>
              <w:top w:val="single" w:sz="4" w:space="0" w:color="auto"/>
              <w:left w:val="nil"/>
              <w:bottom w:val="single" w:sz="4" w:space="0" w:color="auto"/>
              <w:right w:val="single" w:sz="4" w:space="0" w:color="auto"/>
            </w:tcBorders>
            <w:shd w:val="clear" w:color="000000" w:fill="C5D9F1"/>
            <w:vAlign w:val="center"/>
            <w:hideMark/>
          </w:tcPr>
          <w:p w14:paraId="61900BBA" w14:textId="77777777" w:rsidR="004D28F9" w:rsidRPr="004D28F9" w:rsidRDefault="004D28F9" w:rsidP="009169C7">
            <w:pPr>
              <w:spacing w:after="0" w:line="240" w:lineRule="auto"/>
              <w:rPr>
                <w:rFonts w:eastAsia="Times New Roman" w:cs="Times New Roman"/>
                <w:sz w:val="20"/>
                <w:szCs w:val="20"/>
              </w:rPr>
            </w:pPr>
            <w:r w:rsidRPr="004D28F9">
              <w:rPr>
                <w:rFonts w:eastAsia="Times New Roman" w:cs="Times New Roman"/>
                <w:b/>
                <w:sz w:val="20"/>
                <w:szCs w:val="20"/>
              </w:rPr>
              <w:t xml:space="preserve">Parent Element (Conditionally Required): </w:t>
            </w:r>
            <w:r w:rsidRPr="004D28F9">
              <w:rPr>
                <w:rFonts w:eastAsia="Times New Roman" w:cs="Times New Roman"/>
                <w:sz w:val="20"/>
                <w:szCs w:val="20"/>
              </w:rPr>
              <w:t xml:space="preserve">A collection of data elements to report </w:t>
            </w:r>
            <w:r w:rsidR="009169C7">
              <w:rPr>
                <w:rFonts w:eastAsia="Times New Roman" w:cs="Times New Roman"/>
                <w:sz w:val="20"/>
                <w:szCs w:val="20"/>
              </w:rPr>
              <w:t>if the</w:t>
            </w:r>
            <w:r w:rsidRPr="004D28F9">
              <w:rPr>
                <w:rFonts w:eastAsia="Times New Roman" w:cs="Times New Roman"/>
                <w:sz w:val="20"/>
                <w:szCs w:val="20"/>
              </w:rPr>
              <w:t xml:space="preserve"> facility had enhanced oil recovery injection pump blowdown</w:t>
            </w:r>
            <w:r w:rsidR="009169C7">
              <w:rPr>
                <w:rFonts w:eastAsia="Times New Roman" w:cs="Times New Roman"/>
                <w:sz w:val="20"/>
                <w:szCs w:val="20"/>
              </w:rPr>
              <w:t xml:space="preserve"> subject to reporting under 98.232 in the reporting year</w:t>
            </w:r>
            <w:r w:rsidRPr="004D28F9">
              <w:rPr>
                <w:rFonts w:eastAsia="Times New Roman" w:cs="Times New Roman"/>
                <w:sz w:val="20"/>
                <w:szCs w:val="20"/>
              </w:rPr>
              <w:t>.</w:t>
            </w:r>
          </w:p>
        </w:tc>
      </w:tr>
      <w:tr w:rsidR="004D28F9" w:rsidRPr="004D28F9" w14:paraId="38E1097C" w14:textId="77777777" w:rsidTr="00B477C4">
        <w:trPr>
          <w:trHeight w:val="683"/>
        </w:trPr>
        <w:tc>
          <w:tcPr>
            <w:tcW w:w="4520" w:type="dxa"/>
            <w:tcBorders>
              <w:top w:val="nil"/>
              <w:left w:val="single" w:sz="4" w:space="0" w:color="auto"/>
              <w:bottom w:val="single" w:sz="4" w:space="0" w:color="auto"/>
              <w:right w:val="single" w:sz="4" w:space="0" w:color="auto"/>
            </w:tcBorders>
            <w:shd w:val="clear" w:color="000000" w:fill="C5D9F1"/>
            <w:vAlign w:val="center"/>
            <w:hideMark/>
          </w:tcPr>
          <w:p w14:paraId="2FC87573" w14:textId="77777777" w:rsidR="004D28F9" w:rsidRPr="004D28F9" w:rsidRDefault="004D28F9" w:rsidP="004D28F9">
            <w:pPr>
              <w:spacing w:after="0" w:line="240" w:lineRule="auto"/>
              <w:rPr>
                <w:rFonts w:eastAsia="Times New Roman" w:cs="Times New Roman"/>
                <w:b/>
                <w:color w:val="000000"/>
                <w:sz w:val="20"/>
                <w:szCs w:val="20"/>
              </w:rPr>
            </w:pPr>
            <w:r w:rsidRPr="004D28F9">
              <w:rPr>
                <w:rFonts w:eastAsia="Times New Roman" w:cs="Times New Roman"/>
                <w:b/>
                <w:color w:val="000000"/>
                <w:sz w:val="20"/>
                <w:szCs w:val="20"/>
              </w:rPr>
              <w:t>UniqueInjectionPumpBlowdownsRowDetails</w:t>
            </w:r>
          </w:p>
        </w:tc>
        <w:tc>
          <w:tcPr>
            <w:tcW w:w="4880" w:type="dxa"/>
            <w:tcBorders>
              <w:top w:val="nil"/>
              <w:left w:val="nil"/>
              <w:bottom w:val="single" w:sz="4" w:space="0" w:color="auto"/>
              <w:right w:val="single" w:sz="4" w:space="0" w:color="auto"/>
            </w:tcBorders>
            <w:shd w:val="clear" w:color="000000" w:fill="C5D9F1"/>
            <w:vAlign w:val="center"/>
            <w:hideMark/>
          </w:tcPr>
          <w:p w14:paraId="384E8F6D" w14:textId="77777777" w:rsidR="004D28F9" w:rsidRPr="004D28F9" w:rsidRDefault="004D28F9" w:rsidP="009169C7">
            <w:pPr>
              <w:spacing w:after="0" w:line="240" w:lineRule="auto"/>
              <w:rPr>
                <w:rFonts w:eastAsia="Times New Roman" w:cs="Times New Roman"/>
                <w:sz w:val="20"/>
                <w:szCs w:val="20"/>
              </w:rPr>
            </w:pPr>
            <w:r w:rsidRPr="004D28F9">
              <w:rPr>
                <w:rFonts w:eastAsia="Times New Roman" w:cs="Times New Roman"/>
                <w:b/>
                <w:sz w:val="20"/>
                <w:szCs w:val="20"/>
              </w:rPr>
              <w:t xml:space="preserve">Parent Element: </w:t>
            </w:r>
            <w:r w:rsidRPr="004D28F9">
              <w:rPr>
                <w:rFonts w:eastAsia="Times New Roman" w:cs="Times New Roman"/>
                <w:sz w:val="20"/>
                <w:szCs w:val="20"/>
              </w:rPr>
              <w:t xml:space="preserve">A collection of data elements to report for each EOR </w:t>
            </w:r>
            <w:r w:rsidR="009169C7">
              <w:rPr>
                <w:rFonts w:eastAsia="Times New Roman" w:cs="Times New Roman"/>
                <w:sz w:val="20"/>
                <w:szCs w:val="20"/>
              </w:rPr>
              <w:t>i</w:t>
            </w:r>
            <w:r w:rsidRPr="004D28F9">
              <w:rPr>
                <w:rFonts w:eastAsia="Times New Roman" w:cs="Times New Roman"/>
                <w:sz w:val="20"/>
                <w:szCs w:val="20"/>
              </w:rPr>
              <w:t xml:space="preserve">njection </w:t>
            </w:r>
            <w:r w:rsidR="009169C7">
              <w:rPr>
                <w:rFonts w:eastAsia="Times New Roman" w:cs="Times New Roman"/>
                <w:sz w:val="20"/>
                <w:szCs w:val="20"/>
              </w:rPr>
              <w:t>p</w:t>
            </w:r>
            <w:r w:rsidRPr="004D28F9">
              <w:rPr>
                <w:rFonts w:eastAsia="Times New Roman" w:cs="Times New Roman"/>
                <w:sz w:val="20"/>
                <w:szCs w:val="20"/>
              </w:rPr>
              <w:t>ump.</w:t>
            </w:r>
          </w:p>
        </w:tc>
      </w:tr>
      <w:tr w:rsidR="004D28F9" w:rsidRPr="004D28F9" w14:paraId="2D861445" w14:textId="77777777" w:rsidTr="00B477C4">
        <w:trPr>
          <w:trHeight w:val="8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2C35BF6D"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color w:val="000000"/>
                <w:sz w:val="20"/>
                <w:szCs w:val="20"/>
              </w:rPr>
              <w:t>UniqueIdentifier</w:t>
            </w:r>
          </w:p>
        </w:tc>
        <w:tc>
          <w:tcPr>
            <w:tcW w:w="4880" w:type="dxa"/>
            <w:tcBorders>
              <w:top w:val="nil"/>
              <w:left w:val="nil"/>
              <w:bottom w:val="single" w:sz="4" w:space="0" w:color="auto"/>
              <w:right w:val="single" w:sz="4" w:space="0" w:color="auto"/>
            </w:tcBorders>
            <w:shd w:val="clear" w:color="auto" w:fill="auto"/>
            <w:vAlign w:val="center"/>
            <w:hideMark/>
          </w:tcPr>
          <w:p w14:paraId="24FD8939" w14:textId="77777777" w:rsidR="004D28F9" w:rsidRPr="004D28F9" w:rsidRDefault="0086786E" w:rsidP="0086786E">
            <w:pPr>
              <w:spacing w:after="0" w:line="240" w:lineRule="auto"/>
              <w:rPr>
                <w:rFonts w:eastAsia="Times New Roman" w:cs="Times New Roman"/>
                <w:color w:val="000000"/>
                <w:sz w:val="20"/>
                <w:szCs w:val="20"/>
              </w:rPr>
            </w:pPr>
            <w:r>
              <w:rPr>
                <w:rFonts w:eastAsia="Times New Roman" w:cs="Times New Roman"/>
                <w:color w:val="000000"/>
                <w:sz w:val="20"/>
                <w:szCs w:val="20"/>
              </w:rPr>
              <w:t>A u</w:t>
            </w:r>
            <w:r w:rsidR="004D28F9" w:rsidRPr="004D28F9">
              <w:rPr>
                <w:rFonts w:eastAsia="Times New Roman" w:cs="Times New Roman"/>
                <w:color w:val="000000"/>
                <w:sz w:val="20"/>
                <w:szCs w:val="20"/>
              </w:rPr>
              <w:t xml:space="preserve">nique ID for </w:t>
            </w:r>
            <w:r>
              <w:rPr>
                <w:rFonts w:eastAsia="Times New Roman" w:cs="Times New Roman"/>
                <w:color w:val="000000"/>
                <w:sz w:val="20"/>
                <w:szCs w:val="20"/>
              </w:rPr>
              <w:t>the</w:t>
            </w:r>
            <w:r w:rsidR="004D28F9" w:rsidRPr="004D28F9">
              <w:rPr>
                <w:rFonts w:eastAsia="Times New Roman" w:cs="Times New Roman"/>
                <w:color w:val="000000"/>
                <w:sz w:val="20"/>
                <w:szCs w:val="20"/>
              </w:rPr>
              <w:t xml:space="preserve"> EOR injection pump.  Please number pumps sequentially.</w:t>
            </w:r>
          </w:p>
        </w:tc>
      </w:tr>
      <w:tr w:rsidR="004D28F9" w:rsidRPr="004D28F9" w14:paraId="2FFC71C0" w14:textId="77777777" w:rsidTr="00B477C4">
        <w:trPr>
          <w:trHeight w:val="80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0BC45643"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color w:val="000000"/>
                <w:sz w:val="20"/>
                <w:szCs w:val="20"/>
              </w:rPr>
              <w:t>EorInjectionPumpBlowdownIdentifier</w:t>
            </w:r>
          </w:p>
        </w:tc>
        <w:tc>
          <w:tcPr>
            <w:tcW w:w="4880" w:type="dxa"/>
            <w:tcBorders>
              <w:top w:val="nil"/>
              <w:left w:val="nil"/>
              <w:bottom w:val="single" w:sz="4" w:space="0" w:color="auto"/>
              <w:right w:val="single" w:sz="4" w:space="0" w:color="auto"/>
            </w:tcBorders>
            <w:shd w:val="clear" w:color="auto" w:fill="auto"/>
            <w:vAlign w:val="center"/>
            <w:hideMark/>
          </w:tcPr>
          <w:p w14:paraId="062E0EDA"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b/>
                <w:color w:val="000000"/>
                <w:sz w:val="20"/>
                <w:szCs w:val="20"/>
              </w:rPr>
              <w:t xml:space="preserve">Optional:  </w:t>
            </w:r>
            <w:r w:rsidRPr="004D28F9">
              <w:rPr>
                <w:rFonts w:eastAsia="Times New Roman" w:cs="Times New Roman"/>
                <w:color w:val="000000"/>
                <w:sz w:val="20"/>
                <w:szCs w:val="20"/>
              </w:rPr>
              <w:t xml:space="preserve">Unique name or ID number for the EOR injection pump. </w:t>
            </w:r>
          </w:p>
        </w:tc>
      </w:tr>
      <w:tr w:rsidR="004D28F9" w:rsidRPr="004D28F9" w14:paraId="3A65AB0E" w14:textId="77777777" w:rsidTr="00B477C4">
        <w:trPr>
          <w:trHeight w:val="980"/>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02A4A134"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color w:val="000000"/>
                <w:sz w:val="20"/>
                <w:szCs w:val="20"/>
              </w:rPr>
              <w:t>PumpCapacity</w:t>
            </w:r>
          </w:p>
        </w:tc>
        <w:tc>
          <w:tcPr>
            <w:tcW w:w="4880" w:type="dxa"/>
            <w:tcBorders>
              <w:top w:val="nil"/>
              <w:left w:val="nil"/>
              <w:bottom w:val="single" w:sz="4" w:space="0" w:color="auto"/>
              <w:right w:val="single" w:sz="4" w:space="0" w:color="auto"/>
            </w:tcBorders>
            <w:shd w:val="clear" w:color="auto" w:fill="auto"/>
            <w:vAlign w:val="center"/>
            <w:hideMark/>
          </w:tcPr>
          <w:p w14:paraId="00C90230"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color w:val="000000"/>
                <w:sz w:val="20"/>
                <w:szCs w:val="20"/>
              </w:rPr>
              <w:t xml:space="preserve">Pump capacity of the specified EOR injection pump in barrels per day.  [98.236(c)(17)(i)]  Set the units of measure to “barrels per day” in the attribute </w:t>
            </w:r>
            <w:r w:rsidRPr="004D28F9">
              <w:rPr>
                <w:rFonts w:eastAsia="Times New Roman" w:cs="Times New Roman"/>
                <w:b/>
                <w:color w:val="000000"/>
                <w:sz w:val="20"/>
                <w:szCs w:val="20"/>
              </w:rPr>
              <w:t>volUOM</w:t>
            </w:r>
            <w:r w:rsidRPr="004D28F9">
              <w:rPr>
                <w:rFonts w:eastAsia="Times New Roman" w:cs="Times New Roman"/>
                <w:color w:val="000000"/>
                <w:sz w:val="20"/>
                <w:szCs w:val="20"/>
              </w:rPr>
              <w:t>.</w:t>
            </w:r>
          </w:p>
        </w:tc>
      </w:tr>
      <w:tr w:rsidR="004D28F9" w:rsidRPr="004D28F9" w14:paraId="1D4D26A6" w14:textId="77777777" w:rsidTr="008D101B">
        <w:trPr>
          <w:trHeight w:val="998"/>
        </w:trPr>
        <w:tc>
          <w:tcPr>
            <w:tcW w:w="4520" w:type="dxa"/>
            <w:tcBorders>
              <w:top w:val="nil"/>
              <w:left w:val="single" w:sz="4" w:space="0" w:color="auto"/>
              <w:bottom w:val="single" w:sz="4" w:space="0" w:color="auto"/>
              <w:right w:val="single" w:sz="4" w:space="0" w:color="auto"/>
            </w:tcBorders>
            <w:shd w:val="clear" w:color="auto" w:fill="auto"/>
            <w:noWrap/>
            <w:vAlign w:val="center"/>
            <w:hideMark/>
          </w:tcPr>
          <w:p w14:paraId="69600AB9"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color w:val="000000"/>
                <w:sz w:val="20"/>
                <w:szCs w:val="20"/>
              </w:rPr>
              <w:t>CarbonDioxideEmissions</w:t>
            </w:r>
          </w:p>
        </w:tc>
        <w:tc>
          <w:tcPr>
            <w:tcW w:w="4880" w:type="dxa"/>
            <w:tcBorders>
              <w:top w:val="nil"/>
              <w:left w:val="nil"/>
              <w:bottom w:val="single" w:sz="4" w:space="0" w:color="auto"/>
              <w:right w:val="single" w:sz="4" w:space="0" w:color="auto"/>
            </w:tcBorders>
            <w:shd w:val="clear" w:color="auto" w:fill="auto"/>
            <w:vAlign w:val="center"/>
            <w:hideMark/>
          </w:tcPr>
          <w:p w14:paraId="248855B7" w14:textId="77777777" w:rsidR="004D28F9" w:rsidRPr="004D28F9" w:rsidRDefault="004D28F9" w:rsidP="004D28F9">
            <w:pPr>
              <w:spacing w:after="0" w:line="240" w:lineRule="auto"/>
              <w:rPr>
                <w:rFonts w:eastAsia="Times New Roman" w:cs="Times New Roman"/>
                <w:color w:val="000000"/>
                <w:sz w:val="20"/>
                <w:szCs w:val="20"/>
              </w:rPr>
            </w:pPr>
            <w:r w:rsidRPr="004D28F9">
              <w:rPr>
                <w:rFonts w:eastAsia="Times New Roman" w:cs="Times New Roman"/>
                <w:color w:val="000000"/>
                <w:sz w:val="20"/>
                <w:szCs w:val="20"/>
              </w:rPr>
              <w:t>Annual CO</w:t>
            </w:r>
            <w:r w:rsidRPr="004D28F9">
              <w:rPr>
                <w:rFonts w:eastAsia="Times New Roman" w:cs="Times New Roman"/>
                <w:color w:val="000000"/>
                <w:sz w:val="20"/>
                <w:szCs w:val="20"/>
                <w:vertAlign w:val="subscript"/>
              </w:rPr>
              <w:t>2</w:t>
            </w:r>
            <w:r w:rsidRPr="004D28F9">
              <w:rPr>
                <w:rFonts w:eastAsia="Times New Roman" w:cs="Times New Roman"/>
                <w:color w:val="000000"/>
                <w:sz w:val="20"/>
                <w:szCs w:val="20"/>
              </w:rPr>
              <w:t xml:space="preserve"> emissions from the specified EOR injection pump in metric tons.  [98.236(c)(17)(v)]  Set the units of measure to “Metric Tons” in the attribute </w:t>
            </w:r>
            <w:r w:rsidRPr="004D28F9">
              <w:rPr>
                <w:rFonts w:eastAsia="Times New Roman" w:cs="Times New Roman"/>
                <w:b/>
                <w:color w:val="000000"/>
                <w:sz w:val="20"/>
                <w:szCs w:val="20"/>
              </w:rPr>
              <w:t>massUOM</w:t>
            </w:r>
            <w:r w:rsidRPr="004D28F9">
              <w:rPr>
                <w:rFonts w:eastAsia="Times New Roman" w:cs="Times New Roman"/>
                <w:color w:val="000000"/>
                <w:sz w:val="20"/>
                <w:szCs w:val="20"/>
              </w:rPr>
              <w:t>.</w:t>
            </w:r>
          </w:p>
        </w:tc>
      </w:tr>
      <w:tr w:rsidR="00A52485" w:rsidRPr="004D28F9" w14:paraId="524E3E60" w14:textId="77777777" w:rsidTr="008D101B">
        <w:trPr>
          <w:trHeight w:val="998"/>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067A0" w14:textId="77777777" w:rsidR="00A52485" w:rsidRPr="00A52485" w:rsidRDefault="00A52485" w:rsidP="004D28F9">
            <w:pPr>
              <w:spacing w:after="0" w:line="240" w:lineRule="auto"/>
              <w:rPr>
                <w:rFonts w:eastAsia="Times New Roman" w:cs="Times New Roman"/>
                <w:color w:val="000000"/>
                <w:sz w:val="20"/>
                <w:szCs w:val="20"/>
              </w:rPr>
            </w:pPr>
            <w:r>
              <w:rPr>
                <w:rFonts w:eastAsia="Times New Roman" w:cs="Times New Roman"/>
                <w:color w:val="000000"/>
                <w:sz w:val="20"/>
                <w:szCs w:val="20"/>
              </w:rPr>
              <w:t>CriticalPhaseGasVolume</w:t>
            </w:r>
          </w:p>
        </w:tc>
        <w:tc>
          <w:tcPr>
            <w:tcW w:w="4880" w:type="dxa"/>
            <w:tcBorders>
              <w:top w:val="single" w:sz="4" w:space="0" w:color="auto"/>
              <w:left w:val="nil"/>
              <w:bottom w:val="single" w:sz="4" w:space="0" w:color="auto"/>
              <w:right w:val="single" w:sz="4" w:space="0" w:color="auto"/>
            </w:tcBorders>
            <w:shd w:val="clear" w:color="auto" w:fill="auto"/>
            <w:vAlign w:val="center"/>
          </w:tcPr>
          <w:p w14:paraId="5D243D3D" w14:textId="77777777" w:rsidR="00A52485" w:rsidRPr="00A52485" w:rsidRDefault="00A52485" w:rsidP="004D28F9">
            <w:pPr>
              <w:spacing w:after="0" w:line="240" w:lineRule="auto"/>
              <w:rPr>
                <w:rFonts w:eastAsia="Times New Roman" w:cs="Times New Roman"/>
                <w:color w:val="000000"/>
                <w:sz w:val="20"/>
                <w:szCs w:val="20"/>
              </w:rPr>
            </w:pPr>
            <w:r w:rsidRPr="008D101B">
              <w:rPr>
                <w:rFonts w:cs="Times New Roman"/>
                <w:sz w:val="20"/>
                <w:szCs w:val="20"/>
              </w:rPr>
              <w:t>Volume of critical phase gas between isolation valves (cubic feet). [98.236(c)(17)(ii)]</w:t>
            </w:r>
          </w:p>
        </w:tc>
      </w:tr>
      <w:tr w:rsidR="00A52485" w:rsidRPr="004D28F9" w14:paraId="2A2DBDDD" w14:textId="77777777" w:rsidTr="00A52485">
        <w:trPr>
          <w:trHeight w:val="998"/>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BD453" w14:textId="77777777" w:rsidR="00A52485" w:rsidRPr="00A52485" w:rsidRDefault="00A52485" w:rsidP="004D28F9">
            <w:pPr>
              <w:spacing w:after="0" w:line="240" w:lineRule="auto"/>
              <w:rPr>
                <w:rFonts w:eastAsia="Times New Roman" w:cs="Times New Roman"/>
                <w:color w:val="000000"/>
                <w:sz w:val="20"/>
                <w:szCs w:val="20"/>
              </w:rPr>
            </w:pPr>
            <w:r>
              <w:rPr>
                <w:rFonts w:eastAsia="Times New Roman" w:cs="Times New Roman"/>
                <w:color w:val="000000"/>
                <w:sz w:val="20"/>
                <w:szCs w:val="20"/>
              </w:rPr>
              <w:t>NumberOfBlowdowns</w:t>
            </w:r>
          </w:p>
        </w:tc>
        <w:tc>
          <w:tcPr>
            <w:tcW w:w="4880" w:type="dxa"/>
            <w:tcBorders>
              <w:top w:val="single" w:sz="4" w:space="0" w:color="auto"/>
              <w:left w:val="nil"/>
              <w:bottom w:val="single" w:sz="4" w:space="0" w:color="auto"/>
              <w:right w:val="single" w:sz="4" w:space="0" w:color="auto"/>
            </w:tcBorders>
            <w:shd w:val="clear" w:color="auto" w:fill="auto"/>
            <w:vAlign w:val="center"/>
          </w:tcPr>
          <w:p w14:paraId="26CD39C3" w14:textId="77777777" w:rsidR="00A52485" w:rsidRPr="00A52485" w:rsidRDefault="00A52485" w:rsidP="004D28F9">
            <w:pPr>
              <w:spacing w:after="0" w:line="240" w:lineRule="auto"/>
              <w:rPr>
                <w:rFonts w:eastAsia="Times New Roman" w:cs="Times New Roman"/>
                <w:color w:val="000000"/>
                <w:sz w:val="20"/>
                <w:szCs w:val="20"/>
              </w:rPr>
            </w:pPr>
            <w:r w:rsidRPr="008D101B">
              <w:rPr>
                <w:rFonts w:cs="Times New Roman"/>
                <w:sz w:val="20"/>
                <w:szCs w:val="20"/>
              </w:rPr>
              <w:t>Number of blowdowns per year. [98.236(c)(17)(iii)]</w:t>
            </w:r>
          </w:p>
        </w:tc>
      </w:tr>
      <w:tr w:rsidR="00A52485" w:rsidRPr="004D28F9" w14:paraId="796F076F" w14:textId="77777777" w:rsidTr="00A52485">
        <w:trPr>
          <w:trHeight w:val="998"/>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9A0D3" w14:textId="77777777" w:rsidR="00A52485" w:rsidRPr="00A52485" w:rsidRDefault="00A52485" w:rsidP="004D28F9">
            <w:pPr>
              <w:spacing w:after="0" w:line="240" w:lineRule="auto"/>
              <w:rPr>
                <w:rFonts w:eastAsia="Times New Roman" w:cs="Times New Roman"/>
                <w:color w:val="000000"/>
                <w:sz w:val="20"/>
                <w:szCs w:val="20"/>
              </w:rPr>
            </w:pPr>
            <w:r>
              <w:rPr>
                <w:rFonts w:eastAsia="Times New Roman" w:cs="Times New Roman"/>
                <w:color w:val="000000"/>
                <w:sz w:val="20"/>
                <w:szCs w:val="20"/>
              </w:rPr>
              <w:t>CriticalPhaseGasDensity</w:t>
            </w:r>
          </w:p>
        </w:tc>
        <w:tc>
          <w:tcPr>
            <w:tcW w:w="4880" w:type="dxa"/>
            <w:tcBorders>
              <w:top w:val="single" w:sz="4" w:space="0" w:color="auto"/>
              <w:left w:val="nil"/>
              <w:bottom w:val="single" w:sz="4" w:space="0" w:color="auto"/>
              <w:right w:val="single" w:sz="4" w:space="0" w:color="auto"/>
            </w:tcBorders>
            <w:shd w:val="clear" w:color="auto" w:fill="auto"/>
            <w:vAlign w:val="center"/>
          </w:tcPr>
          <w:p w14:paraId="32FB9AD1" w14:textId="77777777" w:rsidR="00A52485" w:rsidRPr="00A52485" w:rsidRDefault="00A52485" w:rsidP="004D28F9">
            <w:pPr>
              <w:spacing w:after="0" w:line="240" w:lineRule="auto"/>
              <w:rPr>
                <w:rFonts w:eastAsia="Times New Roman" w:cs="Times New Roman"/>
                <w:color w:val="000000"/>
                <w:sz w:val="20"/>
                <w:szCs w:val="20"/>
              </w:rPr>
            </w:pPr>
            <w:r w:rsidRPr="008D101B">
              <w:rPr>
                <w:rFonts w:cs="Times New Roman"/>
                <w:sz w:val="20"/>
                <w:szCs w:val="20"/>
              </w:rPr>
              <w:t>Critical phase EOR injection gas density (kg / ft3).  [98.236(c)(17)(iv)]</w:t>
            </w:r>
          </w:p>
        </w:tc>
      </w:tr>
    </w:tbl>
    <w:p w14:paraId="337D206A" w14:textId="77777777" w:rsidR="004D28F9" w:rsidRDefault="004D28F9" w:rsidP="006F4AAB">
      <w:pPr>
        <w:spacing w:after="0" w:line="240" w:lineRule="auto"/>
      </w:pPr>
    </w:p>
    <w:p w14:paraId="62515C58" w14:textId="77777777" w:rsidR="004D28F9" w:rsidRDefault="004D28F9" w:rsidP="008D101B">
      <w:pPr>
        <w:pStyle w:val="XMLExcerpt"/>
        <w:keepNext/>
        <w:keepLines/>
      </w:pPr>
      <w:bookmarkStart w:id="625" w:name="_Toc331522473"/>
      <w:bookmarkStart w:id="626" w:name="_Toc331593582"/>
      <w:bookmarkEnd w:id="625"/>
      <w:bookmarkEnd w:id="626"/>
      <w:r w:rsidRPr="007E2375">
        <w:br/>
      </w:r>
      <w:bookmarkStart w:id="627" w:name="_Toc324336110"/>
      <w:bookmarkStart w:id="628" w:name="ExampleforUniqueInjectionPumpBlowdo"/>
      <w:bookmarkStart w:id="629" w:name="_Toc409602314"/>
      <w:r>
        <w:t xml:space="preserve">Example for Unique Injection Pump </w:t>
      </w:r>
      <w:r w:rsidR="007E3E8E">
        <w:t>Blowdowns</w:t>
      </w:r>
      <w:r>
        <w:t xml:space="preserve"> Details</w:t>
      </w:r>
      <w:bookmarkEnd w:id="627"/>
      <w:bookmarkEnd w:id="628"/>
      <w:bookmarkEnd w:id="629"/>
    </w:p>
    <w:p w14:paraId="66509400" w14:textId="77777777" w:rsidR="004D28F9" w:rsidRPr="007E2375" w:rsidRDefault="004D28F9" w:rsidP="00A52485">
      <w:pPr>
        <w:keepNext/>
        <w:keepLines/>
        <w:spacing w:after="0" w:line="240" w:lineRule="auto"/>
      </w:pPr>
    </w:p>
    <w:p w14:paraId="3C4AC3C1" w14:textId="77777777" w:rsidR="004D28F9" w:rsidRPr="00E214A2" w:rsidRDefault="005B5940" w:rsidP="00A52485">
      <w:pPr>
        <w:keepNext/>
        <w:keepLines/>
        <w:spacing w:after="0" w:line="240" w:lineRule="auto"/>
        <w:rPr>
          <w:rFonts w:cs="Times New Roman"/>
          <w:b/>
        </w:rPr>
      </w:pPr>
      <w:r>
        <w:rPr>
          <w:rFonts w:cs="Times New Roman"/>
          <w:b/>
          <w:noProof/>
        </w:rPr>
        <mc:AlternateContent>
          <mc:Choice Requires="wps">
            <w:drawing>
              <wp:inline distT="0" distB="0" distL="0" distR="0" wp14:anchorId="30D1FF03" wp14:editId="0330EEA9">
                <wp:extent cx="5866130" cy="2286000"/>
                <wp:effectExtent l="0" t="0" r="20320" b="1905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D47FE0"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ghg:UniqueInjectionPumpBlowdownsDetails</w:t>
                            </w:r>
                            <w:r w:rsidRPr="009209DC">
                              <w:rPr>
                                <w:rFonts w:ascii="Verdana" w:hAnsi="Verdana" w:cs="Arial"/>
                                <w:color w:val="0000FF"/>
                                <w:sz w:val="14"/>
                                <w:szCs w:val="14"/>
                                <w:highlight w:val="white"/>
                              </w:rPr>
                              <w:t>&gt;</w:t>
                            </w:r>
                          </w:p>
                          <w:p w14:paraId="223A9F00"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3DF288C2"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p>
                          <w:p w14:paraId="1C755870" w14:textId="77777777" w:rsidR="00DB030B" w:rsidRPr="004D28F9"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ghg:PumpCapacity</w:t>
                            </w:r>
                            <w:r w:rsidRPr="009209DC">
                              <w:rPr>
                                <w:rFonts w:ascii="Verdana" w:hAnsi="Verdana" w:cs="Arial"/>
                                <w:color w:val="FF0000"/>
                                <w:sz w:val="14"/>
                                <w:szCs w:val="14"/>
                                <w:highlight w:val="white"/>
                              </w:rPr>
                              <w:t xml:space="preserve"> volUOM</w:t>
                            </w:r>
                            <w:r w:rsidRPr="009209DC">
                              <w:rPr>
                                <w:rFonts w:ascii="Verdana" w:hAnsi="Verdana" w:cs="Arial"/>
                                <w:color w:val="0000FF"/>
                                <w:sz w:val="14"/>
                                <w:szCs w:val="14"/>
                                <w:highlight w:val="white"/>
                              </w:rPr>
                              <w:t>="</w:t>
                            </w:r>
                            <w:r w:rsidRPr="004D28F9">
                              <w:rPr>
                                <w:rFonts w:ascii="Verdana" w:eastAsia="Times New Roman" w:hAnsi="Verdana" w:cs="Times New Roman"/>
                                <w:color w:val="000000"/>
                                <w:sz w:val="14"/>
                                <w:szCs w:val="14"/>
                              </w:rPr>
                              <w:t>barrels per day</w:t>
                            </w:r>
                            <w:r w:rsidRPr="004D28F9">
                              <w:rPr>
                                <w:rFonts w:ascii="Verdana" w:hAnsi="Verdana" w:cs="Arial"/>
                                <w:color w:val="0000FF"/>
                                <w:sz w:val="14"/>
                                <w:szCs w:val="14"/>
                                <w:highlight w:val="white"/>
                              </w:rPr>
                              <w:t>"&gt;</w:t>
                            </w:r>
                            <w:r>
                              <w:rPr>
                                <w:rFonts w:ascii="Verdana" w:hAnsi="Verdana" w:cs="Arial"/>
                                <w:color w:val="000000"/>
                                <w:sz w:val="14"/>
                                <w:szCs w:val="14"/>
                                <w:highlight w:val="white"/>
                              </w:rPr>
                              <w:t>1058.3697</w:t>
                            </w:r>
                            <w:r w:rsidRPr="004D28F9">
                              <w:rPr>
                                <w:rFonts w:ascii="Verdana" w:hAnsi="Verdana" w:cs="Arial"/>
                                <w:color w:val="0000FF"/>
                                <w:sz w:val="14"/>
                                <w:szCs w:val="14"/>
                                <w:highlight w:val="white"/>
                              </w:rPr>
                              <w:t>&lt;/</w:t>
                            </w:r>
                            <w:r w:rsidRPr="004D28F9">
                              <w:rPr>
                                <w:rFonts w:ascii="Verdana" w:hAnsi="Verdana" w:cs="Arial"/>
                                <w:color w:val="800000"/>
                                <w:sz w:val="14"/>
                                <w:szCs w:val="14"/>
                                <w:highlight w:val="white"/>
                              </w:rPr>
                              <w:t>ghg:PumpCapacity</w:t>
                            </w:r>
                            <w:r w:rsidRPr="004D28F9">
                              <w:rPr>
                                <w:rFonts w:ascii="Verdana" w:hAnsi="Verdana" w:cs="Arial"/>
                                <w:color w:val="0000FF"/>
                                <w:sz w:val="14"/>
                                <w:szCs w:val="14"/>
                                <w:highlight w:val="white"/>
                              </w:rPr>
                              <w:t>&gt;</w:t>
                            </w:r>
                          </w:p>
                          <w:p w14:paraId="5CCE91FC" w14:textId="77777777" w:rsidR="00DB030B" w:rsidRDefault="00DB030B" w:rsidP="004D28F9">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16462.2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7BC34D74" w14:textId="77777777" w:rsidR="00DB030B" w:rsidRDefault="00DB030B" w:rsidP="00863269">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76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p>
                          <w:p w14:paraId="0E7F6456" w14:textId="77777777" w:rsidR="00DB030B" w:rsidRDefault="00DB030B" w:rsidP="00863269">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p>
                          <w:p w14:paraId="48390132" w14:textId="77777777" w:rsidR="00DB030B" w:rsidRPr="009209DC" w:rsidRDefault="00DB030B" w:rsidP="00863269">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r>
                              <w:rPr>
                                <w:rFonts w:ascii="Verdana" w:hAnsi="Verdana" w:cs="Arial"/>
                                <w:color w:val="000000"/>
                                <w:sz w:val="14"/>
                                <w:szCs w:val="14"/>
                                <w:highlight w:val="white"/>
                              </w:rPr>
                              <w:t>.004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p>
                          <w:p w14:paraId="4DEFBFB8"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019AC68C"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29BF8E07"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p>
                          <w:p w14:paraId="34B8599E" w14:textId="77777777" w:rsidR="00DB030B" w:rsidRPr="004D28F9"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ghg:PumpCapacity</w:t>
                            </w:r>
                            <w:r w:rsidRPr="009209DC">
                              <w:rPr>
                                <w:rFonts w:ascii="Verdana" w:hAnsi="Verdana" w:cs="Arial"/>
                                <w:color w:val="FF0000"/>
                                <w:sz w:val="14"/>
                                <w:szCs w:val="14"/>
                                <w:highlight w:val="white"/>
                              </w:rPr>
                              <w:t xml:space="preserve"> volUOM</w:t>
                            </w:r>
                            <w:r w:rsidRPr="009209DC">
                              <w:rPr>
                                <w:rFonts w:ascii="Verdana" w:hAnsi="Verdana" w:cs="Arial"/>
                                <w:color w:val="0000FF"/>
                                <w:sz w:val="14"/>
                                <w:szCs w:val="14"/>
                                <w:highlight w:val="white"/>
                              </w:rPr>
                              <w:t>="</w:t>
                            </w:r>
                            <w:r w:rsidRPr="004D28F9">
                              <w:rPr>
                                <w:rFonts w:ascii="Verdana" w:eastAsia="Times New Roman" w:hAnsi="Verdana" w:cs="Times New Roman"/>
                                <w:color w:val="000000"/>
                                <w:sz w:val="14"/>
                                <w:szCs w:val="14"/>
                              </w:rPr>
                              <w:t>barrels per day</w:t>
                            </w:r>
                            <w:r w:rsidRPr="004D28F9">
                              <w:rPr>
                                <w:rFonts w:ascii="Verdana" w:hAnsi="Verdana" w:cs="Arial"/>
                                <w:color w:val="0000FF"/>
                                <w:sz w:val="14"/>
                                <w:szCs w:val="14"/>
                                <w:highlight w:val="white"/>
                              </w:rPr>
                              <w:t>"&gt;</w:t>
                            </w:r>
                            <w:r>
                              <w:rPr>
                                <w:rFonts w:ascii="Verdana" w:hAnsi="Verdana" w:cs="Arial"/>
                                <w:color w:val="000000"/>
                                <w:sz w:val="14"/>
                                <w:szCs w:val="14"/>
                                <w:highlight w:val="white"/>
                              </w:rPr>
                              <w:t>1264.321</w:t>
                            </w:r>
                            <w:r w:rsidRPr="004D28F9">
                              <w:rPr>
                                <w:rFonts w:ascii="Verdana" w:hAnsi="Verdana" w:cs="Arial"/>
                                <w:color w:val="0000FF"/>
                                <w:sz w:val="14"/>
                                <w:szCs w:val="14"/>
                                <w:highlight w:val="white"/>
                              </w:rPr>
                              <w:t>&lt;/</w:t>
                            </w:r>
                            <w:r w:rsidRPr="004D28F9">
                              <w:rPr>
                                <w:rFonts w:ascii="Verdana" w:hAnsi="Verdana" w:cs="Arial"/>
                                <w:color w:val="800000"/>
                                <w:sz w:val="14"/>
                                <w:szCs w:val="14"/>
                                <w:highlight w:val="white"/>
                              </w:rPr>
                              <w:t>ghg:PumpCapacity</w:t>
                            </w:r>
                            <w:r w:rsidRPr="004D28F9">
                              <w:rPr>
                                <w:rFonts w:ascii="Verdana" w:hAnsi="Verdana" w:cs="Arial"/>
                                <w:color w:val="0000FF"/>
                                <w:sz w:val="14"/>
                                <w:szCs w:val="14"/>
                                <w:highlight w:val="white"/>
                              </w:rPr>
                              <w:t>&gt;</w:t>
                            </w:r>
                          </w:p>
                          <w:p w14:paraId="1F52D4C9" w14:textId="77777777" w:rsidR="00DB030B" w:rsidRDefault="00DB030B" w:rsidP="004D28F9">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16362.2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47B9DEB3" w14:textId="77777777" w:rsidR="00DB030B" w:rsidRDefault="00DB030B" w:rsidP="008D101B">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76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p>
                          <w:p w14:paraId="40A159A6" w14:textId="77777777" w:rsidR="00DB030B" w:rsidRDefault="00DB030B" w:rsidP="008D101B">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p>
                          <w:p w14:paraId="08F90495" w14:textId="77777777" w:rsidR="00DB030B" w:rsidRPr="009209DC" w:rsidRDefault="00DB030B" w:rsidP="008D101B">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r>
                              <w:rPr>
                                <w:rFonts w:ascii="Verdana" w:hAnsi="Verdana" w:cs="Arial"/>
                                <w:color w:val="000000"/>
                                <w:sz w:val="14"/>
                                <w:szCs w:val="14"/>
                                <w:highlight w:val="white"/>
                              </w:rPr>
                              <w:t>.004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p>
                          <w:p w14:paraId="54318259"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0A626F58"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ghg:UniqueInjectionPumpBlowdownsDetails</w:t>
                            </w:r>
                            <w:r w:rsidRPr="009209DC">
                              <w:rPr>
                                <w:rFonts w:ascii="Verdana" w:hAnsi="Verdana" w:cs="Arial"/>
                                <w:color w:val="0000FF"/>
                                <w:sz w:val="14"/>
                                <w:szCs w:val="14"/>
                                <w:highlight w:val="white"/>
                              </w:rPr>
                              <w:t>&gt;</w:t>
                            </w:r>
                          </w:p>
                          <w:p w14:paraId="7D5642BB"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ghg:EnhancedOilRecoveryInjectionPumpBlowdownDetails</w:t>
                            </w:r>
                            <w:r w:rsidRPr="009209DC">
                              <w:rPr>
                                <w:rFonts w:ascii="Verdana" w:hAnsi="Verdana" w:cs="Arial"/>
                                <w:color w:val="0000FF"/>
                                <w:sz w:val="14"/>
                                <w:szCs w:val="14"/>
                                <w:highlight w:val="white"/>
                              </w:rPr>
                              <w:t>&gt;</w:t>
                            </w:r>
                          </w:p>
                          <w:p w14:paraId="714AEFE0"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D1FF03" id="Text Box 56" o:spid="_x0000_s1095" type="#_x0000_t202" style="width:461.9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" fillcolor="white [3201]" strokeweight=".5pt">
                <v:path arrowok="t"/>
                <v:textbox>
                  <w:txbxContent>
                    <w:p w14:paraId="7BD47FE0"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ghg:UniqueInjectionPumpBlowdownsDetails</w:t>
                      </w:r>
                      <w:r w:rsidRPr="009209DC">
                        <w:rPr>
                          <w:rFonts w:ascii="Verdana" w:hAnsi="Verdana" w:cs="Arial"/>
                          <w:color w:val="0000FF"/>
                          <w:sz w:val="14"/>
                          <w:szCs w:val="14"/>
                          <w:highlight w:val="white"/>
                        </w:rPr>
                        <w:t>&gt;</w:t>
                      </w:r>
                    </w:p>
                    <w:p w14:paraId="223A9F00"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3DF288C2"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p>
                    <w:p w14:paraId="1C755870" w14:textId="77777777" w:rsidR="00DB030B" w:rsidRPr="004D28F9"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ghg:PumpCapacity</w:t>
                      </w:r>
                      <w:r w:rsidRPr="009209DC">
                        <w:rPr>
                          <w:rFonts w:ascii="Verdana" w:hAnsi="Verdana" w:cs="Arial"/>
                          <w:color w:val="FF0000"/>
                          <w:sz w:val="14"/>
                          <w:szCs w:val="14"/>
                          <w:highlight w:val="white"/>
                        </w:rPr>
                        <w:t xml:space="preserve"> volUOM</w:t>
                      </w:r>
                      <w:r w:rsidRPr="009209DC">
                        <w:rPr>
                          <w:rFonts w:ascii="Verdana" w:hAnsi="Verdana" w:cs="Arial"/>
                          <w:color w:val="0000FF"/>
                          <w:sz w:val="14"/>
                          <w:szCs w:val="14"/>
                          <w:highlight w:val="white"/>
                        </w:rPr>
                        <w:t>="</w:t>
                      </w:r>
                      <w:r w:rsidRPr="004D28F9">
                        <w:rPr>
                          <w:rFonts w:ascii="Verdana" w:eastAsia="Times New Roman" w:hAnsi="Verdana" w:cs="Times New Roman"/>
                          <w:color w:val="000000"/>
                          <w:sz w:val="14"/>
                          <w:szCs w:val="14"/>
                        </w:rPr>
                        <w:t>barrels per day</w:t>
                      </w:r>
                      <w:r w:rsidRPr="004D28F9">
                        <w:rPr>
                          <w:rFonts w:ascii="Verdana" w:hAnsi="Verdana" w:cs="Arial"/>
                          <w:color w:val="0000FF"/>
                          <w:sz w:val="14"/>
                          <w:szCs w:val="14"/>
                          <w:highlight w:val="white"/>
                        </w:rPr>
                        <w:t>"&gt;</w:t>
                      </w:r>
                      <w:r>
                        <w:rPr>
                          <w:rFonts w:ascii="Verdana" w:hAnsi="Verdana" w:cs="Arial"/>
                          <w:color w:val="000000"/>
                          <w:sz w:val="14"/>
                          <w:szCs w:val="14"/>
                          <w:highlight w:val="white"/>
                        </w:rPr>
                        <w:t>1058.3697</w:t>
                      </w:r>
                      <w:r w:rsidRPr="004D28F9">
                        <w:rPr>
                          <w:rFonts w:ascii="Verdana" w:hAnsi="Verdana" w:cs="Arial"/>
                          <w:color w:val="0000FF"/>
                          <w:sz w:val="14"/>
                          <w:szCs w:val="14"/>
                          <w:highlight w:val="white"/>
                        </w:rPr>
                        <w:t>&lt;/</w:t>
                      </w:r>
                      <w:r w:rsidRPr="004D28F9">
                        <w:rPr>
                          <w:rFonts w:ascii="Verdana" w:hAnsi="Verdana" w:cs="Arial"/>
                          <w:color w:val="800000"/>
                          <w:sz w:val="14"/>
                          <w:szCs w:val="14"/>
                          <w:highlight w:val="white"/>
                        </w:rPr>
                        <w:t>ghg:PumpCapacity</w:t>
                      </w:r>
                      <w:r w:rsidRPr="004D28F9">
                        <w:rPr>
                          <w:rFonts w:ascii="Verdana" w:hAnsi="Verdana" w:cs="Arial"/>
                          <w:color w:val="0000FF"/>
                          <w:sz w:val="14"/>
                          <w:szCs w:val="14"/>
                          <w:highlight w:val="white"/>
                        </w:rPr>
                        <w:t>&gt;</w:t>
                      </w:r>
                    </w:p>
                    <w:p w14:paraId="5CCE91FC" w14:textId="77777777" w:rsidR="00DB030B" w:rsidRDefault="00DB030B" w:rsidP="004D28F9">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16462.2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7BC34D74" w14:textId="77777777" w:rsidR="00DB030B" w:rsidRDefault="00DB030B" w:rsidP="00863269">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76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p>
                    <w:p w14:paraId="0E7F6456" w14:textId="77777777" w:rsidR="00DB030B" w:rsidRDefault="00DB030B" w:rsidP="00863269">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p>
                    <w:p w14:paraId="48390132" w14:textId="77777777" w:rsidR="00DB030B" w:rsidRPr="009209DC" w:rsidRDefault="00DB030B" w:rsidP="00863269">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r>
                        <w:rPr>
                          <w:rFonts w:ascii="Verdana" w:hAnsi="Verdana" w:cs="Arial"/>
                          <w:color w:val="000000"/>
                          <w:sz w:val="14"/>
                          <w:szCs w:val="14"/>
                          <w:highlight w:val="white"/>
                        </w:rPr>
                        <w:t>.004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p>
                    <w:p w14:paraId="4DEFBFB8"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019AC68C"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29BF8E07"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r>
                        <w:rPr>
                          <w:rFonts w:ascii="Verdana" w:hAnsi="Verdana" w:cs="Arial"/>
                          <w:color w:val="000000"/>
                          <w:sz w:val="14"/>
                          <w:szCs w:val="14"/>
                          <w:highlight w:val="white"/>
                        </w:rPr>
                        <w:t>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ghg:UniqueIdentifier</w:t>
                      </w:r>
                      <w:r w:rsidRPr="009209DC">
                        <w:rPr>
                          <w:rFonts w:ascii="Verdana" w:hAnsi="Verdana" w:cs="Arial"/>
                          <w:color w:val="0000FF"/>
                          <w:sz w:val="14"/>
                          <w:szCs w:val="14"/>
                          <w:highlight w:val="white"/>
                        </w:rPr>
                        <w:t>&gt;</w:t>
                      </w:r>
                    </w:p>
                    <w:p w14:paraId="34B8599E" w14:textId="77777777" w:rsidR="00DB030B" w:rsidRPr="004D28F9"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ghg:PumpCapacity</w:t>
                      </w:r>
                      <w:r w:rsidRPr="009209DC">
                        <w:rPr>
                          <w:rFonts w:ascii="Verdana" w:hAnsi="Verdana" w:cs="Arial"/>
                          <w:color w:val="FF0000"/>
                          <w:sz w:val="14"/>
                          <w:szCs w:val="14"/>
                          <w:highlight w:val="white"/>
                        </w:rPr>
                        <w:t xml:space="preserve"> volUOM</w:t>
                      </w:r>
                      <w:r w:rsidRPr="009209DC">
                        <w:rPr>
                          <w:rFonts w:ascii="Verdana" w:hAnsi="Verdana" w:cs="Arial"/>
                          <w:color w:val="0000FF"/>
                          <w:sz w:val="14"/>
                          <w:szCs w:val="14"/>
                          <w:highlight w:val="white"/>
                        </w:rPr>
                        <w:t>="</w:t>
                      </w:r>
                      <w:r w:rsidRPr="004D28F9">
                        <w:rPr>
                          <w:rFonts w:ascii="Verdana" w:eastAsia="Times New Roman" w:hAnsi="Verdana" w:cs="Times New Roman"/>
                          <w:color w:val="000000"/>
                          <w:sz w:val="14"/>
                          <w:szCs w:val="14"/>
                        </w:rPr>
                        <w:t>barrels per day</w:t>
                      </w:r>
                      <w:r w:rsidRPr="004D28F9">
                        <w:rPr>
                          <w:rFonts w:ascii="Verdana" w:hAnsi="Verdana" w:cs="Arial"/>
                          <w:color w:val="0000FF"/>
                          <w:sz w:val="14"/>
                          <w:szCs w:val="14"/>
                          <w:highlight w:val="white"/>
                        </w:rPr>
                        <w:t>"&gt;</w:t>
                      </w:r>
                      <w:r>
                        <w:rPr>
                          <w:rFonts w:ascii="Verdana" w:hAnsi="Verdana" w:cs="Arial"/>
                          <w:color w:val="000000"/>
                          <w:sz w:val="14"/>
                          <w:szCs w:val="14"/>
                          <w:highlight w:val="white"/>
                        </w:rPr>
                        <w:t>1264.321</w:t>
                      </w:r>
                      <w:r w:rsidRPr="004D28F9">
                        <w:rPr>
                          <w:rFonts w:ascii="Verdana" w:hAnsi="Verdana" w:cs="Arial"/>
                          <w:color w:val="0000FF"/>
                          <w:sz w:val="14"/>
                          <w:szCs w:val="14"/>
                          <w:highlight w:val="white"/>
                        </w:rPr>
                        <w:t>&lt;/</w:t>
                      </w:r>
                      <w:r w:rsidRPr="004D28F9">
                        <w:rPr>
                          <w:rFonts w:ascii="Verdana" w:hAnsi="Verdana" w:cs="Arial"/>
                          <w:color w:val="800000"/>
                          <w:sz w:val="14"/>
                          <w:szCs w:val="14"/>
                          <w:highlight w:val="white"/>
                        </w:rPr>
                        <w:t>ghg:PumpCapacity</w:t>
                      </w:r>
                      <w:r w:rsidRPr="004D28F9">
                        <w:rPr>
                          <w:rFonts w:ascii="Verdana" w:hAnsi="Verdana" w:cs="Arial"/>
                          <w:color w:val="0000FF"/>
                          <w:sz w:val="14"/>
                          <w:szCs w:val="14"/>
                          <w:highlight w:val="white"/>
                        </w:rPr>
                        <w:t>&gt;</w:t>
                      </w:r>
                    </w:p>
                    <w:p w14:paraId="1F52D4C9" w14:textId="77777777" w:rsidR="00DB030B" w:rsidRDefault="00DB030B" w:rsidP="004D28F9">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16362.2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47B9DEB3" w14:textId="77777777" w:rsidR="00DB030B" w:rsidRDefault="00DB030B" w:rsidP="008D101B">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76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CriticalPhaseGasVolume</w:t>
                      </w:r>
                      <w:r w:rsidRPr="009209DC">
                        <w:rPr>
                          <w:rFonts w:ascii="Verdana" w:hAnsi="Verdana" w:cs="Arial"/>
                          <w:color w:val="0000FF"/>
                          <w:sz w:val="14"/>
                          <w:szCs w:val="14"/>
                          <w:highlight w:val="white"/>
                        </w:rPr>
                        <w:t>&gt;</w:t>
                      </w:r>
                    </w:p>
                    <w:p w14:paraId="40A159A6" w14:textId="77777777" w:rsidR="00DB030B" w:rsidRDefault="00DB030B" w:rsidP="008D101B">
                      <w:pPr>
                        <w:autoSpaceDE w:val="0"/>
                        <w:autoSpaceDN w:val="0"/>
                        <w:adjustRightInd w:val="0"/>
                        <w:spacing w:after="0" w:line="240" w:lineRule="auto"/>
                        <w:ind w:left="864" w:firstLine="432"/>
                        <w:rPr>
                          <w:rFonts w:ascii="Verdana" w:hAnsi="Verdana" w:cs="Arial"/>
                          <w:color w:val="0000FF"/>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NumberOfBlowdowns</w:t>
                      </w:r>
                      <w:r w:rsidRPr="009209DC">
                        <w:rPr>
                          <w:rFonts w:ascii="Verdana" w:hAnsi="Verdana" w:cs="Arial"/>
                          <w:color w:val="0000FF"/>
                          <w:sz w:val="14"/>
                          <w:szCs w:val="14"/>
                          <w:highlight w:val="white"/>
                        </w:rPr>
                        <w:t>&gt;</w:t>
                      </w:r>
                    </w:p>
                    <w:p w14:paraId="08F90495" w14:textId="77777777" w:rsidR="00DB030B" w:rsidRPr="009209DC" w:rsidRDefault="00DB030B" w:rsidP="008D101B">
                      <w:pPr>
                        <w:autoSpaceDE w:val="0"/>
                        <w:autoSpaceDN w:val="0"/>
                        <w:adjustRightInd w:val="0"/>
                        <w:spacing w:after="0" w:line="240" w:lineRule="auto"/>
                        <w:ind w:left="864" w:firstLine="432"/>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r>
                        <w:rPr>
                          <w:rFonts w:ascii="Verdana" w:hAnsi="Verdana" w:cs="Arial"/>
                          <w:color w:val="000000"/>
                          <w:sz w:val="14"/>
                          <w:szCs w:val="14"/>
                          <w:highlight w:val="white"/>
                        </w:rPr>
                        <w:t>.004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8D101B">
                        <w:rPr>
                          <w:rFonts w:ascii="Verdana" w:hAnsi="Verdana" w:cs="Arial"/>
                          <w:color w:val="800000"/>
                          <w:sz w:val="14"/>
                          <w:szCs w:val="14"/>
                        </w:rPr>
                        <w:t>CriticalPhaseGasDensity</w:t>
                      </w:r>
                      <w:r w:rsidRPr="009209DC">
                        <w:rPr>
                          <w:rFonts w:ascii="Verdana" w:hAnsi="Verdana" w:cs="Arial"/>
                          <w:color w:val="0000FF"/>
                          <w:sz w:val="14"/>
                          <w:szCs w:val="14"/>
                          <w:highlight w:val="white"/>
                        </w:rPr>
                        <w:t>&gt;</w:t>
                      </w:r>
                    </w:p>
                    <w:p w14:paraId="54318259"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ghg:UniqueInjectionPumpBlowdownsRowDetails</w:t>
                      </w:r>
                      <w:r w:rsidRPr="009209DC">
                        <w:rPr>
                          <w:rFonts w:ascii="Verdana" w:hAnsi="Verdana" w:cs="Arial"/>
                          <w:color w:val="0000FF"/>
                          <w:sz w:val="14"/>
                          <w:szCs w:val="14"/>
                          <w:highlight w:val="white"/>
                        </w:rPr>
                        <w:t>&gt;</w:t>
                      </w:r>
                    </w:p>
                    <w:p w14:paraId="0A626F58"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ghg:UniqueInjectionPumpBlowdownsDetails</w:t>
                      </w:r>
                      <w:r w:rsidRPr="009209DC">
                        <w:rPr>
                          <w:rFonts w:ascii="Verdana" w:hAnsi="Verdana" w:cs="Arial"/>
                          <w:color w:val="0000FF"/>
                          <w:sz w:val="14"/>
                          <w:szCs w:val="14"/>
                          <w:highlight w:val="white"/>
                        </w:rPr>
                        <w:t>&gt;</w:t>
                      </w:r>
                    </w:p>
                    <w:p w14:paraId="7D5642BB"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ghg:EnhancedOilRecoveryInjectionPumpBlowdownDetails</w:t>
                      </w:r>
                      <w:r w:rsidRPr="009209DC">
                        <w:rPr>
                          <w:rFonts w:ascii="Verdana" w:hAnsi="Verdana" w:cs="Arial"/>
                          <w:color w:val="0000FF"/>
                          <w:sz w:val="14"/>
                          <w:szCs w:val="14"/>
                          <w:highlight w:val="white"/>
                        </w:rPr>
                        <w:t>&gt;</w:t>
                      </w:r>
                    </w:p>
                    <w:p w14:paraId="714AEFE0" w14:textId="77777777" w:rsidR="00DB030B" w:rsidRPr="009209DC" w:rsidRDefault="00DB030B" w:rsidP="004D28F9">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1B449157" w14:textId="77777777" w:rsidR="009F6F14" w:rsidRDefault="009F6F14" w:rsidP="00A52485">
      <w:pPr>
        <w:keepNext/>
        <w:keepLines/>
        <w:spacing w:after="0" w:line="240" w:lineRule="auto"/>
        <w:rPr>
          <w:b/>
          <w:sz w:val="18"/>
          <w:szCs w:val="18"/>
        </w:rPr>
      </w:pPr>
    </w:p>
    <w:p w14:paraId="3088825C" w14:textId="77777777" w:rsidR="00702502" w:rsidRDefault="004D28F9" w:rsidP="00A52485">
      <w:pPr>
        <w:keepNext/>
        <w:keepLines/>
        <w:spacing w:after="0" w:line="240" w:lineRule="auto"/>
        <w:rPr>
          <w:sz w:val="18"/>
          <w:szCs w:val="18"/>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7FFDCF65" w14:textId="77777777" w:rsidR="00702502" w:rsidRPr="00B477C4" w:rsidRDefault="00702502" w:rsidP="00A52485">
      <w:pPr>
        <w:keepNext/>
        <w:keepLines/>
        <w:spacing w:after="0" w:line="240" w:lineRule="auto"/>
      </w:pPr>
    </w:p>
    <w:p w14:paraId="470A5CF0" w14:textId="77777777" w:rsidR="00702502" w:rsidRPr="00B477C4" w:rsidRDefault="00702502" w:rsidP="008911CD">
      <w:pPr>
        <w:spacing w:after="0" w:line="240" w:lineRule="auto"/>
      </w:pPr>
    </w:p>
    <w:p w14:paraId="739C37C7" w14:textId="77777777" w:rsidR="00357D83" w:rsidRDefault="00702502" w:rsidP="008911CD">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r w:rsidR="00357D83">
        <w:rPr>
          <w:rFonts w:cs="Times New Roman"/>
        </w:rPr>
        <w:br w:type="page"/>
      </w:r>
    </w:p>
    <w:p w14:paraId="4B14D044" w14:textId="77777777" w:rsidR="006F4AAB" w:rsidRPr="00FE4D40" w:rsidRDefault="006F4AAB" w:rsidP="007847C8">
      <w:pPr>
        <w:pStyle w:val="Heading2"/>
      </w:pPr>
      <w:bookmarkStart w:id="630" w:name="_Enhanced_Oil_Recovery_1"/>
      <w:bookmarkStart w:id="631" w:name="_Toc409602116"/>
      <w:bookmarkEnd w:id="630"/>
      <w:r w:rsidRPr="00FE4D40">
        <w:t>Enhanced Oil Recovery (EOR) Hydrocarbon Liquids Dissolved CO</w:t>
      </w:r>
      <w:r w:rsidRPr="00FE4D40">
        <w:rPr>
          <w:vertAlign w:val="subscript"/>
        </w:rPr>
        <w:t>2</w:t>
      </w:r>
      <w:bookmarkEnd w:id="631"/>
      <w:r w:rsidRPr="00FE4D40">
        <w:t xml:space="preserve"> </w:t>
      </w:r>
    </w:p>
    <w:p w14:paraId="7886AE05" w14:textId="77777777" w:rsidR="00E257BF" w:rsidRDefault="00E257BF" w:rsidP="009E7315">
      <w:pPr>
        <w:spacing w:after="0" w:line="240" w:lineRule="auto"/>
        <w:rPr>
          <w:rFonts w:cs="Times New Roman"/>
        </w:rPr>
      </w:pPr>
    </w:p>
    <w:p w14:paraId="61CEF68B" w14:textId="77777777" w:rsidR="00E257BF" w:rsidRPr="007C0E31" w:rsidRDefault="00E257BF" w:rsidP="00E257BF">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sidRPr="00BB1B87">
        <w:rPr>
          <w:rFonts w:eastAsia="Times New Roman" w:cs="Times New Roman"/>
        </w:rPr>
        <w:t xml:space="preserve">EOR </w:t>
      </w:r>
      <w:r>
        <w:rPr>
          <w:rFonts w:eastAsia="Times New Roman" w:cs="Times New Roman"/>
        </w:rPr>
        <w:t>hydrocarbon liquids dissolved CO</w:t>
      </w:r>
      <w:r w:rsidRPr="009E7315">
        <w:rPr>
          <w:rFonts w:eastAsia="Times New Roman" w:cs="Times New Roman"/>
          <w:vertAlign w:val="subscript"/>
        </w:rPr>
        <w:t>2</w:t>
      </w:r>
      <w:r w:rsidRPr="00E257BF">
        <w:rPr>
          <w:rFonts w:eastAsia="Times New Roman" w:cs="Times New Roman"/>
        </w:rPr>
        <w:t xml:space="preserve"> </w:t>
      </w:r>
      <w:r w:rsidRPr="007C0E31">
        <w:rPr>
          <w:rFonts w:cs="Times New Roman"/>
        </w:rPr>
        <w:t>information for a facility</w:t>
      </w:r>
      <w:r w:rsidR="006829A7">
        <w:rPr>
          <w:rFonts w:cs="Times New Roman"/>
        </w:rPr>
        <w:t xml:space="preserve">.  </w:t>
      </w:r>
      <w:r w:rsidR="006829A7" w:rsidRPr="0074568F">
        <w:rPr>
          <w:rFonts w:cs="Times New Roman"/>
        </w:rPr>
        <w:t xml:space="preserve">This section is applicable to </w:t>
      </w:r>
      <w:r w:rsidR="00A325B7">
        <w:t>and required</w:t>
      </w:r>
      <w:r w:rsidR="00A325B7" w:rsidRPr="00A325B7">
        <w:rPr>
          <w:rFonts w:cs="Times New Roman"/>
        </w:rPr>
        <w:t xml:space="preserve"> for </w:t>
      </w:r>
      <w:r w:rsidR="006829A7" w:rsidRPr="0074568F">
        <w:rPr>
          <w:rFonts w:cs="Times New Roman"/>
        </w:rPr>
        <w:t xml:space="preserve">the </w:t>
      </w:r>
      <w:r w:rsidR="006829A7">
        <w:rPr>
          <w:rFonts w:cs="Times New Roman"/>
        </w:rPr>
        <w:t>o</w:t>
      </w:r>
      <w:r w:rsidR="006829A7" w:rsidRPr="006829A7">
        <w:rPr>
          <w:rFonts w:cs="Times New Roman"/>
        </w:rPr>
        <w:t>nshore petroleum and natural gas production</w:t>
      </w:r>
      <w:r w:rsidR="006829A7" w:rsidRPr="0074568F">
        <w:rPr>
          <w:rFonts w:cs="Times New Roman"/>
        </w:rPr>
        <w:t xml:space="preserve"> industry segment</w:t>
      </w:r>
      <w:r w:rsidR="006829A7">
        <w:rPr>
          <w:rFonts w:cs="Times New Roman"/>
        </w:rPr>
        <w:t xml:space="preserve"> only.</w:t>
      </w:r>
      <w:r w:rsidRPr="007C0E31">
        <w:rPr>
          <w:rFonts w:cs="Times New Roman"/>
        </w:rPr>
        <w:t xml:space="preserve">  </w:t>
      </w:r>
    </w:p>
    <w:p w14:paraId="5BD50EBB" w14:textId="77777777" w:rsidR="00E257BF" w:rsidRDefault="00E257BF" w:rsidP="009E7315">
      <w:pPr>
        <w:spacing w:after="0" w:line="240" w:lineRule="auto"/>
        <w:rPr>
          <w:rFonts w:cs="Times New Roman"/>
        </w:rPr>
      </w:pPr>
    </w:p>
    <w:p w14:paraId="17A30CC7" w14:textId="77777777" w:rsidR="00E257BF" w:rsidRDefault="00E257BF" w:rsidP="00E257BF">
      <w:pPr>
        <w:pStyle w:val="Figure"/>
      </w:pPr>
      <w:r>
        <w:br/>
      </w:r>
      <w:bookmarkStart w:id="632" w:name="_Toc409602247"/>
      <w:r w:rsidRPr="00FE4D40">
        <w:t>EOR Hydrocarbon Liquids Dissolved CO</w:t>
      </w:r>
      <w:r w:rsidRPr="00FE4D40">
        <w:rPr>
          <w:vertAlign w:val="subscript"/>
        </w:rPr>
        <w:t>2</w:t>
      </w:r>
      <w:r w:rsidRPr="00E257BF">
        <w:t xml:space="preserve"> </w:t>
      </w:r>
      <w:r>
        <w:t xml:space="preserve">Details </w:t>
      </w:r>
      <w:r w:rsidRPr="00E257BF">
        <w:t>Schema Diagram</w:t>
      </w:r>
      <w:bookmarkEnd w:id="632"/>
    </w:p>
    <w:p w14:paraId="652DF6E6" w14:textId="77777777" w:rsidR="00E257BF" w:rsidRDefault="00E257BF" w:rsidP="009E7315">
      <w:pPr>
        <w:spacing w:after="0" w:line="240" w:lineRule="auto"/>
        <w:rPr>
          <w:rFonts w:cs="Times New Roman"/>
        </w:rPr>
      </w:pPr>
    </w:p>
    <w:p w14:paraId="2F65AFC5" w14:textId="77777777" w:rsidR="00E257BF" w:rsidRDefault="002B0BA4" w:rsidP="00E257BF">
      <w:pPr>
        <w:spacing w:after="0" w:line="240" w:lineRule="auto"/>
        <w:jc w:val="center"/>
        <w:rPr>
          <w:rFonts w:cs="Times New Roman"/>
        </w:rPr>
      </w:pPr>
      <w:r w:rsidRPr="005601A3">
        <w:rPr>
          <w:rFonts w:cs="Times New Roman"/>
          <w:noProof/>
        </w:rPr>
        <w:drawing>
          <wp:inline distT="0" distB="0" distL="0" distR="0" wp14:anchorId="07407156" wp14:editId="4E489C9A">
            <wp:extent cx="5980430" cy="3353435"/>
            <wp:effectExtent l="0" t="0" r="127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Liquids Dissolved Details a.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80430" cy="3353435"/>
                    </a:xfrm>
                    <a:prstGeom prst="rect">
                      <a:avLst/>
                    </a:prstGeom>
                  </pic:spPr>
                </pic:pic>
              </a:graphicData>
            </a:graphic>
          </wp:inline>
        </w:drawing>
      </w:r>
    </w:p>
    <w:p w14:paraId="6B14E6B7" w14:textId="77777777" w:rsidR="0038247A" w:rsidRPr="00971180" w:rsidRDefault="0038247A" w:rsidP="0038247A">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1BE3E5A1" w14:textId="77777777" w:rsidR="00E257BF" w:rsidRDefault="00E257BF" w:rsidP="0038247A">
      <w:pPr>
        <w:spacing w:after="0" w:line="240" w:lineRule="auto"/>
        <w:rPr>
          <w:rFonts w:cs="Times New Roman"/>
        </w:rPr>
      </w:pPr>
    </w:p>
    <w:p w14:paraId="10ED21BD" w14:textId="77777777" w:rsidR="00E257BF" w:rsidRDefault="00E257BF" w:rsidP="009E7315">
      <w:pPr>
        <w:spacing w:after="0" w:line="240" w:lineRule="auto"/>
        <w:rPr>
          <w:rFonts w:cs="Times New Roman"/>
        </w:rPr>
      </w:pPr>
    </w:p>
    <w:p w14:paraId="743417BD" w14:textId="77777777" w:rsidR="009E7315" w:rsidRDefault="00E257BF" w:rsidP="009E7315">
      <w:pPr>
        <w:spacing w:after="0" w:line="240" w:lineRule="auto"/>
        <w:rPr>
          <w:rFonts w:cs="Times New Roman"/>
        </w:rPr>
      </w:pPr>
      <w:r>
        <w:rPr>
          <w:rFonts w:cs="Times New Roman"/>
        </w:rPr>
        <w:t xml:space="preserve">For </w:t>
      </w:r>
      <w:r w:rsidRPr="00BB1B87">
        <w:rPr>
          <w:rFonts w:eastAsia="Times New Roman" w:cs="Times New Roman"/>
        </w:rPr>
        <w:t xml:space="preserve">EOR </w:t>
      </w:r>
      <w:r>
        <w:rPr>
          <w:rFonts w:eastAsia="Times New Roman" w:cs="Times New Roman"/>
        </w:rPr>
        <w:t>hydrocarbon liquids dissolved CO</w:t>
      </w:r>
      <w:r w:rsidRPr="009E7315">
        <w:rPr>
          <w:rFonts w:eastAsia="Times New Roman" w:cs="Times New Roman"/>
          <w:vertAlign w:val="subscript"/>
        </w:rPr>
        <w:t>2</w:t>
      </w:r>
      <w:r>
        <w:rPr>
          <w:rFonts w:eastAsia="Times New Roman" w:cs="Times New Roman"/>
          <w:vertAlign w:val="subscript"/>
        </w:rPr>
        <w:t>,</w:t>
      </w:r>
      <w:r w:rsidRPr="00E257BF">
        <w:rPr>
          <w:rFonts w:eastAsia="Times New Roman" w:cs="Times New Roman"/>
        </w:rPr>
        <w:t xml:space="preserve"> r</w:t>
      </w:r>
      <w:r w:rsidR="009E7315">
        <w:rPr>
          <w:rFonts w:cs="Times New Roman"/>
        </w:rPr>
        <w:t>eport the</w:t>
      </w:r>
      <w:r>
        <w:rPr>
          <w:rFonts w:cs="Times New Roman"/>
        </w:rPr>
        <w:t xml:space="preserve"> following</w:t>
      </w:r>
      <w:r w:rsidR="009E7315">
        <w:rPr>
          <w:rFonts w:cs="Times New Roman"/>
        </w:rPr>
        <w:t>:</w:t>
      </w:r>
    </w:p>
    <w:p w14:paraId="0D7FA3D3" w14:textId="77777777" w:rsidR="009E7315" w:rsidRDefault="009E7315" w:rsidP="009E7315">
      <w:pPr>
        <w:spacing w:after="0" w:line="240" w:lineRule="auto"/>
        <w:rPr>
          <w:rFonts w:cs="Times New Roman"/>
        </w:rPr>
      </w:pPr>
    </w:p>
    <w:p w14:paraId="74BC9A5C" w14:textId="259515EC" w:rsidR="00E257BF" w:rsidRPr="00FF65C9" w:rsidRDefault="00E257BF" w:rsidP="007F5657">
      <w:pPr>
        <w:pStyle w:val="ListParagraph"/>
        <w:numPr>
          <w:ilvl w:val="0"/>
          <w:numId w:val="115"/>
        </w:numPr>
        <w:spacing w:after="120" w:line="240" w:lineRule="auto"/>
        <w:contextualSpacing w:val="0"/>
        <w:rPr>
          <w:rFonts w:cs="Times New Roman"/>
        </w:rPr>
      </w:pPr>
      <w:r w:rsidRPr="00E257BF">
        <w:rPr>
          <w:rFonts w:eastAsia="Times New Roman" w:cs="Times New Roman"/>
        </w:rPr>
        <w:t>The CO</w:t>
      </w:r>
      <w:r w:rsidRPr="00E257BF">
        <w:rPr>
          <w:rFonts w:eastAsia="Times New Roman" w:cs="Times New Roman"/>
          <w:vertAlign w:val="subscript"/>
        </w:rPr>
        <w:t>2</w:t>
      </w:r>
      <w:r w:rsidRPr="00E257BF">
        <w:rPr>
          <w:rFonts w:eastAsia="Times New Roman" w:cs="Times New Roman"/>
        </w:rPr>
        <w:t xml:space="preserve"> emissions totals and the total CO</w:t>
      </w:r>
      <w:r w:rsidRPr="00E257BF">
        <w:rPr>
          <w:rFonts w:eastAsia="Times New Roman" w:cs="Times New Roman"/>
          <w:vertAlign w:val="subscript"/>
        </w:rPr>
        <w:t>2</w:t>
      </w:r>
      <w:r w:rsidRPr="00E257BF">
        <w:rPr>
          <w:rFonts w:eastAsia="Times New Roman" w:cs="Times New Roman"/>
        </w:rPr>
        <w:t>e emissions for all sub-basin categories combined in metric tons of CO</w:t>
      </w:r>
      <w:r w:rsidRPr="00E257BF">
        <w:rPr>
          <w:rFonts w:eastAsia="Times New Roman" w:cs="Times New Roman"/>
          <w:vertAlign w:val="subscript"/>
        </w:rPr>
        <w:t>2</w:t>
      </w:r>
      <w:r w:rsidRPr="00E257BF">
        <w:rPr>
          <w:rFonts w:eastAsia="Times New Roman" w:cs="Times New Roman"/>
        </w:rPr>
        <w:t>e (total CO</w:t>
      </w:r>
      <w:r w:rsidRPr="00E257BF">
        <w:rPr>
          <w:rFonts w:eastAsia="Times New Roman" w:cs="Times New Roman"/>
          <w:vertAlign w:val="subscript"/>
        </w:rPr>
        <w:t>2</w:t>
      </w:r>
      <w:r w:rsidRPr="00E257BF">
        <w:rPr>
          <w:rFonts w:eastAsia="Times New Roman" w:cs="Times New Roman"/>
        </w:rPr>
        <w:t xml:space="preserve"> emissions and total CO</w:t>
      </w:r>
      <w:r w:rsidRPr="00E257BF">
        <w:rPr>
          <w:rFonts w:eastAsia="Times New Roman" w:cs="Times New Roman"/>
          <w:vertAlign w:val="subscript"/>
        </w:rPr>
        <w:t>2</w:t>
      </w:r>
      <w:r w:rsidRPr="00E257BF">
        <w:rPr>
          <w:rFonts w:eastAsia="Times New Roman" w:cs="Times New Roman"/>
        </w:rPr>
        <w:t xml:space="preserve">e emissions).  [98.236(c)]  </w:t>
      </w:r>
      <w:r w:rsidRPr="00E257BF">
        <w:rPr>
          <w:rFonts w:eastAsia="Times New Roman" w:cs="Times New Roman"/>
          <w:b/>
          <w:color w:val="000000"/>
        </w:rPr>
        <w:t xml:space="preserve">Note:  </w:t>
      </w:r>
      <w:r w:rsidRPr="00E257BF">
        <w:rPr>
          <w:rFonts w:eastAsia="Times New Roman" w:cs="Times New Roman"/>
          <w:color w:val="000000"/>
        </w:rPr>
        <w:t xml:space="preserve">Report </w:t>
      </w:r>
      <w:r w:rsidRPr="00C430C6">
        <w:rPr>
          <w:rFonts w:eastAsia="Times New Roman" w:cs="Times New Roman"/>
          <w:color w:val="000000"/>
        </w:rPr>
        <w:t xml:space="preserve">“0” if the facility did not have any </w:t>
      </w:r>
      <w:r w:rsidR="00ED7A22">
        <w:rPr>
          <w:rFonts w:eastAsia="Times New Roman" w:cs="Times New Roman"/>
          <w:color w:val="000000"/>
        </w:rPr>
        <w:t>enhanced oil recovery hydrocarbon liquids dissolved CO</w:t>
      </w:r>
      <w:r w:rsidR="00ED7A22" w:rsidRPr="004832AD">
        <w:rPr>
          <w:rFonts w:eastAsia="Times New Roman" w:cs="Times New Roman"/>
          <w:color w:val="000000"/>
          <w:vertAlign w:val="subscript"/>
        </w:rPr>
        <w:t>2</w:t>
      </w:r>
      <w:r w:rsidR="00ED7A22">
        <w:rPr>
          <w:rFonts w:eastAsia="Times New Roman" w:cs="Times New Roman"/>
          <w:color w:val="000000"/>
        </w:rPr>
        <w:t xml:space="preserve"> </w:t>
      </w:r>
      <w:r w:rsidR="008618D1" w:rsidRPr="00C430C6">
        <w:rPr>
          <w:rFonts w:cs="Times New Roman"/>
          <w:color w:val="000000"/>
        </w:rPr>
        <w:t>sub</w:t>
      </w:r>
      <w:r w:rsidR="008618D1" w:rsidRPr="00C430C6">
        <w:rPr>
          <w:rFonts w:cs="Times New Roman"/>
        </w:rPr>
        <w:t xml:space="preserve">ject to reporting under 98.232 </w:t>
      </w:r>
      <w:r w:rsidRPr="00E257BF">
        <w:rPr>
          <w:rFonts w:eastAsia="Times New Roman" w:cs="Times New Roman"/>
          <w:color w:val="000000"/>
        </w:rPr>
        <w:t>during the reporting year.</w:t>
      </w:r>
    </w:p>
    <w:p w14:paraId="027AAAEB" w14:textId="77777777" w:rsidR="006602CE" w:rsidRDefault="006602CE" w:rsidP="00FF65C9">
      <w:pPr>
        <w:pStyle w:val="ListParagraph"/>
        <w:numPr>
          <w:ilvl w:val="0"/>
          <w:numId w:val="197"/>
        </w:numPr>
        <w:spacing w:after="120"/>
        <w:contextualSpacing w:val="0"/>
        <w:rPr>
          <w:color w:val="000000"/>
        </w:rPr>
      </w:pPr>
      <w:r>
        <w:rPr>
          <w:color w:val="000000"/>
        </w:rPr>
        <w:t>The value to report for “TotalCarbonDioxideEmissions” equals the sum of the values reported for the data element “</w:t>
      </w:r>
      <w:r w:rsidRPr="003E1F88">
        <w:rPr>
          <w:color w:val="000000"/>
        </w:rPr>
        <w:t>CarbonDioxideEmissions</w:t>
      </w:r>
      <w:r>
        <w:rPr>
          <w:color w:val="000000"/>
        </w:rPr>
        <w:t>” for each sub-basin.</w:t>
      </w:r>
    </w:p>
    <w:p w14:paraId="36FBB7A3" w14:textId="77777777" w:rsidR="006602CE" w:rsidRPr="00881DFF" w:rsidRDefault="006602CE" w:rsidP="00FF65C9">
      <w:pPr>
        <w:pStyle w:val="ListParagraph"/>
        <w:numPr>
          <w:ilvl w:val="0"/>
          <w:numId w:val="198"/>
        </w:numPr>
        <w:spacing w:after="120"/>
        <w:contextualSpacing w:val="0"/>
        <w:rPr>
          <w:rFonts w:cs="Times New Roman"/>
        </w:rPr>
      </w:pPr>
      <w:r>
        <w:rPr>
          <w:color w:val="000000"/>
        </w:rPr>
        <w:t>The value to report for “TotalCarbonDioxideEquivalent” equals the value reported for “TotalCarbonDioxideEmissions”.</w:t>
      </w:r>
    </w:p>
    <w:p w14:paraId="71C0BFE1" w14:textId="77777777" w:rsidR="00E257BF" w:rsidRPr="00E257BF" w:rsidRDefault="00E257BF" w:rsidP="007F5657">
      <w:pPr>
        <w:pStyle w:val="ListParagraph"/>
        <w:widowControl w:val="0"/>
        <w:numPr>
          <w:ilvl w:val="0"/>
          <w:numId w:val="115"/>
        </w:numPr>
        <w:autoSpaceDE w:val="0"/>
        <w:autoSpaceDN w:val="0"/>
        <w:adjustRightInd w:val="0"/>
        <w:spacing w:after="120" w:line="240" w:lineRule="auto"/>
        <w:contextualSpacing w:val="0"/>
        <w:rPr>
          <w:rFonts w:cs="Times New Roman"/>
        </w:rPr>
      </w:pPr>
      <w:r w:rsidRPr="00E257BF">
        <w:rPr>
          <w:rFonts w:cs="Times New Roman"/>
        </w:rPr>
        <w:t>Whether the facility had any enhanced oil recovery hydrocarbon liquids dissolved CO</w:t>
      </w:r>
      <w:r w:rsidRPr="009C7602">
        <w:rPr>
          <w:rFonts w:cs="Times New Roman"/>
          <w:vertAlign w:val="subscript"/>
        </w:rPr>
        <w:t>2</w:t>
      </w:r>
      <w:r w:rsidRPr="00E257BF">
        <w:rPr>
          <w:rFonts w:cs="Times New Roman"/>
        </w:rPr>
        <w:t xml:space="preserve"> subject to reporting under 98.232 in the reporting year.</w:t>
      </w:r>
    </w:p>
    <w:p w14:paraId="0A8E1F84" w14:textId="77777777" w:rsidR="00E257BF" w:rsidRPr="00E257BF" w:rsidRDefault="00E257BF" w:rsidP="007F5657">
      <w:pPr>
        <w:pStyle w:val="ListParagraph"/>
        <w:widowControl w:val="0"/>
        <w:numPr>
          <w:ilvl w:val="0"/>
          <w:numId w:val="115"/>
        </w:numPr>
        <w:autoSpaceDE w:val="0"/>
        <w:autoSpaceDN w:val="0"/>
        <w:adjustRightInd w:val="0"/>
        <w:spacing w:after="120" w:line="240" w:lineRule="auto"/>
        <w:contextualSpacing w:val="0"/>
        <w:rPr>
          <w:rFonts w:cs="Times New Roman"/>
        </w:rPr>
      </w:pPr>
      <w:r w:rsidRPr="00E257BF">
        <w:rPr>
          <w:rFonts w:cs="Times New Roman"/>
        </w:rPr>
        <w:t>Whether BAMM were used for any parameters to calculate GHG emissions.  [98.3(c)(7)]</w:t>
      </w:r>
    </w:p>
    <w:p w14:paraId="095BB956" w14:textId="77777777" w:rsidR="00E257BF" w:rsidRPr="00E257BF" w:rsidRDefault="00604008" w:rsidP="007F5657">
      <w:pPr>
        <w:pStyle w:val="ListParagraph"/>
        <w:widowControl w:val="0"/>
        <w:numPr>
          <w:ilvl w:val="0"/>
          <w:numId w:val="115"/>
        </w:numPr>
        <w:autoSpaceDE w:val="0"/>
        <w:autoSpaceDN w:val="0"/>
        <w:adjustRightInd w:val="0"/>
        <w:spacing w:after="12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E257BF" w:rsidRPr="00E257BF">
        <w:rPr>
          <w:rFonts w:cs="Times New Roman"/>
        </w:rPr>
        <w:t xml:space="preserve">  [98.3(c)(7)]</w:t>
      </w:r>
    </w:p>
    <w:p w14:paraId="1EE1DC6E" w14:textId="77777777" w:rsidR="00EF633B" w:rsidRDefault="00E257BF" w:rsidP="00C430C6">
      <w:pPr>
        <w:pStyle w:val="ListParagraph"/>
        <w:widowControl w:val="0"/>
        <w:numPr>
          <w:ilvl w:val="0"/>
          <w:numId w:val="115"/>
        </w:numPr>
        <w:autoSpaceDE w:val="0"/>
        <w:autoSpaceDN w:val="0"/>
        <w:adjustRightInd w:val="0"/>
        <w:spacing w:after="120" w:line="240" w:lineRule="auto"/>
        <w:contextualSpacing w:val="0"/>
        <w:rPr>
          <w:rFonts w:eastAsia="Times New Roman" w:cs="Times New Roman"/>
        </w:rPr>
      </w:pPr>
      <w:r w:rsidRPr="00C430C6">
        <w:rPr>
          <w:rFonts w:cs="Times New Roman"/>
        </w:rPr>
        <w:t>Whether missing data procedures were used for any parameters to calculate GHG emissions.  [98.235]</w:t>
      </w:r>
    </w:p>
    <w:p w14:paraId="59D226AD" w14:textId="77777777" w:rsidR="006602CE" w:rsidRDefault="006602CE" w:rsidP="00FF65C9">
      <w:pPr>
        <w:widowControl w:val="0"/>
        <w:autoSpaceDE w:val="0"/>
        <w:autoSpaceDN w:val="0"/>
        <w:adjustRightInd w:val="0"/>
        <w:spacing w:after="0" w:line="240" w:lineRule="auto"/>
        <w:rPr>
          <w:rFonts w:eastAsia="Times New Roman" w:cs="Times New Roman"/>
        </w:rPr>
      </w:pPr>
    </w:p>
    <w:p w14:paraId="6E2295F5" w14:textId="77777777" w:rsidR="006602CE" w:rsidRPr="00FF65C9" w:rsidRDefault="006602CE" w:rsidP="00FF65C9">
      <w:pPr>
        <w:widowControl w:val="0"/>
        <w:autoSpaceDE w:val="0"/>
        <w:autoSpaceDN w:val="0"/>
        <w:adjustRightInd w:val="0"/>
        <w:spacing w:after="0" w:line="240" w:lineRule="auto"/>
        <w:rPr>
          <w:rFonts w:eastAsia="Times New Roman" w:cs="Times New Roman"/>
        </w:rPr>
      </w:pPr>
    </w:p>
    <w:p w14:paraId="3FDFD369" w14:textId="77777777" w:rsidR="00E257BF" w:rsidRDefault="00E257BF" w:rsidP="00E257BF">
      <w:pPr>
        <w:pStyle w:val="Table"/>
      </w:pPr>
      <w:r>
        <w:br/>
      </w:r>
      <w:bookmarkStart w:id="633" w:name="_Toc324324092"/>
      <w:bookmarkStart w:id="634" w:name="_Toc409602174"/>
      <w:r w:rsidRPr="00FE4D40">
        <w:t>EOR Hydrocarbon Liquids Dissolved CO</w:t>
      </w:r>
      <w:r w:rsidRPr="00FE4D40">
        <w:rPr>
          <w:vertAlign w:val="subscript"/>
        </w:rPr>
        <w:t>2</w:t>
      </w:r>
      <w:r w:rsidRPr="00E257BF">
        <w:t xml:space="preserve"> </w:t>
      </w:r>
      <w:r>
        <w:t xml:space="preserve">Details </w:t>
      </w:r>
      <w:r w:rsidRPr="00E257BF">
        <w:t>Data Element Definitions</w:t>
      </w:r>
      <w:bookmarkEnd w:id="633"/>
      <w:bookmarkEnd w:id="634"/>
    </w:p>
    <w:p w14:paraId="08BE4348" w14:textId="77777777" w:rsidR="00E257BF" w:rsidRDefault="00E257BF" w:rsidP="005F4D89">
      <w:pPr>
        <w:spacing w:after="0" w:line="240" w:lineRule="auto"/>
        <w:rPr>
          <w:rFonts w:eastAsia="Times New Roman" w:cs="Times New Roman"/>
        </w:rPr>
      </w:pPr>
    </w:p>
    <w:tbl>
      <w:tblPr>
        <w:tblW w:w="9300" w:type="dxa"/>
        <w:tblInd w:w="103" w:type="dxa"/>
        <w:tblLayout w:type="fixed"/>
        <w:tblLook w:val="04A0" w:firstRow="1" w:lastRow="0" w:firstColumn="1" w:lastColumn="0" w:noHBand="0" w:noVBand="1"/>
      </w:tblPr>
      <w:tblGrid>
        <w:gridCol w:w="4055"/>
        <w:gridCol w:w="5245"/>
      </w:tblGrid>
      <w:tr w:rsidR="00EF633B" w:rsidRPr="00EF633B" w14:paraId="4A479D8E" w14:textId="77777777" w:rsidTr="00C6580E">
        <w:trPr>
          <w:trHeight w:val="615"/>
        </w:trPr>
        <w:tc>
          <w:tcPr>
            <w:tcW w:w="40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27D65C" w14:textId="77777777" w:rsidR="00EF633B" w:rsidRPr="00EF633B" w:rsidRDefault="00EF633B" w:rsidP="00EF633B">
            <w:pPr>
              <w:spacing w:after="0" w:line="240" w:lineRule="auto"/>
              <w:jc w:val="center"/>
              <w:rPr>
                <w:rFonts w:eastAsia="Times New Roman" w:cs="Times New Roman"/>
                <w:b/>
                <w:bCs/>
                <w:color w:val="000000"/>
                <w:sz w:val="20"/>
                <w:szCs w:val="20"/>
              </w:rPr>
            </w:pPr>
            <w:r w:rsidRPr="00EF633B">
              <w:rPr>
                <w:rFonts w:eastAsia="Times New Roman" w:cs="Times New Roman"/>
                <w:b/>
                <w:bCs/>
                <w:color w:val="000000"/>
                <w:sz w:val="20"/>
                <w:szCs w:val="20"/>
              </w:rPr>
              <w:t>Data Element Name</w:t>
            </w:r>
          </w:p>
        </w:tc>
        <w:tc>
          <w:tcPr>
            <w:tcW w:w="5245" w:type="dxa"/>
            <w:tcBorders>
              <w:top w:val="single" w:sz="4" w:space="0" w:color="auto"/>
              <w:left w:val="nil"/>
              <w:bottom w:val="single" w:sz="4" w:space="0" w:color="auto"/>
              <w:right w:val="single" w:sz="4" w:space="0" w:color="auto"/>
            </w:tcBorders>
            <w:shd w:val="clear" w:color="000000" w:fill="D9D9D9"/>
            <w:vAlign w:val="center"/>
            <w:hideMark/>
          </w:tcPr>
          <w:p w14:paraId="4157398D" w14:textId="77777777" w:rsidR="00EF633B" w:rsidRPr="00EF633B" w:rsidRDefault="00EF633B" w:rsidP="00EF633B">
            <w:pPr>
              <w:spacing w:after="0" w:line="240" w:lineRule="auto"/>
              <w:jc w:val="center"/>
              <w:rPr>
                <w:rFonts w:eastAsia="Times New Roman" w:cs="Times New Roman"/>
                <w:b/>
                <w:bCs/>
                <w:sz w:val="20"/>
                <w:szCs w:val="20"/>
              </w:rPr>
            </w:pPr>
            <w:r w:rsidRPr="00EF633B">
              <w:rPr>
                <w:rFonts w:eastAsia="Times New Roman" w:cs="Times New Roman"/>
                <w:b/>
                <w:bCs/>
                <w:sz w:val="20"/>
                <w:szCs w:val="20"/>
              </w:rPr>
              <w:t>Description</w:t>
            </w:r>
          </w:p>
        </w:tc>
      </w:tr>
      <w:tr w:rsidR="00EF633B" w:rsidRPr="00EF633B" w14:paraId="79AEC9D3" w14:textId="77777777" w:rsidTr="00C6580E">
        <w:trPr>
          <w:trHeight w:val="908"/>
        </w:trPr>
        <w:tc>
          <w:tcPr>
            <w:tcW w:w="4055" w:type="dxa"/>
            <w:tcBorders>
              <w:top w:val="nil"/>
              <w:left w:val="single" w:sz="4" w:space="0" w:color="auto"/>
              <w:bottom w:val="single" w:sz="4" w:space="0" w:color="auto"/>
              <w:right w:val="single" w:sz="4" w:space="0" w:color="auto"/>
            </w:tcBorders>
            <w:shd w:val="clear" w:color="000000" w:fill="C5D9F1"/>
            <w:vAlign w:val="center"/>
            <w:hideMark/>
          </w:tcPr>
          <w:p w14:paraId="3874276E" w14:textId="77777777" w:rsidR="00EF633B" w:rsidRPr="00EF633B" w:rsidRDefault="00EF633B" w:rsidP="00730900">
            <w:pPr>
              <w:spacing w:after="0" w:line="240" w:lineRule="auto"/>
              <w:rPr>
                <w:rFonts w:eastAsia="Times New Roman" w:cs="Times New Roman"/>
                <w:b/>
                <w:color w:val="000000"/>
                <w:sz w:val="20"/>
                <w:szCs w:val="20"/>
              </w:rPr>
            </w:pPr>
            <w:r w:rsidRPr="00EF633B">
              <w:rPr>
                <w:rFonts w:eastAsia="Times New Roman" w:cs="Times New Roman"/>
                <w:b/>
                <w:color w:val="000000"/>
                <w:sz w:val="20"/>
                <w:szCs w:val="20"/>
              </w:rPr>
              <w:t>EnhancedOilRecoveryHydrocarbonLiquidsDissolvedDetails</w:t>
            </w:r>
          </w:p>
        </w:tc>
        <w:tc>
          <w:tcPr>
            <w:tcW w:w="5245" w:type="dxa"/>
            <w:tcBorders>
              <w:top w:val="nil"/>
              <w:left w:val="nil"/>
              <w:bottom w:val="single" w:sz="4" w:space="0" w:color="auto"/>
              <w:right w:val="single" w:sz="4" w:space="0" w:color="auto"/>
            </w:tcBorders>
            <w:shd w:val="clear" w:color="000000" w:fill="C5D9F1"/>
            <w:vAlign w:val="center"/>
            <w:hideMark/>
          </w:tcPr>
          <w:p w14:paraId="5B196E71" w14:textId="77777777" w:rsidR="00EF633B" w:rsidRPr="00EF633B" w:rsidRDefault="00EF633B" w:rsidP="003704F6">
            <w:pPr>
              <w:spacing w:after="0" w:line="240" w:lineRule="auto"/>
              <w:rPr>
                <w:rFonts w:eastAsia="Times New Roman" w:cs="Times New Roman"/>
                <w:sz w:val="20"/>
                <w:szCs w:val="20"/>
              </w:rPr>
            </w:pPr>
            <w:r w:rsidRPr="00EF633B">
              <w:rPr>
                <w:rFonts w:eastAsia="Times New Roman" w:cs="Times New Roman"/>
                <w:b/>
                <w:sz w:val="20"/>
                <w:szCs w:val="20"/>
              </w:rPr>
              <w:t>Parent Element:</w:t>
            </w:r>
            <w:r w:rsidRPr="00EF633B">
              <w:rPr>
                <w:rFonts w:eastAsia="Times New Roman" w:cs="Times New Roman"/>
                <w:sz w:val="20"/>
                <w:szCs w:val="20"/>
              </w:rPr>
              <w:t xml:space="preserve">  A collection of data elements to report for </w:t>
            </w:r>
            <w:r w:rsidR="003704F6">
              <w:rPr>
                <w:rFonts w:eastAsia="Times New Roman" w:cs="Times New Roman"/>
                <w:sz w:val="20"/>
                <w:szCs w:val="20"/>
              </w:rPr>
              <w:t>e</w:t>
            </w:r>
            <w:r w:rsidRPr="00EF633B">
              <w:rPr>
                <w:rFonts w:eastAsia="Times New Roman" w:cs="Times New Roman"/>
                <w:sz w:val="20"/>
                <w:szCs w:val="20"/>
              </w:rPr>
              <w:t xml:space="preserve">nhanced </w:t>
            </w:r>
            <w:r w:rsidR="003704F6">
              <w:rPr>
                <w:rFonts w:eastAsia="Times New Roman" w:cs="Times New Roman"/>
                <w:sz w:val="20"/>
                <w:szCs w:val="20"/>
              </w:rPr>
              <w:t>o</w:t>
            </w:r>
            <w:r w:rsidRPr="00EF633B">
              <w:rPr>
                <w:rFonts w:eastAsia="Times New Roman" w:cs="Times New Roman"/>
                <w:sz w:val="20"/>
                <w:szCs w:val="20"/>
              </w:rPr>
              <w:t xml:space="preserve">il </w:t>
            </w:r>
            <w:r w:rsidR="003704F6">
              <w:rPr>
                <w:rFonts w:eastAsia="Times New Roman" w:cs="Times New Roman"/>
                <w:sz w:val="20"/>
                <w:szCs w:val="20"/>
              </w:rPr>
              <w:t>r</w:t>
            </w:r>
            <w:r w:rsidRPr="00EF633B">
              <w:rPr>
                <w:rFonts w:eastAsia="Times New Roman" w:cs="Times New Roman"/>
                <w:sz w:val="20"/>
                <w:szCs w:val="20"/>
              </w:rPr>
              <w:t xml:space="preserve">ecovery </w:t>
            </w:r>
            <w:r w:rsidR="003704F6">
              <w:rPr>
                <w:rFonts w:eastAsia="Times New Roman" w:cs="Times New Roman"/>
                <w:sz w:val="20"/>
                <w:szCs w:val="20"/>
              </w:rPr>
              <w:t>h</w:t>
            </w:r>
            <w:r w:rsidRPr="00EF633B">
              <w:rPr>
                <w:rFonts w:eastAsia="Times New Roman" w:cs="Times New Roman"/>
                <w:sz w:val="20"/>
                <w:szCs w:val="20"/>
              </w:rPr>
              <w:t xml:space="preserve">ydrocarbon </w:t>
            </w:r>
            <w:r w:rsidR="003704F6">
              <w:rPr>
                <w:rFonts w:eastAsia="Times New Roman" w:cs="Times New Roman"/>
                <w:sz w:val="20"/>
                <w:szCs w:val="20"/>
              </w:rPr>
              <w:t>l</w:t>
            </w:r>
            <w:r w:rsidRPr="00EF633B">
              <w:rPr>
                <w:rFonts w:eastAsia="Times New Roman" w:cs="Times New Roman"/>
                <w:sz w:val="20"/>
                <w:szCs w:val="20"/>
              </w:rPr>
              <w:t xml:space="preserve">iquids </w:t>
            </w:r>
            <w:r w:rsidR="003704F6">
              <w:rPr>
                <w:rFonts w:eastAsia="Times New Roman" w:cs="Times New Roman"/>
                <w:sz w:val="20"/>
                <w:szCs w:val="20"/>
              </w:rPr>
              <w:t>d</w:t>
            </w:r>
            <w:r w:rsidRPr="00EF633B">
              <w:rPr>
                <w:rFonts w:eastAsia="Times New Roman" w:cs="Times New Roman"/>
                <w:sz w:val="20"/>
                <w:szCs w:val="20"/>
              </w:rPr>
              <w:t>issolved CO</w:t>
            </w:r>
            <w:r w:rsidRPr="003704F6">
              <w:rPr>
                <w:rFonts w:eastAsia="Times New Roman" w:cs="Times New Roman"/>
                <w:sz w:val="20"/>
                <w:szCs w:val="20"/>
                <w:vertAlign w:val="subscript"/>
              </w:rPr>
              <w:t>2</w:t>
            </w:r>
            <w:r w:rsidRPr="00EF633B">
              <w:rPr>
                <w:rFonts w:eastAsia="Times New Roman" w:cs="Times New Roman"/>
                <w:sz w:val="20"/>
                <w:szCs w:val="20"/>
              </w:rPr>
              <w:t>.  [98.236(c)(18)]</w:t>
            </w:r>
          </w:p>
        </w:tc>
      </w:tr>
      <w:tr w:rsidR="00EF633B" w:rsidRPr="00EF633B" w14:paraId="232AD3A9" w14:textId="77777777" w:rsidTr="00C6580E">
        <w:trPr>
          <w:trHeight w:val="1682"/>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4181AF9E"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TotalCarbonDioxideEmissions</w:t>
            </w:r>
          </w:p>
        </w:tc>
        <w:tc>
          <w:tcPr>
            <w:tcW w:w="5245" w:type="dxa"/>
            <w:tcBorders>
              <w:top w:val="nil"/>
              <w:left w:val="nil"/>
              <w:bottom w:val="single" w:sz="4" w:space="0" w:color="auto"/>
              <w:right w:val="single" w:sz="4" w:space="0" w:color="auto"/>
            </w:tcBorders>
            <w:shd w:val="clear" w:color="auto" w:fill="auto"/>
            <w:vAlign w:val="center"/>
            <w:hideMark/>
          </w:tcPr>
          <w:p w14:paraId="273B25EE"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Annual CO</w:t>
            </w:r>
            <w:r w:rsidRPr="00EF633B">
              <w:rPr>
                <w:rFonts w:eastAsia="Times New Roman" w:cs="Times New Roman"/>
                <w:color w:val="000000"/>
                <w:sz w:val="20"/>
                <w:szCs w:val="20"/>
                <w:vertAlign w:val="subscript"/>
              </w:rPr>
              <w:t>2</w:t>
            </w:r>
            <w:r w:rsidRPr="00EF633B">
              <w:rPr>
                <w:rFonts w:eastAsia="Times New Roman" w:cs="Times New Roman"/>
                <w:color w:val="000000"/>
                <w:sz w:val="20"/>
                <w:szCs w:val="20"/>
              </w:rPr>
              <w:t xml:space="preserve"> emissions from all sub-basins reported combined in metric tons.  [98.236(c)]  Set the units of measure to “Metric Tons” in the attribute </w:t>
            </w:r>
            <w:r w:rsidRPr="00EF633B">
              <w:rPr>
                <w:rFonts w:eastAsia="Times New Roman" w:cs="Times New Roman"/>
                <w:b/>
                <w:color w:val="000000"/>
                <w:sz w:val="20"/>
                <w:szCs w:val="20"/>
              </w:rPr>
              <w:t>massUOM</w:t>
            </w:r>
            <w:r w:rsidRPr="00EF633B">
              <w:rPr>
                <w:rFonts w:eastAsia="Times New Roman" w:cs="Times New Roman"/>
                <w:color w:val="000000"/>
                <w:sz w:val="20"/>
                <w:szCs w:val="20"/>
              </w:rPr>
              <w:t>.</w:t>
            </w:r>
            <w:r>
              <w:rPr>
                <w:rFonts w:eastAsia="Times New Roman" w:cs="Times New Roman"/>
                <w:color w:val="000000"/>
                <w:sz w:val="20"/>
                <w:szCs w:val="20"/>
              </w:rPr>
              <w:t xml:space="preserve">  </w:t>
            </w:r>
            <w:r w:rsidRPr="00DA2009">
              <w:rPr>
                <w:rFonts w:eastAsia="Times New Roman" w:cs="Times New Roman"/>
                <w:b/>
                <w:color w:val="000000"/>
                <w:sz w:val="20"/>
                <w:szCs w:val="20"/>
              </w:rPr>
              <w:t xml:space="preserve">Note:  </w:t>
            </w:r>
            <w:r w:rsidRPr="00DA2009">
              <w:rPr>
                <w:rFonts w:eastAsia="Times New Roman" w:cs="Times New Roman"/>
                <w:color w:val="000000"/>
                <w:sz w:val="20"/>
                <w:szCs w:val="20"/>
              </w:rPr>
              <w:t xml:space="preserve">Report “0” if the facility did not have any </w:t>
            </w:r>
            <w:r w:rsidRPr="00EF633B">
              <w:rPr>
                <w:rFonts w:eastAsia="Times New Roman" w:cs="Times New Roman"/>
                <w:color w:val="000000"/>
                <w:sz w:val="20"/>
                <w:szCs w:val="20"/>
              </w:rPr>
              <w:t>enhanced oil recovery hydrocarbon liquids dissolved CO</w:t>
            </w:r>
            <w:r w:rsidRPr="00EF633B">
              <w:rPr>
                <w:rFonts w:eastAsia="Times New Roman" w:cs="Times New Roman"/>
                <w:color w:val="000000"/>
                <w:sz w:val="20"/>
                <w:szCs w:val="20"/>
                <w:vertAlign w:val="subscript"/>
              </w:rPr>
              <w:t>2</w:t>
            </w:r>
            <w:r w:rsidRPr="00EF633B">
              <w:rPr>
                <w:rFonts w:eastAsia="Times New Roman" w:cs="Times New Roman"/>
                <w:color w:val="000000"/>
                <w:sz w:val="20"/>
                <w:szCs w:val="20"/>
              </w:rPr>
              <w:t xml:space="preserve"> subject to reporting under 98.232</w:t>
            </w:r>
            <w:r w:rsidRPr="00DA2009">
              <w:rPr>
                <w:rFonts w:eastAsia="Times New Roman" w:cs="Times New Roman"/>
                <w:color w:val="000000"/>
                <w:sz w:val="20"/>
                <w:szCs w:val="20"/>
              </w:rPr>
              <w:t xml:space="preserve"> during the reporting year.</w:t>
            </w:r>
          </w:p>
        </w:tc>
      </w:tr>
      <w:tr w:rsidR="00EF633B" w:rsidRPr="00EF633B" w14:paraId="17468311" w14:textId="77777777" w:rsidTr="00C6580E">
        <w:trPr>
          <w:trHeight w:val="1628"/>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3D06B6B6"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TotalCarbonDioxideEquivalent</w:t>
            </w:r>
          </w:p>
        </w:tc>
        <w:tc>
          <w:tcPr>
            <w:tcW w:w="5245" w:type="dxa"/>
            <w:tcBorders>
              <w:top w:val="nil"/>
              <w:left w:val="nil"/>
              <w:bottom w:val="single" w:sz="4" w:space="0" w:color="auto"/>
              <w:right w:val="single" w:sz="4" w:space="0" w:color="auto"/>
            </w:tcBorders>
            <w:shd w:val="clear" w:color="auto" w:fill="auto"/>
            <w:vAlign w:val="center"/>
            <w:hideMark/>
          </w:tcPr>
          <w:p w14:paraId="459C466C"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Annual CO</w:t>
            </w:r>
            <w:r w:rsidRPr="00EF633B">
              <w:rPr>
                <w:rFonts w:eastAsia="Times New Roman" w:cs="Times New Roman"/>
                <w:color w:val="000000"/>
                <w:sz w:val="20"/>
                <w:szCs w:val="20"/>
                <w:vertAlign w:val="subscript"/>
              </w:rPr>
              <w:t>2</w:t>
            </w:r>
            <w:r w:rsidRPr="00EF633B">
              <w:rPr>
                <w:rFonts w:eastAsia="Times New Roman" w:cs="Times New Roman"/>
                <w:color w:val="000000"/>
                <w:sz w:val="20"/>
                <w:szCs w:val="20"/>
              </w:rPr>
              <w:t xml:space="preserve"> emissions from all sub-basins reported combined in metric tons CO</w:t>
            </w:r>
            <w:r w:rsidRPr="00EF633B">
              <w:rPr>
                <w:rFonts w:eastAsia="Times New Roman" w:cs="Times New Roman"/>
                <w:color w:val="000000"/>
                <w:sz w:val="20"/>
                <w:szCs w:val="20"/>
                <w:vertAlign w:val="subscript"/>
              </w:rPr>
              <w:t>2</w:t>
            </w:r>
            <w:r w:rsidRPr="00EF633B">
              <w:rPr>
                <w:rFonts w:eastAsia="Times New Roman" w:cs="Times New Roman"/>
                <w:color w:val="000000"/>
                <w:sz w:val="20"/>
                <w:szCs w:val="20"/>
              </w:rPr>
              <w:t xml:space="preserve">e.  Set the units of measure to “Metric Tons” in the attribute </w:t>
            </w:r>
            <w:r w:rsidRPr="00EF633B">
              <w:rPr>
                <w:rFonts w:eastAsia="Times New Roman" w:cs="Times New Roman"/>
                <w:b/>
                <w:color w:val="000000"/>
                <w:sz w:val="20"/>
                <w:szCs w:val="20"/>
              </w:rPr>
              <w:t>massUOM</w:t>
            </w:r>
            <w:r w:rsidRPr="00EF633B">
              <w:rPr>
                <w:rFonts w:eastAsia="Times New Roman" w:cs="Times New Roman"/>
                <w:color w:val="000000"/>
                <w:sz w:val="20"/>
                <w:szCs w:val="20"/>
              </w:rPr>
              <w:t>.</w:t>
            </w:r>
            <w:r w:rsidRPr="00DA2009">
              <w:rPr>
                <w:rFonts w:eastAsia="Times New Roman" w:cs="Times New Roman"/>
                <w:b/>
                <w:color w:val="000000"/>
                <w:sz w:val="20"/>
                <w:szCs w:val="20"/>
              </w:rPr>
              <w:t xml:space="preserve"> </w:t>
            </w:r>
            <w:r>
              <w:rPr>
                <w:rFonts w:eastAsia="Times New Roman" w:cs="Times New Roman"/>
                <w:b/>
                <w:color w:val="000000"/>
                <w:sz w:val="20"/>
                <w:szCs w:val="20"/>
              </w:rPr>
              <w:t xml:space="preserve"> </w:t>
            </w:r>
            <w:r w:rsidRPr="00DA2009">
              <w:rPr>
                <w:rFonts w:eastAsia="Times New Roman" w:cs="Times New Roman"/>
                <w:b/>
                <w:color w:val="000000"/>
                <w:sz w:val="20"/>
                <w:szCs w:val="20"/>
              </w:rPr>
              <w:t xml:space="preserve">Note:  </w:t>
            </w:r>
            <w:r w:rsidRPr="00DA2009">
              <w:rPr>
                <w:rFonts w:eastAsia="Times New Roman" w:cs="Times New Roman"/>
                <w:color w:val="000000"/>
                <w:sz w:val="20"/>
                <w:szCs w:val="20"/>
              </w:rPr>
              <w:t xml:space="preserve">Report “0” if the facility did not have any </w:t>
            </w:r>
            <w:r w:rsidRPr="00EF633B">
              <w:rPr>
                <w:rFonts w:eastAsia="Times New Roman" w:cs="Times New Roman"/>
                <w:color w:val="000000"/>
                <w:sz w:val="20"/>
                <w:szCs w:val="20"/>
              </w:rPr>
              <w:t>enhanced oil recovery hydrocarbon liquids dissolved CO</w:t>
            </w:r>
            <w:r w:rsidRPr="00EF633B">
              <w:rPr>
                <w:rFonts w:eastAsia="Times New Roman" w:cs="Times New Roman"/>
                <w:color w:val="000000"/>
                <w:sz w:val="20"/>
                <w:szCs w:val="20"/>
                <w:vertAlign w:val="subscript"/>
              </w:rPr>
              <w:t>2</w:t>
            </w:r>
            <w:r w:rsidRPr="00EF633B">
              <w:rPr>
                <w:rFonts w:eastAsia="Times New Roman" w:cs="Times New Roman"/>
                <w:color w:val="000000"/>
                <w:sz w:val="20"/>
                <w:szCs w:val="20"/>
              </w:rPr>
              <w:t xml:space="preserve"> subject to reporting under 98.232</w:t>
            </w:r>
            <w:r w:rsidRPr="00DA2009">
              <w:rPr>
                <w:rFonts w:eastAsia="Times New Roman" w:cs="Times New Roman"/>
                <w:color w:val="000000"/>
                <w:sz w:val="20"/>
                <w:szCs w:val="20"/>
              </w:rPr>
              <w:t xml:space="preserve"> during the reporting year.</w:t>
            </w:r>
          </w:p>
        </w:tc>
      </w:tr>
      <w:tr w:rsidR="00EF633B" w:rsidRPr="00EF633B" w14:paraId="6FEF8769" w14:textId="77777777" w:rsidTr="00C6580E">
        <w:trPr>
          <w:trHeight w:val="87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071ED0E3"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DoesFacilityHaveEorLiquidsDissolved</w:t>
            </w:r>
          </w:p>
        </w:tc>
        <w:tc>
          <w:tcPr>
            <w:tcW w:w="5245" w:type="dxa"/>
            <w:tcBorders>
              <w:top w:val="nil"/>
              <w:left w:val="nil"/>
              <w:bottom w:val="single" w:sz="4" w:space="0" w:color="auto"/>
              <w:right w:val="single" w:sz="4" w:space="0" w:color="auto"/>
            </w:tcBorders>
            <w:shd w:val="clear" w:color="auto" w:fill="auto"/>
            <w:vAlign w:val="center"/>
            <w:hideMark/>
          </w:tcPr>
          <w:p w14:paraId="4440404C"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EF633B">
              <w:rPr>
                <w:rFonts w:eastAsia="Times New Roman" w:cs="Times New Roman"/>
                <w:color w:val="000000"/>
                <w:sz w:val="20"/>
                <w:szCs w:val="20"/>
              </w:rPr>
              <w:t xml:space="preserve"> if the facility had enhanced oil recovery hydrocarbon liquids dissolved CO</w:t>
            </w:r>
            <w:r w:rsidRPr="00EF633B">
              <w:rPr>
                <w:rFonts w:eastAsia="Times New Roman" w:cs="Times New Roman"/>
                <w:color w:val="000000"/>
                <w:sz w:val="20"/>
                <w:szCs w:val="20"/>
                <w:vertAlign w:val="subscript"/>
              </w:rPr>
              <w:t>2</w:t>
            </w:r>
            <w:r w:rsidRPr="00EF633B">
              <w:rPr>
                <w:rFonts w:eastAsia="Times New Roman" w:cs="Times New Roman"/>
                <w:color w:val="000000"/>
                <w:sz w:val="20"/>
                <w:szCs w:val="20"/>
              </w:rPr>
              <w:t xml:space="preserve"> subject to reporting under 98.232 in the reporting year. </w:t>
            </w:r>
          </w:p>
        </w:tc>
      </w:tr>
      <w:tr w:rsidR="00EF633B" w:rsidRPr="00EF633B" w14:paraId="204E11B0" w14:textId="77777777" w:rsidTr="00C6580E">
        <w:trPr>
          <w:trHeight w:val="728"/>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532AC53F" w14:textId="77777777" w:rsidR="00EF633B" w:rsidRPr="00EF633B" w:rsidRDefault="006C7858" w:rsidP="00EF633B">
            <w:pPr>
              <w:spacing w:after="0" w:line="240" w:lineRule="auto"/>
              <w:rPr>
                <w:rFonts w:eastAsia="Times New Roman" w:cs="Times New Roman"/>
                <w:sz w:val="20"/>
                <w:szCs w:val="20"/>
              </w:rPr>
            </w:pPr>
            <w:r>
              <w:rPr>
                <w:rFonts w:eastAsia="Times New Roman" w:cs="Times New Roman"/>
                <w:sz w:val="20"/>
                <w:szCs w:val="20"/>
              </w:rPr>
              <w:t>BAMM</w:t>
            </w:r>
            <w:r w:rsidR="00EF633B" w:rsidRPr="00EF633B">
              <w:rPr>
                <w:rFonts w:eastAsia="Times New Roman" w:cs="Times New Roman"/>
                <w:sz w:val="20"/>
                <w:szCs w:val="20"/>
              </w:rPr>
              <w:t>Indicator</w:t>
            </w:r>
          </w:p>
        </w:tc>
        <w:tc>
          <w:tcPr>
            <w:tcW w:w="5245" w:type="dxa"/>
            <w:tcBorders>
              <w:top w:val="nil"/>
              <w:left w:val="nil"/>
              <w:bottom w:val="single" w:sz="4" w:space="0" w:color="auto"/>
              <w:right w:val="single" w:sz="4" w:space="0" w:color="auto"/>
            </w:tcBorders>
            <w:shd w:val="clear" w:color="auto" w:fill="auto"/>
            <w:vAlign w:val="center"/>
            <w:hideMark/>
          </w:tcPr>
          <w:p w14:paraId="2ADDF6B4"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EF633B">
              <w:rPr>
                <w:rFonts w:eastAsia="Times New Roman" w:cs="Times New Roman"/>
                <w:color w:val="000000"/>
                <w:sz w:val="20"/>
                <w:szCs w:val="20"/>
              </w:rPr>
              <w:t xml:space="preserve"> if BAMM were used for any parameters to calculate GHG emissions.  [98.3(c)(7)]</w:t>
            </w:r>
          </w:p>
        </w:tc>
      </w:tr>
      <w:tr w:rsidR="00EF633B" w:rsidRPr="00EF633B" w14:paraId="794B6462" w14:textId="77777777" w:rsidTr="00C6580E">
        <w:trPr>
          <w:trHeight w:val="98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6E094C8D" w14:textId="77777777" w:rsidR="00EF633B" w:rsidRPr="00EF633B" w:rsidRDefault="003332CC" w:rsidP="00EF633B">
            <w:pPr>
              <w:spacing w:after="0" w:line="240" w:lineRule="auto"/>
              <w:rPr>
                <w:rFonts w:eastAsia="Times New Roman" w:cs="Times New Roman"/>
                <w:sz w:val="20"/>
                <w:szCs w:val="20"/>
              </w:rPr>
            </w:pPr>
            <w:r>
              <w:rPr>
                <w:rFonts w:eastAsia="Times New Roman" w:cs="Times New Roman"/>
                <w:sz w:val="20"/>
                <w:szCs w:val="20"/>
              </w:rPr>
              <w:t>BAMMDescription</w:t>
            </w:r>
          </w:p>
        </w:tc>
        <w:tc>
          <w:tcPr>
            <w:tcW w:w="5245" w:type="dxa"/>
            <w:tcBorders>
              <w:top w:val="nil"/>
              <w:left w:val="nil"/>
              <w:bottom w:val="single" w:sz="4" w:space="0" w:color="auto"/>
              <w:right w:val="single" w:sz="4" w:space="0" w:color="auto"/>
            </w:tcBorders>
            <w:shd w:val="clear" w:color="auto" w:fill="auto"/>
            <w:vAlign w:val="center"/>
            <w:hideMark/>
          </w:tcPr>
          <w:p w14:paraId="75CA9F3A"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b/>
                <w:color w:val="000000"/>
                <w:sz w:val="20"/>
                <w:szCs w:val="20"/>
              </w:rPr>
              <w:t>Conditionally Required:</w:t>
            </w:r>
            <w:r w:rsidRPr="00EF633B">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EF633B">
              <w:rPr>
                <w:rFonts w:eastAsia="Times New Roman" w:cs="Times New Roman"/>
                <w:color w:val="000000"/>
                <w:sz w:val="20"/>
                <w:szCs w:val="20"/>
              </w:rPr>
              <w:t xml:space="preserve">  [98.3(c)(7)]</w:t>
            </w:r>
          </w:p>
        </w:tc>
      </w:tr>
      <w:tr w:rsidR="00EF633B" w:rsidRPr="00EF633B" w14:paraId="78460FBD" w14:textId="77777777" w:rsidTr="00CC037C">
        <w:trPr>
          <w:trHeight w:val="800"/>
        </w:trPr>
        <w:tc>
          <w:tcPr>
            <w:tcW w:w="4055" w:type="dxa"/>
            <w:tcBorders>
              <w:top w:val="nil"/>
              <w:left w:val="single" w:sz="4" w:space="0" w:color="auto"/>
              <w:bottom w:val="single" w:sz="4" w:space="0" w:color="auto"/>
              <w:right w:val="single" w:sz="4" w:space="0" w:color="auto"/>
            </w:tcBorders>
            <w:shd w:val="clear" w:color="auto" w:fill="auto"/>
            <w:noWrap/>
            <w:vAlign w:val="center"/>
            <w:hideMark/>
          </w:tcPr>
          <w:p w14:paraId="5C570E98" w14:textId="77777777" w:rsidR="00EF633B" w:rsidRPr="00EF633B" w:rsidRDefault="00EF633B" w:rsidP="00EF633B">
            <w:pPr>
              <w:spacing w:after="0" w:line="240" w:lineRule="auto"/>
              <w:rPr>
                <w:rFonts w:eastAsia="Times New Roman" w:cs="Times New Roman"/>
                <w:sz w:val="20"/>
                <w:szCs w:val="20"/>
              </w:rPr>
            </w:pPr>
            <w:r w:rsidRPr="00EF633B">
              <w:rPr>
                <w:rFonts w:eastAsia="Times New Roman" w:cs="Times New Roman"/>
                <w:sz w:val="20"/>
                <w:szCs w:val="20"/>
              </w:rPr>
              <w:t>SubstituteDataIndicator</w:t>
            </w:r>
          </w:p>
        </w:tc>
        <w:tc>
          <w:tcPr>
            <w:tcW w:w="5245" w:type="dxa"/>
            <w:tcBorders>
              <w:top w:val="nil"/>
              <w:left w:val="nil"/>
              <w:bottom w:val="single" w:sz="4" w:space="0" w:color="auto"/>
              <w:right w:val="single" w:sz="4" w:space="0" w:color="auto"/>
            </w:tcBorders>
            <w:shd w:val="clear" w:color="auto" w:fill="auto"/>
            <w:vAlign w:val="center"/>
            <w:hideMark/>
          </w:tcPr>
          <w:p w14:paraId="12D7B4F6" w14:textId="77777777" w:rsidR="00EF633B" w:rsidRPr="00EF633B" w:rsidRDefault="00EF633B" w:rsidP="00EF633B">
            <w:pPr>
              <w:spacing w:after="0" w:line="240" w:lineRule="auto"/>
              <w:rPr>
                <w:rFonts w:eastAsia="Times New Roman" w:cs="Times New Roman"/>
                <w:color w:val="000000"/>
                <w:sz w:val="20"/>
                <w:szCs w:val="20"/>
              </w:rPr>
            </w:pPr>
            <w:r w:rsidRPr="00EF633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EF633B">
              <w:rPr>
                <w:rFonts w:eastAsia="Times New Roman" w:cs="Times New Roman"/>
                <w:color w:val="000000"/>
                <w:sz w:val="20"/>
                <w:szCs w:val="20"/>
              </w:rPr>
              <w:t xml:space="preserve"> if missing data procedures were used for any parameters to calculate GHG emissions.  [98.235]</w:t>
            </w:r>
          </w:p>
        </w:tc>
      </w:tr>
      <w:tr w:rsidR="007F1D38" w:rsidRPr="00EF633B" w14:paraId="64E31C7B" w14:textId="77777777" w:rsidTr="00CC037C">
        <w:trPr>
          <w:trHeight w:val="1070"/>
        </w:trPr>
        <w:tc>
          <w:tcPr>
            <w:tcW w:w="405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2D6C5B7" w14:textId="77777777" w:rsidR="007F1D38" w:rsidRPr="00EF633B" w:rsidRDefault="007F1D38" w:rsidP="00EF633B">
            <w:pPr>
              <w:spacing w:after="0" w:line="240" w:lineRule="auto"/>
              <w:rPr>
                <w:rFonts w:eastAsia="Times New Roman" w:cs="Times New Roman"/>
                <w:sz w:val="20"/>
                <w:szCs w:val="20"/>
              </w:rPr>
            </w:pPr>
            <w:r w:rsidRPr="00034146">
              <w:rPr>
                <w:rFonts w:eastAsia="Times New Roman" w:cs="Times New Roman"/>
                <w:b/>
                <w:color w:val="000000"/>
                <w:sz w:val="20"/>
                <w:szCs w:val="20"/>
              </w:rPr>
              <w:t>HydrocarbonLiquidsDissolvedDetails</w:t>
            </w:r>
          </w:p>
        </w:tc>
        <w:tc>
          <w:tcPr>
            <w:tcW w:w="5245"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46BC14A" w14:textId="77777777" w:rsidR="007F1D38" w:rsidRPr="00EF633B" w:rsidRDefault="007F1D38" w:rsidP="00EF633B">
            <w:pPr>
              <w:spacing w:after="0" w:line="240" w:lineRule="auto"/>
              <w:rPr>
                <w:rFonts w:eastAsia="Times New Roman" w:cs="Times New Roman"/>
                <w:color w:val="000000"/>
                <w:sz w:val="20"/>
                <w:szCs w:val="20"/>
              </w:rPr>
            </w:pPr>
            <w:r w:rsidRPr="00034146">
              <w:rPr>
                <w:rFonts w:eastAsia="Times New Roman" w:cs="Times New Roman"/>
                <w:b/>
                <w:sz w:val="20"/>
                <w:szCs w:val="20"/>
              </w:rPr>
              <w:t xml:space="preserve">Parent Element (Conditionally Required): </w:t>
            </w:r>
            <w:r w:rsidRPr="00034146">
              <w:rPr>
                <w:rFonts w:eastAsia="Times New Roman" w:cs="Times New Roman"/>
                <w:sz w:val="20"/>
                <w:szCs w:val="20"/>
              </w:rPr>
              <w:t xml:space="preserve"> A collection of data elements to report for sub-basins if the facility had enhanced oil recovery hydrocarbon liquids dissolved CO</w:t>
            </w:r>
            <w:r w:rsidRPr="003704F6">
              <w:rPr>
                <w:rFonts w:eastAsia="Times New Roman" w:cs="Times New Roman"/>
                <w:sz w:val="20"/>
                <w:szCs w:val="20"/>
                <w:vertAlign w:val="subscript"/>
              </w:rPr>
              <w:t>2</w:t>
            </w:r>
            <w:r w:rsidRPr="00034146">
              <w:rPr>
                <w:rFonts w:eastAsia="Times New Roman" w:cs="Times New Roman"/>
                <w:sz w:val="20"/>
                <w:szCs w:val="20"/>
              </w:rPr>
              <w:t xml:space="preserve"> subject to reporting under 98.232 in the reporting year.</w:t>
            </w:r>
          </w:p>
        </w:tc>
      </w:tr>
    </w:tbl>
    <w:p w14:paraId="77C88A66" w14:textId="77777777" w:rsidR="00E257BF" w:rsidRDefault="00E257BF" w:rsidP="005F4D89">
      <w:pPr>
        <w:spacing w:after="0" w:line="240" w:lineRule="auto"/>
        <w:rPr>
          <w:rFonts w:eastAsia="Times New Roman" w:cs="Times New Roman"/>
        </w:rPr>
      </w:pPr>
    </w:p>
    <w:p w14:paraId="63726496" w14:textId="77777777" w:rsidR="00CA7DEA" w:rsidRDefault="00CA7DEA">
      <w:pPr>
        <w:rPr>
          <w:rFonts w:eastAsia="Times New Roman" w:cs="Times New Roman"/>
        </w:rPr>
      </w:pPr>
      <w:r>
        <w:rPr>
          <w:rFonts w:eastAsia="Times New Roman" w:cs="Times New Roman"/>
        </w:rPr>
        <w:br w:type="page"/>
      </w:r>
    </w:p>
    <w:p w14:paraId="3689C04F" w14:textId="77777777" w:rsidR="00E257BF" w:rsidRDefault="00E257BF" w:rsidP="005F4D89">
      <w:pPr>
        <w:spacing w:after="0" w:line="240" w:lineRule="auto"/>
        <w:rPr>
          <w:rFonts w:eastAsia="Times New Roman" w:cs="Times New Roman"/>
        </w:rPr>
      </w:pPr>
    </w:p>
    <w:p w14:paraId="5DA36D2A" w14:textId="77777777" w:rsidR="00E257BF" w:rsidRDefault="00E257BF" w:rsidP="00CC037C">
      <w:pPr>
        <w:pStyle w:val="XMLExcerpt"/>
      </w:pPr>
      <w:r>
        <w:br/>
      </w:r>
      <w:bookmarkStart w:id="635" w:name="_Toc324336111"/>
      <w:bookmarkStart w:id="636" w:name="_Toc409602315"/>
      <w:r>
        <w:t xml:space="preserve">Example for </w:t>
      </w:r>
      <w:r w:rsidRPr="00FE4D40">
        <w:t>EOR Hydrocarbon Liquids Dissolved CO</w:t>
      </w:r>
      <w:r w:rsidRPr="00FE4D40">
        <w:rPr>
          <w:vertAlign w:val="subscript"/>
        </w:rPr>
        <w:t>2</w:t>
      </w:r>
      <w:r w:rsidRPr="00E257BF">
        <w:t xml:space="preserve"> </w:t>
      </w:r>
      <w:r>
        <w:t>Details</w:t>
      </w:r>
      <w:bookmarkEnd w:id="635"/>
      <w:bookmarkEnd w:id="636"/>
    </w:p>
    <w:p w14:paraId="619FD59F" w14:textId="77777777" w:rsidR="00422286" w:rsidRPr="007E2375" w:rsidRDefault="005B5940" w:rsidP="00422286">
      <w:pPr>
        <w:spacing w:after="0" w:line="240" w:lineRule="auto"/>
      </w:pPr>
      <w:r>
        <w:rPr>
          <w:rFonts w:cs="Times New Roman"/>
          <w:b/>
          <w:noProof/>
        </w:rPr>
        <mc:AlternateContent>
          <mc:Choice Requires="wps">
            <w:drawing>
              <wp:inline distT="0" distB="0" distL="0" distR="0" wp14:anchorId="52AC9ECB" wp14:editId="4354C104">
                <wp:extent cx="5866130" cy="1314450"/>
                <wp:effectExtent l="0" t="0" r="20320" b="19050"/>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447CE5"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ghg:EnhancedOilRecoveryHydrocarbonLiquidsDissolvedDetails</w:t>
                            </w:r>
                            <w:r w:rsidRPr="009209DC">
                              <w:rPr>
                                <w:rFonts w:ascii="Verdana" w:hAnsi="Verdana" w:cs="Arial"/>
                                <w:color w:val="0000FF"/>
                                <w:sz w:val="14"/>
                                <w:szCs w:val="14"/>
                                <w:highlight w:val="white"/>
                              </w:rPr>
                              <w:t>&gt;</w:t>
                            </w:r>
                          </w:p>
                          <w:p w14:paraId="76784BEF"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338.7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0005FBA6"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338.7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0093D178"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ghg:DoesFacilityHaveEorLiquidsDissolved</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ghg:DoesFacilityHaveEorLiquidsDissolved</w:t>
                            </w:r>
                            <w:r w:rsidRPr="009209DC">
                              <w:rPr>
                                <w:rFonts w:ascii="Verdana" w:hAnsi="Verdana" w:cs="Arial"/>
                                <w:color w:val="0000FF"/>
                                <w:sz w:val="14"/>
                                <w:szCs w:val="14"/>
                                <w:highlight w:val="white"/>
                              </w:rPr>
                              <w:t>&gt;</w:t>
                            </w:r>
                          </w:p>
                          <w:p w14:paraId="41D7AAFB"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09C74422"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3C8D8BF7"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D3F64BD" w14:textId="77777777" w:rsidR="00DB030B" w:rsidRPr="008E26A7" w:rsidRDefault="00DB030B" w:rsidP="00C6580E">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ghg:HydrocarbonLiquidsDissolvedDetails</w:t>
                            </w:r>
                            <w:r w:rsidRPr="008E26A7">
                              <w:rPr>
                                <w:rFonts w:ascii="Verdana" w:hAnsi="Verdana" w:cs="Arial"/>
                                <w:color w:val="0000FF"/>
                                <w:sz w:val="14"/>
                                <w:szCs w:val="14"/>
                                <w:highlight w:val="white"/>
                              </w:rPr>
                              <w:t>&gt;</w:t>
                            </w:r>
                          </w:p>
                          <w:p w14:paraId="2408709E" w14:textId="77777777" w:rsidR="00DB030B" w:rsidRDefault="00DB030B" w:rsidP="00422286">
                            <w:pPr>
                              <w:autoSpaceDE w:val="0"/>
                              <w:autoSpaceDN w:val="0"/>
                              <w:adjustRightInd w:val="0"/>
                              <w:spacing w:after="0" w:line="240" w:lineRule="auto"/>
                              <w:rPr>
                                <w:rFonts w:ascii="Verdana" w:hAnsi="Verdana" w:cs="Arial"/>
                                <w:color w:val="000000"/>
                                <w:sz w:val="14"/>
                                <w:szCs w:val="14"/>
                                <w:highlight w:val="white"/>
                              </w:rPr>
                            </w:pPr>
                            <w:r w:rsidRPr="00C6580E">
                              <w:rPr>
                                <w:rFonts w:ascii="Verdana" w:hAnsi="Verdana" w:cs="Arial"/>
                                <w:color w:val="000000"/>
                                <w:sz w:val="14"/>
                                <w:szCs w:val="14"/>
                                <w:highlight w:val="white"/>
                              </w:rPr>
                              <w:tab/>
                            </w:r>
                            <w:r w:rsidRPr="00C6580E">
                              <w:rPr>
                                <w:rFonts w:ascii="Verdana" w:hAnsi="Verdana" w:cs="Arial"/>
                                <w:color w:val="000000"/>
                                <w:sz w:val="14"/>
                                <w:szCs w:val="14"/>
                                <w:highlight w:val="white"/>
                              </w:rPr>
                              <w:tab/>
                            </w:r>
                            <w:r w:rsidRPr="00C6580E">
                              <w:rPr>
                                <w:rFonts w:ascii="Verdana" w:hAnsi="Verdana" w:cs="Arial"/>
                                <w:color w:val="000000"/>
                                <w:sz w:val="14"/>
                                <w:szCs w:val="14"/>
                              </w:rPr>
                              <w:t xml:space="preserve">&lt;See example for </w:t>
                            </w:r>
                            <w:hyperlink w:anchor="ExampleforEORHydrocarbonLiquidsDiss" w:history="1">
                              <w:r w:rsidRPr="00C6580E">
                                <w:rPr>
                                  <w:rStyle w:val="Hyperlink"/>
                                  <w:rFonts w:ascii="Verdana" w:hAnsi="Verdana"/>
                                  <w:sz w:val="14"/>
                                  <w:szCs w:val="14"/>
                                </w:rPr>
                                <w:t>EOR Hydrocarbon Liquids Dissolved Sub-Basin CO</w:t>
                              </w:r>
                              <w:r w:rsidRPr="00C6580E">
                                <w:rPr>
                                  <w:rStyle w:val="Hyperlink"/>
                                  <w:rFonts w:ascii="Verdana" w:hAnsi="Verdana"/>
                                  <w:sz w:val="14"/>
                                  <w:szCs w:val="14"/>
                                  <w:vertAlign w:val="subscript"/>
                                </w:rPr>
                                <w:t>2</w:t>
                              </w:r>
                              <w:r w:rsidRPr="00C6580E">
                                <w:rPr>
                                  <w:rStyle w:val="Hyperlink"/>
                                  <w:rFonts w:ascii="Verdana" w:hAnsi="Verdana"/>
                                  <w:sz w:val="14"/>
                                  <w:szCs w:val="14"/>
                                </w:rPr>
                                <w:t xml:space="preserve"> Details</w:t>
                              </w:r>
                            </w:hyperlink>
                            <w:r w:rsidRPr="00C6580E">
                              <w:rPr>
                                <w:rFonts w:ascii="Verdana" w:hAnsi="Verdana" w:cs="Arial"/>
                                <w:color w:val="000000"/>
                                <w:sz w:val="14"/>
                                <w:szCs w:val="14"/>
                              </w:rPr>
                              <w:t>&gt;</w:t>
                            </w:r>
                          </w:p>
                          <w:p w14:paraId="72D51B96" w14:textId="77777777" w:rsidR="00DB030B" w:rsidRPr="008E26A7" w:rsidRDefault="00DB030B" w:rsidP="00C6580E">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ghg:HydrocarbonLiquidsDissolvedDetails</w:t>
                            </w:r>
                            <w:r w:rsidRPr="008E26A7">
                              <w:rPr>
                                <w:rFonts w:ascii="Verdana" w:hAnsi="Verdana" w:cs="Arial"/>
                                <w:color w:val="0000FF"/>
                                <w:sz w:val="14"/>
                                <w:szCs w:val="14"/>
                                <w:highlight w:val="white"/>
                              </w:rPr>
                              <w:t>&gt;</w:t>
                            </w:r>
                          </w:p>
                          <w:p w14:paraId="7490408D" w14:textId="77777777" w:rsidR="00DB030B" w:rsidRPr="008E26A7" w:rsidRDefault="00DB030B" w:rsidP="00C6580E">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ghg:EnhancedOilRecoveryHydrocarbonLiquidsDissolvedDetails</w:t>
                            </w:r>
                            <w:r w:rsidRPr="008E26A7">
                              <w:rPr>
                                <w:rFonts w:ascii="Verdana" w:hAnsi="Verdana" w:cs="Arial"/>
                                <w:color w:val="0000FF"/>
                                <w:sz w:val="14"/>
                                <w:szCs w:val="14"/>
                                <w:highlight w:val="white"/>
                              </w:rPr>
                              <w:t>&gt;</w:t>
                            </w:r>
                          </w:p>
                          <w:p w14:paraId="5D095330"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AC9ECB" id="Text Box 861" o:spid="_x0000_s1096" type="#_x0000_t202" style="width:461.9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" fillcolor="white [3201]" strokeweight=".5pt">
                <v:path arrowok="t"/>
                <v:textbox>
                  <w:txbxContent>
                    <w:p w14:paraId="78447CE5"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ghg:EnhancedOilRecoveryHydrocarbonLiquidsDissolvedDetails</w:t>
                      </w:r>
                      <w:r w:rsidRPr="009209DC">
                        <w:rPr>
                          <w:rFonts w:ascii="Verdana" w:hAnsi="Verdana" w:cs="Arial"/>
                          <w:color w:val="0000FF"/>
                          <w:sz w:val="14"/>
                          <w:szCs w:val="14"/>
                          <w:highlight w:val="white"/>
                        </w:rPr>
                        <w:t>&gt;</w:t>
                      </w:r>
                    </w:p>
                    <w:p w14:paraId="76784BEF"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338.7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0005FBA6"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338.7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0093D178"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ghg:DoesFacilityHaveEorLiquidsDissolved</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ghg:DoesFacilityHaveEorLiquidsDissolved</w:t>
                      </w:r>
                      <w:r w:rsidRPr="009209DC">
                        <w:rPr>
                          <w:rFonts w:ascii="Verdana" w:hAnsi="Verdana" w:cs="Arial"/>
                          <w:color w:val="0000FF"/>
                          <w:sz w:val="14"/>
                          <w:szCs w:val="14"/>
                          <w:highlight w:val="white"/>
                        </w:rPr>
                        <w:t>&gt;</w:t>
                      </w:r>
                    </w:p>
                    <w:p w14:paraId="41D7AAFB"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09C74422"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3C8D8BF7"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D3F64BD" w14:textId="77777777" w:rsidR="00DB030B" w:rsidRPr="008E26A7" w:rsidRDefault="00DB030B" w:rsidP="00C6580E">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ghg:HydrocarbonLiquidsDissolvedDetails</w:t>
                      </w:r>
                      <w:r w:rsidRPr="008E26A7">
                        <w:rPr>
                          <w:rFonts w:ascii="Verdana" w:hAnsi="Verdana" w:cs="Arial"/>
                          <w:color w:val="0000FF"/>
                          <w:sz w:val="14"/>
                          <w:szCs w:val="14"/>
                          <w:highlight w:val="white"/>
                        </w:rPr>
                        <w:t>&gt;</w:t>
                      </w:r>
                    </w:p>
                    <w:p w14:paraId="2408709E" w14:textId="77777777" w:rsidR="00DB030B" w:rsidRDefault="00DB030B" w:rsidP="00422286">
                      <w:pPr>
                        <w:autoSpaceDE w:val="0"/>
                        <w:autoSpaceDN w:val="0"/>
                        <w:adjustRightInd w:val="0"/>
                        <w:spacing w:after="0" w:line="240" w:lineRule="auto"/>
                        <w:rPr>
                          <w:rFonts w:ascii="Verdana" w:hAnsi="Verdana" w:cs="Arial"/>
                          <w:color w:val="000000"/>
                          <w:sz w:val="14"/>
                          <w:szCs w:val="14"/>
                          <w:highlight w:val="white"/>
                        </w:rPr>
                      </w:pPr>
                      <w:r w:rsidRPr="00C6580E">
                        <w:rPr>
                          <w:rFonts w:ascii="Verdana" w:hAnsi="Verdana" w:cs="Arial"/>
                          <w:color w:val="000000"/>
                          <w:sz w:val="14"/>
                          <w:szCs w:val="14"/>
                          <w:highlight w:val="white"/>
                        </w:rPr>
                        <w:tab/>
                      </w:r>
                      <w:r w:rsidRPr="00C6580E">
                        <w:rPr>
                          <w:rFonts w:ascii="Verdana" w:hAnsi="Verdana" w:cs="Arial"/>
                          <w:color w:val="000000"/>
                          <w:sz w:val="14"/>
                          <w:szCs w:val="14"/>
                          <w:highlight w:val="white"/>
                        </w:rPr>
                        <w:tab/>
                      </w:r>
                      <w:r w:rsidRPr="00C6580E">
                        <w:rPr>
                          <w:rFonts w:ascii="Verdana" w:hAnsi="Verdana" w:cs="Arial"/>
                          <w:color w:val="000000"/>
                          <w:sz w:val="14"/>
                          <w:szCs w:val="14"/>
                        </w:rPr>
                        <w:t xml:space="preserve">&lt;See example for </w:t>
                      </w:r>
                      <w:hyperlink w:anchor="ExampleforEORHydrocarbonLiquidsDiss" w:history="1">
                        <w:r w:rsidRPr="00C6580E">
                          <w:rPr>
                            <w:rStyle w:val="Hyperlink"/>
                            <w:rFonts w:ascii="Verdana" w:hAnsi="Verdana"/>
                            <w:sz w:val="14"/>
                            <w:szCs w:val="14"/>
                          </w:rPr>
                          <w:t>EOR Hydrocarbon Liquids Dissolved Sub-Basin CO</w:t>
                        </w:r>
                        <w:r w:rsidRPr="00C6580E">
                          <w:rPr>
                            <w:rStyle w:val="Hyperlink"/>
                            <w:rFonts w:ascii="Verdana" w:hAnsi="Verdana"/>
                            <w:sz w:val="14"/>
                            <w:szCs w:val="14"/>
                            <w:vertAlign w:val="subscript"/>
                          </w:rPr>
                          <w:t>2</w:t>
                        </w:r>
                        <w:r w:rsidRPr="00C6580E">
                          <w:rPr>
                            <w:rStyle w:val="Hyperlink"/>
                            <w:rFonts w:ascii="Verdana" w:hAnsi="Verdana"/>
                            <w:sz w:val="14"/>
                            <w:szCs w:val="14"/>
                          </w:rPr>
                          <w:t xml:space="preserve"> Details</w:t>
                        </w:r>
                      </w:hyperlink>
                      <w:r w:rsidRPr="00C6580E">
                        <w:rPr>
                          <w:rFonts w:ascii="Verdana" w:hAnsi="Verdana" w:cs="Arial"/>
                          <w:color w:val="000000"/>
                          <w:sz w:val="14"/>
                          <w:szCs w:val="14"/>
                        </w:rPr>
                        <w:t>&gt;</w:t>
                      </w:r>
                    </w:p>
                    <w:p w14:paraId="72D51B96" w14:textId="77777777" w:rsidR="00DB030B" w:rsidRPr="008E26A7" w:rsidRDefault="00DB030B" w:rsidP="00C6580E">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ghg:HydrocarbonLiquidsDissolvedDetails</w:t>
                      </w:r>
                      <w:r w:rsidRPr="008E26A7">
                        <w:rPr>
                          <w:rFonts w:ascii="Verdana" w:hAnsi="Verdana" w:cs="Arial"/>
                          <w:color w:val="0000FF"/>
                          <w:sz w:val="14"/>
                          <w:szCs w:val="14"/>
                          <w:highlight w:val="white"/>
                        </w:rPr>
                        <w:t>&gt;</w:t>
                      </w:r>
                    </w:p>
                    <w:p w14:paraId="7490408D" w14:textId="77777777" w:rsidR="00DB030B" w:rsidRPr="008E26A7" w:rsidRDefault="00DB030B" w:rsidP="00C6580E">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ghg:EnhancedOilRecoveryHydrocarbonLiquidsDissolvedDetails</w:t>
                      </w:r>
                      <w:r w:rsidRPr="008E26A7">
                        <w:rPr>
                          <w:rFonts w:ascii="Verdana" w:hAnsi="Verdana" w:cs="Arial"/>
                          <w:color w:val="0000FF"/>
                          <w:sz w:val="14"/>
                          <w:szCs w:val="14"/>
                          <w:highlight w:val="white"/>
                        </w:rPr>
                        <w:t>&gt;</w:t>
                      </w:r>
                    </w:p>
                    <w:p w14:paraId="5D095330" w14:textId="77777777" w:rsidR="00DB030B" w:rsidRPr="009209DC" w:rsidRDefault="00DB030B" w:rsidP="00422286">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4BD32E25" w14:textId="77777777" w:rsidR="00C6580E" w:rsidRDefault="00C6580E" w:rsidP="0007713E">
      <w:pPr>
        <w:spacing w:after="0" w:line="240" w:lineRule="auto"/>
        <w:rPr>
          <w:b/>
          <w:sz w:val="18"/>
          <w:szCs w:val="18"/>
        </w:rPr>
      </w:pPr>
    </w:p>
    <w:p w14:paraId="7F9E252B" w14:textId="77777777" w:rsidR="00EF633B" w:rsidRDefault="00422286" w:rsidP="0007713E">
      <w:pPr>
        <w:spacing w:after="0" w:line="240" w:lineRule="auto"/>
        <w:rPr>
          <w:sz w:val="18"/>
          <w:szCs w:val="18"/>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7104D9C1" w14:textId="77777777" w:rsidR="006602CE" w:rsidRPr="00FF65C9" w:rsidRDefault="006602CE" w:rsidP="0007713E">
      <w:pPr>
        <w:spacing w:after="0" w:line="240" w:lineRule="auto"/>
      </w:pPr>
    </w:p>
    <w:p w14:paraId="6222BA1F" w14:textId="77777777" w:rsidR="006602CE" w:rsidRPr="006602CE" w:rsidRDefault="006602CE" w:rsidP="0007713E">
      <w:pPr>
        <w:spacing w:after="0" w:line="240" w:lineRule="auto"/>
        <w:rPr>
          <w:rFonts w:eastAsia="Times New Roman" w:cs="Times New Roman"/>
        </w:rPr>
      </w:pPr>
    </w:p>
    <w:p w14:paraId="694B1E96" w14:textId="77777777" w:rsidR="009C7602" w:rsidRDefault="009C7602" w:rsidP="009C7602">
      <w:pPr>
        <w:pStyle w:val="Figure"/>
      </w:pPr>
      <w:r>
        <w:br/>
      </w:r>
      <w:bookmarkStart w:id="637" w:name="_Toc409602248"/>
      <w:r w:rsidRPr="00FE4D40">
        <w:t xml:space="preserve">EOR Hydrocarbon Liquids Dissolved </w:t>
      </w:r>
      <w:r>
        <w:t xml:space="preserve">Sub-Basin </w:t>
      </w:r>
      <w:r w:rsidRPr="00FE4D40">
        <w:t>CO</w:t>
      </w:r>
      <w:r w:rsidRPr="00FE4D40">
        <w:rPr>
          <w:vertAlign w:val="subscript"/>
        </w:rPr>
        <w:t>2</w:t>
      </w:r>
      <w:r w:rsidRPr="00E257BF">
        <w:t xml:space="preserve"> </w:t>
      </w:r>
      <w:r>
        <w:t xml:space="preserve">Details </w:t>
      </w:r>
      <w:r w:rsidRPr="00E257BF">
        <w:t>Schema Diagram</w:t>
      </w:r>
      <w:bookmarkEnd w:id="637"/>
    </w:p>
    <w:p w14:paraId="01E14CD8" w14:textId="77777777" w:rsidR="009C7602" w:rsidRDefault="009C7602" w:rsidP="005F4D89">
      <w:pPr>
        <w:spacing w:after="0" w:line="240" w:lineRule="auto"/>
        <w:rPr>
          <w:rFonts w:eastAsia="Times New Roman" w:cs="Times New Roman"/>
        </w:rPr>
      </w:pPr>
    </w:p>
    <w:p w14:paraId="3B4DA09C" w14:textId="77777777" w:rsidR="009C7602" w:rsidRDefault="005B5940" w:rsidP="009C7602">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89664" behindDoc="0" locked="0" layoutInCell="1" allowOverlap="1" wp14:anchorId="257D862E" wp14:editId="5B915060">
                <wp:simplePos x="0" y="0"/>
                <wp:positionH relativeFrom="column">
                  <wp:posOffset>180975</wp:posOffset>
                </wp:positionH>
                <wp:positionV relativeFrom="paragraph">
                  <wp:posOffset>695960</wp:posOffset>
                </wp:positionV>
                <wp:extent cx="5372100" cy="1200150"/>
                <wp:effectExtent l="0" t="0" r="19050" b="76200"/>
                <wp:wrapNone/>
                <wp:docPr id="860"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1200150"/>
                        </a:xfrm>
                        <a:custGeom>
                          <a:avLst/>
                          <a:gdLst>
                            <a:gd name="connsiteX0" fmla="*/ 3896243 w 4609823"/>
                            <a:gd name="connsiteY0" fmla="*/ 0 h 1257300"/>
                            <a:gd name="connsiteX1" fmla="*/ 4343918 w 4609823"/>
                            <a:gd name="connsiteY1" fmla="*/ 371475 h 1257300"/>
                            <a:gd name="connsiteX2" fmla="*/ 314843 w 4609823"/>
                            <a:gd name="connsiteY2" fmla="*/ 638175 h 1257300"/>
                            <a:gd name="connsiteX3" fmla="*/ 562493 w 4609823"/>
                            <a:gd name="connsiteY3" fmla="*/ 1257300 h 1257300"/>
                          </a:gdLst>
                          <a:ahLst/>
                          <a:cxnLst>
                            <a:cxn ang="0">
                              <a:pos x="connsiteX0" y="connsiteY0"/>
                            </a:cxn>
                            <a:cxn ang="0">
                              <a:pos x="connsiteX1" y="connsiteY1"/>
                            </a:cxn>
                            <a:cxn ang="0">
                              <a:pos x="connsiteX2" y="connsiteY2"/>
                            </a:cxn>
                            <a:cxn ang="0">
                              <a:pos x="connsiteX3" y="connsiteY3"/>
                            </a:cxn>
                          </a:cxnLst>
                          <a:rect l="l" t="t" r="r" b="b"/>
                          <a:pathLst>
                            <a:path w="4609823" h="1257300">
                              <a:moveTo>
                                <a:pt x="3896243" y="0"/>
                              </a:moveTo>
                              <a:cubicBezTo>
                                <a:pt x="4418530" y="132556"/>
                                <a:pt x="4940818" y="265113"/>
                                <a:pt x="4343918" y="371475"/>
                              </a:cubicBezTo>
                              <a:cubicBezTo>
                                <a:pt x="3747018" y="477838"/>
                                <a:pt x="945080" y="490538"/>
                                <a:pt x="314843" y="638175"/>
                              </a:cubicBezTo>
                              <a:cubicBezTo>
                                <a:pt x="-315394" y="785812"/>
                                <a:pt x="123549" y="1021556"/>
                                <a:pt x="562493" y="12573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FC47" id="Freeform 860" o:spid="_x0000_s1026" style="position:absolute;margin-left:14.25pt;margin-top:54.8pt;width:423pt;height:9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09823,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" path="m3896243,v522287,132556,1044575,265113,447675,371475c3747018,477838,945080,490538,314843,638175v-630237,147637,-191294,383381,247650,619125e" filled="f" strokecolor="#900" strokeweight="1pt">
                <v:stroke endarrow="open"/>
                <v:path arrowok="t" o:connecttype="custom" o:connectlocs="4540523,0;5062225,354590;366905,609167;655506,1200150" o:connectangles="0,0,0,0"/>
              </v:shape>
            </w:pict>
          </mc:Fallback>
        </mc:AlternateContent>
      </w:r>
      <w:r w:rsidR="00EA2AB2">
        <w:rPr>
          <w:rFonts w:eastAsia="Times New Roman" w:cs="Times New Roman"/>
          <w:noProof/>
        </w:rPr>
        <w:drawing>
          <wp:inline distT="0" distB="0" distL="0" distR="0" wp14:anchorId="70C55F85" wp14:editId="5EEE59B1">
            <wp:extent cx="5980430" cy="1070610"/>
            <wp:effectExtent l="0" t="0" r="127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Liquids Dissolved Details.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980430" cy="1070610"/>
                    </a:xfrm>
                    <a:prstGeom prst="rect">
                      <a:avLst/>
                    </a:prstGeom>
                  </pic:spPr>
                </pic:pic>
              </a:graphicData>
            </a:graphic>
          </wp:inline>
        </w:drawing>
      </w:r>
    </w:p>
    <w:p w14:paraId="2C17459C" w14:textId="77777777" w:rsidR="009C7602" w:rsidRDefault="00D04E9D" w:rsidP="009C7602">
      <w:pPr>
        <w:spacing w:after="0" w:line="240" w:lineRule="auto"/>
        <w:jc w:val="center"/>
        <w:rPr>
          <w:rFonts w:eastAsia="Times New Roman" w:cs="Times New Roman"/>
        </w:rPr>
      </w:pPr>
      <w:r>
        <w:rPr>
          <w:noProof/>
        </w:rPr>
        <w:drawing>
          <wp:inline distT="0" distB="0" distL="0" distR="0" wp14:anchorId="78F3B630" wp14:editId="38A135F1">
            <wp:extent cx="5943600" cy="18681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1868170"/>
                    </a:xfrm>
                    <a:prstGeom prst="rect">
                      <a:avLst/>
                    </a:prstGeom>
                  </pic:spPr>
                </pic:pic>
              </a:graphicData>
            </a:graphic>
          </wp:inline>
        </w:drawing>
      </w:r>
    </w:p>
    <w:p w14:paraId="13D64059" w14:textId="77777777" w:rsidR="009C7602" w:rsidRDefault="009C7602" w:rsidP="009C7602">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1D6F6589" w14:textId="77777777" w:rsidR="009C7602" w:rsidRDefault="009C7602" w:rsidP="005F4D89">
      <w:pPr>
        <w:spacing w:after="0" w:line="240" w:lineRule="auto"/>
        <w:rPr>
          <w:rFonts w:eastAsia="Times New Roman" w:cs="Times New Roman"/>
        </w:rPr>
      </w:pPr>
    </w:p>
    <w:p w14:paraId="5596EC05" w14:textId="77777777" w:rsidR="009C7602" w:rsidRDefault="009C7602" w:rsidP="005F4D89">
      <w:pPr>
        <w:spacing w:after="0" w:line="240" w:lineRule="auto"/>
        <w:rPr>
          <w:rFonts w:eastAsia="Times New Roman" w:cs="Times New Roman"/>
        </w:rPr>
      </w:pPr>
    </w:p>
    <w:p w14:paraId="19E95EF3" w14:textId="77777777" w:rsidR="005F4D89" w:rsidRPr="00BB1B87" w:rsidRDefault="005F4D89" w:rsidP="005F4D89">
      <w:pPr>
        <w:spacing w:after="0" w:line="240" w:lineRule="auto"/>
        <w:rPr>
          <w:rFonts w:eastAsia="Times New Roman" w:cs="Times New Roman"/>
        </w:rPr>
      </w:pPr>
      <w:r w:rsidRPr="00BB1B87">
        <w:rPr>
          <w:rFonts w:eastAsia="Times New Roman" w:cs="Times New Roman"/>
        </w:rPr>
        <w:t>For EOR hydrocarbon liquids dissolved CO</w:t>
      </w:r>
      <w:r w:rsidRPr="00BB1B87">
        <w:rPr>
          <w:rFonts w:eastAsia="Times New Roman" w:cs="Times New Roman"/>
          <w:vertAlign w:val="subscript"/>
        </w:rPr>
        <w:t>2</w:t>
      </w:r>
      <w:r w:rsidRPr="00BB1B87">
        <w:rPr>
          <w:rFonts w:eastAsia="Times New Roman" w:cs="Times New Roman"/>
        </w:rPr>
        <w:t>for each sub-basin categ</w:t>
      </w:r>
      <w:r>
        <w:rPr>
          <w:rFonts w:eastAsia="Times New Roman" w:cs="Times New Roman"/>
        </w:rPr>
        <w:t>ory (refer to Equation W</w:t>
      </w:r>
      <w:r w:rsidR="00CF34C5">
        <w:rPr>
          <w:rFonts w:eastAsia="Times New Roman" w:cs="Times New Roman"/>
        </w:rPr>
        <w:t>-</w:t>
      </w:r>
      <w:r>
        <w:rPr>
          <w:rFonts w:eastAsia="Times New Roman" w:cs="Times New Roman"/>
        </w:rPr>
        <w:t xml:space="preserve">38 of </w:t>
      </w:r>
      <w:r w:rsidRPr="00BB1B87">
        <w:rPr>
          <w:rFonts w:eastAsia="Times New Roman" w:cs="Times New Roman"/>
        </w:rPr>
        <w:t>98.233), report the following</w:t>
      </w:r>
      <w:r w:rsidR="0005594A">
        <w:rPr>
          <w:rFonts w:eastAsia="Times New Roman" w:cs="Times New Roman"/>
        </w:rPr>
        <w:t xml:space="preserve"> for each sub-basin category</w:t>
      </w:r>
      <w:r>
        <w:rPr>
          <w:rFonts w:eastAsia="Times New Roman" w:cs="Times New Roman"/>
        </w:rPr>
        <w:t xml:space="preserve"> [98.236(c)(18)]</w:t>
      </w:r>
      <w:r w:rsidRPr="00BB1B87">
        <w:rPr>
          <w:rFonts w:eastAsia="Times New Roman" w:cs="Times New Roman"/>
        </w:rPr>
        <w:t>:</w:t>
      </w:r>
    </w:p>
    <w:p w14:paraId="28EC4FAB" w14:textId="77777777" w:rsidR="006F4AAB" w:rsidRDefault="006F4AAB" w:rsidP="006F4AAB">
      <w:pPr>
        <w:spacing w:after="0" w:line="240" w:lineRule="auto"/>
        <w:rPr>
          <w:rFonts w:cs="Times New Roman"/>
        </w:rPr>
      </w:pPr>
    </w:p>
    <w:p w14:paraId="0CB9203A" w14:textId="77777777" w:rsidR="0005594A" w:rsidRPr="0005594A" w:rsidRDefault="0005594A" w:rsidP="007F5657">
      <w:pPr>
        <w:pStyle w:val="ListParagraph"/>
        <w:numPr>
          <w:ilvl w:val="0"/>
          <w:numId w:val="101"/>
        </w:numPr>
        <w:spacing w:after="120" w:line="240" w:lineRule="auto"/>
        <w:contextualSpacing w:val="0"/>
        <w:rPr>
          <w:rFonts w:cs="Times New Roman"/>
        </w:rPr>
      </w:pPr>
      <w:r w:rsidRPr="00516904">
        <w:t>The unique identity of the sub-basin category (</w:t>
      </w:r>
      <w:r>
        <w:t xml:space="preserve">see </w:t>
      </w:r>
      <w:hyperlink w:anchor="Sub_Basin_Identification" w:history="1">
        <w:r w:rsidRPr="007A27AD">
          <w:rPr>
            <w:rStyle w:val="Hyperlink"/>
          </w:rPr>
          <w:t>Sub-Basin Identification</w:t>
        </w:r>
      </w:hyperlink>
      <w:r>
        <w:t xml:space="preserve"> for the naming convention</w:t>
      </w:r>
      <w:r w:rsidRPr="00516904">
        <w:t>)</w:t>
      </w:r>
      <w:r>
        <w:t>.</w:t>
      </w:r>
    </w:p>
    <w:p w14:paraId="35160107" w14:textId="77777777" w:rsidR="005F4D89" w:rsidRPr="00CC037C" w:rsidRDefault="005F4D89" w:rsidP="007F5657">
      <w:pPr>
        <w:pStyle w:val="ListParagraph"/>
        <w:numPr>
          <w:ilvl w:val="0"/>
          <w:numId w:val="101"/>
        </w:numPr>
        <w:spacing w:after="120" w:line="240" w:lineRule="auto"/>
        <w:contextualSpacing w:val="0"/>
        <w:rPr>
          <w:rFonts w:cs="Times New Roman"/>
        </w:rPr>
      </w:pPr>
      <w:r w:rsidRPr="005F4D89">
        <w:rPr>
          <w:rFonts w:eastAsia="Times New Roman" w:cs="Times New Roman"/>
        </w:rPr>
        <w:t>Annual CO</w:t>
      </w:r>
      <w:r w:rsidRPr="005F4D89">
        <w:rPr>
          <w:rFonts w:eastAsia="Times New Roman" w:cs="Times New Roman"/>
          <w:vertAlign w:val="subscript"/>
        </w:rPr>
        <w:t>2</w:t>
      </w:r>
      <w:r w:rsidR="004B67C9" w:rsidRPr="004B67C9">
        <w:rPr>
          <w:rFonts w:eastAsia="Times New Roman" w:cs="Times New Roman"/>
        </w:rPr>
        <w:t xml:space="preserve"> </w:t>
      </w:r>
      <w:r w:rsidRPr="005F4D89">
        <w:rPr>
          <w:rFonts w:eastAsia="Times New Roman" w:cs="Times New Roman"/>
        </w:rPr>
        <w:t>emissions at the sub-basin level, expressed in metric tons CO</w:t>
      </w:r>
      <w:r w:rsidRPr="005F4D89">
        <w:rPr>
          <w:rFonts w:eastAsia="Times New Roman" w:cs="Times New Roman"/>
          <w:vertAlign w:val="subscript"/>
        </w:rPr>
        <w:t>2</w:t>
      </w:r>
      <w:r w:rsidRPr="005F4D89">
        <w:rPr>
          <w:rFonts w:eastAsia="Times New Roman" w:cs="Times New Roman"/>
        </w:rPr>
        <w:t>e. [98.236(c)(18)(iii)]</w:t>
      </w:r>
    </w:p>
    <w:p w14:paraId="2832269C" w14:textId="77777777" w:rsidR="001F6446" w:rsidRDefault="001F6446" w:rsidP="001F6446">
      <w:pPr>
        <w:pStyle w:val="ListParagraph"/>
        <w:numPr>
          <w:ilvl w:val="0"/>
          <w:numId w:val="101"/>
        </w:numPr>
        <w:spacing w:after="120" w:line="240" w:lineRule="auto"/>
        <w:contextualSpacing w:val="0"/>
        <w:rPr>
          <w:rFonts w:cs="Times New Roman"/>
        </w:rPr>
      </w:pPr>
      <w:r w:rsidRPr="001F6446">
        <w:rPr>
          <w:rFonts w:cs="Times New Roman"/>
        </w:rPr>
        <w:t>Volume of crude oil produced (barrels per year)</w:t>
      </w:r>
      <w:r>
        <w:rPr>
          <w:rFonts w:cs="Times New Roman"/>
        </w:rPr>
        <w:t>.</w:t>
      </w:r>
      <w:r w:rsidRPr="001F6446">
        <w:rPr>
          <w:rFonts w:cs="Times New Roman"/>
        </w:rPr>
        <w:t xml:space="preserve"> </w:t>
      </w:r>
      <w:r>
        <w:rPr>
          <w:rFonts w:cs="Times New Roman"/>
        </w:rPr>
        <w:t>[</w:t>
      </w:r>
      <w:r w:rsidRPr="001F6446">
        <w:rPr>
          <w:rFonts w:cs="Times New Roman"/>
        </w:rPr>
        <w:t>98.236(c)(18)(i)</w:t>
      </w:r>
      <w:r>
        <w:rPr>
          <w:rFonts w:cs="Times New Roman"/>
        </w:rPr>
        <w:t>]</w:t>
      </w:r>
    </w:p>
    <w:p w14:paraId="270009F0" w14:textId="77777777" w:rsidR="001F6446" w:rsidRPr="001F6446" w:rsidRDefault="001F6446" w:rsidP="001F6446">
      <w:pPr>
        <w:pStyle w:val="ListParagraph"/>
        <w:numPr>
          <w:ilvl w:val="0"/>
          <w:numId w:val="101"/>
        </w:numPr>
        <w:spacing w:after="120" w:line="240" w:lineRule="auto"/>
        <w:contextualSpacing w:val="0"/>
        <w:rPr>
          <w:rFonts w:cs="Times New Roman"/>
        </w:rPr>
      </w:pPr>
      <w:r w:rsidRPr="00CC037C">
        <w:rPr>
          <w:rFonts w:eastAsia="Times New Roman" w:cs="Times New Roman"/>
          <w:color w:val="000000"/>
        </w:rPr>
        <w:t>Amount of CO2 retained in hydrocarbon liquids (mt CO2 per barrel). [98.236(c)(18)(ii)]</w:t>
      </w:r>
    </w:p>
    <w:p w14:paraId="4789F8CE" w14:textId="77777777" w:rsidR="009E7315" w:rsidRDefault="009E7315" w:rsidP="009E7315">
      <w:pPr>
        <w:spacing w:after="0" w:line="240" w:lineRule="auto"/>
        <w:rPr>
          <w:rFonts w:cs="Times New Roman"/>
        </w:rPr>
      </w:pPr>
    </w:p>
    <w:p w14:paraId="131ACEA8" w14:textId="77777777" w:rsidR="009C7602" w:rsidRDefault="00034146" w:rsidP="00034146">
      <w:pPr>
        <w:pStyle w:val="Table"/>
      </w:pPr>
      <w:r>
        <w:br/>
      </w:r>
      <w:bookmarkStart w:id="638" w:name="_Toc324324093"/>
      <w:bookmarkStart w:id="639" w:name="_Toc409602175"/>
      <w:r w:rsidR="009C7602" w:rsidRPr="00FE4D40">
        <w:t xml:space="preserve">EOR Hydrocarbon Liquids Dissolved </w:t>
      </w:r>
      <w:r w:rsidR="009C7602">
        <w:t xml:space="preserve">Sub-Basin </w:t>
      </w:r>
      <w:r w:rsidR="009C7602" w:rsidRPr="00FE4D40">
        <w:t>CO</w:t>
      </w:r>
      <w:r w:rsidR="009C7602" w:rsidRPr="00FE4D40">
        <w:rPr>
          <w:vertAlign w:val="subscript"/>
        </w:rPr>
        <w:t>2</w:t>
      </w:r>
      <w:r w:rsidR="009C7602" w:rsidRPr="00E257BF">
        <w:t xml:space="preserve"> </w:t>
      </w:r>
      <w:r w:rsidR="009C7602">
        <w:t xml:space="preserve">Details Data Element </w:t>
      </w:r>
      <w:bookmarkEnd w:id="638"/>
      <w:r w:rsidR="007E3E8E">
        <w:t>Definitions</w:t>
      </w:r>
      <w:bookmarkEnd w:id="639"/>
    </w:p>
    <w:p w14:paraId="0676B204" w14:textId="77777777" w:rsidR="009C7602" w:rsidRDefault="009C7602" w:rsidP="009E7315">
      <w:pPr>
        <w:spacing w:after="0" w:line="240" w:lineRule="auto"/>
      </w:pPr>
    </w:p>
    <w:tbl>
      <w:tblPr>
        <w:tblW w:w="9300" w:type="dxa"/>
        <w:tblInd w:w="103" w:type="dxa"/>
        <w:tblLook w:val="04A0" w:firstRow="1" w:lastRow="0" w:firstColumn="1" w:lastColumn="0" w:noHBand="0" w:noVBand="1"/>
      </w:tblPr>
      <w:tblGrid>
        <w:gridCol w:w="4607"/>
        <w:gridCol w:w="4693"/>
      </w:tblGrid>
      <w:tr w:rsidR="00034146" w:rsidRPr="00034146" w14:paraId="74578FF8" w14:textId="77777777" w:rsidTr="006829A7">
        <w:trPr>
          <w:trHeight w:val="615"/>
          <w:tblHeader/>
        </w:trPr>
        <w:tc>
          <w:tcPr>
            <w:tcW w:w="460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97F2A9" w14:textId="77777777" w:rsidR="00034146" w:rsidRPr="00034146" w:rsidRDefault="00034146" w:rsidP="00034146">
            <w:pPr>
              <w:spacing w:after="0" w:line="240" w:lineRule="auto"/>
              <w:jc w:val="center"/>
              <w:rPr>
                <w:rFonts w:eastAsia="Times New Roman" w:cs="Times New Roman"/>
                <w:b/>
                <w:bCs/>
                <w:color w:val="000000"/>
                <w:sz w:val="20"/>
                <w:szCs w:val="20"/>
              </w:rPr>
            </w:pPr>
            <w:r w:rsidRPr="00034146">
              <w:rPr>
                <w:rFonts w:eastAsia="Times New Roman" w:cs="Times New Roman"/>
                <w:b/>
                <w:bCs/>
                <w:color w:val="000000"/>
                <w:sz w:val="20"/>
                <w:szCs w:val="20"/>
              </w:rPr>
              <w:t>Data Element Name</w:t>
            </w:r>
          </w:p>
        </w:tc>
        <w:tc>
          <w:tcPr>
            <w:tcW w:w="4693" w:type="dxa"/>
            <w:tcBorders>
              <w:top w:val="single" w:sz="4" w:space="0" w:color="auto"/>
              <w:left w:val="nil"/>
              <w:bottom w:val="single" w:sz="4" w:space="0" w:color="auto"/>
              <w:right w:val="single" w:sz="4" w:space="0" w:color="auto"/>
            </w:tcBorders>
            <w:shd w:val="clear" w:color="000000" w:fill="D9D9D9"/>
            <w:vAlign w:val="center"/>
            <w:hideMark/>
          </w:tcPr>
          <w:p w14:paraId="6A450181" w14:textId="77777777" w:rsidR="00034146" w:rsidRPr="00034146" w:rsidRDefault="00034146" w:rsidP="00034146">
            <w:pPr>
              <w:spacing w:after="0" w:line="240" w:lineRule="auto"/>
              <w:jc w:val="center"/>
              <w:rPr>
                <w:rFonts w:eastAsia="Times New Roman" w:cs="Times New Roman"/>
                <w:b/>
                <w:bCs/>
                <w:sz w:val="20"/>
                <w:szCs w:val="20"/>
              </w:rPr>
            </w:pPr>
            <w:r w:rsidRPr="00034146">
              <w:rPr>
                <w:rFonts w:eastAsia="Times New Roman" w:cs="Times New Roman"/>
                <w:b/>
                <w:bCs/>
                <w:sz w:val="20"/>
                <w:szCs w:val="20"/>
              </w:rPr>
              <w:t>Description</w:t>
            </w:r>
          </w:p>
        </w:tc>
      </w:tr>
      <w:tr w:rsidR="00034146" w:rsidRPr="00034146" w14:paraId="5264518B" w14:textId="77777777" w:rsidTr="000C498D">
        <w:trPr>
          <w:trHeight w:val="1367"/>
        </w:trPr>
        <w:tc>
          <w:tcPr>
            <w:tcW w:w="4607" w:type="dxa"/>
            <w:tcBorders>
              <w:top w:val="nil"/>
              <w:left w:val="single" w:sz="4" w:space="0" w:color="auto"/>
              <w:bottom w:val="single" w:sz="4" w:space="0" w:color="auto"/>
              <w:right w:val="single" w:sz="4" w:space="0" w:color="auto"/>
            </w:tcBorders>
            <w:shd w:val="clear" w:color="000000" w:fill="C5D9F1"/>
            <w:vAlign w:val="center"/>
            <w:hideMark/>
          </w:tcPr>
          <w:p w14:paraId="5E3B22B0" w14:textId="77777777" w:rsidR="00034146" w:rsidRPr="00034146" w:rsidRDefault="00034146" w:rsidP="00034146">
            <w:pPr>
              <w:spacing w:after="0" w:line="240" w:lineRule="auto"/>
              <w:rPr>
                <w:rFonts w:eastAsia="Times New Roman" w:cs="Times New Roman"/>
                <w:b/>
                <w:color w:val="000000"/>
                <w:sz w:val="20"/>
                <w:szCs w:val="20"/>
              </w:rPr>
            </w:pPr>
            <w:r w:rsidRPr="00034146">
              <w:rPr>
                <w:rFonts w:eastAsia="Times New Roman" w:cs="Times New Roman"/>
                <w:b/>
                <w:color w:val="000000"/>
                <w:sz w:val="20"/>
                <w:szCs w:val="20"/>
              </w:rPr>
              <w:t>HydrocarbonLiquidsDissolvedDetails</w:t>
            </w:r>
          </w:p>
        </w:tc>
        <w:tc>
          <w:tcPr>
            <w:tcW w:w="4693" w:type="dxa"/>
            <w:tcBorders>
              <w:top w:val="nil"/>
              <w:left w:val="nil"/>
              <w:bottom w:val="single" w:sz="4" w:space="0" w:color="auto"/>
              <w:right w:val="single" w:sz="4" w:space="0" w:color="auto"/>
            </w:tcBorders>
            <w:shd w:val="clear" w:color="000000" w:fill="C5D9F1"/>
            <w:vAlign w:val="center"/>
            <w:hideMark/>
          </w:tcPr>
          <w:p w14:paraId="1DAEB50C" w14:textId="77777777" w:rsidR="00034146" w:rsidRPr="00034146" w:rsidRDefault="00034146" w:rsidP="00034146">
            <w:pPr>
              <w:spacing w:after="0" w:line="240" w:lineRule="auto"/>
              <w:rPr>
                <w:rFonts w:eastAsia="Times New Roman" w:cs="Times New Roman"/>
                <w:sz w:val="20"/>
                <w:szCs w:val="20"/>
              </w:rPr>
            </w:pPr>
            <w:r w:rsidRPr="00034146">
              <w:rPr>
                <w:rFonts w:eastAsia="Times New Roman" w:cs="Times New Roman"/>
                <w:b/>
                <w:sz w:val="20"/>
                <w:szCs w:val="20"/>
              </w:rPr>
              <w:t xml:space="preserve">Parent Element (Conditionally Required): </w:t>
            </w:r>
            <w:r w:rsidRPr="00034146">
              <w:rPr>
                <w:rFonts w:eastAsia="Times New Roman" w:cs="Times New Roman"/>
                <w:sz w:val="20"/>
                <w:szCs w:val="20"/>
              </w:rPr>
              <w:t xml:space="preserve"> A collection of data elements to report for sub-basins if the facility had enhanced oil recovery hydrocarbon liquids dissolved CO</w:t>
            </w:r>
            <w:r w:rsidRPr="003704F6">
              <w:rPr>
                <w:rFonts w:eastAsia="Times New Roman" w:cs="Times New Roman"/>
                <w:sz w:val="20"/>
                <w:szCs w:val="20"/>
                <w:vertAlign w:val="subscript"/>
              </w:rPr>
              <w:t>2</w:t>
            </w:r>
            <w:r w:rsidRPr="00034146">
              <w:rPr>
                <w:rFonts w:eastAsia="Times New Roman" w:cs="Times New Roman"/>
                <w:sz w:val="20"/>
                <w:szCs w:val="20"/>
              </w:rPr>
              <w:t xml:space="preserve"> subject to reporting under 98.232 in the reporting year.</w:t>
            </w:r>
          </w:p>
        </w:tc>
      </w:tr>
      <w:tr w:rsidR="00034146" w:rsidRPr="00034146" w14:paraId="1CA58D00" w14:textId="77777777" w:rsidTr="000C498D">
        <w:trPr>
          <w:trHeight w:val="638"/>
        </w:trPr>
        <w:tc>
          <w:tcPr>
            <w:tcW w:w="4607" w:type="dxa"/>
            <w:tcBorders>
              <w:top w:val="nil"/>
              <w:left w:val="single" w:sz="4" w:space="0" w:color="auto"/>
              <w:bottom w:val="single" w:sz="4" w:space="0" w:color="auto"/>
              <w:right w:val="single" w:sz="4" w:space="0" w:color="auto"/>
            </w:tcBorders>
            <w:shd w:val="clear" w:color="000000" w:fill="C5D9F1"/>
            <w:vAlign w:val="center"/>
            <w:hideMark/>
          </w:tcPr>
          <w:p w14:paraId="6D992692" w14:textId="77777777" w:rsidR="00034146" w:rsidRPr="00034146" w:rsidRDefault="00034146" w:rsidP="00034146">
            <w:pPr>
              <w:spacing w:after="0" w:line="240" w:lineRule="auto"/>
              <w:rPr>
                <w:rFonts w:eastAsia="Times New Roman" w:cs="Times New Roman"/>
                <w:b/>
                <w:color w:val="000000"/>
                <w:sz w:val="20"/>
                <w:szCs w:val="20"/>
              </w:rPr>
            </w:pPr>
            <w:r w:rsidRPr="00034146">
              <w:rPr>
                <w:rFonts w:eastAsia="Times New Roman" w:cs="Times New Roman"/>
                <w:b/>
                <w:color w:val="000000"/>
                <w:sz w:val="20"/>
                <w:szCs w:val="20"/>
              </w:rPr>
              <w:t>HydrocarbonLiquidsDissolvedSubbasinRowDetails</w:t>
            </w:r>
          </w:p>
        </w:tc>
        <w:tc>
          <w:tcPr>
            <w:tcW w:w="4693" w:type="dxa"/>
            <w:tcBorders>
              <w:top w:val="nil"/>
              <w:left w:val="nil"/>
              <w:bottom w:val="single" w:sz="4" w:space="0" w:color="auto"/>
              <w:right w:val="single" w:sz="4" w:space="0" w:color="auto"/>
            </w:tcBorders>
            <w:shd w:val="clear" w:color="000000" w:fill="C5D9F1"/>
            <w:vAlign w:val="center"/>
            <w:hideMark/>
          </w:tcPr>
          <w:p w14:paraId="2769B084" w14:textId="77777777" w:rsidR="00034146" w:rsidRPr="00034146" w:rsidRDefault="00034146" w:rsidP="00034146">
            <w:pPr>
              <w:spacing w:after="0" w:line="240" w:lineRule="auto"/>
              <w:rPr>
                <w:rFonts w:eastAsia="Times New Roman" w:cs="Times New Roman"/>
                <w:sz w:val="20"/>
                <w:szCs w:val="20"/>
              </w:rPr>
            </w:pPr>
            <w:r w:rsidRPr="00034146">
              <w:rPr>
                <w:rFonts w:eastAsia="Times New Roman" w:cs="Times New Roman"/>
                <w:b/>
                <w:sz w:val="20"/>
                <w:szCs w:val="20"/>
              </w:rPr>
              <w:t>Parent Element:</w:t>
            </w:r>
            <w:r w:rsidRPr="00034146">
              <w:rPr>
                <w:rFonts w:eastAsia="Times New Roman" w:cs="Times New Roman"/>
                <w:sz w:val="20"/>
                <w:szCs w:val="20"/>
              </w:rPr>
              <w:t xml:space="preserve">  A collection of data elements to report for each sub-basin.</w:t>
            </w:r>
          </w:p>
        </w:tc>
      </w:tr>
      <w:tr w:rsidR="00034146" w:rsidRPr="00034146" w14:paraId="1A8C9F97" w14:textId="77777777" w:rsidTr="00B477C4">
        <w:trPr>
          <w:trHeight w:val="755"/>
        </w:trPr>
        <w:tc>
          <w:tcPr>
            <w:tcW w:w="4607" w:type="dxa"/>
            <w:tcBorders>
              <w:top w:val="nil"/>
              <w:left w:val="single" w:sz="4" w:space="0" w:color="auto"/>
              <w:bottom w:val="single" w:sz="4" w:space="0" w:color="auto"/>
              <w:right w:val="single" w:sz="4" w:space="0" w:color="auto"/>
            </w:tcBorders>
            <w:shd w:val="clear" w:color="auto" w:fill="auto"/>
            <w:noWrap/>
            <w:vAlign w:val="center"/>
            <w:hideMark/>
          </w:tcPr>
          <w:p w14:paraId="161EF2B3" w14:textId="77777777" w:rsidR="00034146" w:rsidRPr="00034146" w:rsidRDefault="00034146" w:rsidP="00034146">
            <w:pPr>
              <w:spacing w:after="0" w:line="240" w:lineRule="auto"/>
              <w:rPr>
                <w:rFonts w:eastAsia="Times New Roman" w:cs="Times New Roman"/>
                <w:color w:val="000000"/>
                <w:sz w:val="20"/>
                <w:szCs w:val="20"/>
              </w:rPr>
            </w:pPr>
            <w:r w:rsidRPr="00034146">
              <w:rPr>
                <w:rFonts w:eastAsia="Times New Roman" w:cs="Times New Roman"/>
                <w:color w:val="000000"/>
                <w:sz w:val="20"/>
                <w:szCs w:val="20"/>
              </w:rPr>
              <w:t>SubBasinIdentifier</w:t>
            </w:r>
          </w:p>
        </w:tc>
        <w:tc>
          <w:tcPr>
            <w:tcW w:w="4693" w:type="dxa"/>
            <w:tcBorders>
              <w:top w:val="nil"/>
              <w:left w:val="nil"/>
              <w:bottom w:val="single" w:sz="4" w:space="0" w:color="auto"/>
              <w:right w:val="single" w:sz="4" w:space="0" w:color="auto"/>
            </w:tcBorders>
            <w:shd w:val="clear" w:color="auto" w:fill="auto"/>
            <w:vAlign w:val="center"/>
            <w:hideMark/>
          </w:tcPr>
          <w:p w14:paraId="3C516B42" w14:textId="77777777" w:rsidR="00034146" w:rsidRPr="00034146" w:rsidRDefault="00114E5D" w:rsidP="00114E5D">
            <w:pPr>
              <w:spacing w:after="0" w:line="240" w:lineRule="auto"/>
              <w:rPr>
                <w:rFonts w:eastAsia="Times New Roman" w:cs="Times New Roman"/>
                <w:color w:val="000000"/>
                <w:sz w:val="20"/>
                <w:szCs w:val="20"/>
              </w:rPr>
            </w:pPr>
            <w:r>
              <w:rPr>
                <w:rFonts w:eastAsia="Times New Roman" w:cs="Times New Roman"/>
                <w:color w:val="000000"/>
                <w:sz w:val="20"/>
                <w:szCs w:val="20"/>
              </w:rPr>
              <w:t xml:space="preserve">Sub-basin ID.  </w:t>
            </w:r>
            <w:r>
              <w:rPr>
                <w:sz w:val="20"/>
                <w:szCs w:val="20"/>
              </w:rPr>
              <w:t xml:space="preserve">See </w:t>
            </w:r>
            <w:hyperlink w:anchor="Sub_Basin_Identification" w:history="1">
              <w:r w:rsidRPr="0017533E">
                <w:rPr>
                  <w:rStyle w:val="Hyperlink"/>
                  <w:sz w:val="20"/>
                  <w:szCs w:val="20"/>
                </w:rPr>
                <w:t>Sub-Basin Identification</w:t>
              </w:r>
            </w:hyperlink>
            <w:r>
              <w:rPr>
                <w:sz w:val="20"/>
                <w:szCs w:val="20"/>
              </w:rPr>
              <w:t xml:space="preserve"> for the required naming convention</w:t>
            </w:r>
            <w:r w:rsidRPr="00704709">
              <w:rPr>
                <w:sz w:val="20"/>
                <w:szCs w:val="20"/>
              </w:rPr>
              <w:t>.</w:t>
            </w:r>
          </w:p>
        </w:tc>
      </w:tr>
      <w:tr w:rsidR="00034146" w:rsidRPr="00034146" w14:paraId="3BBA2B2F" w14:textId="77777777" w:rsidTr="00CC037C">
        <w:trPr>
          <w:trHeight w:val="998"/>
        </w:trPr>
        <w:tc>
          <w:tcPr>
            <w:tcW w:w="4607" w:type="dxa"/>
            <w:tcBorders>
              <w:top w:val="nil"/>
              <w:left w:val="single" w:sz="4" w:space="0" w:color="auto"/>
              <w:bottom w:val="single" w:sz="4" w:space="0" w:color="auto"/>
              <w:right w:val="single" w:sz="4" w:space="0" w:color="auto"/>
            </w:tcBorders>
            <w:shd w:val="clear" w:color="auto" w:fill="auto"/>
            <w:noWrap/>
            <w:vAlign w:val="center"/>
            <w:hideMark/>
          </w:tcPr>
          <w:p w14:paraId="1FD32AD1" w14:textId="77777777" w:rsidR="00034146" w:rsidRPr="00034146" w:rsidRDefault="00034146" w:rsidP="00034146">
            <w:pPr>
              <w:spacing w:after="0" w:line="240" w:lineRule="auto"/>
              <w:rPr>
                <w:rFonts w:eastAsia="Times New Roman" w:cs="Times New Roman"/>
                <w:color w:val="000000"/>
                <w:sz w:val="20"/>
                <w:szCs w:val="20"/>
              </w:rPr>
            </w:pPr>
            <w:r w:rsidRPr="00034146">
              <w:rPr>
                <w:rFonts w:eastAsia="Times New Roman" w:cs="Times New Roman"/>
                <w:color w:val="000000"/>
                <w:sz w:val="20"/>
                <w:szCs w:val="20"/>
              </w:rPr>
              <w:t>CarbonDioxideEmissions</w:t>
            </w:r>
          </w:p>
        </w:tc>
        <w:tc>
          <w:tcPr>
            <w:tcW w:w="4693" w:type="dxa"/>
            <w:tcBorders>
              <w:top w:val="nil"/>
              <w:left w:val="nil"/>
              <w:bottom w:val="single" w:sz="4" w:space="0" w:color="auto"/>
              <w:right w:val="single" w:sz="4" w:space="0" w:color="auto"/>
            </w:tcBorders>
            <w:shd w:val="clear" w:color="auto" w:fill="auto"/>
            <w:vAlign w:val="center"/>
            <w:hideMark/>
          </w:tcPr>
          <w:p w14:paraId="031E47EE" w14:textId="77777777" w:rsidR="00034146" w:rsidRPr="00034146" w:rsidRDefault="00034146" w:rsidP="00034146">
            <w:pPr>
              <w:spacing w:after="0" w:line="240" w:lineRule="auto"/>
              <w:rPr>
                <w:rFonts w:eastAsia="Times New Roman" w:cs="Times New Roman"/>
                <w:color w:val="000000"/>
                <w:sz w:val="20"/>
                <w:szCs w:val="20"/>
              </w:rPr>
            </w:pPr>
            <w:r w:rsidRPr="00034146">
              <w:rPr>
                <w:rFonts w:eastAsia="Times New Roman" w:cs="Times New Roman"/>
                <w:color w:val="000000"/>
                <w:sz w:val="20"/>
                <w:szCs w:val="20"/>
              </w:rPr>
              <w:t>Annual CO</w:t>
            </w:r>
            <w:r w:rsidRPr="00034146">
              <w:rPr>
                <w:rFonts w:eastAsia="Times New Roman" w:cs="Times New Roman"/>
                <w:color w:val="000000"/>
                <w:sz w:val="20"/>
                <w:szCs w:val="20"/>
                <w:vertAlign w:val="subscript"/>
              </w:rPr>
              <w:t>2</w:t>
            </w:r>
            <w:r w:rsidRPr="00034146">
              <w:rPr>
                <w:rFonts w:eastAsia="Times New Roman" w:cs="Times New Roman"/>
                <w:color w:val="000000"/>
                <w:sz w:val="20"/>
                <w:szCs w:val="20"/>
              </w:rPr>
              <w:t xml:space="preserve"> emissions in metric tons for the specified sub-basin.  [98.236(c)(18)(iii)]</w:t>
            </w:r>
            <w:r>
              <w:rPr>
                <w:rFonts w:eastAsia="Times New Roman" w:cs="Times New Roman"/>
                <w:color w:val="000000"/>
                <w:sz w:val="20"/>
                <w:szCs w:val="20"/>
              </w:rPr>
              <w:t xml:space="preserve">  </w:t>
            </w:r>
            <w:r w:rsidRPr="00034146">
              <w:rPr>
                <w:rFonts w:eastAsia="Times New Roman" w:cs="Times New Roman"/>
                <w:color w:val="000000"/>
                <w:sz w:val="20"/>
                <w:szCs w:val="20"/>
              </w:rPr>
              <w:t xml:space="preserve">Set the units of measure to “Metric Tons” in the attribute </w:t>
            </w:r>
            <w:r w:rsidRPr="00034146">
              <w:rPr>
                <w:rFonts w:eastAsia="Times New Roman" w:cs="Times New Roman"/>
                <w:b/>
                <w:color w:val="000000"/>
                <w:sz w:val="20"/>
                <w:szCs w:val="20"/>
              </w:rPr>
              <w:t>massUOM</w:t>
            </w:r>
            <w:r w:rsidRPr="00034146">
              <w:rPr>
                <w:rFonts w:eastAsia="Times New Roman" w:cs="Times New Roman"/>
                <w:color w:val="000000"/>
                <w:sz w:val="20"/>
                <w:szCs w:val="20"/>
              </w:rPr>
              <w:t>.</w:t>
            </w:r>
          </w:p>
        </w:tc>
      </w:tr>
      <w:tr w:rsidR="001F6446" w:rsidRPr="00034146" w14:paraId="54FF66D1" w14:textId="77777777" w:rsidTr="00CC037C">
        <w:trPr>
          <w:trHeight w:val="998"/>
        </w:trPr>
        <w:tc>
          <w:tcPr>
            <w:tcW w:w="4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78CFB" w14:textId="77777777" w:rsidR="001F6446" w:rsidRPr="00034146" w:rsidRDefault="001F6446" w:rsidP="00034146">
            <w:pPr>
              <w:spacing w:after="0" w:line="240" w:lineRule="auto"/>
              <w:rPr>
                <w:rFonts w:eastAsia="Times New Roman" w:cs="Times New Roman"/>
                <w:color w:val="000000"/>
                <w:sz w:val="20"/>
                <w:szCs w:val="20"/>
              </w:rPr>
            </w:pPr>
            <w:r>
              <w:rPr>
                <w:rFonts w:eastAsia="Times New Roman" w:cs="Times New Roman"/>
                <w:color w:val="000000"/>
                <w:sz w:val="20"/>
                <w:szCs w:val="20"/>
              </w:rPr>
              <w:t>CrudeOilProduced</w:t>
            </w:r>
          </w:p>
        </w:tc>
        <w:tc>
          <w:tcPr>
            <w:tcW w:w="4693" w:type="dxa"/>
            <w:tcBorders>
              <w:top w:val="single" w:sz="4" w:space="0" w:color="auto"/>
              <w:left w:val="nil"/>
              <w:bottom w:val="single" w:sz="4" w:space="0" w:color="auto"/>
              <w:right w:val="single" w:sz="4" w:space="0" w:color="auto"/>
            </w:tcBorders>
            <w:shd w:val="clear" w:color="auto" w:fill="auto"/>
            <w:vAlign w:val="center"/>
          </w:tcPr>
          <w:p w14:paraId="52886109" w14:textId="77777777" w:rsidR="001F6446" w:rsidRPr="00034146" w:rsidRDefault="001F6446" w:rsidP="00034146">
            <w:pPr>
              <w:spacing w:after="0" w:line="240" w:lineRule="auto"/>
              <w:rPr>
                <w:rFonts w:eastAsia="Times New Roman" w:cs="Times New Roman"/>
                <w:color w:val="000000"/>
                <w:sz w:val="20"/>
                <w:szCs w:val="20"/>
              </w:rPr>
            </w:pPr>
            <w:r w:rsidRPr="001F6446">
              <w:rPr>
                <w:rFonts w:eastAsia="Times New Roman" w:cs="Times New Roman"/>
                <w:color w:val="000000"/>
                <w:sz w:val="20"/>
                <w:szCs w:val="20"/>
              </w:rPr>
              <w:t>Volume of crude oil produced (barrels per year)</w:t>
            </w:r>
            <w:r>
              <w:rPr>
                <w:rFonts w:eastAsia="Times New Roman" w:cs="Times New Roman"/>
                <w:color w:val="000000"/>
                <w:sz w:val="20"/>
                <w:szCs w:val="20"/>
              </w:rPr>
              <w:t>.</w:t>
            </w:r>
            <w:r w:rsidRPr="001F6446">
              <w:rPr>
                <w:rFonts w:eastAsia="Times New Roman" w:cs="Times New Roman"/>
                <w:color w:val="000000"/>
                <w:sz w:val="20"/>
                <w:szCs w:val="20"/>
              </w:rPr>
              <w:t xml:space="preserve"> </w:t>
            </w:r>
            <w:r>
              <w:rPr>
                <w:rFonts w:eastAsia="Times New Roman" w:cs="Times New Roman"/>
                <w:color w:val="000000"/>
                <w:sz w:val="20"/>
                <w:szCs w:val="20"/>
              </w:rPr>
              <w:t>[</w:t>
            </w:r>
            <w:r w:rsidRPr="001F6446">
              <w:rPr>
                <w:rFonts w:eastAsia="Times New Roman" w:cs="Times New Roman"/>
                <w:color w:val="000000"/>
                <w:sz w:val="20"/>
                <w:szCs w:val="20"/>
              </w:rPr>
              <w:t>98.236(c)(18)(i)</w:t>
            </w:r>
            <w:r>
              <w:rPr>
                <w:rFonts w:eastAsia="Times New Roman" w:cs="Times New Roman"/>
                <w:color w:val="000000"/>
                <w:sz w:val="20"/>
                <w:szCs w:val="20"/>
              </w:rPr>
              <w:t>]</w:t>
            </w:r>
          </w:p>
        </w:tc>
      </w:tr>
      <w:tr w:rsidR="001F6446" w:rsidRPr="00034146" w14:paraId="2CDD7301" w14:textId="77777777" w:rsidTr="001F6446">
        <w:trPr>
          <w:trHeight w:val="998"/>
        </w:trPr>
        <w:tc>
          <w:tcPr>
            <w:tcW w:w="4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843E1" w14:textId="77777777" w:rsidR="001F6446" w:rsidRPr="00034146" w:rsidRDefault="001F6446" w:rsidP="00034146">
            <w:pPr>
              <w:spacing w:after="0" w:line="240" w:lineRule="auto"/>
              <w:rPr>
                <w:rFonts w:eastAsia="Times New Roman" w:cs="Times New Roman"/>
                <w:color w:val="000000"/>
                <w:sz w:val="20"/>
                <w:szCs w:val="20"/>
              </w:rPr>
            </w:pPr>
            <w:r>
              <w:rPr>
                <w:rFonts w:eastAsia="Times New Roman" w:cs="Times New Roman"/>
                <w:color w:val="000000"/>
                <w:sz w:val="20"/>
                <w:szCs w:val="20"/>
              </w:rPr>
              <w:t>CarbonDioxideRetained</w:t>
            </w:r>
          </w:p>
        </w:tc>
        <w:tc>
          <w:tcPr>
            <w:tcW w:w="4693" w:type="dxa"/>
            <w:tcBorders>
              <w:top w:val="single" w:sz="4" w:space="0" w:color="auto"/>
              <w:left w:val="nil"/>
              <w:bottom w:val="single" w:sz="4" w:space="0" w:color="auto"/>
              <w:right w:val="single" w:sz="4" w:space="0" w:color="auto"/>
            </w:tcBorders>
            <w:shd w:val="clear" w:color="auto" w:fill="auto"/>
            <w:vAlign w:val="center"/>
          </w:tcPr>
          <w:p w14:paraId="6EF0F46A" w14:textId="77777777" w:rsidR="001F6446" w:rsidRPr="00034146" w:rsidRDefault="001F6446" w:rsidP="00034146">
            <w:pPr>
              <w:spacing w:after="0" w:line="240" w:lineRule="auto"/>
              <w:rPr>
                <w:rFonts w:eastAsia="Times New Roman" w:cs="Times New Roman"/>
                <w:color w:val="000000"/>
                <w:sz w:val="20"/>
                <w:szCs w:val="20"/>
              </w:rPr>
            </w:pPr>
            <w:r w:rsidRPr="001F6446">
              <w:rPr>
                <w:rFonts w:eastAsia="Times New Roman" w:cs="Times New Roman"/>
                <w:color w:val="000000"/>
                <w:sz w:val="20"/>
                <w:szCs w:val="20"/>
              </w:rPr>
              <w:t>Amount of CO</w:t>
            </w:r>
            <w:r w:rsidRPr="001F6446">
              <w:rPr>
                <w:rFonts w:eastAsia="Times New Roman" w:cs="Times New Roman"/>
                <w:color w:val="000000"/>
                <w:sz w:val="20"/>
                <w:szCs w:val="20"/>
                <w:vertAlign w:val="subscript"/>
              </w:rPr>
              <w:t>2</w:t>
            </w:r>
            <w:r w:rsidRPr="001F6446">
              <w:rPr>
                <w:rFonts w:eastAsia="Times New Roman" w:cs="Times New Roman"/>
                <w:color w:val="000000"/>
                <w:sz w:val="20"/>
                <w:szCs w:val="20"/>
              </w:rPr>
              <w:t xml:space="preserve"> retained in hydrocarbon liquids (mt CO</w:t>
            </w:r>
            <w:r w:rsidRPr="001F6446">
              <w:rPr>
                <w:rFonts w:eastAsia="Times New Roman" w:cs="Times New Roman"/>
                <w:color w:val="000000"/>
                <w:sz w:val="20"/>
                <w:szCs w:val="20"/>
                <w:vertAlign w:val="subscript"/>
              </w:rPr>
              <w:t>2</w:t>
            </w:r>
            <w:r w:rsidRPr="001F6446">
              <w:rPr>
                <w:rFonts w:eastAsia="Times New Roman" w:cs="Times New Roman"/>
                <w:color w:val="000000"/>
                <w:sz w:val="20"/>
                <w:szCs w:val="20"/>
              </w:rPr>
              <w:t xml:space="preserve"> per barrel)</w:t>
            </w:r>
            <w:r>
              <w:rPr>
                <w:rFonts w:eastAsia="Times New Roman" w:cs="Times New Roman"/>
                <w:color w:val="000000"/>
                <w:sz w:val="20"/>
                <w:szCs w:val="20"/>
              </w:rPr>
              <w:t>.</w:t>
            </w:r>
            <w:r w:rsidRPr="001F6446">
              <w:rPr>
                <w:rFonts w:eastAsia="Times New Roman" w:cs="Times New Roman"/>
                <w:color w:val="000000"/>
                <w:sz w:val="20"/>
                <w:szCs w:val="20"/>
              </w:rPr>
              <w:t xml:space="preserve"> </w:t>
            </w:r>
            <w:r>
              <w:rPr>
                <w:rFonts w:eastAsia="Times New Roman" w:cs="Times New Roman"/>
                <w:color w:val="000000"/>
                <w:sz w:val="20"/>
                <w:szCs w:val="20"/>
              </w:rPr>
              <w:t>[</w:t>
            </w:r>
            <w:r w:rsidRPr="001F6446">
              <w:rPr>
                <w:rFonts w:eastAsia="Times New Roman" w:cs="Times New Roman"/>
                <w:color w:val="000000"/>
                <w:sz w:val="20"/>
                <w:szCs w:val="20"/>
              </w:rPr>
              <w:t>98.236(c)(18)(ii)</w:t>
            </w:r>
            <w:r>
              <w:rPr>
                <w:rFonts w:eastAsia="Times New Roman" w:cs="Times New Roman"/>
                <w:color w:val="000000"/>
                <w:sz w:val="20"/>
                <w:szCs w:val="20"/>
              </w:rPr>
              <w:t>]</w:t>
            </w:r>
          </w:p>
        </w:tc>
      </w:tr>
    </w:tbl>
    <w:p w14:paraId="4691C7CD" w14:textId="77777777" w:rsidR="00F16BD6" w:rsidRDefault="00F16BD6" w:rsidP="000C498D">
      <w:pPr>
        <w:spacing w:after="0" w:line="240" w:lineRule="auto"/>
        <w:rPr>
          <w:rFonts w:eastAsia="Times New Roman" w:cs="Times New Roman"/>
        </w:rPr>
      </w:pPr>
    </w:p>
    <w:p w14:paraId="61AAE687" w14:textId="77777777" w:rsidR="0007713E" w:rsidRDefault="0007713E" w:rsidP="000C498D">
      <w:pPr>
        <w:spacing w:after="0" w:line="240" w:lineRule="auto"/>
        <w:rPr>
          <w:rFonts w:eastAsia="Times New Roman" w:cs="Times New Roman"/>
        </w:rPr>
      </w:pPr>
    </w:p>
    <w:p w14:paraId="745AA7D3" w14:textId="77777777" w:rsidR="000C498D" w:rsidRDefault="000C498D" w:rsidP="00CC037C">
      <w:pPr>
        <w:pStyle w:val="XMLExcerpt"/>
      </w:pPr>
      <w:r>
        <w:br/>
      </w:r>
      <w:bookmarkStart w:id="640" w:name="_Toc324336112"/>
      <w:bookmarkStart w:id="641" w:name="ExampleforEORHydrocarbonLiquidsDiss"/>
      <w:bookmarkStart w:id="642" w:name="_Toc409602316"/>
      <w:r>
        <w:t xml:space="preserve">Example for </w:t>
      </w:r>
      <w:r w:rsidRPr="00FE4D40">
        <w:t xml:space="preserve">EOR Hydrocarbon Liquids Dissolved </w:t>
      </w:r>
      <w:r>
        <w:t xml:space="preserve">Sub-Basin </w:t>
      </w:r>
      <w:r w:rsidRPr="00FE4D40">
        <w:t>CO</w:t>
      </w:r>
      <w:r w:rsidRPr="00FE4D40">
        <w:rPr>
          <w:vertAlign w:val="subscript"/>
        </w:rPr>
        <w:t>2</w:t>
      </w:r>
      <w:r w:rsidRPr="00E257BF">
        <w:t xml:space="preserve"> </w:t>
      </w:r>
      <w:r>
        <w:t>Details</w:t>
      </w:r>
      <w:bookmarkEnd w:id="640"/>
      <w:bookmarkEnd w:id="641"/>
      <w:bookmarkEnd w:id="642"/>
    </w:p>
    <w:p w14:paraId="54E5413D" w14:textId="77777777" w:rsidR="000C498D" w:rsidRPr="007E2375" w:rsidRDefault="005B5940" w:rsidP="000C498D">
      <w:pPr>
        <w:spacing w:after="0" w:line="240" w:lineRule="auto"/>
      </w:pPr>
      <w:r>
        <w:rPr>
          <w:rFonts w:cs="Times New Roman"/>
          <w:b/>
          <w:noProof/>
        </w:rPr>
        <mc:AlternateContent>
          <mc:Choice Requires="wps">
            <w:drawing>
              <wp:inline distT="0" distB="0" distL="0" distR="0" wp14:anchorId="1B9F249C" wp14:editId="434C4824">
                <wp:extent cx="5866130" cy="1800225"/>
                <wp:effectExtent l="0" t="0" r="20320" b="28575"/>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80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2CD1A" w14:textId="77777777" w:rsidR="00DB030B" w:rsidRPr="00304626" w:rsidRDefault="00DB030B" w:rsidP="00304626">
                            <w:pPr>
                              <w:autoSpaceDE w:val="0"/>
                              <w:autoSpaceDN w:val="0"/>
                              <w:adjustRightInd w:val="0"/>
                              <w:spacing w:after="0" w:line="240" w:lineRule="auto"/>
                              <w:ind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ghg:HydrocarbonLiquidsDissolvedDetails</w:t>
                            </w:r>
                            <w:r w:rsidRPr="00304626">
                              <w:rPr>
                                <w:rFonts w:ascii="Verdana" w:hAnsi="Verdana" w:cs="Arial"/>
                                <w:color w:val="0000FF"/>
                                <w:sz w:val="14"/>
                                <w:szCs w:val="14"/>
                                <w:highlight w:val="white"/>
                              </w:rPr>
                              <w:t>&gt;</w:t>
                            </w:r>
                          </w:p>
                          <w:p w14:paraId="5FF32E18"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0F3C2BC8"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360 - ALFALFA, OK (3) - Oil</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p>
                          <w:p w14:paraId="12686210" w14:textId="77777777" w:rsidR="00DB030B" w:rsidRDefault="00DB030B" w:rsidP="00304626">
                            <w:pPr>
                              <w:autoSpaceDE w:val="0"/>
                              <w:autoSpaceDN w:val="0"/>
                              <w:adjustRightInd w:val="0"/>
                              <w:spacing w:after="0" w:line="240" w:lineRule="auto"/>
                              <w:rPr>
                                <w:rFonts w:ascii="Verdana" w:hAnsi="Verdana" w:cs="Arial"/>
                                <w:color w:val="0000FF"/>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FF0000"/>
                                <w:sz w:val="14"/>
                                <w:szCs w:val="14"/>
                                <w:highlight w:val="white"/>
                              </w:rPr>
                              <w:t xml:space="preserve"> massUOM</w:t>
                            </w:r>
                            <w:r w:rsidRPr="00304626">
                              <w:rPr>
                                <w:rFonts w:ascii="Verdana" w:hAnsi="Verdana" w:cs="Arial"/>
                                <w:color w:val="0000FF"/>
                                <w:sz w:val="14"/>
                                <w:szCs w:val="14"/>
                                <w:highlight w:val="white"/>
                              </w:rPr>
                              <w:t>="</w:t>
                            </w:r>
                            <w:r w:rsidRPr="00304626">
                              <w:rPr>
                                <w:rFonts w:ascii="Verdana" w:hAnsi="Verdana" w:cs="Arial"/>
                                <w:color w:val="000000"/>
                                <w:sz w:val="14"/>
                                <w:szCs w:val="14"/>
                                <w:highlight w:val="white"/>
                              </w:rPr>
                              <w:t>Metric Tons</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7.5</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0000FF"/>
                                <w:sz w:val="14"/>
                                <w:szCs w:val="14"/>
                                <w:highlight w:val="white"/>
                              </w:rPr>
                              <w:t>&gt;</w:t>
                            </w:r>
                          </w:p>
                          <w:p w14:paraId="4986C173" w14:textId="77777777" w:rsidR="00DB030B" w:rsidRPr="00304626" w:rsidRDefault="00DB030B" w:rsidP="00FD7AF8">
                            <w:pPr>
                              <w:autoSpaceDE w:val="0"/>
                              <w:autoSpaceDN w:val="0"/>
                              <w:adjustRightInd w:val="0"/>
                              <w:spacing w:after="0" w:line="240" w:lineRule="auto"/>
                              <w:ind w:left="864"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r>
                              <w:rPr>
                                <w:rFonts w:ascii="Verdana" w:hAnsi="Verdana" w:cs="Arial"/>
                                <w:color w:val="000000"/>
                                <w:sz w:val="14"/>
                                <w:szCs w:val="14"/>
                                <w:highlight w:val="white"/>
                              </w:rPr>
                              <w:t>54000</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p>
                          <w:p w14:paraId="51B8371C" w14:textId="77777777" w:rsidR="00DB030B" w:rsidRDefault="00DB030B" w:rsidP="00FD7AF8">
                            <w:pPr>
                              <w:autoSpaceDE w:val="0"/>
                              <w:autoSpaceDN w:val="0"/>
                              <w:adjustRightInd w:val="0"/>
                              <w:spacing w:after="0" w:line="240" w:lineRule="auto"/>
                              <w:ind w:left="864" w:firstLine="432"/>
                              <w:rPr>
                                <w:rFonts w:ascii="Verdana" w:hAnsi="Verdana" w:cs="Arial"/>
                                <w:color w:val="0000FF"/>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r>
                              <w:rPr>
                                <w:rFonts w:ascii="Verdana" w:hAnsi="Verdana" w:cs="Arial"/>
                                <w:color w:val="000000"/>
                                <w:sz w:val="14"/>
                                <w:szCs w:val="14"/>
                                <w:highlight w:val="white"/>
                              </w:rPr>
                              <w:t>.5</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p>
                          <w:p w14:paraId="23272150"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2F35C25F"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3C6E74DA"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360 - BACA, CO (9) - Shale gas</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p>
                          <w:p w14:paraId="7485ADD4" w14:textId="77777777" w:rsidR="00DB030B" w:rsidRDefault="00DB030B" w:rsidP="00304626">
                            <w:pPr>
                              <w:autoSpaceDE w:val="0"/>
                              <w:autoSpaceDN w:val="0"/>
                              <w:adjustRightInd w:val="0"/>
                              <w:spacing w:after="0" w:line="240" w:lineRule="auto"/>
                              <w:rPr>
                                <w:rFonts w:ascii="Verdana" w:hAnsi="Verdana" w:cs="Arial"/>
                                <w:color w:val="0000FF"/>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FF0000"/>
                                <w:sz w:val="14"/>
                                <w:szCs w:val="14"/>
                                <w:highlight w:val="white"/>
                              </w:rPr>
                              <w:t xml:space="preserve"> massUOM</w:t>
                            </w:r>
                            <w:r w:rsidRPr="00304626">
                              <w:rPr>
                                <w:rFonts w:ascii="Verdana" w:hAnsi="Verdana" w:cs="Arial"/>
                                <w:color w:val="0000FF"/>
                                <w:sz w:val="14"/>
                                <w:szCs w:val="14"/>
                                <w:highlight w:val="white"/>
                              </w:rPr>
                              <w:t>="</w:t>
                            </w:r>
                            <w:r w:rsidRPr="00304626">
                              <w:rPr>
                                <w:rFonts w:ascii="Verdana" w:hAnsi="Verdana" w:cs="Arial"/>
                                <w:color w:val="000000"/>
                                <w:sz w:val="14"/>
                                <w:szCs w:val="14"/>
                                <w:highlight w:val="white"/>
                              </w:rPr>
                              <w:t>Metric Tons</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331.2</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0000FF"/>
                                <w:sz w:val="14"/>
                                <w:szCs w:val="14"/>
                                <w:highlight w:val="white"/>
                              </w:rPr>
                              <w:t>&gt;</w:t>
                            </w:r>
                          </w:p>
                          <w:p w14:paraId="476A87AA" w14:textId="77777777" w:rsidR="00DB030B" w:rsidRPr="00304626" w:rsidRDefault="00DB030B" w:rsidP="00CC037C">
                            <w:pPr>
                              <w:autoSpaceDE w:val="0"/>
                              <w:autoSpaceDN w:val="0"/>
                              <w:adjustRightInd w:val="0"/>
                              <w:spacing w:after="0" w:line="240" w:lineRule="auto"/>
                              <w:ind w:left="864"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r>
                              <w:rPr>
                                <w:rFonts w:ascii="Verdana" w:hAnsi="Verdana" w:cs="Arial"/>
                                <w:color w:val="000000"/>
                                <w:sz w:val="14"/>
                                <w:szCs w:val="14"/>
                                <w:highlight w:val="white"/>
                              </w:rPr>
                              <w:t>55000</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p>
                          <w:p w14:paraId="5CE36317" w14:textId="77777777" w:rsidR="00DB030B" w:rsidRPr="00304626" w:rsidRDefault="00DB030B" w:rsidP="00CC037C">
                            <w:pPr>
                              <w:autoSpaceDE w:val="0"/>
                              <w:autoSpaceDN w:val="0"/>
                              <w:adjustRightInd w:val="0"/>
                              <w:spacing w:after="0" w:line="240" w:lineRule="auto"/>
                              <w:ind w:left="864"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r>
                              <w:rPr>
                                <w:rFonts w:ascii="Verdana" w:hAnsi="Verdana" w:cs="Arial"/>
                                <w:color w:val="000000"/>
                                <w:sz w:val="14"/>
                                <w:szCs w:val="14"/>
                                <w:highlight w:val="white"/>
                              </w:rPr>
                              <w:t>.6</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p>
                          <w:p w14:paraId="1A5D5D7F"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0AD89972"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ghg:HydrocarbonLiquidsDissolvedDetails</w:t>
                            </w:r>
                            <w:r w:rsidRPr="00304626">
                              <w:rPr>
                                <w:rFonts w:ascii="Verdana" w:hAnsi="Verdana" w:cs="Arial"/>
                                <w:color w:val="0000FF"/>
                                <w:sz w:val="14"/>
                                <w:szCs w:val="14"/>
                                <w:highlight w:val="white"/>
                              </w:rPr>
                              <w:t>&gt;</w:t>
                            </w:r>
                          </w:p>
                          <w:p w14:paraId="328368C1" w14:textId="77777777" w:rsidR="00DB030B" w:rsidRPr="009209DC" w:rsidRDefault="00DB030B" w:rsidP="000C498D">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ghg:EnhancedOilRecoveryHydrocarbonLiquidsDissolvedDetails</w:t>
                            </w:r>
                            <w:r w:rsidRPr="00304626">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9F249C" id="Text Box 862" o:spid="_x0000_s1097" type="#_x0000_t202" style="width:461.9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" fillcolor="white [3201]" strokeweight=".5pt">
                <v:path arrowok="t"/>
                <v:textbox>
                  <w:txbxContent>
                    <w:p w14:paraId="4832CD1A" w14:textId="77777777" w:rsidR="00DB030B" w:rsidRPr="00304626" w:rsidRDefault="00DB030B" w:rsidP="00304626">
                      <w:pPr>
                        <w:autoSpaceDE w:val="0"/>
                        <w:autoSpaceDN w:val="0"/>
                        <w:adjustRightInd w:val="0"/>
                        <w:spacing w:after="0" w:line="240" w:lineRule="auto"/>
                        <w:ind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ghg:HydrocarbonLiquidsDissolvedDetails</w:t>
                      </w:r>
                      <w:r w:rsidRPr="00304626">
                        <w:rPr>
                          <w:rFonts w:ascii="Verdana" w:hAnsi="Verdana" w:cs="Arial"/>
                          <w:color w:val="0000FF"/>
                          <w:sz w:val="14"/>
                          <w:szCs w:val="14"/>
                          <w:highlight w:val="white"/>
                        </w:rPr>
                        <w:t>&gt;</w:t>
                      </w:r>
                    </w:p>
                    <w:p w14:paraId="5FF32E18"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0F3C2BC8"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360 - ALFALFA, OK (3) - Oil</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p>
                    <w:p w14:paraId="12686210" w14:textId="77777777" w:rsidR="00DB030B" w:rsidRDefault="00DB030B" w:rsidP="00304626">
                      <w:pPr>
                        <w:autoSpaceDE w:val="0"/>
                        <w:autoSpaceDN w:val="0"/>
                        <w:adjustRightInd w:val="0"/>
                        <w:spacing w:after="0" w:line="240" w:lineRule="auto"/>
                        <w:rPr>
                          <w:rFonts w:ascii="Verdana" w:hAnsi="Verdana" w:cs="Arial"/>
                          <w:color w:val="0000FF"/>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FF0000"/>
                          <w:sz w:val="14"/>
                          <w:szCs w:val="14"/>
                          <w:highlight w:val="white"/>
                        </w:rPr>
                        <w:t xml:space="preserve"> massUOM</w:t>
                      </w:r>
                      <w:r w:rsidRPr="00304626">
                        <w:rPr>
                          <w:rFonts w:ascii="Verdana" w:hAnsi="Verdana" w:cs="Arial"/>
                          <w:color w:val="0000FF"/>
                          <w:sz w:val="14"/>
                          <w:szCs w:val="14"/>
                          <w:highlight w:val="white"/>
                        </w:rPr>
                        <w:t>="</w:t>
                      </w:r>
                      <w:r w:rsidRPr="00304626">
                        <w:rPr>
                          <w:rFonts w:ascii="Verdana" w:hAnsi="Verdana" w:cs="Arial"/>
                          <w:color w:val="000000"/>
                          <w:sz w:val="14"/>
                          <w:szCs w:val="14"/>
                          <w:highlight w:val="white"/>
                        </w:rPr>
                        <w:t>Metric Tons</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7.5</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0000FF"/>
                          <w:sz w:val="14"/>
                          <w:szCs w:val="14"/>
                          <w:highlight w:val="white"/>
                        </w:rPr>
                        <w:t>&gt;</w:t>
                      </w:r>
                    </w:p>
                    <w:p w14:paraId="4986C173" w14:textId="77777777" w:rsidR="00DB030B" w:rsidRPr="00304626" w:rsidRDefault="00DB030B" w:rsidP="00FD7AF8">
                      <w:pPr>
                        <w:autoSpaceDE w:val="0"/>
                        <w:autoSpaceDN w:val="0"/>
                        <w:adjustRightInd w:val="0"/>
                        <w:spacing w:after="0" w:line="240" w:lineRule="auto"/>
                        <w:ind w:left="864"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r>
                        <w:rPr>
                          <w:rFonts w:ascii="Verdana" w:hAnsi="Verdana" w:cs="Arial"/>
                          <w:color w:val="000000"/>
                          <w:sz w:val="14"/>
                          <w:szCs w:val="14"/>
                          <w:highlight w:val="white"/>
                        </w:rPr>
                        <w:t>54000</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p>
                    <w:p w14:paraId="51B8371C" w14:textId="77777777" w:rsidR="00DB030B" w:rsidRDefault="00DB030B" w:rsidP="00FD7AF8">
                      <w:pPr>
                        <w:autoSpaceDE w:val="0"/>
                        <w:autoSpaceDN w:val="0"/>
                        <w:adjustRightInd w:val="0"/>
                        <w:spacing w:after="0" w:line="240" w:lineRule="auto"/>
                        <w:ind w:left="864" w:firstLine="432"/>
                        <w:rPr>
                          <w:rFonts w:ascii="Verdana" w:hAnsi="Verdana" w:cs="Arial"/>
                          <w:color w:val="0000FF"/>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r>
                        <w:rPr>
                          <w:rFonts w:ascii="Verdana" w:hAnsi="Verdana" w:cs="Arial"/>
                          <w:color w:val="000000"/>
                          <w:sz w:val="14"/>
                          <w:szCs w:val="14"/>
                          <w:highlight w:val="white"/>
                        </w:rPr>
                        <w:t>.5</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p>
                    <w:p w14:paraId="23272150"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2F35C25F"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3C6E74DA"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360 - BACA, CO (9) - Shale gas</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ghg:SubBasinIdentifier</w:t>
                      </w:r>
                      <w:r w:rsidRPr="00304626">
                        <w:rPr>
                          <w:rFonts w:ascii="Verdana" w:hAnsi="Verdana" w:cs="Arial"/>
                          <w:color w:val="0000FF"/>
                          <w:sz w:val="14"/>
                          <w:szCs w:val="14"/>
                          <w:highlight w:val="white"/>
                        </w:rPr>
                        <w:t>&gt;</w:t>
                      </w:r>
                    </w:p>
                    <w:p w14:paraId="7485ADD4" w14:textId="77777777" w:rsidR="00DB030B" w:rsidRDefault="00DB030B" w:rsidP="00304626">
                      <w:pPr>
                        <w:autoSpaceDE w:val="0"/>
                        <w:autoSpaceDN w:val="0"/>
                        <w:adjustRightInd w:val="0"/>
                        <w:spacing w:after="0" w:line="240" w:lineRule="auto"/>
                        <w:rPr>
                          <w:rFonts w:ascii="Verdana" w:hAnsi="Verdana" w:cs="Arial"/>
                          <w:color w:val="0000FF"/>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FF0000"/>
                          <w:sz w:val="14"/>
                          <w:szCs w:val="14"/>
                          <w:highlight w:val="white"/>
                        </w:rPr>
                        <w:t xml:space="preserve"> massUOM</w:t>
                      </w:r>
                      <w:r w:rsidRPr="00304626">
                        <w:rPr>
                          <w:rFonts w:ascii="Verdana" w:hAnsi="Verdana" w:cs="Arial"/>
                          <w:color w:val="0000FF"/>
                          <w:sz w:val="14"/>
                          <w:szCs w:val="14"/>
                          <w:highlight w:val="white"/>
                        </w:rPr>
                        <w:t>="</w:t>
                      </w:r>
                      <w:r w:rsidRPr="00304626">
                        <w:rPr>
                          <w:rFonts w:ascii="Verdana" w:hAnsi="Verdana" w:cs="Arial"/>
                          <w:color w:val="000000"/>
                          <w:sz w:val="14"/>
                          <w:szCs w:val="14"/>
                          <w:highlight w:val="white"/>
                        </w:rPr>
                        <w:t>Metric Tons</w:t>
                      </w:r>
                      <w:r w:rsidRPr="00304626">
                        <w:rPr>
                          <w:rFonts w:ascii="Verdana" w:hAnsi="Verdana" w:cs="Arial"/>
                          <w:color w:val="0000FF"/>
                          <w:sz w:val="14"/>
                          <w:szCs w:val="14"/>
                          <w:highlight w:val="white"/>
                        </w:rPr>
                        <w:t>"&gt;</w:t>
                      </w:r>
                      <w:r w:rsidRPr="00304626">
                        <w:rPr>
                          <w:rFonts w:ascii="Verdana" w:hAnsi="Verdana" w:cs="Arial"/>
                          <w:color w:val="000000"/>
                          <w:sz w:val="14"/>
                          <w:szCs w:val="14"/>
                          <w:highlight w:val="white"/>
                        </w:rPr>
                        <w:t>331.2</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ghg:CarbonDioxideEmissions</w:t>
                      </w:r>
                      <w:r w:rsidRPr="00304626">
                        <w:rPr>
                          <w:rFonts w:ascii="Verdana" w:hAnsi="Verdana" w:cs="Arial"/>
                          <w:color w:val="0000FF"/>
                          <w:sz w:val="14"/>
                          <w:szCs w:val="14"/>
                          <w:highlight w:val="white"/>
                        </w:rPr>
                        <w:t>&gt;</w:t>
                      </w:r>
                    </w:p>
                    <w:p w14:paraId="476A87AA" w14:textId="77777777" w:rsidR="00DB030B" w:rsidRPr="00304626" w:rsidRDefault="00DB030B" w:rsidP="00CC037C">
                      <w:pPr>
                        <w:autoSpaceDE w:val="0"/>
                        <w:autoSpaceDN w:val="0"/>
                        <w:adjustRightInd w:val="0"/>
                        <w:spacing w:after="0" w:line="240" w:lineRule="auto"/>
                        <w:ind w:left="864"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r>
                        <w:rPr>
                          <w:rFonts w:ascii="Verdana" w:hAnsi="Verdana" w:cs="Arial"/>
                          <w:color w:val="000000"/>
                          <w:sz w:val="14"/>
                          <w:szCs w:val="14"/>
                          <w:highlight w:val="white"/>
                        </w:rPr>
                        <w:t>55000</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CrudeOilProduced</w:t>
                      </w:r>
                      <w:r w:rsidRPr="00304626">
                        <w:rPr>
                          <w:rFonts w:ascii="Verdana" w:hAnsi="Verdana" w:cs="Arial"/>
                          <w:color w:val="0000FF"/>
                          <w:sz w:val="14"/>
                          <w:szCs w:val="14"/>
                          <w:highlight w:val="white"/>
                        </w:rPr>
                        <w:t>&gt;</w:t>
                      </w:r>
                    </w:p>
                    <w:p w14:paraId="5CE36317" w14:textId="77777777" w:rsidR="00DB030B" w:rsidRPr="00304626" w:rsidRDefault="00DB030B" w:rsidP="00CC037C">
                      <w:pPr>
                        <w:autoSpaceDE w:val="0"/>
                        <w:autoSpaceDN w:val="0"/>
                        <w:adjustRightInd w:val="0"/>
                        <w:spacing w:after="0" w:line="240" w:lineRule="auto"/>
                        <w:ind w:left="864" w:firstLine="432"/>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r>
                        <w:rPr>
                          <w:rFonts w:ascii="Verdana" w:hAnsi="Verdana" w:cs="Arial"/>
                          <w:color w:val="000000"/>
                          <w:sz w:val="14"/>
                          <w:szCs w:val="14"/>
                          <w:highlight w:val="white"/>
                        </w:rPr>
                        <w:t>.6</w:t>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w:t>
                      </w:r>
                      <w:r w:rsidRPr="00CC037C">
                        <w:rPr>
                          <w:rFonts w:ascii="Verdana" w:hAnsi="Verdana" w:cs="Arial"/>
                          <w:color w:val="800000"/>
                          <w:sz w:val="14"/>
                          <w:szCs w:val="14"/>
                        </w:rPr>
                        <w:t>CarbonDioxideRetained</w:t>
                      </w:r>
                      <w:r w:rsidRPr="00304626">
                        <w:rPr>
                          <w:rFonts w:ascii="Verdana" w:hAnsi="Verdana" w:cs="Arial"/>
                          <w:color w:val="0000FF"/>
                          <w:sz w:val="14"/>
                          <w:szCs w:val="14"/>
                          <w:highlight w:val="white"/>
                        </w:rPr>
                        <w:t>&gt;</w:t>
                      </w:r>
                    </w:p>
                    <w:p w14:paraId="1A5D5D7F"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ghg:HydrocarbonLiquidsDissolvedSubBasinRowDetails</w:t>
                      </w:r>
                      <w:r w:rsidRPr="00304626">
                        <w:rPr>
                          <w:rFonts w:ascii="Verdana" w:hAnsi="Verdana" w:cs="Arial"/>
                          <w:color w:val="0000FF"/>
                          <w:sz w:val="14"/>
                          <w:szCs w:val="14"/>
                          <w:highlight w:val="white"/>
                        </w:rPr>
                        <w:t>&gt;</w:t>
                      </w:r>
                    </w:p>
                    <w:p w14:paraId="0AD89972" w14:textId="77777777" w:rsidR="00DB030B" w:rsidRPr="00304626" w:rsidRDefault="00DB030B" w:rsidP="00304626">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00"/>
                          <w:sz w:val="14"/>
                          <w:szCs w:val="14"/>
                          <w:highlight w:val="white"/>
                        </w:rPr>
                        <w:tab/>
                      </w: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ghg:HydrocarbonLiquidsDissolvedDetails</w:t>
                      </w:r>
                      <w:r w:rsidRPr="00304626">
                        <w:rPr>
                          <w:rFonts w:ascii="Verdana" w:hAnsi="Verdana" w:cs="Arial"/>
                          <w:color w:val="0000FF"/>
                          <w:sz w:val="14"/>
                          <w:szCs w:val="14"/>
                          <w:highlight w:val="white"/>
                        </w:rPr>
                        <w:t>&gt;</w:t>
                      </w:r>
                    </w:p>
                    <w:p w14:paraId="328368C1" w14:textId="77777777" w:rsidR="00DB030B" w:rsidRPr="009209DC" w:rsidRDefault="00DB030B" w:rsidP="000C498D">
                      <w:pPr>
                        <w:autoSpaceDE w:val="0"/>
                        <w:autoSpaceDN w:val="0"/>
                        <w:adjustRightInd w:val="0"/>
                        <w:spacing w:after="0" w:line="240" w:lineRule="auto"/>
                        <w:rPr>
                          <w:rFonts w:ascii="Verdana" w:hAnsi="Verdana" w:cs="Arial"/>
                          <w:color w:val="000000"/>
                          <w:sz w:val="14"/>
                          <w:szCs w:val="14"/>
                          <w:highlight w:val="white"/>
                        </w:rPr>
                      </w:pPr>
                      <w:r w:rsidRPr="00304626">
                        <w:rPr>
                          <w:rFonts w:ascii="Verdana" w:hAnsi="Verdana" w:cs="Arial"/>
                          <w:color w:val="0000FF"/>
                          <w:sz w:val="14"/>
                          <w:szCs w:val="14"/>
                          <w:highlight w:val="white"/>
                        </w:rPr>
                        <w:t>&lt;/</w:t>
                      </w:r>
                      <w:r w:rsidRPr="00304626">
                        <w:rPr>
                          <w:rFonts w:ascii="Verdana" w:hAnsi="Verdana" w:cs="Arial"/>
                          <w:color w:val="800000"/>
                          <w:sz w:val="14"/>
                          <w:szCs w:val="14"/>
                          <w:highlight w:val="white"/>
                        </w:rPr>
                        <w:t>ghg:EnhancedOilRecoveryHydrocarbonLiquidsDissolvedDetails</w:t>
                      </w:r>
                      <w:r w:rsidRPr="00304626">
                        <w:rPr>
                          <w:rFonts w:ascii="Verdana" w:hAnsi="Verdana" w:cs="Arial"/>
                          <w:color w:val="0000FF"/>
                          <w:sz w:val="14"/>
                          <w:szCs w:val="14"/>
                          <w:highlight w:val="white"/>
                        </w:rPr>
                        <w:t>&gt;</w:t>
                      </w:r>
                    </w:p>
                  </w:txbxContent>
                </v:textbox>
                <w10:anchorlock/>
              </v:shape>
            </w:pict>
          </mc:Fallback>
        </mc:AlternateContent>
      </w:r>
    </w:p>
    <w:p w14:paraId="7A04971A" w14:textId="77777777" w:rsidR="00CC037C" w:rsidRDefault="00CC037C" w:rsidP="000C498D">
      <w:pPr>
        <w:spacing w:after="0" w:line="240" w:lineRule="auto"/>
        <w:rPr>
          <w:b/>
          <w:sz w:val="18"/>
          <w:szCs w:val="18"/>
        </w:rPr>
      </w:pPr>
    </w:p>
    <w:p w14:paraId="1D25A766" w14:textId="77777777" w:rsidR="000C498D" w:rsidRDefault="000C498D" w:rsidP="000C498D">
      <w:pPr>
        <w:spacing w:after="0" w:line="240" w:lineRule="auto"/>
        <w:rPr>
          <w:rFonts w:eastAsia="Times New Roman" w:cs="Times New Roman"/>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4893BDB6" w14:textId="77777777" w:rsidR="00702502" w:rsidRDefault="00702502" w:rsidP="00B477C4">
      <w:pPr>
        <w:spacing w:after="0" w:line="240" w:lineRule="auto"/>
      </w:pPr>
    </w:p>
    <w:p w14:paraId="66E1B7CC" w14:textId="77777777" w:rsidR="00702502" w:rsidRDefault="00702502" w:rsidP="00702502">
      <w:pPr>
        <w:spacing w:after="0" w:line="240" w:lineRule="auto"/>
        <w:rPr>
          <w:rFonts w:cs="Times New Roman"/>
        </w:rPr>
      </w:pPr>
      <w:r w:rsidRPr="009A3A25">
        <w:rPr>
          <w:rFonts w:eastAsia="Times New Roman" w:cs="Times New Roman"/>
        </w:rPr>
        <w:t xml:space="preserve">Please see </w:t>
      </w:r>
      <w:hyperlink w:anchor="SourcestoReportbyIndustrySegment" w:history="1">
        <w:r w:rsidR="007F540C">
          <w:rPr>
            <w:rStyle w:val="Hyperlink"/>
          </w:rPr>
          <w:t>Required Sources to Report by Industry Segment</w:t>
        </w:r>
      </w:hyperlink>
      <w:r>
        <w:t xml:space="preserve"> for additional source types </w:t>
      </w:r>
      <w:r w:rsidR="00822221">
        <w:t>applicable to and required for each industry segment</w:t>
      </w:r>
      <w:r>
        <w:t>.</w:t>
      </w:r>
    </w:p>
    <w:p w14:paraId="7C54EE4A" w14:textId="77777777" w:rsidR="0063399B" w:rsidRDefault="0063399B">
      <w:pPr>
        <w:rPr>
          <w:rFonts w:cs="Times New Roman"/>
        </w:rPr>
      </w:pPr>
      <w:r>
        <w:rPr>
          <w:rFonts w:cs="Times New Roman"/>
        </w:rPr>
        <w:br w:type="page"/>
      </w:r>
    </w:p>
    <w:p w14:paraId="61467D46" w14:textId="77777777" w:rsidR="006F4AAB" w:rsidRPr="00FE4D40" w:rsidRDefault="006F4AAB" w:rsidP="007847C8">
      <w:pPr>
        <w:pStyle w:val="Heading2"/>
      </w:pPr>
      <w:bookmarkStart w:id="643" w:name="_Onshore_Petroleum_and"/>
      <w:bookmarkStart w:id="644" w:name="_Toc409602117"/>
      <w:bookmarkEnd w:id="643"/>
      <w:r w:rsidRPr="00FE4D40">
        <w:t>Onshore Petroleum and Natural Gas Production and Natural Gas Distribution Combustion Emissions</w:t>
      </w:r>
      <w:bookmarkEnd w:id="644"/>
      <w:r w:rsidRPr="00FE4D40">
        <w:t xml:space="preserve"> </w:t>
      </w:r>
    </w:p>
    <w:p w14:paraId="6840D1F3" w14:textId="77777777" w:rsidR="00907E34" w:rsidRDefault="00907E34" w:rsidP="00907E34">
      <w:pPr>
        <w:spacing w:after="0" w:line="240" w:lineRule="auto"/>
        <w:rPr>
          <w:rFonts w:cs="Times New Roman"/>
        </w:rPr>
      </w:pPr>
    </w:p>
    <w:p w14:paraId="19C34A38" w14:textId="77777777" w:rsidR="0063399B" w:rsidRPr="007C0E31" w:rsidRDefault="0063399B" w:rsidP="0063399B">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Pr>
          <w:rFonts w:cs="Times New Roman"/>
        </w:rPr>
        <w:t xml:space="preserve">onshore petroleum and natural gas production </w:t>
      </w:r>
      <w:r w:rsidR="00E05C6B">
        <w:rPr>
          <w:rFonts w:cs="Times New Roman"/>
        </w:rPr>
        <w:t xml:space="preserve">and natural gas distribution </w:t>
      </w:r>
      <w:r>
        <w:rPr>
          <w:rFonts w:cs="Times New Roman"/>
        </w:rPr>
        <w:t>combustion emissions</w:t>
      </w:r>
      <w:r w:rsidRPr="007C0E31">
        <w:rPr>
          <w:rFonts w:cs="Times New Roman"/>
        </w:rPr>
        <w:t xml:space="preserve"> information for a facility.  </w:t>
      </w:r>
      <w:r w:rsidR="006829A7" w:rsidRPr="006829A7">
        <w:rPr>
          <w:rFonts w:cs="Times New Roman"/>
        </w:rPr>
        <w:t xml:space="preserve">This section is applicable to </w:t>
      </w:r>
      <w:r w:rsidR="00A325B7">
        <w:t>and required</w:t>
      </w:r>
      <w:r w:rsidR="00A325B7" w:rsidRPr="00A325B7">
        <w:rPr>
          <w:rFonts w:cs="Times New Roman"/>
        </w:rPr>
        <w:t xml:space="preserve"> for </w:t>
      </w:r>
      <w:r w:rsidR="006829A7" w:rsidRPr="006829A7">
        <w:rPr>
          <w:rFonts w:cs="Times New Roman"/>
        </w:rPr>
        <w:t>the following industry segments only:</w:t>
      </w:r>
    </w:p>
    <w:p w14:paraId="7403123E" w14:textId="77777777" w:rsidR="0063399B" w:rsidRDefault="0063399B" w:rsidP="00907E34">
      <w:pPr>
        <w:spacing w:after="0" w:line="240" w:lineRule="auto"/>
        <w:rPr>
          <w:rFonts w:cs="Times New Roman"/>
        </w:rPr>
      </w:pPr>
    </w:p>
    <w:p w14:paraId="34DFD4CD" w14:textId="77777777" w:rsidR="006829A7" w:rsidRPr="006829A7" w:rsidRDefault="006829A7" w:rsidP="00F975A9">
      <w:pPr>
        <w:pStyle w:val="ListParagraph"/>
        <w:numPr>
          <w:ilvl w:val="0"/>
          <w:numId w:val="134"/>
        </w:numPr>
        <w:spacing w:after="60" w:line="240" w:lineRule="auto"/>
        <w:contextualSpacing w:val="0"/>
        <w:rPr>
          <w:rFonts w:cs="Times New Roman"/>
        </w:rPr>
      </w:pPr>
      <w:r w:rsidRPr="006829A7">
        <w:rPr>
          <w:rFonts w:cs="Times New Roman"/>
        </w:rPr>
        <w:t>Onshore petroleum and natural gas production</w:t>
      </w:r>
    </w:p>
    <w:p w14:paraId="09F3951E" w14:textId="77777777" w:rsidR="006829A7" w:rsidRPr="006829A7" w:rsidRDefault="006829A7" w:rsidP="00F975A9">
      <w:pPr>
        <w:pStyle w:val="ListParagraph"/>
        <w:numPr>
          <w:ilvl w:val="0"/>
          <w:numId w:val="134"/>
        </w:numPr>
        <w:spacing w:after="60" w:line="240" w:lineRule="auto"/>
        <w:contextualSpacing w:val="0"/>
        <w:rPr>
          <w:rFonts w:cs="Times New Roman"/>
        </w:rPr>
      </w:pPr>
      <w:r w:rsidRPr="006829A7">
        <w:rPr>
          <w:rFonts w:cs="Times New Roman"/>
        </w:rPr>
        <w:t>Natural gas distribution</w:t>
      </w:r>
    </w:p>
    <w:p w14:paraId="60AC4ECD" w14:textId="77777777" w:rsidR="0063399B" w:rsidRDefault="0063399B" w:rsidP="00907E34">
      <w:pPr>
        <w:spacing w:after="0" w:line="240" w:lineRule="auto"/>
        <w:rPr>
          <w:rFonts w:cs="Times New Roman"/>
        </w:rPr>
      </w:pPr>
    </w:p>
    <w:p w14:paraId="4D58036F" w14:textId="77777777" w:rsidR="006829A7" w:rsidRDefault="006829A7" w:rsidP="00907E34">
      <w:pPr>
        <w:spacing w:after="0" w:line="240" w:lineRule="auto"/>
        <w:rPr>
          <w:rFonts w:cs="Times New Roman"/>
        </w:rPr>
      </w:pPr>
    </w:p>
    <w:p w14:paraId="4488A7EB" w14:textId="77777777" w:rsidR="0063399B" w:rsidRDefault="0063399B" w:rsidP="0063399B">
      <w:pPr>
        <w:pStyle w:val="Figure"/>
      </w:pPr>
      <w:r>
        <w:br/>
      </w:r>
      <w:bookmarkStart w:id="645" w:name="_Toc409602249"/>
      <w:r>
        <w:t>Combustion Emissions Details Schema Diagram</w:t>
      </w:r>
      <w:bookmarkEnd w:id="645"/>
    </w:p>
    <w:p w14:paraId="499EC01B" w14:textId="77777777" w:rsidR="0063399B" w:rsidRDefault="0063399B" w:rsidP="00907E34">
      <w:pPr>
        <w:spacing w:after="0" w:line="240" w:lineRule="auto"/>
        <w:rPr>
          <w:rFonts w:cs="Times New Roman"/>
        </w:rPr>
      </w:pPr>
    </w:p>
    <w:p w14:paraId="6A3CAE90" w14:textId="77777777" w:rsidR="0063399B" w:rsidRDefault="0097538B" w:rsidP="00907E34">
      <w:pPr>
        <w:spacing w:after="0" w:line="240" w:lineRule="auto"/>
        <w:rPr>
          <w:rFonts w:cs="Times New Roman"/>
        </w:rPr>
      </w:pPr>
      <w:r>
        <w:rPr>
          <w:noProof/>
        </w:rPr>
        <mc:AlternateContent>
          <mc:Choice Requires="wps">
            <w:drawing>
              <wp:anchor distT="0" distB="0" distL="114300" distR="114300" simplePos="0" relativeHeight="252051456" behindDoc="0" locked="0" layoutInCell="1" allowOverlap="1" wp14:anchorId="60787441" wp14:editId="0810C007">
                <wp:simplePos x="0" y="0"/>
                <wp:positionH relativeFrom="column">
                  <wp:posOffset>5143500</wp:posOffset>
                </wp:positionH>
                <wp:positionV relativeFrom="paragraph">
                  <wp:posOffset>3468370</wp:posOffset>
                </wp:positionV>
                <wp:extent cx="962025" cy="390525"/>
                <wp:effectExtent l="0" t="0" r="0" b="0"/>
                <wp:wrapNone/>
                <wp:docPr id="984" name="Text Box 984"/>
                <wp:cNvGraphicFramePr/>
                <a:graphic xmlns:a="http://schemas.openxmlformats.org/drawingml/2006/main">
                  <a:graphicData uri="http://schemas.microsoft.com/office/word/2010/wordprocessingShape">
                    <wps:wsp>
                      <wps:cNvSpPr txBox="1"/>
                      <wps:spPr>
                        <a:xfrm>
                          <a:off x="0" y="0"/>
                          <a:ext cx="9620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89308" w14:textId="77777777" w:rsidR="00DB030B" w:rsidRPr="004753C8" w:rsidRDefault="00DB030B" w:rsidP="004753C8">
                            <w:pPr>
                              <w:jc w:val="center"/>
                              <w:rPr>
                                <w:rFonts w:ascii="Arial" w:hAnsi="Arial" w:cs="Arial"/>
                                <w:b/>
                                <w:color w:val="C00000"/>
                                <w:sz w:val="18"/>
                                <w:szCs w:val="18"/>
                              </w:rPr>
                            </w:pPr>
                            <w:r w:rsidRPr="004753C8">
                              <w:rPr>
                                <w:rFonts w:ascii="Arial" w:hAnsi="Arial" w:cs="Arial"/>
                                <w:b/>
                                <w:color w:val="C00000"/>
                                <w:sz w:val="18"/>
                                <w:szCs w:val="18"/>
                              </w:rPr>
                              <w:t>Conditionally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7441" id="Text Box 984" o:spid="_x0000_s1098" type="#_x0000_t202" style="position:absolute;margin-left:405pt;margin-top:273.1pt;width:75.75pt;height:30.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" filled="f" stroked="f" strokeweight=".5pt">
                <v:textbox>
                  <w:txbxContent>
                    <w:p w14:paraId="72489308" w14:textId="77777777" w:rsidR="00DB030B" w:rsidRPr="004753C8" w:rsidRDefault="00DB030B" w:rsidP="004753C8">
                      <w:pPr>
                        <w:jc w:val="center"/>
                        <w:rPr>
                          <w:rFonts w:ascii="Arial" w:hAnsi="Arial" w:cs="Arial"/>
                          <w:b/>
                          <w:color w:val="C00000"/>
                          <w:sz w:val="18"/>
                          <w:szCs w:val="18"/>
                        </w:rPr>
                      </w:pPr>
                      <w:r w:rsidRPr="004753C8">
                        <w:rPr>
                          <w:rFonts w:ascii="Arial" w:hAnsi="Arial" w:cs="Arial"/>
                          <w:b/>
                          <w:color w:val="C00000"/>
                          <w:sz w:val="18"/>
                          <w:szCs w:val="18"/>
                        </w:rPr>
                        <w:t>Conditionally Required</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05A37AED" wp14:editId="6BAF9A48">
                <wp:simplePos x="0" y="0"/>
                <wp:positionH relativeFrom="column">
                  <wp:posOffset>3124200</wp:posOffset>
                </wp:positionH>
                <wp:positionV relativeFrom="paragraph">
                  <wp:posOffset>2211070</wp:posOffset>
                </wp:positionV>
                <wp:extent cx="962025" cy="390525"/>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9620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A6E2A" w14:textId="77777777" w:rsidR="00DB030B" w:rsidRPr="004753C8" w:rsidRDefault="00DB030B" w:rsidP="004753C8">
                            <w:pPr>
                              <w:jc w:val="center"/>
                              <w:rPr>
                                <w:rFonts w:ascii="Arial" w:hAnsi="Arial" w:cs="Arial"/>
                                <w:b/>
                                <w:color w:val="C00000"/>
                                <w:sz w:val="18"/>
                                <w:szCs w:val="18"/>
                              </w:rPr>
                            </w:pPr>
                            <w:r w:rsidRPr="004753C8">
                              <w:rPr>
                                <w:rFonts w:ascii="Arial" w:hAnsi="Arial" w:cs="Arial"/>
                                <w:b/>
                                <w:color w:val="C00000"/>
                                <w:sz w:val="18"/>
                                <w:szCs w:val="18"/>
                              </w:rPr>
                              <w:t>Conditionally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37AED" id="Text Box 989" o:spid="_x0000_s1099" type="#_x0000_t202" style="position:absolute;margin-left:246pt;margin-top:174.1pt;width:75.75pt;height:30.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" filled="f" stroked="f" strokeweight=".5pt">
                <v:textbox>
                  <w:txbxContent>
                    <w:p w14:paraId="07FA6E2A" w14:textId="77777777" w:rsidR="00DB030B" w:rsidRPr="004753C8" w:rsidRDefault="00DB030B" w:rsidP="004753C8">
                      <w:pPr>
                        <w:jc w:val="center"/>
                        <w:rPr>
                          <w:rFonts w:ascii="Arial" w:hAnsi="Arial" w:cs="Arial"/>
                          <w:b/>
                          <w:color w:val="C00000"/>
                          <w:sz w:val="18"/>
                          <w:szCs w:val="18"/>
                        </w:rPr>
                      </w:pPr>
                      <w:r w:rsidRPr="004753C8">
                        <w:rPr>
                          <w:rFonts w:ascii="Arial" w:hAnsi="Arial" w:cs="Arial"/>
                          <w:b/>
                          <w:color w:val="C00000"/>
                          <w:sz w:val="18"/>
                          <w:szCs w:val="18"/>
                        </w:rPr>
                        <w:t>Conditionally Required</w:t>
                      </w:r>
                    </w:p>
                  </w:txbxContent>
                </v:textbox>
              </v:shape>
            </w:pict>
          </mc:Fallback>
        </mc:AlternateContent>
      </w:r>
      <w:r>
        <w:rPr>
          <w:rFonts w:cs="Times New Roman"/>
          <w:noProof/>
          <w:color w:val="990000"/>
        </w:rPr>
        <mc:AlternateContent>
          <mc:Choice Requires="wps">
            <w:drawing>
              <wp:anchor distT="0" distB="0" distL="114300" distR="114300" simplePos="0" relativeHeight="251988992" behindDoc="0" locked="0" layoutInCell="1" allowOverlap="1" wp14:anchorId="4ABEA13C" wp14:editId="0E3C55FD">
                <wp:simplePos x="0" y="0"/>
                <wp:positionH relativeFrom="column">
                  <wp:posOffset>5048250</wp:posOffset>
                </wp:positionH>
                <wp:positionV relativeFrom="paragraph">
                  <wp:posOffset>3011170</wp:posOffset>
                </wp:positionV>
                <wp:extent cx="219075" cy="1333500"/>
                <wp:effectExtent l="0" t="0" r="28575" b="19050"/>
                <wp:wrapNone/>
                <wp:docPr id="1026" name="Right Brac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333500"/>
                        </a:xfrm>
                        <a:prstGeom prst="rightBrace">
                          <a:avLst/>
                        </a:prstGeom>
                        <a:ln w="19050">
                          <a:solidFill>
                            <a:srgbClr val="99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0169" id="Right Brace 1026" o:spid="_x0000_s1026" type="#_x0000_t88" style="position:absolute;margin-left:397.5pt;margin-top:237.1pt;width:17.25pt;height:1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" adj="296" strokecolor="#900" strokeweight="1.5pt"/>
            </w:pict>
          </mc:Fallback>
        </mc:AlternateContent>
      </w:r>
      <w:r w:rsidR="002C5B8A" w:rsidRPr="002C5B8A">
        <w:rPr>
          <w:noProof/>
        </w:rPr>
        <w:t xml:space="preserve"> </w:t>
      </w:r>
      <w:r w:rsidR="002C5B8A">
        <w:rPr>
          <w:noProof/>
        </w:rPr>
        <w:drawing>
          <wp:inline distT="0" distB="0" distL="0" distR="0" wp14:anchorId="3BBB808F" wp14:editId="233FC9E3">
            <wp:extent cx="5210175" cy="4489323"/>
            <wp:effectExtent l="0" t="0" r="0" b="698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14147" cy="4492745"/>
                    </a:xfrm>
                    <a:prstGeom prst="rect">
                      <a:avLst/>
                    </a:prstGeom>
                  </pic:spPr>
                </pic:pic>
              </a:graphicData>
            </a:graphic>
          </wp:inline>
        </w:drawing>
      </w:r>
    </w:p>
    <w:p w14:paraId="3501B396" w14:textId="77777777" w:rsidR="002B0BA4" w:rsidRDefault="002B0BA4" w:rsidP="0063399B">
      <w:pPr>
        <w:spacing w:after="0" w:line="240" w:lineRule="auto"/>
        <w:jc w:val="center"/>
        <w:rPr>
          <w:b/>
          <w:bCs/>
          <w:sz w:val="18"/>
          <w:szCs w:val="18"/>
        </w:rPr>
      </w:pPr>
    </w:p>
    <w:p w14:paraId="1D536333" w14:textId="77777777" w:rsidR="0063399B" w:rsidRDefault="0063399B" w:rsidP="0063399B">
      <w:pPr>
        <w:spacing w:after="0" w:line="240" w:lineRule="auto"/>
        <w:jc w:val="center"/>
        <w:rPr>
          <w:rFonts w:cs="Times New Roman"/>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23116FF9" w14:textId="77777777" w:rsidR="0063399B" w:rsidRDefault="0063399B" w:rsidP="00907E34">
      <w:pPr>
        <w:spacing w:after="0" w:line="240" w:lineRule="auto"/>
        <w:rPr>
          <w:rFonts w:cs="Times New Roman"/>
        </w:rPr>
      </w:pPr>
    </w:p>
    <w:p w14:paraId="6F017221" w14:textId="77777777" w:rsidR="0063399B" w:rsidRDefault="0063399B" w:rsidP="00907E34">
      <w:pPr>
        <w:spacing w:after="0" w:line="240" w:lineRule="auto"/>
        <w:rPr>
          <w:rFonts w:cs="Times New Roman"/>
        </w:rPr>
      </w:pPr>
    </w:p>
    <w:p w14:paraId="2584518D" w14:textId="77777777" w:rsidR="006829A7" w:rsidRDefault="006829A7">
      <w:pPr>
        <w:rPr>
          <w:rFonts w:cs="Times New Roman"/>
        </w:rPr>
      </w:pPr>
      <w:r>
        <w:rPr>
          <w:rFonts w:cs="Times New Roman"/>
        </w:rPr>
        <w:br w:type="page"/>
      </w:r>
    </w:p>
    <w:p w14:paraId="603967E9" w14:textId="77777777" w:rsidR="00907E34" w:rsidRDefault="0063399B" w:rsidP="00907E34">
      <w:pPr>
        <w:spacing w:after="0" w:line="240" w:lineRule="auto"/>
        <w:rPr>
          <w:rFonts w:cs="Times New Roman"/>
        </w:rPr>
      </w:pPr>
      <w:r>
        <w:rPr>
          <w:rFonts w:cs="Times New Roman"/>
        </w:rPr>
        <w:t>F</w:t>
      </w:r>
      <w:r w:rsidR="00907E34">
        <w:rPr>
          <w:rFonts w:cs="Times New Roman"/>
        </w:rPr>
        <w:t>or combustion emissions</w:t>
      </w:r>
      <w:r>
        <w:rPr>
          <w:rFonts w:cs="Times New Roman"/>
        </w:rPr>
        <w:t>, report the following</w:t>
      </w:r>
      <w:r w:rsidR="00907E34">
        <w:rPr>
          <w:rFonts w:cs="Times New Roman"/>
        </w:rPr>
        <w:t>:</w:t>
      </w:r>
    </w:p>
    <w:p w14:paraId="15543FBF" w14:textId="77777777" w:rsidR="00907E34" w:rsidRDefault="00907E34" w:rsidP="00907E34">
      <w:pPr>
        <w:spacing w:after="0" w:line="240" w:lineRule="auto"/>
        <w:rPr>
          <w:rFonts w:cs="Times New Roman"/>
        </w:rPr>
      </w:pPr>
    </w:p>
    <w:p w14:paraId="5C1E3DA7" w14:textId="115D6406" w:rsidR="0063399B" w:rsidRPr="00FF65C9" w:rsidRDefault="0063399B" w:rsidP="007F5657">
      <w:pPr>
        <w:pStyle w:val="ListParagraph"/>
        <w:numPr>
          <w:ilvl w:val="0"/>
          <w:numId w:val="114"/>
        </w:numPr>
        <w:spacing w:after="120" w:line="240" w:lineRule="auto"/>
        <w:contextualSpacing w:val="0"/>
        <w:rPr>
          <w:rFonts w:cs="Times New Roman"/>
        </w:rPr>
      </w:pPr>
      <w:r w:rsidRPr="0063399B">
        <w:rPr>
          <w:rFonts w:eastAsia="Times New Roman" w:cs="Times New Roman"/>
        </w:rPr>
        <w:t>The CO</w:t>
      </w:r>
      <w:r w:rsidRPr="0063399B">
        <w:rPr>
          <w:rFonts w:eastAsia="Times New Roman" w:cs="Times New Roman"/>
          <w:vertAlign w:val="subscript"/>
        </w:rPr>
        <w:t>2</w:t>
      </w:r>
      <w:r w:rsidRPr="0063399B">
        <w:rPr>
          <w:rFonts w:eastAsia="Times New Roman" w:cs="Times New Roman"/>
        </w:rPr>
        <w:t>, CH</w:t>
      </w:r>
      <w:r w:rsidRPr="0063399B">
        <w:rPr>
          <w:rFonts w:eastAsia="Times New Roman" w:cs="Times New Roman"/>
          <w:vertAlign w:val="subscript"/>
        </w:rPr>
        <w:t>4</w:t>
      </w:r>
      <w:r w:rsidRPr="0063399B">
        <w:rPr>
          <w:rFonts w:eastAsia="Times New Roman" w:cs="Times New Roman"/>
        </w:rPr>
        <w:t xml:space="preserve"> and N</w:t>
      </w:r>
      <w:r w:rsidRPr="0063399B">
        <w:rPr>
          <w:rFonts w:eastAsia="Times New Roman" w:cs="Times New Roman"/>
          <w:vertAlign w:val="subscript"/>
        </w:rPr>
        <w:t>2</w:t>
      </w:r>
      <w:r w:rsidRPr="0063399B">
        <w:rPr>
          <w:rFonts w:eastAsia="Times New Roman" w:cs="Times New Roman"/>
        </w:rPr>
        <w:t>O emissions totals and the total CO</w:t>
      </w:r>
      <w:r w:rsidRPr="0063399B">
        <w:rPr>
          <w:rFonts w:eastAsia="Times New Roman" w:cs="Times New Roman"/>
          <w:vertAlign w:val="subscript"/>
        </w:rPr>
        <w:t>2</w:t>
      </w:r>
      <w:r w:rsidRPr="0063399B">
        <w:rPr>
          <w:rFonts w:eastAsia="Times New Roman" w:cs="Times New Roman"/>
        </w:rPr>
        <w:t xml:space="preserve">e emissions from all </w:t>
      </w:r>
      <w:r w:rsidRPr="0063399B">
        <w:rPr>
          <w:rFonts w:cs="Times New Roman"/>
        </w:rPr>
        <w:t>combustion emissions combined</w:t>
      </w:r>
      <w:r w:rsidRPr="0063399B">
        <w:rPr>
          <w:rFonts w:eastAsia="Times New Roman" w:cs="Times New Roman"/>
        </w:rPr>
        <w:t xml:space="preserve"> in metric tons of CO</w:t>
      </w:r>
      <w:r w:rsidRPr="0063399B">
        <w:rPr>
          <w:rFonts w:eastAsia="Times New Roman" w:cs="Times New Roman"/>
          <w:vertAlign w:val="subscript"/>
        </w:rPr>
        <w:t>2</w:t>
      </w:r>
      <w:r w:rsidRPr="0063399B">
        <w:rPr>
          <w:rFonts w:eastAsia="Times New Roman" w:cs="Times New Roman"/>
        </w:rPr>
        <w:t>e (total CO</w:t>
      </w:r>
      <w:r w:rsidRPr="0063399B">
        <w:rPr>
          <w:rFonts w:eastAsia="Times New Roman" w:cs="Times New Roman"/>
          <w:vertAlign w:val="subscript"/>
        </w:rPr>
        <w:t>2</w:t>
      </w:r>
      <w:r w:rsidRPr="0063399B">
        <w:rPr>
          <w:rFonts w:eastAsia="Times New Roman" w:cs="Times New Roman"/>
        </w:rPr>
        <w:t xml:space="preserve"> emissions, total CH</w:t>
      </w:r>
      <w:r w:rsidRPr="0063399B">
        <w:rPr>
          <w:rFonts w:eastAsia="Times New Roman" w:cs="Times New Roman"/>
          <w:vertAlign w:val="subscript"/>
        </w:rPr>
        <w:t>4</w:t>
      </w:r>
      <w:r w:rsidRPr="0063399B">
        <w:rPr>
          <w:rFonts w:eastAsia="Times New Roman" w:cs="Times New Roman"/>
        </w:rPr>
        <w:t xml:space="preserve"> emissions in CO</w:t>
      </w:r>
      <w:r w:rsidRPr="0063399B">
        <w:rPr>
          <w:rFonts w:eastAsia="Times New Roman" w:cs="Times New Roman"/>
          <w:vertAlign w:val="subscript"/>
        </w:rPr>
        <w:t>2</w:t>
      </w:r>
      <w:r w:rsidRPr="0063399B">
        <w:rPr>
          <w:rFonts w:eastAsia="Times New Roman" w:cs="Times New Roman"/>
        </w:rPr>
        <w:t>e, total N</w:t>
      </w:r>
      <w:r w:rsidRPr="0063399B">
        <w:rPr>
          <w:rFonts w:eastAsia="Times New Roman" w:cs="Times New Roman"/>
          <w:vertAlign w:val="subscript"/>
        </w:rPr>
        <w:t>2</w:t>
      </w:r>
      <w:r w:rsidRPr="0063399B">
        <w:rPr>
          <w:rFonts w:eastAsia="Times New Roman" w:cs="Times New Roman"/>
        </w:rPr>
        <w:t>O emissions in CO</w:t>
      </w:r>
      <w:r w:rsidRPr="0063399B">
        <w:rPr>
          <w:rFonts w:eastAsia="Times New Roman" w:cs="Times New Roman"/>
          <w:vertAlign w:val="subscript"/>
        </w:rPr>
        <w:t>2</w:t>
      </w:r>
      <w:r w:rsidRPr="0063399B">
        <w:rPr>
          <w:rFonts w:eastAsia="Times New Roman" w:cs="Times New Roman"/>
        </w:rPr>
        <w:t>e and total CO</w:t>
      </w:r>
      <w:r w:rsidRPr="0063399B">
        <w:rPr>
          <w:rFonts w:eastAsia="Times New Roman" w:cs="Times New Roman"/>
          <w:vertAlign w:val="subscript"/>
        </w:rPr>
        <w:t>2</w:t>
      </w:r>
      <w:r w:rsidRPr="0063399B">
        <w:rPr>
          <w:rFonts w:eastAsia="Times New Roman" w:cs="Times New Roman"/>
        </w:rPr>
        <w:t xml:space="preserve">e emissions).  [98.236(c)]  </w:t>
      </w:r>
      <w:r w:rsidRPr="0063399B">
        <w:rPr>
          <w:rFonts w:eastAsia="Times New Roman" w:cs="Times New Roman"/>
          <w:b/>
          <w:color w:val="000000"/>
        </w:rPr>
        <w:t xml:space="preserve">Note:  </w:t>
      </w:r>
      <w:r w:rsidRPr="0063399B">
        <w:rPr>
          <w:rFonts w:eastAsia="Times New Roman" w:cs="Times New Roman"/>
          <w:color w:val="000000"/>
        </w:rPr>
        <w:t xml:space="preserve">Report “0” if the </w:t>
      </w:r>
      <w:r w:rsidRPr="00C430C6">
        <w:rPr>
          <w:rFonts w:eastAsia="Times New Roman" w:cs="Times New Roman"/>
          <w:color w:val="000000"/>
        </w:rPr>
        <w:t xml:space="preserve">facility did not have any </w:t>
      </w:r>
      <w:r w:rsidRPr="00C430C6">
        <w:rPr>
          <w:rFonts w:cs="Times New Roman"/>
        </w:rPr>
        <w:t>combustion emissions</w:t>
      </w:r>
      <w:r w:rsidRPr="00C430C6">
        <w:rPr>
          <w:rFonts w:eastAsia="Times New Roman" w:cs="Times New Roman"/>
          <w:color w:val="000000"/>
        </w:rPr>
        <w:t xml:space="preserve"> </w:t>
      </w:r>
      <w:r w:rsidR="008618D1" w:rsidRPr="00C430C6">
        <w:rPr>
          <w:rFonts w:cs="Times New Roman"/>
          <w:color w:val="000000"/>
        </w:rPr>
        <w:t>sub</w:t>
      </w:r>
      <w:r w:rsidR="008618D1" w:rsidRPr="00C430C6">
        <w:rPr>
          <w:rFonts w:cs="Times New Roman"/>
        </w:rPr>
        <w:t>ject to reporting under 98.232</w:t>
      </w:r>
      <w:r w:rsidR="00C430C6" w:rsidRPr="0063399B">
        <w:rPr>
          <w:rFonts w:cs="Times New Roman"/>
        </w:rPr>
        <w:t>(c)(22)</w:t>
      </w:r>
      <w:r w:rsidR="008618D1" w:rsidRPr="00C430C6">
        <w:rPr>
          <w:rFonts w:cs="Times New Roman"/>
        </w:rPr>
        <w:t xml:space="preserve"> </w:t>
      </w:r>
      <w:r w:rsidRPr="0063399B">
        <w:rPr>
          <w:rFonts w:eastAsia="Times New Roman" w:cs="Times New Roman"/>
          <w:color w:val="000000"/>
        </w:rPr>
        <w:t>during the reporting year.</w:t>
      </w:r>
    </w:p>
    <w:p w14:paraId="0F302383" w14:textId="77777777" w:rsidR="005B12F1" w:rsidRDefault="005B12F1" w:rsidP="005B12F1">
      <w:pPr>
        <w:pStyle w:val="ListParagraph"/>
        <w:numPr>
          <w:ilvl w:val="0"/>
          <w:numId w:val="174"/>
        </w:numPr>
        <w:spacing w:after="120"/>
        <w:contextualSpacing w:val="0"/>
        <w:rPr>
          <w:color w:val="000000"/>
        </w:rPr>
      </w:pPr>
      <w:r>
        <w:rPr>
          <w:color w:val="000000"/>
        </w:rPr>
        <w:t>The value to report for “TotalCarbonDioxideEmissions” equals the sum of the values reported for the following data elements:</w:t>
      </w:r>
    </w:p>
    <w:p w14:paraId="44CF0506" w14:textId="77777777" w:rsidR="005B12F1" w:rsidRDefault="005B12F1" w:rsidP="00FF65C9">
      <w:pPr>
        <w:pStyle w:val="ListParagraph"/>
        <w:numPr>
          <w:ilvl w:val="0"/>
          <w:numId w:val="176"/>
        </w:numPr>
        <w:spacing w:after="120"/>
        <w:ind w:left="1440"/>
        <w:contextualSpacing w:val="0"/>
        <w:rPr>
          <w:color w:val="000000"/>
        </w:rPr>
      </w:pPr>
      <w:r>
        <w:rPr>
          <w:color w:val="000000"/>
        </w:rPr>
        <w:t>“</w:t>
      </w:r>
      <w:r w:rsidRPr="005B12F1">
        <w:rPr>
          <w:color w:val="000000"/>
        </w:rPr>
        <w:t>CarbonDioxideEmissions</w:t>
      </w:r>
      <w:r>
        <w:rPr>
          <w:color w:val="000000"/>
        </w:rPr>
        <w:t>” for each external fuel combustion unit with a heat capacity greater than 5 mmBtu/hr</w:t>
      </w:r>
      <w:r>
        <w:rPr>
          <w:rFonts w:eastAsia="Times New Roman" w:cs="Times New Roman"/>
        </w:rPr>
        <w:t>.</w:t>
      </w:r>
    </w:p>
    <w:p w14:paraId="55008601" w14:textId="77777777" w:rsidR="005B12F1" w:rsidRDefault="005B12F1" w:rsidP="00FF65C9">
      <w:pPr>
        <w:pStyle w:val="ListParagraph"/>
        <w:numPr>
          <w:ilvl w:val="0"/>
          <w:numId w:val="177"/>
        </w:numPr>
        <w:spacing w:after="120"/>
        <w:ind w:left="1440"/>
        <w:contextualSpacing w:val="0"/>
        <w:rPr>
          <w:color w:val="000000"/>
        </w:rPr>
      </w:pPr>
      <w:r>
        <w:rPr>
          <w:color w:val="000000"/>
        </w:rPr>
        <w:t>“</w:t>
      </w:r>
      <w:r w:rsidRPr="005B12F1">
        <w:rPr>
          <w:color w:val="000000"/>
        </w:rPr>
        <w:t>CarbonDioxideEmissions</w:t>
      </w:r>
      <w:r>
        <w:rPr>
          <w:color w:val="000000"/>
        </w:rPr>
        <w:t>” for each internal fuel combustion unit with a heat capacity greater than 1 mmBtu/hr</w:t>
      </w:r>
      <w:r>
        <w:rPr>
          <w:rFonts w:eastAsia="Times New Roman" w:cs="Times New Roman"/>
        </w:rPr>
        <w:t>.</w:t>
      </w:r>
    </w:p>
    <w:p w14:paraId="1021B181" w14:textId="77777777" w:rsidR="005B12F1" w:rsidRDefault="005B12F1" w:rsidP="005B12F1">
      <w:pPr>
        <w:pStyle w:val="ListParagraph"/>
        <w:numPr>
          <w:ilvl w:val="0"/>
          <w:numId w:val="174"/>
        </w:numPr>
        <w:spacing w:after="120"/>
        <w:contextualSpacing w:val="0"/>
        <w:rPr>
          <w:color w:val="000000"/>
        </w:rPr>
      </w:pPr>
      <w:r>
        <w:rPr>
          <w:color w:val="000000"/>
        </w:rPr>
        <w:t>The value to report for “TotalMethaneCarbonDioxideEquivalent” equals the sum of the values reported for the following data elements:</w:t>
      </w:r>
    </w:p>
    <w:p w14:paraId="77A34CDE" w14:textId="77777777" w:rsidR="005B12F1" w:rsidRDefault="005B12F1" w:rsidP="00FF65C9">
      <w:pPr>
        <w:pStyle w:val="ListParagraph"/>
        <w:numPr>
          <w:ilvl w:val="0"/>
          <w:numId w:val="176"/>
        </w:numPr>
        <w:spacing w:after="120"/>
        <w:ind w:left="1440"/>
        <w:contextualSpacing w:val="0"/>
        <w:rPr>
          <w:color w:val="000000"/>
        </w:rPr>
      </w:pPr>
      <w:r>
        <w:rPr>
          <w:color w:val="000000"/>
        </w:rPr>
        <w:t>“</w:t>
      </w:r>
      <w:r w:rsidRPr="005B12F1">
        <w:rPr>
          <w:color w:val="000000"/>
        </w:rPr>
        <w:t>MethaneCarbonDioxideEquivalent</w:t>
      </w:r>
      <w:r>
        <w:rPr>
          <w:color w:val="000000"/>
        </w:rPr>
        <w:t>” for each external fuel combustion unit with a heat capacity greater than 5 mmBtu/hr</w:t>
      </w:r>
      <w:r>
        <w:rPr>
          <w:rFonts w:eastAsia="Times New Roman" w:cs="Times New Roman"/>
        </w:rPr>
        <w:t>.</w:t>
      </w:r>
    </w:p>
    <w:p w14:paraId="4EC8EAE4" w14:textId="77777777" w:rsidR="005B12F1" w:rsidRDefault="005B12F1" w:rsidP="00FF65C9">
      <w:pPr>
        <w:pStyle w:val="ListParagraph"/>
        <w:numPr>
          <w:ilvl w:val="0"/>
          <w:numId w:val="177"/>
        </w:numPr>
        <w:spacing w:after="120"/>
        <w:ind w:left="1440"/>
        <w:contextualSpacing w:val="0"/>
        <w:rPr>
          <w:color w:val="000000"/>
        </w:rPr>
      </w:pPr>
      <w:r>
        <w:rPr>
          <w:color w:val="000000"/>
        </w:rPr>
        <w:t>“</w:t>
      </w:r>
      <w:r w:rsidRPr="005B12F1">
        <w:rPr>
          <w:color w:val="000000"/>
        </w:rPr>
        <w:t>MethaneCarbonDioxideEquivalent</w:t>
      </w:r>
      <w:r>
        <w:rPr>
          <w:color w:val="000000"/>
        </w:rPr>
        <w:t>” for each internal fuel combustion unit with a heat capacity greater than 1 mmBtu/hr</w:t>
      </w:r>
      <w:r>
        <w:rPr>
          <w:rFonts w:eastAsia="Times New Roman" w:cs="Times New Roman"/>
        </w:rPr>
        <w:t>.</w:t>
      </w:r>
    </w:p>
    <w:p w14:paraId="0CE80B9E" w14:textId="77777777" w:rsidR="005B12F1" w:rsidRDefault="005B12F1" w:rsidP="005B12F1">
      <w:pPr>
        <w:pStyle w:val="ListParagraph"/>
        <w:numPr>
          <w:ilvl w:val="0"/>
          <w:numId w:val="174"/>
        </w:numPr>
        <w:spacing w:after="120"/>
        <w:contextualSpacing w:val="0"/>
        <w:rPr>
          <w:color w:val="000000"/>
        </w:rPr>
      </w:pPr>
      <w:r>
        <w:rPr>
          <w:color w:val="000000"/>
        </w:rPr>
        <w:t>The value to report for “TotalNitrousCarbonDioxideEquivalent” equals the sum of the values reported for the following data elements:</w:t>
      </w:r>
    </w:p>
    <w:p w14:paraId="3D125742" w14:textId="77777777" w:rsidR="005B12F1" w:rsidRDefault="005B12F1" w:rsidP="00FF65C9">
      <w:pPr>
        <w:pStyle w:val="ListParagraph"/>
        <w:numPr>
          <w:ilvl w:val="0"/>
          <w:numId w:val="177"/>
        </w:numPr>
        <w:spacing w:after="120"/>
        <w:ind w:left="1440"/>
        <w:contextualSpacing w:val="0"/>
        <w:rPr>
          <w:color w:val="000000"/>
        </w:rPr>
      </w:pPr>
      <w:r>
        <w:rPr>
          <w:color w:val="000000"/>
        </w:rPr>
        <w:t>“</w:t>
      </w:r>
      <w:r w:rsidRPr="005B12F1">
        <w:rPr>
          <w:color w:val="000000"/>
        </w:rPr>
        <w:t>NitrousCarbonDioxideEquivalent</w:t>
      </w:r>
      <w:r>
        <w:rPr>
          <w:color w:val="000000"/>
        </w:rPr>
        <w:t>” for each external fuel combustion unit with a heat capacity greater than 5 mmBtu/hr</w:t>
      </w:r>
      <w:r>
        <w:rPr>
          <w:rFonts w:eastAsia="Times New Roman" w:cs="Times New Roman"/>
        </w:rPr>
        <w:t>.</w:t>
      </w:r>
    </w:p>
    <w:p w14:paraId="03AA54EC" w14:textId="77777777" w:rsidR="005B12F1" w:rsidRDefault="005B12F1" w:rsidP="00FF65C9">
      <w:pPr>
        <w:pStyle w:val="ListParagraph"/>
        <w:numPr>
          <w:ilvl w:val="0"/>
          <w:numId w:val="177"/>
        </w:numPr>
        <w:spacing w:after="120"/>
        <w:ind w:left="1440"/>
        <w:contextualSpacing w:val="0"/>
        <w:rPr>
          <w:color w:val="000000"/>
        </w:rPr>
      </w:pPr>
      <w:r>
        <w:rPr>
          <w:color w:val="000000"/>
        </w:rPr>
        <w:t>“</w:t>
      </w:r>
      <w:r w:rsidRPr="005B12F1">
        <w:rPr>
          <w:color w:val="000000"/>
        </w:rPr>
        <w:t>NitrousCarbonDioxideEquivalent</w:t>
      </w:r>
      <w:r>
        <w:rPr>
          <w:color w:val="000000"/>
        </w:rPr>
        <w:t>” for each internal fuel combustion unit with a heat capacity greater than 1 mmBtu/hr</w:t>
      </w:r>
      <w:r>
        <w:rPr>
          <w:rFonts w:eastAsia="Times New Roman" w:cs="Times New Roman"/>
        </w:rPr>
        <w:t>.</w:t>
      </w:r>
    </w:p>
    <w:p w14:paraId="3888A253" w14:textId="77777777" w:rsidR="005B12F1" w:rsidRPr="00C55DD5" w:rsidRDefault="005B12F1" w:rsidP="005B12F1">
      <w:pPr>
        <w:pStyle w:val="ListParagraph"/>
        <w:numPr>
          <w:ilvl w:val="0"/>
          <w:numId w:val="174"/>
        </w:numPr>
        <w:spacing w:after="120"/>
        <w:contextualSpacing w:val="0"/>
        <w:rPr>
          <w:color w:val="000000"/>
        </w:rPr>
      </w:pPr>
      <w:r>
        <w:rPr>
          <w:color w:val="000000"/>
        </w:rPr>
        <w:t>The value to report for “TotalCarbonDioxideEquivalent” equals the sum of the values reported for “TotalCarbonDioxideEmissions”, “TotalMethaneCarbonDioxideEquivalent” and “TotalNitrousCarbonDioxideEquivalent”.</w:t>
      </w:r>
    </w:p>
    <w:p w14:paraId="6CC813A8" w14:textId="220CFF21" w:rsidR="0063399B" w:rsidRPr="0063399B" w:rsidRDefault="0063399B" w:rsidP="007F5657">
      <w:pPr>
        <w:pStyle w:val="ListParagraph"/>
        <w:widowControl w:val="0"/>
        <w:numPr>
          <w:ilvl w:val="0"/>
          <w:numId w:val="114"/>
        </w:numPr>
        <w:autoSpaceDE w:val="0"/>
        <w:autoSpaceDN w:val="0"/>
        <w:adjustRightInd w:val="0"/>
        <w:spacing w:after="120" w:line="240" w:lineRule="auto"/>
        <w:contextualSpacing w:val="0"/>
        <w:rPr>
          <w:rFonts w:cs="Times New Roman"/>
        </w:rPr>
      </w:pPr>
      <w:r w:rsidRPr="0063399B">
        <w:rPr>
          <w:rFonts w:cs="Times New Roman"/>
        </w:rPr>
        <w:t>Whether the facility had any combustion emissions subject to reporting under 98.232(c)(22) in the reporting year.</w:t>
      </w:r>
    </w:p>
    <w:p w14:paraId="52A6F523" w14:textId="77777777" w:rsidR="0063399B" w:rsidRPr="0063399B" w:rsidRDefault="0063399B" w:rsidP="007F5657">
      <w:pPr>
        <w:pStyle w:val="ListParagraph"/>
        <w:widowControl w:val="0"/>
        <w:numPr>
          <w:ilvl w:val="0"/>
          <w:numId w:val="114"/>
        </w:numPr>
        <w:autoSpaceDE w:val="0"/>
        <w:autoSpaceDN w:val="0"/>
        <w:adjustRightInd w:val="0"/>
        <w:spacing w:after="120" w:line="240" w:lineRule="auto"/>
        <w:contextualSpacing w:val="0"/>
        <w:rPr>
          <w:rFonts w:cs="Times New Roman"/>
        </w:rPr>
      </w:pPr>
      <w:r w:rsidRPr="0063399B">
        <w:rPr>
          <w:rFonts w:cs="Times New Roman"/>
        </w:rPr>
        <w:t>Whether BAMM were used for any parameters to calculate GHG emissions.  [98.3(c)(7)]</w:t>
      </w:r>
    </w:p>
    <w:p w14:paraId="6A172923" w14:textId="77777777" w:rsidR="0063399B" w:rsidRPr="0063399B" w:rsidRDefault="00604008" w:rsidP="007F5657">
      <w:pPr>
        <w:pStyle w:val="ListParagraph"/>
        <w:widowControl w:val="0"/>
        <w:numPr>
          <w:ilvl w:val="0"/>
          <w:numId w:val="114"/>
        </w:numPr>
        <w:autoSpaceDE w:val="0"/>
        <w:autoSpaceDN w:val="0"/>
        <w:adjustRightInd w:val="0"/>
        <w:spacing w:after="120" w:line="240" w:lineRule="auto"/>
        <w:contextualSpacing w:val="0"/>
        <w:rPr>
          <w:rFonts w:cs="Times New Roman"/>
        </w:rPr>
      </w:pPr>
      <w:r>
        <w:rPr>
          <w:rFonts w:cs="Times New Roman"/>
        </w:rPr>
        <w:t>If BAMM were used, a brief description of the BAMM used, parameters measured by BAMM</w:t>
      </w:r>
      <w:r w:rsidR="00211A30">
        <w:rPr>
          <w:rFonts w:cs="Times New Roman"/>
        </w:rPr>
        <w:t xml:space="preserve"> and</w:t>
      </w:r>
      <w:r>
        <w:rPr>
          <w:rFonts w:cs="Times New Roman"/>
        </w:rPr>
        <w:t xml:space="preserve"> time period BAMM was used.</w:t>
      </w:r>
      <w:r w:rsidR="0063399B" w:rsidRPr="0063399B">
        <w:rPr>
          <w:rFonts w:cs="Times New Roman"/>
        </w:rPr>
        <w:t xml:space="preserve">  [98.3(c)(7)]</w:t>
      </w:r>
    </w:p>
    <w:p w14:paraId="1592135C" w14:textId="77777777" w:rsidR="0063399B" w:rsidRPr="0063399B" w:rsidRDefault="0063399B" w:rsidP="007F5657">
      <w:pPr>
        <w:pStyle w:val="ListParagraph"/>
        <w:widowControl w:val="0"/>
        <w:numPr>
          <w:ilvl w:val="0"/>
          <w:numId w:val="114"/>
        </w:numPr>
        <w:autoSpaceDE w:val="0"/>
        <w:autoSpaceDN w:val="0"/>
        <w:adjustRightInd w:val="0"/>
        <w:spacing w:after="120" w:line="240" w:lineRule="auto"/>
        <w:contextualSpacing w:val="0"/>
        <w:rPr>
          <w:rFonts w:cs="Times New Roman"/>
        </w:rPr>
      </w:pPr>
      <w:r w:rsidRPr="0063399B">
        <w:rPr>
          <w:rFonts w:cs="Times New Roman"/>
        </w:rPr>
        <w:t>Whether missing data procedures were used for any parameters to calculate GHG emissions.  [98.235]</w:t>
      </w:r>
    </w:p>
    <w:p w14:paraId="1FFD7CA0" w14:textId="77777777" w:rsidR="00DF69E3" w:rsidRDefault="00DF69E3" w:rsidP="00DF69E3">
      <w:pPr>
        <w:spacing w:after="0" w:line="240" w:lineRule="auto"/>
      </w:pPr>
      <w:bookmarkStart w:id="646" w:name="_Toc324340733"/>
      <w:bookmarkStart w:id="647" w:name="_Toc324431050"/>
      <w:bookmarkStart w:id="648" w:name="_Toc324431340"/>
      <w:bookmarkEnd w:id="646"/>
      <w:bookmarkEnd w:id="647"/>
      <w:bookmarkEnd w:id="648"/>
    </w:p>
    <w:p w14:paraId="5AA2D58C" w14:textId="77777777" w:rsidR="005B12F1" w:rsidRDefault="005B12F1">
      <w:r>
        <w:br w:type="page"/>
      </w:r>
    </w:p>
    <w:p w14:paraId="33E74A61" w14:textId="77777777" w:rsidR="0063399B" w:rsidRDefault="0063399B" w:rsidP="0063399B">
      <w:pPr>
        <w:pStyle w:val="Table"/>
      </w:pPr>
      <w:r>
        <w:br/>
      </w:r>
      <w:bookmarkStart w:id="649" w:name="_Toc324324094"/>
      <w:bookmarkStart w:id="650" w:name="_Toc409602176"/>
      <w:r>
        <w:t>Combustion Emissions Details Data Element Definitions</w:t>
      </w:r>
      <w:bookmarkEnd w:id="649"/>
      <w:bookmarkEnd w:id="650"/>
    </w:p>
    <w:p w14:paraId="4B1D4201" w14:textId="77777777" w:rsidR="0063399B" w:rsidRDefault="0063399B" w:rsidP="00907E34">
      <w:pPr>
        <w:spacing w:after="0" w:line="240" w:lineRule="auto"/>
        <w:rPr>
          <w:rFonts w:cs="Times New Roman"/>
        </w:rPr>
      </w:pPr>
    </w:p>
    <w:tbl>
      <w:tblPr>
        <w:tblW w:w="0" w:type="auto"/>
        <w:tblInd w:w="103" w:type="dxa"/>
        <w:tblLayout w:type="fixed"/>
        <w:tblLook w:val="04A0" w:firstRow="1" w:lastRow="0" w:firstColumn="1" w:lastColumn="0" w:noHBand="0" w:noVBand="1"/>
      </w:tblPr>
      <w:tblGrid>
        <w:gridCol w:w="4235"/>
        <w:gridCol w:w="5040"/>
      </w:tblGrid>
      <w:tr w:rsidR="0063399B" w:rsidRPr="0063399B" w14:paraId="03FA5CAE" w14:textId="77777777" w:rsidTr="00CC037C">
        <w:trPr>
          <w:trHeight w:val="615"/>
          <w:tblHeader/>
        </w:trPr>
        <w:tc>
          <w:tcPr>
            <w:tcW w:w="42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7A073E" w14:textId="77777777" w:rsidR="0063399B" w:rsidRPr="0063399B" w:rsidRDefault="0063399B" w:rsidP="0063399B">
            <w:pPr>
              <w:spacing w:after="0" w:line="240" w:lineRule="auto"/>
              <w:jc w:val="center"/>
              <w:rPr>
                <w:rFonts w:eastAsia="Times New Roman" w:cs="Times New Roman"/>
                <w:b/>
                <w:bCs/>
                <w:color w:val="000000"/>
                <w:sz w:val="20"/>
                <w:szCs w:val="20"/>
              </w:rPr>
            </w:pPr>
            <w:r w:rsidRPr="0063399B">
              <w:rPr>
                <w:rFonts w:eastAsia="Times New Roman" w:cs="Times New Roman"/>
                <w:b/>
                <w:bCs/>
                <w:color w:val="000000"/>
                <w:sz w:val="20"/>
                <w:szCs w:val="20"/>
              </w:rPr>
              <w:t>Data Element Name</w:t>
            </w:r>
          </w:p>
        </w:tc>
        <w:tc>
          <w:tcPr>
            <w:tcW w:w="5040" w:type="dxa"/>
            <w:tcBorders>
              <w:top w:val="single" w:sz="4" w:space="0" w:color="auto"/>
              <w:left w:val="nil"/>
              <w:bottom w:val="single" w:sz="4" w:space="0" w:color="auto"/>
              <w:right w:val="single" w:sz="4" w:space="0" w:color="auto"/>
            </w:tcBorders>
            <w:shd w:val="clear" w:color="000000" w:fill="D9D9D9"/>
            <w:vAlign w:val="center"/>
            <w:hideMark/>
          </w:tcPr>
          <w:p w14:paraId="30749810" w14:textId="77777777" w:rsidR="0063399B" w:rsidRPr="0063399B" w:rsidRDefault="0063399B" w:rsidP="0063399B">
            <w:pPr>
              <w:spacing w:after="0" w:line="240" w:lineRule="auto"/>
              <w:jc w:val="center"/>
              <w:rPr>
                <w:rFonts w:eastAsia="Times New Roman" w:cs="Times New Roman"/>
                <w:b/>
                <w:bCs/>
                <w:sz w:val="20"/>
                <w:szCs w:val="20"/>
              </w:rPr>
            </w:pPr>
            <w:r w:rsidRPr="0063399B">
              <w:rPr>
                <w:rFonts w:eastAsia="Times New Roman" w:cs="Times New Roman"/>
                <w:b/>
                <w:bCs/>
                <w:sz w:val="20"/>
                <w:szCs w:val="20"/>
              </w:rPr>
              <w:t>Description</w:t>
            </w:r>
          </w:p>
        </w:tc>
      </w:tr>
      <w:tr w:rsidR="0063399B" w:rsidRPr="0063399B" w14:paraId="66E040DD" w14:textId="77777777" w:rsidTr="00CC037C">
        <w:trPr>
          <w:trHeight w:val="1052"/>
        </w:trPr>
        <w:tc>
          <w:tcPr>
            <w:tcW w:w="4235" w:type="dxa"/>
            <w:tcBorders>
              <w:top w:val="nil"/>
              <w:left w:val="single" w:sz="4" w:space="0" w:color="auto"/>
              <w:bottom w:val="single" w:sz="4" w:space="0" w:color="auto"/>
              <w:right w:val="single" w:sz="4" w:space="0" w:color="auto"/>
            </w:tcBorders>
            <w:shd w:val="clear" w:color="000000" w:fill="C5D9F1"/>
            <w:vAlign w:val="center"/>
            <w:hideMark/>
          </w:tcPr>
          <w:p w14:paraId="36C241E6" w14:textId="77777777" w:rsidR="0063399B" w:rsidRPr="0063399B" w:rsidRDefault="0063399B" w:rsidP="0063399B">
            <w:pPr>
              <w:spacing w:after="0" w:line="240" w:lineRule="auto"/>
              <w:rPr>
                <w:rFonts w:eastAsia="Times New Roman" w:cs="Times New Roman"/>
                <w:b/>
                <w:color w:val="000000"/>
                <w:sz w:val="20"/>
                <w:szCs w:val="20"/>
              </w:rPr>
            </w:pPr>
            <w:r w:rsidRPr="0063399B">
              <w:rPr>
                <w:rFonts w:eastAsia="Times New Roman" w:cs="Times New Roman"/>
                <w:b/>
                <w:color w:val="000000"/>
                <w:sz w:val="20"/>
                <w:szCs w:val="20"/>
              </w:rPr>
              <w:t>CombustionEmissionsDetails</w:t>
            </w:r>
          </w:p>
        </w:tc>
        <w:tc>
          <w:tcPr>
            <w:tcW w:w="5040" w:type="dxa"/>
            <w:tcBorders>
              <w:top w:val="nil"/>
              <w:left w:val="nil"/>
              <w:bottom w:val="single" w:sz="4" w:space="0" w:color="auto"/>
              <w:right w:val="single" w:sz="4" w:space="0" w:color="auto"/>
            </w:tcBorders>
            <w:shd w:val="clear" w:color="000000" w:fill="C5D9F1"/>
            <w:vAlign w:val="center"/>
            <w:hideMark/>
          </w:tcPr>
          <w:p w14:paraId="5566E15B" w14:textId="77777777" w:rsidR="0063399B" w:rsidRPr="0063399B" w:rsidRDefault="0063399B" w:rsidP="007D01CE">
            <w:pPr>
              <w:spacing w:after="0" w:line="240" w:lineRule="auto"/>
              <w:rPr>
                <w:rFonts w:eastAsia="Times New Roman" w:cs="Times New Roman"/>
                <w:sz w:val="20"/>
                <w:szCs w:val="20"/>
              </w:rPr>
            </w:pPr>
            <w:r w:rsidRPr="0063399B">
              <w:rPr>
                <w:rFonts w:eastAsia="Times New Roman" w:cs="Times New Roman"/>
                <w:b/>
                <w:sz w:val="20"/>
                <w:szCs w:val="20"/>
              </w:rPr>
              <w:t xml:space="preserve">Parent Element: </w:t>
            </w:r>
            <w:r w:rsidRPr="0063399B">
              <w:rPr>
                <w:rFonts w:eastAsia="Times New Roman" w:cs="Times New Roman"/>
                <w:sz w:val="20"/>
                <w:szCs w:val="20"/>
              </w:rPr>
              <w:t xml:space="preserve"> A collection of data elements to report for </w:t>
            </w:r>
            <w:r w:rsidR="007D01CE">
              <w:rPr>
                <w:rFonts w:eastAsia="Times New Roman" w:cs="Times New Roman"/>
                <w:sz w:val="20"/>
                <w:szCs w:val="20"/>
              </w:rPr>
              <w:t>o</w:t>
            </w:r>
            <w:r w:rsidRPr="0063399B">
              <w:rPr>
                <w:rFonts w:eastAsia="Times New Roman" w:cs="Times New Roman"/>
                <w:sz w:val="20"/>
                <w:szCs w:val="20"/>
              </w:rPr>
              <w:t xml:space="preserve">nshore </w:t>
            </w:r>
            <w:r w:rsidR="007D01CE">
              <w:rPr>
                <w:rFonts w:eastAsia="Times New Roman" w:cs="Times New Roman"/>
                <w:sz w:val="20"/>
                <w:szCs w:val="20"/>
              </w:rPr>
              <w:t>p</w:t>
            </w:r>
            <w:r w:rsidRPr="0063399B">
              <w:rPr>
                <w:rFonts w:eastAsia="Times New Roman" w:cs="Times New Roman"/>
                <w:sz w:val="20"/>
                <w:szCs w:val="20"/>
              </w:rPr>
              <w:t xml:space="preserve">etroleum and </w:t>
            </w:r>
            <w:r w:rsidR="007D01CE">
              <w:rPr>
                <w:rFonts w:eastAsia="Times New Roman" w:cs="Times New Roman"/>
                <w:sz w:val="20"/>
                <w:szCs w:val="20"/>
              </w:rPr>
              <w:t>n</w:t>
            </w:r>
            <w:r w:rsidRPr="0063399B">
              <w:rPr>
                <w:rFonts w:eastAsia="Times New Roman" w:cs="Times New Roman"/>
                <w:sz w:val="20"/>
                <w:szCs w:val="20"/>
              </w:rPr>
              <w:t xml:space="preserve">atural </w:t>
            </w:r>
            <w:r w:rsidR="007D01CE">
              <w:rPr>
                <w:rFonts w:eastAsia="Times New Roman" w:cs="Times New Roman"/>
                <w:sz w:val="20"/>
                <w:szCs w:val="20"/>
              </w:rPr>
              <w:t>g</w:t>
            </w:r>
            <w:r w:rsidRPr="0063399B">
              <w:rPr>
                <w:rFonts w:eastAsia="Times New Roman" w:cs="Times New Roman"/>
                <w:sz w:val="20"/>
                <w:szCs w:val="20"/>
              </w:rPr>
              <w:t xml:space="preserve">as </w:t>
            </w:r>
            <w:r w:rsidR="007D01CE">
              <w:rPr>
                <w:rFonts w:eastAsia="Times New Roman" w:cs="Times New Roman"/>
                <w:sz w:val="20"/>
                <w:szCs w:val="20"/>
              </w:rPr>
              <w:t>p</w:t>
            </w:r>
            <w:r w:rsidRPr="0063399B">
              <w:rPr>
                <w:rFonts w:eastAsia="Times New Roman" w:cs="Times New Roman"/>
                <w:sz w:val="20"/>
                <w:szCs w:val="20"/>
              </w:rPr>
              <w:t xml:space="preserve">roduction and </w:t>
            </w:r>
            <w:r w:rsidR="007D01CE">
              <w:rPr>
                <w:rFonts w:eastAsia="Times New Roman" w:cs="Times New Roman"/>
                <w:sz w:val="20"/>
                <w:szCs w:val="20"/>
              </w:rPr>
              <w:t>n</w:t>
            </w:r>
            <w:r w:rsidRPr="0063399B">
              <w:rPr>
                <w:rFonts w:eastAsia="Times New Roman" w:cs="Times New Roman"/>
                <w:sz w:val="20"/>
                <w:szCs w:val="20"/>
              </w:rPr>
              <w:t xml:space="preserve">atural </w:t>
            </w:r>
            <w:r w:rsidR="007D01CE">
              <w:rPr>
                <w:rFonts w:eastAsia="Times New Roman" w:cs="Times New Roman"/>
                <w:sz w:val="20"/>
                <w:szCs w:val="20"/>
              </w:rPr>
              <w:t>g</w:t>
            </w:r>
            <w:r w:rsidRPr="0063399B">
              <w:rPr>
                <w:rFonts w:eastAsia="Times New Roman" w:cs="Times New Roman"/>
                <w:sz w:val="20"/>
                <w:szCs w:val="20"/>
              </w:rPr>
              <w:t xml:space="preserve">as </w:t>
            </w:r>
            <w:r w:rsidR="007D01CE">
              <w:rPr>
                <w:rFonts w:eastAsia="Times New Roman" w:cs="Times New Roman"/>
                <w:sz w:val="20"/>
                <w:szCs w:val="20"/>
              </w:rPr>
              <w:t>d</w:t>
            </w:r>
            <w:r w:rsidRPr="0063399B">
              <w:rPr>
                <w:rFonts w:eastAsia="Times New Roman" w:cs="Times New Roman"/>
                <w:sz w:val="20"/>
                <w:szCs w:val="20"/>
              </w:rPr>
              <w:t xml:space="preserve">istribution </w:t>
            </w:r>
            <w:r w:rsidR="007D01CE">
              <w:rPr>
                <w:rFonts w:eastAsia="Times New Roman" w:cs="Times New Roman"/>
                <w:sz w:val="20"/>
                <w:szCs w:val="20"/>
              </w:rPr>
              <w:t>c</w:t>
            </w:r>
            <w:r w:rsidRPr="0063399B">
              <w:rPr>
                <w:rFonts w:eastAsia="Times New Roman" w:cs="Times New Roman"/>
                <w:sz w:val="20"/>
                <w:szCs w:val="20"/>
              </w:rPr>
              <w:t xml:space="preserve">ombustion </w:t>
            </w:r>
            <w:r w:rsidR="007D01CE">
              <w:rPr>
                <w:rFonts w:eastAsia="Times New Roman" w:cs="Times New Roman"/>
                <w:sz w:val="20"/>
                <w:szCs w:val="20"/>
              </w:rPr>
              <w:t>e</w:t>
            </w:r>
            <w:r w:rsidRPr="0063399B">
              <w:rPr>
                <w:rFonts w:eastAsia="Times New Roman" w:cs="Times New Roman"/>
                <w:sz w:val="20"/>
                <w:szCs w:val="20"/>
              </w:rPr>
              <w:t>missions.  [98.236(c)(</w:t>
            </w:r>
            <w:r w:rsidR="00047A05">
              <w:rPr>
                <w:rFonts w:eastAsia="Times New Roman" w:cs="Times New Roman"/>
                <w:sz w:val="20"/>
                <w:szCs w:val="20"/>
              </w:rPr>
              <w:t>22</w:t>
            </w:r>
            <w:r w:rsidRPr="0063399B">
              <w:rPr>
                <w:rFonts w:eastAsia="Times New Roman" w:cs="Times New Roman"/>
                <w:sz w:val="20"/>
                <w:szCs w:val="20"/>
              </w:rPr>
              <w:t>)]</w:t>
            </w:r>
          </w:p>
        </w:tc>
      </w:tr>
      <w:tr w:rsidR="0063399B" w:rsidRPr="0063399B" w14:paraId="39152FF3" w14:textId="77777777" w:rsidTr="00CC037C">
        <w:trPr>
          <w:trHeight w:val="1502"/>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44255233"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TotalCarbonDioxideEmissions</w:t>
            </w:r>
          </w:p>
        </w:tc>
        <w:tc>
          <w:tcPr>
            <w:tcW w:w="5040" w:type="dxa"/>
            <w:tcBorders>
              <w:top w:val="nil"/>
              <w:left w:val="nil"/>
              <w:bottom w:val="single" w:sz="4" w:space="0" w:color="auto"/>
              <w:right w:val="single" w:sz="4" w:space="0" w:color="auto"/>
            </w:tcBorders>
            <w:shd w:val="clear" w:color="auto" w:fill="auto"/>
            <w:vAlign w:val="center"/>
            <w:hideMark/>
          </w:tcPr>
          <w:p w14:paraId="66CF484A" w14:textId="67A4648F" w:rsidR="0063399B" w:rsidRPr="0063399B" w:rsidRDefault="0063399B" w:rsidP="00E05C6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Annual CO</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 xml:space="preserve"> emissions from all units reported combined in metric tons.  [98.236(c)]  Set the units of measure to “Metric Tons” in the attribute </w:t>
            </w:r>
            <w:r w:rsidRPr="0063399B">
              <w:rPr>
                <w:rFonts w:eastAsia="Times New Roman" w:cs="Times New Roman"/>
                <w:b/>
                <w:color w:val="000000"/>
                <w:sz w:val="20"/>
                <w:szCs w:val="20"/>
              </w:rPr>
              <w:t>massUOM</w:t>
            </w:r>
            <w:r w:rsidRPr="0063399B">
              <w:rPr>
                <w:rFonts w:eastAsia="Times New Roman" w:cs="Times New Roman"/>
                <w:color w:val="000000"/>
                <w:sz w:val="20"/>
                <w:szCs w:val="20"/>
              </w:rPr>
              <w:t>.</w:t>
            </w:r>
            <w:r w:rsidRPr="0063399B">
              <w:rPr>
                <w:rFonts w:eastAsia="Times New Roman" w:cs="Times New Roman"/>
                <w:b/>
                <w:color w:val="000000"/>
                <w:sz w:val="20"/>
                <w:szCs w:val="20"/>
              </w:rPr>
              <w:t xml:space="preserve">  Note:  </w:t>
            </w:r>
            <w:r w:rsidRPr="0063399B">
              <w:rPr>
                <w:rFonts w:eastAsia="Times New Roman" w:cs="Times New Roman"/>
                <w:color w:val="000000"/>
                <w:sz w:val="20"/>
                <w:szCs w:val="20"/>
              </w:rPr>
              <w:t xml:space="preserve">Report “0” if the facility did not have any </w:t>
            </w:r>
            <w:r w:rsidRPr="0063399B">
              <w:rPr>
                <w:rFonts w:cs="Times New Roman"/>
                <w:sz w:val="20"/>
                <w:szCs w:val="20"/>
              </w:rPr>
              <w:t>combustion emissions</w:t>
            </w:r>
            <w:r w:rsidRPr="0063399B">
              <w:rPr>
                <w:rFonts w:eastAsia="Times New Roman" w:cs="Times New Roman"/>
                <w:color w:val="000000"/>
                <w:sz w:val="20"/>
                <w:szCs w:val="20"/>
              </w:rPr>
              <w:t xml:space="preserve"> </w:t>
            </w:r>
            <w:r w:rsidR="008618D1" w:rsidRPr="00F94AAE">
              <w:rPr>
                <w:rFonts w:cs="Times New Roman"/>
                <w:color w:val="000000"/>
                <w:sz w:val="20"/>
                <w:szCs w:val="20"/>
              </w:rPr>
              <w:t>sub</w:t>
            </w:r>
            <w:r w:rsidR="008618D1" w:rsidRPr="00F94AAE">
              <w:rPr>
                <w:rFonts w:cs="Times New Roman"/>
                <w:sz w:val="20"/>
                <w:szCs w:val="20"/>
              </w:rPr>
              <w:t>ject to reporting under 98.232</w:t>
            </w:r>
            <w:r w:rsidR="00103ACB">
              <w:rPr>
                <w:rFonts w:cs="Times New Roman"/>
                <w:sz w:val="20"/>
                <w:szCs w:val="20"/>
              </w:rPr>
              <w:t>(c)(22)</w:t>
            </w:r>
            <w:r w:rsidR="008618D1" w:rsidRPr="00F94AAE">
              <w:rPr>
                <w:rFonts w:cs="Times New Roman"/>
                <w:sz w:val="20"/>
                <w:szCs w:val="20"/>
              </w:rPr>
              <w:t xml:space="preserve"> </w:t>
            </w:r>
            <w:r w:rsidRPr="0063399B">
              <w:rPr>
                <w:rFonts w:eastAsia="Times New Roman" w:cs="Times New Roman"/>
                <w:color w:val="000000"/>
                <w:sz w:val="20"/>
                <w:szCs w:val="20"/>
              </w:rPr>
              <w:t>during the reporting year.</w:t>
            </w:r>
          </w:p>
        </w:tc>
      </w:tr>
      <w:tr w:rsidR="0063399B" w:rsidRPr="0063399B" w14:paraId="79CB5E25" w14:textId="77777777" w:rsidTr="00CC037C">
        <w:trPr>
          <w:trHeight w:val="152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7CDD5AC9"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TotalMethaneCarbonDioxideEquivalent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52F0C53C" w14:textId="28B2BE68" w:rsidR="0063399B" w:rsidRPr="0063399B" w:rsidRDefault="0063399B" w:rsidP="00E05C6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Annual CH</w:t>
            </w:r>
            <w:r w:rsidRPr="0063399B">
              <w:rPr>
                <w:rFonts w:eastAsia="Times New Roman" w:cs="Times New Roman"/>
                <w:color w:val="000000"/>
                <w:sz w:val="20"/>
                <w:szCs w:val="20"/>
                <w:vertAlign w:val="subscript"/>
              </w:rPr>
              <w:t>4</w:t>
            </w:r>
            <w:r w:rsidRPr="0063399B">
              <w:rPr>
                <w:rFonts w:eastAsia="Times New Roman" w:cs="Times New Roman"/>
                <w:color w:val="000000"/>
                <w:sz w:val="20"/>
                <w:szCs w:val="20"/>
              </w:rPr>
              <w:t xml:space="preserve"> emissions from all units reported combined in metric tons CO</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 xml:space="preserve">e.  [98.236(c)]  Set the units of measure to “Metric Tons” in the attribute </w:t>
            </w:r>
            <w:r w:rsidRPr="00CD17E2">
              <w:rPr>
                <w:rFonts w:eastAsia="Times New Roman" w:cs="Times New Roman"/>
                <w:b/>
                <w:color w:val="000000"/>
                <w:sz w:val="20"/>
                <w:szCs w:val="20"/>
              </w:rPr>
              <w:t>massUOM</w:t>
            </w:r>
            <w:r w:rsidRPr="0063399B">
              <w:rPr>
                <w:rFonts w:eastAsia="Times New Roman" w:cs="Times New Roman"/>
                <w:color w:val="000000"/>
                <w:sz w:val="20"/>
                <w:szCs w:val="20"/>
              </w:rPr>
              <w:t>.</w:t>
            </w:r>
            <w:r w:rsidRPr="0063399B">
              <w:rPr>
                <w:rFonts w:eastAsia="Times New Roman" w:cs="Times New Roman"/>
                <w:b/>
                <w:color w:val="000000"/>
                <w:sz w:val="20"/>
                <w:szCs w:val="20"/>
              </w:rPr>
              <w:t xml:space="preserve">  Note:  </w:t>
            </w:r>
            <w:r w:rsidRPr="0063399B">
              <w:rPr>
                <w:rFonts w:eastAsia="Times New Roman" w:cs="Times New Roman"/>
                <w:color w:val="000000"/>
                <w:sz w:val="20"/>
                <w:szCs w:val="20"/>
              </w:rPr>
              <w:t>Report “0” if the facility did not have any</w:t>
            </w:r>
            <w:r w:rsidRPr="0063399B">
              <w:rPr>
                <w:rFonts w:cs="Times New Roman"/>
                <w:sz w:val="20"/>
                <w:szCs w:val="20"/>
              </w:rPr>
              <w:t xml:space="preserve"> combustion emissions</w:t>
            </w:r>
            <w:r w:rsidRPr="0063399B">
              <w:rPr>
                <w:rFonts w:eastAsia="Times New Roman" w:cs="Times New Roman"/>
                <w:color w:val="000000"/>
                <w:sz w:val="20"/>
                <w:szCs w:val="20"/>
              </w:rPr>
              <w:t xml:space="preserve"> </w:t>
            </w:r>
            <w:r w:rsidR="008618D1" w:rsidRPr="00F94AAE">
              <w:rPr>
                <w:rFonts w:cs="Times New Roman"/>
                <w:color w:val="000000"/>
                <w:sz w:val="20"/>
                <w:szCs w:val="20"/>
              </w:rPr>
              <w:t>sub</w:t>
            </w:r>
            <w:r w:rsidR="008618D1" w:rsidRPr="00F94AAE">
              <w:rPr>
                <w:rFonts w:cs="Times New Roman"/>
                <w:sz w:val="20"/>
                <w:szCs w:val="20"/>
              </w:rPr>
              <w:t>ject to reporting under 98.232</w:t>
            </w:r>
            <w:r w:rsidR="00103ACB">
              <w:rPr>
                <w:rFonts w:cs="Times New Roman"/>
                <w:sz w:val="20"/>
                <w:szCs w:val="20"/>
              </w:rPr>
              <w:t>(c)(22)</w:t>
            </w:r>
            <w:r w:rsidR="008618D1" w:rsidRPr="00F94AAE">
              <w:rPr>
                <w:rFonts w:cs="Times New Roman"/>
                <w:sz w:val="20"/>
                <w:szCs w:val="20"/>
              </w:rPr>
              <w:t xml:space="preserve"> </w:t>
            </w:r>
            <w:r w:rsidRPr="0063399B">
              <w:rPr>
                <w:rFonts w:eastAsia="Times New Roman" w:cs="Times New Roman"/>
                <w:color w:val="000000"/>
                <w:sz w:val="20"/>
                <w:szCs w:val="20"/>
              </w:rPr>
              <w:t>during the reporting year.</w:t>
            </w:r>
          </w:p>
        </w:tc>
      </w:tr>
      <w:tr w:rsidR="0063399B" w:rsidRPr="0063399B" w14:paraId="35888224" w14:textId="77777777" w:rsidTr="00CC037C">
        <w:trPr>
          <w:trHeight w:val="152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09E798FF"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TotalNitrousCarbonDioxideEquivalent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14E52350" w14:textId="6C3F6A4E" w:rsidR="0063399B" w:rsidRPr="0063399B" w:rsidRDefault="0063399B" w:rsidP="00E05C6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Annual N</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O emissions from all units reported combined in metric tons CO</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 xml:space="preserve">e.  [98.236(c)]  Set the units of measure to “Metric Tons” in the attribute </w:t>
            </w:r>
            <w:r w:rsidRPr="00CD17E2">
              <w:rPr>
                <w:rFonts w:eastAsia="Times New Roman" w:cs="Times New Roman"/>
                <w:b/>
                <w:color w:val="000000"/>
                <w:sz w:val="20"/>
                <w:szCs w:val="20"/>
              </w:rPr>
              <w:t>massUOM</w:t>
            </w:r>
            <w:r w:rsidRPr="0063399B">
              <w:rPr>
                <w:rFonts w:eastAsia="Times New Roman" w:cs="Times New Roman"/>
                <w:color w:val="000000"/>
                <w:sz w:val="20"/>
                <w:szCs w:val="20"/>
              </w:rPr>
              <w:t>.</w:t>
            </w:r>
            <w:r w:rsidRPr="0063399B">
              <w:rPr>
                <w:rFonts w:eastAsia="Times New Roman" w:cs="Times New Roman"/>
                <w:b/>
                <w:color w:val="000000"/>
                <w:sz w:val="20"/>
                <w:szCs w:val="20"/>
              </w:rPr>
              <w:t xml:space="preserve">  Note:  </w:t>
            </w:r>
            <w:r w:rsidRPr="0063399B">
              <w:rPr>
                <w:rFonts w:eastAsia="Times New Roman" w:cs="Times New Roman"/>
                <w:color w:val="000000"/>
                <w:sz w:val="20"/>
                <w:szCs w:val="20"/>
              </w:rPr>
              <w:t>Report “0” if the facility did not have any</w:t>
            </w:r>
            <w:r w:rsidRPr="0063399B">
              <w:rPr>
                <w:rFonts w:cs="Times New Roman"/>
                <w:sz w:val="20"/>
                <w:szCs w:val="20"/>
              </w:rPr>
              <w:t xml:space="preserve"> combustion emissions</w:t>
            </w:r>
            <w:r w:rsidRPr="0063399B">
              <w:rPr>
                <w:rFonts w:eastAsia="Times New Roman" w:cs="Times New Roman"/>
                <w:color w:val="000000"/>
                <w:sz w:val="20"/>
                <w:szCs w:val="20"/>
              </w:rPr>
              <w:t xml:space="preserve"> </w:t>
            </w:r>
            <w:r w:rsidR="008618D1" w:rsidRPr="00F94AAE">
              <w:rPr>
                <w:rFonts w:cs="Times New Roman"/>
                <w:color w:val="000000"/>
                <w:sz w:val="20"/>
                <w:szCs w:val="20"/>
              </w:rPr>
              <w:t>sub</w:t>
            </w:r>
            <w:r w:rsidR="008618D1" w:rsidRPr="00F94AAE">
              <w:rPr>
                <w:rFonts w:cs="Times New Roman"/>
                <w:sz w:val="20"/>
                <w:szCs w:val="20"/>
              </w:rPr>
              <w:t>ject to reporting under 98.232</w:t>
            </w:r>
            <w:r w:rsidR="00103ACB">
              <w:rPr>
                <w:rFonts w:cs="Times New Roman"/>
                <w:sz w:val="20"/>
                <w:szCs w:val="20"/>
              </w:rPr>
              <w:t>(c)(22)</w:t>
            </w:r>
            <w:r w:rsidR="008618D1" w:rsidRPr="00F94AAE">
              <w:rPr>
                <w:rFonts w:cs="Times New Roman"/>
                <w:sz w:val="20"/>
                <w:szCs w:val="20"/>
              </w:rPr>
              <w:t xml:space="preserve"> </w:t>
            </w:r>
            <w:r w:rsidRPr="0063399B">
              <w:rPr>
                <w:rFonts w:eastAsia="Times New Roman" w:cs="Times New Roman"/>
                <w:color w:val="000000"/>
                <w:sz w:val="20"/>
                <w:szCs w:val="20"/>
              </w:rPr>
              <w:t>during the reporting year.</w:t>
            </w:r>
          </w:p>
        </w:tc>
      </w:tr>
      <w:tr w:rsidR="0063399B" w:rsidRPr="0063399B" w14:paraId="544C4947" w14:textId="77777777" w:rsidTr="00CC037C">
        <w:trPr>
          <w:trHeight w:val="152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50F55CE5"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TotalCarbonDioxideEquivalent</w:t>
            </w:r>
          </w:p>
        </w:tc>
        <w:tc>
          <w:tcPr>
            <w:tcW w:w="5040" w:type="dxa"/>
            <w:tcBorders>
              <w:top w:val="nil"/>
              <w:left w:val="nil"/>
              <w:bottom w:val="single" w:sz="4" w:space="0" w:color="auto"/>
              <w:right w:val="single" w:sz="4" w:space="0" w:color="auto"/>
            </w:tcBorders>
            <w:shd w:val="clear" w:color="auto" w:fill="auto"/>
            <w:vAlign w:val="center"/>
            <w:hideMark/>
          </w:tcPr>
          <w:p w14:paraId="6FF99169" w14:textId="57DE19F6" w:rsidR="0063399B" w:rsidRPr="0063399B" w:rsidRDefault="0063399B" w:rsidP="00E05C6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Total combined CO</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 CH</w:t>
            </w:r>
            <w:r w:rsidRPr="0063399B">
              <w:rPr>
                <w:rFonts w:eastAsia="Times New Roman" w:cs="Times New Roman"/>
                <w:color w:val="000000"/>
                <w:sz w:val="20"/>
                <w:szCs w:val="20"/>
                <w:vertAlign w:val="subscript"/>
              </w:rPr>
              <w:t>4</w:t>
            </w:r>
            <w:r w:rsidRPr="0063399B">
              <w:rPr>
                <w:rFonts w:eastAsia="Times New Roman" w:cs="Times New Roman"/>
                <w:color w:val="000000"/>
                <w:sz w:val="20"/>
                <w:szCs w:val="20"/>
              </w:rPr>
              <w:t xml:space="preserve"> and N</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O emissions from all units reported combined in metric tons CO</w:t>
            </w:r>
            <w:r w:rsidRPr="0063399B">
              <w:rPr>
                <w:rFonts w:eastAsia="Times New Roman" w:cs="Times New Roman"/>
                <w:color w:val="000000"/>
                <w:sz w:val="20"/>
                <w:szCs w:val="20"/>
                <w:vertAlign w:val="subscript"/>
              </w:rPr>
              <w:t>2</w:t>
            </w:r>
            <w:r w:rsidRPr="0063399B">
              <w:rPr>
                <w:rFonts w:eastAsia="Times New Roman" w:cs="Times New Roman"/>
                <w:color w:val="000000"/>
                <w:sz w:val="20"/>
                <w:szCs w:val="20"/>
              </w:rPr>
              <w:t xml:space="preserve">e.  Set the units of measure to “Metric Tons” in the attribute </w:t>
            </w:r>
            <w:r w:rsidRPr="00CD17E2">
              <w:rPr>
                <w:rFonts w:eastAsia="Times New Roman" w:cs="Times New Roman"/>
                <w:b/>
                <w:color w:val="000000"/>
                <w:sz w:val="20"/>
                <w:szCs w:val="20"/>
              </w:rPr>
              <w:t>massUOM</w:t>
            </w:r>
            <w:r w:rsidRPr="0063399B">
              <w:rPr>
                <w:rFonts w:eastAsia="Times New Roman" w:cs="Times New Roman"/>
                <w:color w:val="000000"/>
                <w:sz w:val="20"/>
                <w:szCs w:val="20"/>
              </w:rPr>
              <w:t>.</w:t>
            </w:r>
            <w:r w:rsidRPr="0063399B">
              <w:rPr>
                <w:rFonts w:eastAsia="Times New Roman" w:cs="Times New Roman"/>
                <w:b/>
                <w:color w:val="000000"/>
                <w:sz w:val="20"/>
                <w:szCs w:val="20"/>
              </w:rPr>
              <w:t xml:space="preserve">  Note:  </w:t>
            </w:r>
            <w:r w:rsidRPr="0063399B">
              <w:rPr>
                <w:rFonts w:eastAsia="Times New Roman" w:cs="Times New Roman"/>
                <w:color w:val="000000"/>
                <w:sz w:val="20"/>
                <w:szCs w:val="20"/>
              </w:rPr>
              <w:t xml:space="preserve">Report “0” if the facility did not have any </w:t>
            </w:r>
            <w:r w:rsidRPr="0063399B">
              <w:rPr>
                <w:rFonts w:cs="Times New Roman"/>
                <w:sz w:val="20"/>
                <w:szCs w:val="20"/>
              </w:rPr>
              <w:t>combustion emissions</w:t>
            </w:r>
            <w:r w:rsidRPr="0063399B">
              <w:rPr>
                <w:rFonts w:eastAsia="Times New Roman" w:cs="Times New Roman"/>
                <w:color w:val="000000"/>
                <w:sz w:val="20"/>
                <w:szCs w:val="20"/>
              </w:rPr>
              <w:t xml:space="preserve"> </w:t>
            </w:r>
            <w:r w:rsidR="008618D1" w:rsidRPr="00F94AAE">
              <w:rPr>
                <w:rFonts w:cs="Times New Roman"/>
                <w:color w:val="000000"/>
                <w:sz w:val="20"/>
                <w:szCs w:val="20"/>
              </w:rPr>
              <w:t>sub</w:t>
            </w:r>
            <w:r w:rsidR="008618D1" w:rsidRPr="00F94AAE">
              <w:rPr>
                <w:rFonts w:cs="Times New Roman"/>
                <w:sz w:val="20"/>
                <w:szCs w:val="20"/>
              </w:rPr>
              <w:t>ject to reporting under 98.232</w:t>
            </w:r>
            <w:r w:rsidR="00103ACB">
              <w:rPr>
                <w:rFonts w:cs="Times New Roman"/>
                <w:sz w:val="20"/>
                <w:szCs w:val="20"/>
              </w:rPr>
              <w:t>(c)(22)</w:t>
            </w:r>
            <w:r w:rsidR="008618D1" w:rsidRPr="00F94AAE">
              <w:rPr>
                <w:rFonts w:cs="Times New Roman"/>
                <w:sz w:val="20"/>
                <w:szCs w:val="20"/>
              </w:rPr>
              <w:t xml:space="preserve"> </w:t>
            </w:r>
            <w:r w:rsidRPr="0063399B">
              <w:rPr>
                <w:rFonts w:eastAsia="Times New Roman" w:cs="Times New Roman"/>
                <w:color w:val="000000"/>
                <w:sz w:val="20"/>
                <w:szCs w:val="20"/>
              </w:rPr>
              <w:t>during the reporting year.</w:t>
            </w:r>
          </w:p>
        </w:tc>
      </w:tr>
      <w:tr w:rsidR="0063399B" w:rsidRPr="0063399B" w14:paraId="19042573" w14:textId="77777777" w:rsidTr="00CC037C">
        <w:trPr>
          <w:trHeight w:val="80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0DA4046F" w14:textId="77777777" w:rsidR="0063399B" w:rsidRPr="0063399B" w:rsidRDefault="0063399B" w:rsidP="00903103">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DoesFacilityHave</w:t>
            </w:r>
            <w:r w:rsidR="00C41AFF">
              <w:rPr>
                <w:rFonts w:eastAsia="Times New Roman" w:cs="Times New Roman"/>
                <w:color w:val="000000"/>
                <w:sz w:val="20"/>
                <w:szCs w:val="20"/>
              </w:rPr>
              <w:t>CombustionEmissions</w:t>
            </w:r>
          </w:p>
        </w:tc>
        <w:tc>
          <w:tcPr>
            <w:tcW w:w="5040" w:type="dxa"/>
            <w:tcBorders>
              <w:top w:val="nil"/>
              <w:left w:val="nil"/>
              <w:bottom w:val="single" w:sz="4" w:space="0" w:color="auto"/>
              <w:right w:val="single" w:sz="4" w:space="0" w:color="auto"/>
            </w:tcBorders>
            <w:shd w:val="clear" w:color="auto" w:fill="auto"/>
            <w:vAlign w:val="center"/>
            <w:hideMark/>
          </w:tcPr>
          <w:p w14:paraId="684ACF6B" w14:textId="7E96D44C"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63399B">
              <w:rPr>
                <w:rFonts w:eastAsia="Times New Roman" w:cs="Times New Roman"/>
                <w:color w:val="000000"/>
                <w:sz w:val="20"/>
                <w:szCs w:val="20"/>
              </w:rPr>
              <w:t xml:space="preserve"> if the facility had combustion emissions subject to reporting under 98.232(c)(22) in the reporting year. </w:t>
            </w:r>
          </w:p>
        </w:tc>
      </w:tr>
      <w:tr w:rsidR="0063399B" w:rsidRPr="0063399B" w14:paraId="25D3A2BD" w14:textId="77777777" w:rsidTr="00CC037C">
        <w:trPr>
          <w:trHeight w:val="80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4F1D5DA1" w14:textId="77777777" w:rsidR="0063399B" w:rsidRPr="0063399B" w:rsidRDefault="006C7858" w:rsidP="0063399B">
            <w:pPr>
              <w:spacing w:after="0" w:line="240" w:lineRule="auto"/>
              <w:rPr>
                <w:rFonts w:eastAsia="Times New Roman" w:cs="Times New Roman"/>
                <w:sz w:val="20"/>
                <w:szCs w:val="20"/>
              </w:rPr>
            </w:pPr>
            <w:r>
              <w:rPr>
                <w:rFonts w:eastAsia="Times New Roman" w:cs="Times New Roman"/>
                <w:sz w:val="20"/>
                <w:szCs w:val="20"/>
              </w:rPr>
              <w:t>BAMM</w:t>
            </w:r>
            <w:r w:rsidR="0063399B" w:rsidRPr="0063399B">
              <w:rPr>
                <w:rFonts w:eastAsia="Times New Roman" w:cs="Times New Roman"/>
                <w:sz w:val="20"/>
                <w:szCs w:val="20"/>
              </w:rPr>
              <w:t>Indicator</w:t>
            </w:r>
          </w:p>
        </w:tc>
        <w:tc>
          <w:tcPr>
            <w:tcW w:w="5040" w:type="dxa"/>
            <w:tcBorders>
              <w:top w:val="nil"/>
              <w:left w:val="nil"/>
              <w:bottom w:val="single" w:sz="4" w:space="0" w:color="auto"/>
              <w:right w:val="single" w:sz="4" w:space="0" w:color="auto"/>
            </w:tcBorders>
            <w:shd w:val="clear" w:color="auto" w:fill="auto"/>
            <w:vAlign w:val="center"/>
            <w:hideMark/>
          </w:tcPr>
          <w:p w14:paraId="349DD3D0"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63399B">
              <w:rPr>
                <w:rFonts w:eastAsia="Times New Roman" w:cs="Times New Roman"/>
                <w:color w:val="000000"/>
                <w:sz w:val="20"/>
                <w:szCs w:val="20"/>
              </w:rPr>
              <w:t xml:space="preserve"> if BAMM were used for any parameters to calculate GHG emissions.  [98.3(c)(7)]</w:t>
            </w:r>
          </w:p>
        </w:tc>
      </w:tr>
      <w:tr w:rsidR="0063399B" w:rsidRPr="0063399B" w14:paraId="3570A775" w14:textId="77777777" w:rsidTr="00CC037C">
        <w:trPr>
          <w:trHeight w:val="98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4316EDC6" w14:textId="77777777" w:rsidR="0063399B" w:rsidRPr="0063399B" w:rsidRDefault="006C7858" w:rsidP="0063399B">
            <w:pPr>
              <w:spacing w:after="0" w:line="240" w:lineRule="auto"/>
              <w:rPr>
                <w:rFonts w:eastAsia="Times New Roman" w:cs="Times New Roman"/>
                <w:sz w:val="20"/>
                <w:szCs w:val="20"/>
              </w:rPr>
            </w:pPr>
            <w:r>
              <w:rPr>
                <w:rFonts w:eastAsia="Times New Roman" w:cs="Times New Roman"/>
                <w:sz w:val="20"/>
                <w:szCs w:val="20"/>
              </w:rPr>
              <w:t>BAMM</w:t>
            </w:r>
            <w:r w:rsidR="0063399B" w:rsidRPr="0063399B">
              <w:rPr>
                <w:rFonts w:eastAsia="Times New Roman" w:cs="Times New Roman"/>
                <w:sz w:val="20"/>
                <w:szCs w:val="20"/>
              </w:rPr>
              <w:t>Description</w:t>
            </w:r>
          </w:p>
        </w:tc>
        <w:tc>
          <w:tcPr>
            <w:tcW w:w="5040" w:type="dxa"/>
            <w:tcBorders>
              <w:top w:val="nil"/>
              <w:left w:val="nil"/>
              <w:bottom w:val="single" w:sz="4" w:space="0" w:color="auto"/>
              <w:right w:val="single" w:sz="4" w:space="0" w:color="auto"/>
            </w:tcBorders>
            <w:shd w:val="clear" w:color="auto" w:fill="auto"/>
            <w:vAlign w:val="center"/>
            <w:hideMark/>
          </w:tcPr>
          <w:p w14:paraId="61AC98D9"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b/>
                <w:color w:val="000000"/>
                <w:sz w:val="20"/>
                <w:szCs w:val="20"/>
              </w:rPr>
              <w:t xml:space="preserve">Conditionally Required: </w:t>
            </w:r>
            <w:r w:rsidRPr="0063399B">
              <w:rPr>
                <w:rFonts w:eastAsia="Times New Roman" w:cs="Times New Roman"/>
                <w:color w:val="000000"/>
                <w:sz w:val="20"/>
                <w:szCs w:val="20"/>
              </w:rPr>
              <w:t xml:space="preserve"> </w:t>
            </w:r>
            <w:r w:rsidR="00211A30">
              <w:rPr>
                <w:rFonts w:eastAsia="Times New Roman" w:cs="Times New Roman"/>
                <w:color w:val="000000"/>
                <w:sz w:val="20"/>
                <w:szCs w:val="20"/>
              </w:rPr>
              <w:t>If BAMM were used, provide a brief description of the BAMM used, parameters measured by BAMM and time period BAMM was used.</w:t>
            </w:r>
            <w:r w:rsidRPr="0063399B">
              <w:rPr>
                <w:rFonts w:eastAsia="Times New Roman" w:cs="Times New Roman"/>
                <w:color w:val="000000"/>
                <w:sz w:val="20"/>
                <w:szCs w:val="20"/>
              </w:rPr>
              <w:t xml:space="preserve">  [98.3(c)(7)]</w:t>
            </w:r>
          </w:p>
        </w:tc>
      </w:tr>
      <w:tr w:rsidR="0063399B" w:rsidRPr="0063399B" w14:paraId="79A0BA60" w14:textId="77777777" w:rsidTr="00CC037C">
        <w:trPr>
          <w:trHeight w:val="800"/>
        </w:trPr>
        <w:tc>
          <w:tcPr>
            <w:tcW w:w="4235" w:type="dxa"/>
            <w:tcBorders>
              <w:top w:val="nil"/>
              <w:left w:val="single" w:sz="4" w:space="0" w:color="auto"/>
              <w:bottom w:val="single" w:sz="4" w:space="0" w:color="auto"/>
              <w:right w:val="single" w:sz="4" w:space="0" w:color="auto"/>
            </w:tcBorders>
            <w:shd w:val="clear" w:color="auto" w:fill="auto"/>
            <w:noWrap/>
            <w:vAlign w:val="center"/>
            <w:hideMark/>
          </w:tcPr>
          <w:p w14:paraId="3DD4F930" w14:textId="77777777" w:rsidR="0063399B" w:rsidRPr="0063399B" w:rsidRDefault="0063399B" w:rsidP="0063399B">
            <w:pPr>
              <w:spacing w:after="0" w:line="240" w:lineRule="auto"/>
              <w:rPr>
                <w:rFonts w:eastAsia="Times New Roman" w:cs="Times New Roman"/>
                <w:sz w:val="20"/>
                <w:szCs w:val="20"/>
              </w:rPr>
            </w:pPr>
            <w:r w:rsidRPr="0063399B">
              <w:rPr>
                <w:rFonts w:eastAsia="Times New Roman" w:cs="Times New Roman"/>
                <w:sz w:val="20"/>
                <w:szCs w:val="20"/>
              </w:rPr>
              <w:t>SubstituteDataIndicator</w:t>
            </w:r>
          </w:p>
        </w:tc>
        <w:tc>
          <w:tcPr>
            <w:tcW w:w="5040" w:type="dxa"/>
            <w:tcBorders>
              <w:top w:val="nil"/>
              <w:left w:val="nil"/>
              <w:bottom w:val="single" w:sz="4" w:space="0" w:color="auto"/>
              <w:right w:val="single" w:sz="4" w:space="0" w:color="auto"/>
            </w:tcBorders>
            <w:shd w:val="clear" w:color="auto" w:fill="auto"/>
            <w:vAlign w:val="center"/>
            <w:hideMark/>
          </w:tcPr>
          <w:p w14:paraId="2E687D6E" w14:textId="77777777" w:rsidR="0063399B" w:rsidRPr="0063399B" w:rsidRDefault="0063399B" w:rsidP="0063399B">
            <w:pPr>
              <w:spacing w:after="0" w:line="240" w:lineRule="auto"/>
              <w:rPr>
                <w:rFonts w:eastAsia="Times New Roman" w:cs="Times New Roman"/>
                <w:color w:val="000000"/>
                <w:sz w:val="20"/>
                <w:szCs w:val="20"/>
              </w:rPr>
            </w:pPr>
            <w:r w:rsidRPr="0063399B">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63399B">
              <w:rPr>
                <w:rFonts w:eastAsia="Times New Roman" w:cs="Times New Roman"/>
                <w:color w:val="000000"/>
                <w:sz w:val="20"/>
                <w:szCs w:val="20"/>
              </w:rPr>
              <w:t xml:space="preserve"> if missing data procedures were used for any parameters to calculate GHG emissions.  [98.235]</w:t>
            </w:r>
          </w:p>
        </w:tc>
      </w:tr>
      <w:tr w:rsidR="00D26362" w:rsidRPr="0063399B" w14:paraId="67C48182" w14:textId="77777777" w:rsidTr="00CC037C">
        <w:trPr>
          <w:cantSplit/>
          <w:trHeight w:val="1250"/>
        </w:trPr>
        <w:tc>
          <w:tcPr>
            <w:tcW w:w="42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61AF7C7" w14:textId="77777777" w:rsidR="00D26362" w:rsidRPr="0063399B" w:rsidRDefault="00D26362" w:rsidP="0063399B">
            <w:pPr>
              <w:spacing w:after="0" w:line="240" w:lineRule="auto"/>
              <w:rPr>
                <w:rFonts w:eastAsia="Times New Roman" w:cs="Times New Roman"/>
                <w:sz w:val="20"/>
                <w:szCs w:val="20"/>
              </w:rPr>
            </w:pPr>
            <w:r w:rsidRPr="0056527F">
              <w:rPr>
                <w:rFonts w:eastAsia="Times New Roman" w:cs="Times New Roman"/>
                <w:b/>
                <w:color w:val="000000"/>
                <w:sz w:val="20"/>
                <w:szCs w:val="20"/>
              </w:rPr>
              <w:t>ExternalFuelHeatCapacityLessThanSpecifiedValueDetails</w:t>
            </w:r>
          </w:p>
        </w:tc>
        <w:tc>
          <w:tcPr>
            <w:tcW w:w="50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3A04D5B" w14:textId="4E89769C" w:rsidR="00D26362" w:rsidRPr="0063399B" w:rsidRDefault="00D26362" w:rsidP="0063399B">
            <w:pPr>
              <w:spacing w:after="0" w:line="240" w:lineRule="auto"/>
              <w:rPr>
                <w:rFonts w:eastAsia="Times New Roman" w:cs="Times New Roman"/>
                <w:color w:val="000000"/>
                <w:sz w:val="20"/>
                <w:szCs w:val="20"/>
              </w:rPr>
            </w:pPr>
            <w:r w:rsidRPr="0056527F">
              <w:rPr>
                <w:rFonts w:eastAsia="Times New Roman" w:cs="Times New Roman"/>
                <w:b/>
                <w:sz w:val="20"/>
                <w:szCs w:val="20"/>
              </w:rPr>
              <w:t xml:space="preserve">Parent Element (Conditionally Required): </w:t>
            </w:r>
            <w:r w:rsidRPr="0056527F">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56527F">
              <w:rPr>
                <w:rFonts w:eastAsia="Times New Roman" w:cs="Times New Roman"/>
                <w:sz w:val="20"/>
                <w:szCs w:val="20"/>
              </w:rPr>
              <w:t xml:space="preserve"> any external fuel combustion unit</w:t>
            </w:r>
            <w:r>
              <w:rPr>
                <w:rFonts w:eastAsia="Times New Roman" w:cs="Times New Roman"/>
                <w:sz w:val="20"/>
                <w:szCs w:val="20"/>
              </w:rPr>
              <w:t>s</w:t>
            </w:r>
            <w:r w:rsidRPr="0056527F">
              <w:rPr>
                <w:rFonts w:eastAsia="Times New Roman" w:cs="Times New Roman"/>
                <w:sz w:val="20"/>
                <w:szCs w:val="20"/>
              </w:rPr>
              <w:t xml:space="preserve"> with a heat capacity equal to or less than 5 mmBtu/hr</w:t>
            </w:r>
            <w:r>
              <w:rPr>
                <w:rFonts w:eastAsia="Times New Roman" w:cs="Times New Roman"/>
                <w:sz w:val="20"/>
                <w:szCs w:val="20"/>
              </w:rPr>
              <w:t xml:space="preserve"> subject to reporting under 98.232(c)(22) in the reporting year</w:t>
            </w:r>
            <w:r w:rsidRPr="0056527F">
              <w:rPr>
                <w:rFonts w:eastAsia="Times New Roman" w:cs="Times New Roman"/>
                <w:sz w:val="20"/>
                <w:szCs w:val="20"/>
              </w:rPr>
              <w:t>.</w:t>
            </w:r>
          </w:p>
        </w:tc>
      </w:tr>
      <w:tr w:rsidR="00D26362" w:rsidRPr="0063399B" w14:paraId="29729C74" w14:textId="77777777" w:rsidTr="00CC037C">
        <w:trPr>
          <w:trHeight w:val="1250"/>
        </w:trPr>
        <w:tc>
          <w:tcPr>
            <w:tcW w:w="42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8A95654" w14:textId="77777777" w:rsidR="00D26362" w:rsidRPr="0063399B" w:rsidRDefault="00D26362" w:rsidP="0063399B">
            <w:pPr>
              <w:spacing w:after="0" w:line="240" w:lineRule="auto"/>
              <w:rPr>
                <w:rFonts w:eastAsia="Times New Roman" w:cs="Times New Roman"/>
                <w:sz w:val="20"/>
                <w:szCs w:val="20"/>
              </w:rPr>
            </w:pPr>
            <w:r w:rsidRPr="004E402F">
              <w:rPr>
                <w:rFonts w:eastAsia="Times New Roman" w:cs="Times New Roman"/>
                <w:b/>
                <w:color w:val="000000"/>
                <w:sz w:val="20"/>
                <w:szCs w:val="20"/>
              </w:rPr>
              <w:t>ExternalFuelHeatCapacityGreaterThanSpecifiedValueDetails</w:t>
            </w:r>
          </w:p>
        </w:tc>
        <w:tc>
          <w:tcPr>
            <w:tcW w:w="50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1361C942" w14:textId="4054D432" w:rsidR="00D26362" w:rsidRPr="0063399B" w:rsidRDefault="00D26362" w:rsidP="0063399B">
            <w:pPr>
              <w:spacing w:after="0" w:line="240" w:lineRule="auto"/>
              <w:rPr>
                <w:rFonts w:eastAsia="Times New Roman" w:cs="Times New Roman"/>
                <w:color w:val="000000"/>
                <w:sz w:val="20"/>
                <w:szCs w:val="20"/>
              </w:rPr>
            </w:pPr>
            <w:r w:rsidRPr="004E402F">
              <w:rPr>
                <w:rFonts w:eastAsia="Times New Roman" w:cs="Times New Roman"/>
                <w:b/>
                <w:sz w:val="20"/>
                <w:szCs w:val="20"/>
              </w:rPr>
              <w:t>Parent Element (Conditionally Required):</w:t>
            </w:r>
            <w:r w:rsidRPr="004E402F">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4E402F">
              <w:rPr>
                <w:rFonts w:eastAsia="Times New Roman" w:cs="Times New Roman"/>
                <w:sz w:val="20"/>
                <w:szCs w:val="20"/>
              </w:rPr>
              <w:t xml:space="preserve"> any external fuel combustion unit</w:t>
            </w:r>
            <w:r>
              <w:rPr>
                <w:rFonts w:eastAsia="Times New Roman" w:cs="Times New Roman"/>
                <w:sz w:val="20"/>
                <w:szCs w:val="20"/>
              </w:rPr>
              <w:t>s</w:t>
            </w:r>
            <w:r w:rsidRPr="004E402F">
              <w:rPr>
                <w:rFonts w:eastAsia="Times New Roman" w:cs="Times New Roman"/>
                <w:sz w:val="20"/>
                <w:szCs w:val="20"/>
              </w:rPr>
              <w:t xml:space="preserve"> with a heat capacity greater than 5 mmBtu/hr</w:t>
            </w:r>
            <w:r>
              <w:rPr>
                <w:rFonts w:eastAsia="Times New Roman" w:cs="Times New Roman"/>
                <w:sz w:val="20"/>
                <w:szCs w:val="20"/>
              </w:rPr>
              <w:t xml:space="preserve"> subject to reporting under 98.232(c)(22) in the reporting year</w:t>
            </w:r>
            <w:r w:rsidRPr="004E402F">
              <w:rPr>
                <w:rFonts w:eastAsia="Times New Roman" w:cs="Times New Roman"/>
                <w:sz w:val="20"/>
                <w:szCs w:val="20"/>
              </w:rPr>
              <w:t>.</w:t>
            </w:r>
          </w:p>
        </w:tc>
      </w:tr>
      <w:tr w:rsidR="009971B0" w:rsidRPr="0063399B" w14:paraId="1340E9DE" w14:textId="77777777" w:rsidTr="00CC037C">
        <w:trPr>
          <w:trHeight w:val="1250"/>
        </w:trPr>
        <w:tc>
          <w:tcPr>
            <w:tcW w:w="42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CE8DFD0" w14:textId="77777777" w:rsidR="009971B0" w:rsidRPr="0063399B" w:rsidRDefault="009971B0" w:rsidP="0063399B">
            <w:pPr>
              <w:spacing w:after="0" w:line="240" w:lineRule="auto"/>
              <w:rPr>
                <w:rFonts w:eastAsia="Times New Roman" w:cs="Times New Roman"/>
                <w:sz w:val="20"/>
                <w:szCs w:val="20"/>
              </w:rPr>
            </w:pPr>
            <w:r w:rsidRPr="00C12A40">
              <w:rPr>
                <w:rFonts w:eastAsia="Times New Roman" w:cs="Times New Roman"/>
                <w:b/>
                <w:color w:val="000000"/>
                <w:sz w:val="20"/>
                <w:szCs w:val="20"/>
              </w:rPr>
              <w:t>InternalFuelHeatCapacityLessThanSpecifiedValueDetails</w:t>
            </w:r>
          </w:p>
        </w:tc>
        <w:tc>
          <w:tcPr>
            <w:tcW w:w="50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CDF07F3" w14:textId="5E995550" w:rsidR="009971B0" w:rsidRPr="0063399B" w:rsidRDefault="009971B0" w:rsidP="0063399B">
            <w:pPr>
              <w:spacing w:after="0" w:line="240" w:lineRule="auto"/>
              <w:rPr>
                <w:rFonts w:eastAsia="Times New Roman" w:cs="Times New Roman"/>
                <w:color w:val="000000"/>
                <w:sz w:val="20"/>
                <w:szCs w:val="20"/>
              </w:rPr>
            </w:pPr>
            <w:r w:rsidRPr="00C12A40">
              <w:rPr>
                <w:rFonts w:eastAsia="Times New Roman" w:cs="Times New Roman"/>
                <w:b/>
                <w:sz w:val="20"/>
                <w:szCs w:val="20"/>
              </w:rPr>
              <w:t xml:space="preserve">Parent Element (Conditionally Required):  </w:t>
            </w:r>
            <w:r w:rsidRPr="00C12A40">
              <w:rPr>
                <w:rFonts w:eastAsia="Times New Roman" w:cs="Times New Roman"/>
                <w:sz w:val="20"/>
                <w:szCs w:val="20"/>
              </w:rPr>
              <w:t>A collection of data elements to report if the</w:t>
            </w:r>
            <w:r>
              <w:rPr>
                <w:rFonts w:eastAsia="Times New Roman" w:cs="Times New Roman"/>
                <w:sz w:val="20"/>
                <w:szCs w:val="20"/>
              </w:rPr>
              <w:t xml:space="preserve"> facility had</w:t>
            </w:r>
            <w:r w:rsidRPr="00C12A40">
              <w:rPr>
                <w:rFonts w:eastAsia="Times New Roman" w:cs="Times New Roman"/>
                <w:sz w:val="20"/>
                <w:szCs w:val="20"/>
              </w:rPr>
              <w:t xml:space="preserve"> any internal fuel combustion unit</w:t>
            </w:r>
            <w:r>
              <w:rPr>
                <w:rFonts w:eastAsia="Times New Roman" w:cs="Times New Roman"/>
                <w:sz w:val="20"/>
                <w:szCs w:val="20"/>
              </w:rPr>
              <w:t>s</w:t>
            </w:r>
            <w:r w:rsidRPr="00C12A40">
              <w:rPr>
                <w:rFonts w:eastAsia="Times New Roman" w:cs="Times New Roman"/>
                <w:sz w:val="20"/>
                <w:szCs w:val="20"/>
              </w:rPr>
              <w:t xml:space="preserve"> with a heat capacity equal to or less than</w:t>
            </w:r>
            <w:r>
              <w:rPr>
                <w:rFonts w:eastAsia="Times New Roman" w:cs="Times New Roman"/>
                <w:sz w:val="20"/>
                <w:szCs w:val="20"/>
              </w:rPr>
              <w:t xml:space="preserve"> </w:t>
            </w:r>
            <w:r w:rsidRPr="00C12A40">
              <w:rPr>
                <w:rFonts w:eastAsia="Times New Roman" w:cs="Times New Roman"/>
                <w:sz w:val="20"/>
                <w:szCs w:val="20"/>
              </w:rPr>
              <w:t>1 mmBtu/hr or 130 horsepower</w:t>
            </w:r>
            <w:r>
              <w:rPr>
                <w:rFonts w:eastAsia="Times New Roman" w:cs="Times New Roman"/>
                <w:sz w:val="20"/>
                <w:szCs w:val="20"/>
              </w:rPr>
              <w:t xml:space="preserve"> subject to reporting under 98.232(c)(22) in the reporting year</w:t>
            </w:r>
            <w:r w:rsidRPr="00C12A40">
              <w:rPr>
                <w:rFonts w:eastAsia="Times New Roman" w:cs="Times New Roman"/>
                <w:sz w:val="20"/>
                <w:szCs w:val="20"/>
              </w:rPr>
              <w:t>.</w:t>
            </w:r>
          </w:p>
        </w:tc>
      </w:tr>
      <w:tr w:rsidR="009D0665" w:rsidRPr="0063399B" w14:paraId="0F668F94" w14:textId="77777777" w:rsidTr="00CC037C">
        <w:trPr>
          <w:trHeight w:val="1250"/>
        </w:trPr>
        <w:tc>
          <w:tcPr>
            <w:tcW w:w="42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C58B567" w14:textId="77777777" w:rsidR="009D0665" w:rsidRPr="0063399B" w:rsidRDefault="009D0665" w:rsidP="0063399B">
            <w:pPr>
              <w:spacing w:after="0" w:line="240" w:lineRule="auto"/>
              <w:rPr>
                <w:rFonts w:eastAsia="Times New Roman" w:cs="Times New Roman"/>
                <w:sz w:val="20"/>
                <w:szCs w:val="20"/>
              </w:rPr>
            </w:pPr>
            <w:r w:rsidRPr="00C14FE9">
              <w:rPr>
                <w:rFonts w:eastAsia="Times New Roman" w:cs="Times New Roman"/>
                <w:b/>
                <w:color w:val="000000"/>
                <w:sz w:val="20"/>
                <w:szCs w:val="20"/>
              </w:rPr>
              <w:t>InternalFuelHeatCapacityGreaterThanSpecifiedValueDetails</w:t>
            </w:r>
          </w:p>
        </w:tc>
        <w:tc>
          <w:tcPr>
            <w:tcW w:w="50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233FC65" w14:textId="42E324DF" w:rsidR="009D0665" w:rsidRPr="0063399B" w:rsidRDefault="009D0665" w:rsidP="0063399B">
            <w:pPr>
              <w:spacing w:after="0" w:line="240" w:lineRule="auto"/>
              <w:rPr>
                <w:rFonts w:eastAsia="Times New Roman" w:cs="Times New Roman"/>
                <w:color w:val="000000"/>
                <w:sz w:val="20"/>
                <w:szCs w:val="20"/>
              </w:rPr>
            </w:pPr>
            <w:r w:rsidRPr="00C14FE9">
              <w:rPr>
                <w:rFonts w:eastAsia="Times New Roman" w:cs="Times New Roman"/>
                <w:b/>
                <w:sz w:val="20"/>
                <w:szCs w:val="20"/>
              </w:rPr>
              <w:t>Parent Element (Conditionally Required):</w:t>
            </w:r>
            <w:r w:rsidRPr="00C14FE9">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C14FE9">
              <w:rPr>
                <w:rFonts w:eastAsia="Times New Roman" w:cs="Times New Roman"/>
                <w:sz w:val="20"/>
                <w:szCs w:val="20"/>
              </w:rPr>
              <w:t xml:space="preserve"> any internal fuel combustion units with a heat capacity greater than</w:t>
            </w:r>
            <w:r>
              <w:rPr>
                <w:rFonts w:eastAsia="Times New Roman" w:cs="Times New Roman"/>
                <w:sz w:val="20"/>
                <w:szCs w:val="20"/>
              </w:rPr>
              <w:t xml:space="preserve"> </w:t>
            </w:r>
            <w:r w:rsidRPr="00C14FE9">
              <w:rPr>
                <w:rFonts w:eastAsia="Times New Roman" w:cs="Times New Roman"/>
                <w:sz w:val="20"/>
                <w:szCs w:val="20"/>
              </w:rPr>
              <w:t>1 mmBtu/hr</w:t>
            </w:r>
            <w:r>
              <w:rPr>
                <w:rFonts w:eastAsia="Times New Roman" w:cs="Times New Roman"/>
                <w:sz w:val="20"/>
                <w:szCs w:val="20"/>
              </w:rPr>
              <w:t xml:space="preserve"> subject to reporting under 98.232(c)(22) in the reporting year</w:t>
            </w:r>
            <w:r w:rsidRPr="00C14FE9">
              <w:rPr>
                <w:rFonts w:eastAsia="Times New Roman" w:cs="Times New Roman"/>
                <w:sz w:val="20"/>
                <w:szCs w:val="20"/>
              </w:rPr>
              <w:t>.</w:t>
            </w:r>
          </w:p>
        </w:tc>
      </w:tr>
      <w:tr w:rsidR="009D0665" w:rsidRPr="0063399B" w14:paraId="5BF59964" w14:textId="77777777" w:rsidTr="00CC037C">
        <w:trPr>
          <w:trHeight w:val="800"/>
        </w:trPr>
        <w:tc>
          <w:tcPr>
            <w:tcW w:w="42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C9ECEEB" w14:textId="77777777" w:rsidR="009D0665" w:rsidRPr="00CC037C" w:rsidRDefault="009D0665" w:rsidP="0063399B">
            <w:pPr>
              <w:spacing w:after="0" w:line="240" w:lineRule="auto"/>
              <w:rPr>
                <w:rFonts w:eastAsia="Times New Roman" w:cs="Times New Roman"/>
                <w:b/>
                <w:sz w:val="20"/>
                <w:szCs w:val="20"/>
              </w:rPr>
            </w:pPr>
            <w:r w:rsidRPr="00CC037C">
              <w:rPr>
                <w:rFonts w:eastAsia="Times New Roman" w:cs="Times New Roman"/>
                <w:b/>
                <w:sz w:val="20"/>
                <w:szCs w:val="20"/>
              </w:rPr>
              <w:t>ExternalFuelTypeHeatCapacityGreaterThanSpecifiedValueDetails</w:t>
            </w:r>
          </w:p>
        </w:tc>
        <w:tc>
          <w:tcPr>
            <w:tcW w:w="50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23750961" w14:textId="41FE5009" w:rsidR="009D0665" w:rsidRPr="0063399B" w:rsidRDefault="00283B0A" w:rsidP="0063399B">
            <w:pPr>
              <w:spacing w:after="0" w:line="240" w:lineRule="auto"/>
              <w:rPr>
                <w:rFonts w:eastAsia="Times New Roman" w:cs="Times New Roman"/>
                <w:color w:val="000000"/>
                <w:sz w:val="20"/>
                <w:szCs w:val="20"/>
              </w:rPr>
            </w:pPr>
            <w:r w:rsidRPr="00C14FE9">
              <w:rPr>
                <w:rFonts w:eastAsia="Times New Roman" w:cs="Times New Roman"/>
                <w:b/>
                <w:sz w:val="20"/>
                <w:szCs w:val="20"/>
              </w:rPr>
              <w:t>Parent Element (Conditionally Required):</w:t>
            </w:r>
            <w:r w:rsidRPr="00C14FE9">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C14FE9">
              <w:rPr>
                <w:rFonts w:eastAsia="Times New Roman" w:cs="Times New Roman"/>
                <w:sz w:val="20"/>
                <w:szCs w:val="20"/>
              </w:rPr>
              <w:t xml:space="preserve"> any </w:t>
            </w:r>
            <w:r>
              <w:rPr>
                <w:rFonts w:eastAsia="Times New Roman" w:cs="Times New Roman"/>
                <w:sz w:val="20"/>
                <w:szCs w:val="20"/>
              </w:rPr>
              <w:t xml:space="preserve">external </w:t>
            </w:r>
            <w:r w:rsidRPr="00C14FE9">
              <w:rPr>
                <w:rFonts w:eastAsia="Times New Roman" w:cs="Times New Roman"/>
                <w:sz w:val="20"/>
                <w:szCs w:val="20"/>
              </w:rPr>
              <w:t>fuel combustion units with a heat capacity greater than</w:t>
            </w:r>
            <w:r>
              <w:rPr>
                <w:rFonts w:eastAsia="Times New Roman" w:cs="Times New Roman"/>
                <w:sz w:val="20"/>
                <w:szCs w:val="20"/>
              </w:rPr>
              <w:t xml:space="preserve"> 5</w:t>
            </w:r>
            <w:r w:rsidRPr="00C14FE9">
              <w:rPr>
                <w:rFonts w:eastAsia="Times New Roman" w:cs="Times New Roman"/>
                <w:sz w:val="20"/>
                <w:szCs w:val="20"/>
              </w:rPr>
              <w:t xml:space="preserve"> mmBtu/hr</w:t>
            </w:r>
            <w:r>
              <w:rPr>
                <w:rFonts w:eastAsia="Times New Roman" w:cs="Times New Roman"/>
                <w:sz w:val="20"/>
                <w:szCs w:val="20"/>
              </w:rPr>
              <w:t xml:space="preserve"> subject to reporting under 98.232(c)(</w:t>
            </w:r>
            <w:r w:rsidR="00047A05">
              <w:rPr>
                <w:rFonts w:eastAsia="Times New Roman" w:cs="Times New Roman"/>
                <w:sz w:val="20"/>
                <w:szCs w:val="20"/>
              </w:rPr>
              <w:t>22</w:t>
            </w:r>
            <w:r>
              <w:rPr>
                <w:rFonts w:eastAsia="Times New Roman" w:cs="Times New Roman"/>
                <w:sz w:val="20"/>
                <w:szCs w:val="20"/>
              </w:rPr>
              <w:t>) in the reporting year</w:t>
            </w:r>
            <w:r w:rsidRPr="00C14FE9">
              <w:rPr>
                <w:rFonts w:eastAsia="Times New Roman" w:cs="Times New Roman"/>
                <w:sz w:val="20"/>
                <w:szCs w:val="20"/>
              </w:rPr>
              <w:t>.</w:t>
            </w:r>
          </w:p>
        </w:tc>
      </w:tr>
      <w:tr w:rsidR="009D0665" w:rsidRPr="0063399B" w14:paraId="7F57BC52" w14:textId="77777777" w:rsidTr="00CC037C">
        <w:trPr>
          <w:trHeight w:val="800"/>
        </w:trPr>
        <w:tc>
          <w:tcPr>
            <w:tcW w:w="423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80A7248" w14:textId="77777777" w:rsidR="009D0665" w:rsidRPr="00CC037C" w:rsidRDefault="009D0665" w:rsidP="0063399B">
            <w:pPr>
              <w:spacing w:after="0" w:line="240" w:lineRule="auto"/>
              <w:rPr>
                <w:rFonts w:eastAsia="Times New Roman" w:cs="Times New Roman"/>
                <w:b/>
                <w:sz w:val="20"/>
                <w:szCs w:val="20"/>
              </w:rPr>
            </w:pPr>
            <w:r w:rsidRPr="00CC037C">
              <w:rPr>
                <w:rFonts w:eastAsia="Times New Roman" w:cs="Times New Roman"/>
                <w:b/>
                <w:sz w:val="20"/>
                <w:szCs w:val="20"/>
              </w:rPr>
              <w:t>InternalFuelTypeHeatCapacityGreaterThanSpecifiedValueDetails</w:t>
            </w:r>
          </w:p>
        </w:tc>
        <w:tc>
          <w:tcPr>
            <w:tcW w:w="50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43CF3602" w14:textId="0F529310" w:rsidR="009D0665" w:rsidRPr="0063399B" w:rsidRDefault="00283B0A" w:rsidP="00E8420D">
            <w:pPr>
              <w:spacing w:after="0" w:line="240" w:lineRule="auto"/>
              <w:rPr>
                <w:rFonts w:eastAsia="Times New Roman" w:cs="Times New Roman"/>
                <w:color w:val="000000"/>
                <w:sz w:val="20"/>
                <w:szCs w:val="20"/>
              </w:rPr>
            </w:pPr>
            <w:r w:rsidRPr="00C14FE9">
              <w:rPr>
                <w:rFonts w:eastAsia="Times New Roman" w:cs="Times New Roman"/>
                <w:b/>
                <w:sz w:val="20"/>
                <w:szCs w:val="20"/>
              </w:rPr>
              <w:t>Parent Element (Conditionally Required):</w:t>
            </w:r>
            <w:r w:rsidRPr="00C14FE9">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C14FE9">
              <w:rPr>
                <w:rFonts w:eastAsia="Times New Roman" w:cs="Times New Roman"/>
                <w:sz w:val="20"/>
                <w:szCs w:val="20"/>
              </w:rPr>
              <w:t xml:space="preserve"> any </w:t>
            </w:r>
            <w:r>
              <w:rPr>
                <w:rFonts w:eastAsia="Times New Roman" w:cs="Times New Roman"/>
                <w:sz w:val="20"/>
                <w:szCs w:val="20"/>
              </w:rPr>
              <w:t xml:space="preserve">internal </w:t>
            </w:r>
            <w:r w:rsidRPr="00C14FE9">
              <w:rPr>
                <w:rFonts w:eastAsia="Times New Roman" w:cs="Times New Roman"/>
                <w:sz w:val="20"/>
                <w:szCs w:val="20"/>
              </w:rPr>
              <w:t>fuel combustion units with a heat capacity greater than</w:t>
            </w:r>
            <w:r>
              <w:rPr>
                <w:rFonts w:eastAsia="Times New Roman" w:cs="Times New Roman"/>
                <w:sz w:val="20"/>
                <w:szCs w:val="20"/>
              </w:rPr>
              <w:t xml:space="preserve"> </w:t>
            </w:r>
            <w:r w:rsidR="00E8420D">
              <w:rPr>
                <w:rFonts w:eastAsia="Times New Roman" w:cs="Times New Roman"/>
                <w:sz w:val="20"/>
                <w:szCs w:val="20"/>
              </w:rPr>
              <w:t>1</w:t>
            </w:r>
            <w:r w:rsidRPr="00C14FE9">
              <w:rPr>
                <w:rFonts w:eastAsia="Times New Roman" w:cs="Times New Roman"/>
                <w:sz w:val="20"/>
                <w:szCs w:val="20"/>
              </w:rPr>
              <w:t xml:space="preserve"> mmBtu/hr</w:t>
            </w:r>
            <w:r>
              <w:rPr>
                <w:rFonts w:eastAsia="Times New Roman" w:cs="Times New Roman"/>
                <w:sz w:val="20"/>
                <w:szCs w:val="20"/>
              </w:rPr>
              <w:t xml:space="preserve"> subject to reporting under 98.232(c)(</w:t>
            </w:r>
            <w:r w:rsidR="00047A05">
              <w:rPr>
                <w:rFonts w:eastAsia="Times New Roman" w:cs="Times New Roman"/>
                <w:sz w:val="20"/>
                <w:szCs w:val="20"/>
              </w:rPr>
              <w:t>22</w:t>
            </w:r>
            <w:r>
              <w:rPr>
                <w:rFonts w:eastAsia="Times New Roman" w:cs="Times New Roman"/>
                <w:sz w:val="20"/>
                <w:szCs w:val="20"/>
              </w:rPr>
              <w:t>) in the reporting year</w:t>
            </w:r>
            <w:r w:rsidRPr="00C14FE9">
              <w:rPr>
                <w:rFonts w:eastAsia="Times New Roman" w:cs="Times New Roman"/>
                <w:sz w:val="20"/>
                <w:szCs w:val="20"/>
              </w:rPr>
              <w:t>.</w:t>
            </w:r>
          </w:p>
        </w:tc>
      </w:tr>
    </w:tbl>
    <w:p w14:paraId="63E08E92" w14:textId="77777777" w:rsidR="0063399B" w:rsidRDefault="0063399B" w:rsidP="00907E34">
      <w:pPr>
        <w:spacing w:after="0" w:line="240" w:lineRule="auto"/>
        <w:rPr>
          <w:rFonts w:cs="Times New Roman"/>
        </w:rPr>
      </w:pPr>
    </w:p>
    <w:p w14:paraId="38CA6FC0" w14:textId="77777777" w:rsidR="00CA702D" w:rsidRDefault="00CA702D" w:rsidP="009D4C49">
      <w:pPr>
        <w:keepNext/>
        <w:keepLines/>
        <w:spacing w:after="0" w:line="240" w:lineRule="auto"/>
        <w:rPr>
          <w:rFonts w:cs="Times New Roman"/>
        </w:rPr>
      </w:pPr>
    </w:p>
    <w:p w14:paraId="492DE421" w14:textId="77777777" w:rsidR="00CA702D" w:rsidRDefault="00CA702D" w:rsidP="00CC037C">
      <w:pPr>
        <w:pStyle w:val="XMLExcerpt"/>
        <w:keepNext/>
        <w:keepLines/>
      </w:pPr>
      <w:r w:rsidRPr="007E2375">
        <w:br/>
      </w:r>
      <w:bookmarkStart w:id="651" w:name="_Toc324336113"/>
      <w:bookmarkStart w:id="652" w:name="_Toc409602317"/>
      <w:r>
        <w:t>Example for Combustion Emissions Details</w:t>
      </w:r>
      <w:bookmarkEnd w:id="651"/>
      <w:bookmarkEnd w:id="652"/>
    </w:p>
    <w:p w14:paraId="0095957E" w14:textId="77777777" w:rsidR="00CA702D" w:rsidRPr="007E2375" w:rsidRDefault="00CA702D" w:rsidP="009D4C49">
      <w:pPr>
        <w:keepNext/>
        <w:keepLines/>
        <w:spacing w:after="0" w:line="240" w:lineRule="auto"/>
      </w:pPr>
    </w:p>
    <w:p w14:paraId="0594AB8A" w14:textId="77777777" w:rsidR="00CA702D" w:rsidRPr="00E214A2" w:rsidRDefault="005B5940" w:rsidP="009D4C49">
      <w:pPr>
        <w:keepNext/>
        <w:keepLines/>
        <w:spacing w:after="0" w:line="240" w:lineRule="auto"/>
        <w:rPr>
          <w:rFonts w:cs="Times New Roman"/>
          <w:b/>
        </w:rPr>
      </w:pPr>
      <w:r>
        <w:rPr>
          <w:rFonts w:cs="Times New Roman"/>
          <w:b/>
          <w:noProof/>
        </w:rPr>
        <mc:AlternateContent>
          <mc:Choice Requires="wps">
            <w:drawing>
              <wp:inline distT="0" distB="0" distL="0" distR="0" wp14:anchorId="6130DE6F" wp14:editId="2AD2216A">
                <wp:extent cx="5866130" cy="3771900"/>
                <wp:effectExtent l="0" t="0" r="20320" b="19050"/>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3771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45433"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ghg:CombustionEmissionsDetails</w:t>
                            </w:r>
                            <w:r w:rsidRPr="009209DC">
                              <w:rPr>
                                <w:rFonts w:ascii="Verdana" w:hAnsi="Verdana" w:cs="Arial"/>
                                <w:color w:val="0000FF"/>
                                <w:sz w:val="14"/>
                                <w:szCs w:val="14"/>
                                <w:highlight w:val="white"/>
                              </w:rPr>
                              <w:t>&gt;</w:t>
                            </w:r>
                          </w:p>
                          <w:p w14:paraId="131F2DE7"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2E30B6AF"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102.3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1DDD2128"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16.7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474DBD3E"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154.7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0C61D8D4"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w:t>
                            </w:r>
                            <w:r>
                              <w:rPr>
                                <w:rFonts w:ascii="Verdana" w:hAnsi="Verdana" w:cs="Arial"/>
                                <w:color w:val="800000"/>
                                <w:sz w:val="14"/>
                                <w:szCs w:val="14"/>
                                <w:highlight w:val="white"/>
                              </w:rPr>
                              <w:t>CombustionEmissions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w:t>
                            </w:r>
                            <w:r>
                              <w:rPr>
                                <w:rFonts w:ascii="Verdana" w:hAnsi="Verdana" w:cs="Arial"/>
                                <w:color w:val="800000"/>
                                <w:sz w:val="14"/>
                                <w:szCs w:val="14"/>
                                <w:highlight w:val="white"/>
                              </w:rPr>
                              <w:t>CombustionEmissions</w:t>
                            </w:r>
                            <w:r w:rsidRPr="009209DC">
                              <w:rPr>
                                <w:rFonts w:ascii="Verdana" w:hAnsi="Verdana" w:cs="Arial"/>
                                <w:color w:val="0000FF"/>
                                <w:sz w:val="14"/>
                                <w:szCs w:val="14"/>
                                <w:highlight w:val="white"/>
                              </w:rPr>
                              <w:t>&gt;</w:t>
                            </w:r>
                          </w:p>
                          <w:p w14:paraId="20C806AC"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34B4BD2A"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14C9D571"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E0E1A15"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ghg:ExternalFuelHeatCapacityLessThanSpecifiedValueDetails</w:t>
                            </w:r>
                            <w:r w:rsidRPr="008E26A7">
                              <w:rPr>
                                <w:rFonts w:ascii="Verdana" w:hAnsi="Verdana" w:cs="Arial"/>
                                <w:color w:val="0000FF"/>
                                <w:sz w:val="14"/>
                                <w:szCs w:val="14"/>
                                <w:highlight w:val="white"/>
                              </w:rPr>
                              <w:t>&gt;</w:t>
                            </w:r>
                          </w:p>
                          <w:p w14:paraId="1E0B5CCA"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BF2715">
                              <w:rPr>
                                <w:rFonts w:ascii="Verdana" w:hAnsi="Verdana" w:cs="Arial"/>
                                <w:color w:val="000000"/>
                                <w:sz w:val="14"/>
                                <w:szCs w:val="14"/>
                              </w:rPr>
                              <w:t>&lt;See example for</w:t>
                            </w:r>
                            <w:r w:rsidRPr="00BF2715">
                              <w:rPr>
                                <w:rFonts w:ascii="Verdana" w:hAnsi="Verdana"/>
                                <w:sz w:val="14"/>
                                <w:szCs w:val="14"/>
                              </w:rPr>
                              <w:t xml:space="preserve"> </w:t>
                            </w:r>
                            <w:hyperlink w:anchor="ExampleforExternalFuelCombustionLess" w:history="1">
                              <w:r w:rsidRPr="00BF2715">
                                <w:rPr>
                                  <w:rStyle w:val="Hyperlink"/>
                                  <w:rFonts w:ascii="Verdana" w:hAnsi="Verdana"/>
                                  <w:sz w:val="14"/>
                                  <w:szCs w:val="14"/>
                                </w:rPr>
                                <w:t>External Fuel Combustion Unit (less than or equal to 5 mmBtu/hr) Details</w:t>
                              </w:r>
                            </w:hyperlink>
                            <w:r w:rsidRPr="00BF2715">
                              <w:rPr>
                                <w:rFonts w:ascii="Verdana" w:hAnsi="Verdana" w:cs="Arial"/>
                                <w:color w:val="000000"/>
                                <w:sz w:val="14"/>
                                <w:szCs w:val="14"/>
                              </w:rPr>
                              <w:t>&gt;</w:t>
                            </w:r>
                          </w:p>
                          <w:p w14:paraId="34F37DF6"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ghg:ExternalFuelHeatCapacityLessThanSpecifiedValueDetails</w:t>
                            </w:r>
                            <w:r w:rsidRPr="008E26A7">
                              <w:rPr>
                                <w:rFonts w:ascii="Verdana" w:hAnsi="Verdana" w:cs="Arial"/>
                                <w:color w:val="0000FF"/>
                                <w:sz w:val="14"/>
                                <w:szCs w:val="14"/>
                                <w:highlight w:val="white"/>
                              </w:rPr>
                              <w:t>&gt;</w:t>
                            </w:r>
                          </w:p>
                          <w:p w14:paraId="7C341244"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ghg:ExternalFuelHeatCapacityGreaterThanSpecifiedValueDetails</w:t>
                            </w:r>
                            <w:r w:rsidRPr="008E26A7">
                              <w:rPr>
                                <w:rFonts w:ascii="Verdana" w:hAnsi="Verdana" w:cs="Arial"/>
                                <w:color w:val="0000FF"/>
                                <w:sz w:val="14"/>
                                <w:szCs w:val="14"/>
                                <w:highlight w:val="white"/>
                              </w:rPr>
                              <w:t>&gt;</w:t>
                            </w:r>
                          </w:p>
                          <w:p w14:paraId="74ADBAFA"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BF2715">
                              <w:rPr>
                                <w:rFonts w:ascii="Verdana" w:hAnsi="Verdana" w:cs="Arial"/>
                                <w:color w:val="000000"/>
                                <w:sz w:val="14"/>
                                <w:szCs w:val="14"/>
                                <w:highlight w:val="white"/>
                              </w:rPr>
                              <w:tab/>
                            </w:r>
                            <w:r w:rsidRPr="00BF2715">
                              <w:rPr>
                                <w:rFonts w:ascii="Verdana" w:hAnsi="Verdana" w:cs="Arial"/>
                                <w:color w:val="000000"/>
                                <w:sz w:val="14"/>
                                <w:szCs w:val="14"/>
                              </w:rPr>
                              <w:t xml:space="preserve">&lt;See example for </w:t>
                            </w:r>
                            <w:hyperlink w:anchor="ExampleforExternalFuelCombustionGreater" w:history="1">
                              <w:r w:rsidRPr="00BF2715">
                                <w:rPr>
                                  <w:rStyle w:val="Hyperlink"/>
                                  <w:rFonts w:ascii="Verdana" w:hAnsi="Verdana"/>
                                  <w:sz w:val="14"/>
                                  <w:szCs w:val="14"/>
                                </w:rPr>
                                <w:t>External Fuel Combustion Unit (greater than 5 mmBtu/hr) Details</w:t>
                              </w:r>
                            </w:hyperlink>
                            <w:r w:rsidRPr="00BF2715">
                              <w:rPr>
                                <w:rFonts w:ascii="Verdana" w:hAnsi="Verdana" w:cs="Arial"/>
                                <w:color w:val="000000"/>
                                <w:sz w:val="14"/>
                                <w:szCs w:val="14"/>
                              </w:rPr>
                              <w:t>&gt;</w:t>
                            </w:r>
                          </w:p>
                          <w:p w14:paraId="47EB07D3"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ghg:ExternalFuelHeatCapacityGreaterThanSpecifiedValueDetails</w:t>
                            </w:r>
                            <w:r w:rsidRPr="008E26A7">
                              <w:rPr>
                                <w:rFonts w:ascii="Verdana" w:hAnsi="Verdana" w:cs="Arial"/>
                                <w:color w:val="0000FF"/>
                                <w:sz w:val="14"/>
                                <w:szCs w:val="14"/>
                                <w:highlight w:val="white"/>
                              </w:rPr>
                              <w:t>&gt;</w:t>
                            </w:r>
                          </w:p>
                          <w:p w14:paraId="1E97FEFF"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ghg:InternalFuelHeatCapacityLessThanSpecifiedValueDetails</w:t>
                            </w:r>
                            <w:r w:rsidRPr="008E26A7">
                              <w:rPr>
                                <w:rFonts w:ascii="Verdana" w:hAnsi="Verdana" w:cs="Arial"/>
                                <w:color w:val="0000FF"/>
                                <w:sz w:val="14"/>
                                <w:szCs w:val="14"/>
                                <w:highlight w:val="white"/>
                              </w:rPr>
                              <w:t>&gt;</w:t>
                            </w:r>
                          </w:p>
                          <w:p w14:paraId="481E5234"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sidRPr="00BF2715">
                              <w:rPr>
                                <w:rFonts w:ascii="Verdana" w:hAnsi="Verdana" w:cs="Arial"/>
                                <w:color w:val="000000"/>
                                <w:sz w:val="14"/>
                                <w:szCs w:val="14"/>
                                <w:highlight w:val="white"/>
                              </w:rPr>
                              <w:tab/>
                            </w:r>
                            <w:r w:rsidRPr="00BF2715">
                              <w:rPr>
                                <w:rFonts w:ascii="Verdana" w:hAnsi="Verdana" w:cs="Arial"/>
                                <w:color w:val="000000"/>
                                <w:sz w:val="14"/>
                                <w:szCs w:val="14"/>
                                <w:highlight w:val="white"/>
                              </w:rPr>
                              <w:tab/>
                            </w:r>
                            <w:r w:rsidRPr="00BF2715">
                              <w:rPr>
                                <w:rFonts w:ascii="Verdana" w:hAnsi="Verdana" w:cs="Arial"/>
                                <w:color w:val="000000"/>
                                <w:sz w:val="14"/>
                                <w:szCs w:val="14"/>
                              </w:rPr>
                              <w:t xml:space="preserve">&lt;See example for </w:t>
                            </w:r>
                            <w:hyperlink w:anchor="ExampleforInternalFuelCombustionLess" w:history="1">
                              <w:r w:rsidRPr="00BF2715">
                                <w:rPr>
                                  <w:rStyle w:val="Hyperlink"/>
                                  <w:rFonts w:ascii="Verdana" w:hAnsi="Verdana"/>
                                  <w:sz w:val="14"/>
                                  <w:szCs w:val="14"/>
                                </w:rPr>
                                <w:t>Internal Fuel Combustion Unit (less than or equal to 1 mmBtu/hr or 130 horsepower) Details</w:t>
                              </w:r>
                            </w:hyperlink>
                            <w:r w:rsidRPr="00BF2715">
                              <w:rPr>
                                <w:rFonts w:ascii="Verdana" w:hAnsi="Verdana" w:cs="Arial"/>
                                <w:color w:val="000000"/>
                                <w:sz w:val="14"/>
                                <w:szCs w:val="14"/>
                              </w:rPr>
                              <w:t>&gt;</w:t>
                            </w:r>
                          </w:p>
                          <w:p w14:paraId="4E447F5D"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ghg:InternalFuelHeatCapacityLessThanSpecifiedValueDetails</w:t>
                            </w:r>
                            <w:r w:rsidRPr="008E26A7">
                              <w:rPr>
                                <w:rFonts w:ascii="Verdana" w:hAnsi="Verdana" w:cs="Arial"/>
                                <w:color w:val="0000FF"/>
                                <w:sz w:val="14"/>
                                <w:szCs w:val="14"/>
                                <w:highlight w:val="white"/>
                              </w:rPr>
                              <w:t>&gt;</w:t>
                            </w:r>
                          </w:p>
                          <w:p w14:paraId="34D6F0E5"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ghg:InternalFuelHeatCapacityGreaterThanSpecifiedValueDetails</w:t>
                            </w:r>
                            <w:r w:rsidRPr="008E26A7">
                              <w:rPr>
                                <w:rFonts w:ascii="Verdana" w:hAnsi="Verdana" w:cs="Arial"/>
                                <w:color w:val="0000FF"/>
                                <w:sz w:val="14"/>
                                <w:szCs w:val="14"/>
                                <w:highlight w:val="white"/>
                              </w:rPr>
                              <w:t>&gt;</w:t>
                            </w:r>
                          </w:p>
                          <w:p w14:paraId="34E4606D"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4B0BC8">
                              <w:rPr>
                                <w:rFonts w:ascii="Verdana" w:hAnsi="Verdana" w:cs="Arial"/>
                                <w:color w:val="000000"/>
                                <w:sz w:val="14"/>
                                <w:szCs w:val="14"/>
                              </w:rPr>
                              <w:t xml:space="preserve">&lt;See example for </w:t>
                            </w:r>
                            <w:hyperlink w:anchor="ExampleforInternalFuelCombustionGreater" w:history="1">
                              <w:r w:rsidRPr="004B0BC8">
                                <w:rPr>
                                  <w:rStyle w:val="Hyperlink"/>
                                  <w:rFonts w:ascii="Verdana" w:hAnsi="Verdana"/>
                                  <w:sz w:val="14"/>
                                  <w:szCs w:val="14"/>
                                </w:rPr>
                                <w:t>Internal Fuel Combustion Unit (greater than 1 mmBtu/hr) Details</w:t>
                              </w:r>
                            </w:hyperlink>
                            <w:r w:rsidRPr="00BF2715">
                              <w:rPr>
                                <w:rFonts w:ascii="Verdana" w:hAnsi="Verdana" w:cs="Arial"/>
                                <w:color w:val="000000"/>
                                <w:sz w:val="14"/>
                                <w:szCs w:val="14"/>
                              </w:rPr>
                              <w:t>&gt;</w:t>
                            </w:r>
                          </w:p>
                          <w:p w14:paraId="38540A44" w14:textId="77777777" w:rsidR="00DB030B" w:rsidRDefault="00DB030B" w:rsidP="00BF2715">
                            <w:pPr>
                              <w:autoSpaceDE w:val="0"/>
                              <w:autoSpaceDN w:val="0"/>
                              <w:adjustRightInd w:val="0"/>
                              <w:spacing w:after="0" w:line="240" w:lineRule="auto"/>
                              <w:ind w:firstLine="432"/>
                              <w:rPr>
                                <w:rFonts w:ascii="Verdana" w:hAnsi="Verdana" w:cs="Arial"/>
                                <w:color w:val="0000FF"/>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ghg:InternalFuelHeatCapacityGreaterThanSpecifiedValueDetails</w:t>
                            </w:r>
                            <w:r w:rsidRPr="008E26A7">
                              <w:rPr>
                                <w:rFonts w:ascii="Verdana" w:hAnsi="Verdana" w:cs="Arial"/>
                                <w:color w:val="0000FF"/>
                                <w:sz w:val="14"/>
                                <w:szCs w:val="14"/>
                                <w:highlight w:val="white"/>
                              </w:rPr>
                              <w:t>&gt;</w:t>
                            </w:r>
                          </w:p>
                          <w:p w14:paraId="0B1AB649" w14:textId="77777777" w:rsidR="00DB030B" w:rsidRPr="008E26A7" w:rsidRDefault="00DB030B" w:rsidP="00E8420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1ACFD15C" w14:textId="77777777" w:rsidR="00DB030B" w:rsidRPr="00385AD7" w:rsidRDefault="00DB030B" w:rsidP="00E8420D">
                            <w:pPr>
                              <w:autoSpaceDE w:val="0"/>
                              <w:autoSpaceDN w:val="0"/>
                              <w:adjustRightInd w:val="0"/>
                              <w:spacing w:after="0" w:line="240" w:lineRule="auto"/>
                              <w:rPr>
                                <w:rStyle w:val="Hyperlink"/>
                                <w:rFonts w:ascii="Verdana" w:hAnsi="Verdana" w:cs="Arial"/>
                                <w:sz w:val="14"/>
                                <w:szCs w:val="14"/>
                                <w:highlight w:val="white"/>
                              </w:rPr>
                            </w:pPr>
                            <w:r>
                              <w:rPr>
                                <w:rFonts w:ascii="Verdana" w:hAnsi="Verdana" w:cs="Arial"/>
                                <w:color w:val="000000"/>
                                <w:sz w:val="14"/>
                                <w:szCs w:val="14"/>
                                <w:highlight w:val="white"/>
                              </w:rPr>
                              <w:tab/>
                            </w:r>
                            <w:r w:rsidRPr="00BF2715">
                              <w:rPr>
                                <w:rFonts w:ascii="Verdana" w:hAnsi="Verdana" w:cs="Arial"/>
                                <w:color w:val="000000"/>
                                <w:sz w:val="14"/>
                                <w:szCs w:val="14"/>
                                <w:highlight w:val="white"/>
                              </w:rPr>
                              <w:tab/>
                            </w:r>
                            <w:r w:rsidRPr="00BF2715">
                              <w:rPr>
                                <w:rFonts w:ascii="Verdana" w:hAnsi="Verdana" w:cs="Arial"/>
                                <w:color w:val="000000"/>
                                <w:sz w:val="14"/>
                                <w:szCs w:val="14"/>
                              </w:rPr>
                              <w:t xml:space="preserve">&lt;See example for </w:t>
                            </w:r>
                            <w:r>
                              <w:rPr>
                                <w:rFonts w:ascii="Verdana" w:hAnsi="Verdana"/>
                                <w:sz w:val="14"/>
                                <w:szCs w:val="14"/>
                              </w:rPr>
                              <w:fldChar w:fldCharType="begin"/>
                            </w:r>
                            <w:r>
                              <w:rPr>
                                <w:rFonts w:ascii="Verdana" w:hAnsi="Verdana"/>
                                <w:sz w:val="14"/>
                                <w:szCs w:val="14"/>
                              </w:rPr>
                              <w:instrText xml:space="preserve"> HYPERLINK  \l "ExternalFuelCombUnitGreaterThanbyFuelTyp" </w:instrText>
                            </w:r>
                            <w:r>
                              <w:rPr>
                                <w:rFonts w:ascii="Verdana" w:hAnsi="Verdana"/>
                                <w:sz w:val="14"/>
                                <w:szCs w:val="14"/>
                              </w:rPr>
                              <w:fldChar w:fldCharType="separate"/>
                            </w:r>
                            <w:r w:rsidRPr="00385AD7">
                              <w:rPr>
                                <w:rStyle w:val="Hyperlink"/>
                                <w:rFonts w:ascii="Verdana" w:hAnsi="Verdana"/>
                                <w:sz w:val="14"/>
                                <w:szCs w:val="14"/>
                              </w:rPr>
                              <w:t>External Fuel Type for Combustion Unit (greater than 5 mmBtu/hr) Details</w:t>
                            </w:r>
                            <w:r w:rsidRPr="00385AD7">
                              <w:rPr>
                                <w:rStyle w:val="Hyperlink"/>
                                <w:rFonts w:ascii="Verdana" w:hAnsi="Verdana" w:cs="Arial"/>
                                <w:sz w:val="14"/>
                                <w:szCs w:val="14"/>
                              </w:rPr>
                              <w:t>&gt;</w:t>
                            </w:r>
                          </w:p>
                          <w:p w14:paraId="319F6ACC" w14:textId="77777777" w:rsidR="00DB030B" w:rsidRPr="008E26A7" w:rsidRDefault="00DB030B" w:rsidP="00E8420D">
                            <w:pPr>
                              <w:autoSpaceDE w:val="0"/>
                              <w:autoSpaceDN w:val="0"/>
                              <w:adjustRightInd w:val="0"/>
                              <w:spacing w:after="0" w:line="240" w:lineRule="auto"/>
                              <w:ind w:firstLine="432"/>
                              <w:rPr>
                                <w:rFonts w:ascii="Verdana" w:hAnsi="Verdana" w:cs="Arial"/>
                                <w:color w:val="000000"/>
                                <w:sz w:val="14"/>
                                <w:szCs w:val="14"/>
                                <w:highlight w:val="white"/>
                              </w:rPr>
                            </w:pPr>
                            <w:r>
                              <w:rPr>
                                <w:rFonts w:ascii="Verdana" w:hAnsi="Verdana"/>
                                <w:sz w:val="14"/>
                                <w:szCs w:val="14"/>
                              </w:rPr>
                              <w:fldChar w:fldCharType="end"/>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4BD0ECAD" w14:textId="77777777" w:rsidR="00DB030B" w:rsidRPr="008E26A7" w:rsidRDefault="00DB030B" w:rsidP="00E8420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29147726" w14:textId="77777777" w:rsidR="00DB030B" w:rsidRDefault="00DB030B" w:rsidP="00E8420D">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4B0BC8">
                              <w:rPr>
                                <w:rFonts w:ascii="Verdana" w:hAnsi="Verdana" w:cs="Arial"/>
                                <w:color w:val="000000"/>
                                <w:sz w:val="14"/>
                                <w:szCs w:val="14"/>
                              </w:rPr>
                              <w:t xml:space="preserve">&lt;See example for </w:t>
                            </w:r>
                            <w:hyperlink w:anchor="InternalFuelCombUnitGreaterThanbyFuelTyp" w:history="1">
                              <w:r w:rsidRPr="004B0BC8">
                                <w:rPr>
                                  <w:rStyle w:val="Hyperlink"/>
                                  <w:rFonts w:ascii="Verdana" w:hAnsi="Verdana"/>
                                  <w:sz w:val="14"/>
                                  <w:szCs w:val="14"/>
                                </w:rPr>
                                <w:t xml:space="preserve">Internal Fuel </w:t>
                              </w:r>
                              <w:r>
                                <w:rPr>
                                  <w:rStyle w:val="Hyperlink"/>
                                  <w:rFonts w:ascii="Verdana" w:hAnsi="Verdana"/>
                                  <w:sz w:val="14"/>
                                  <w:szCs w:val="14"/>
                                </w:rPr>
                                <w:t xml:space="preserve">Type for </w:t>
                              </w:r>
                              <w:r w:rsidRPr="004B0BC8">
                                <w:rPr>
                                  <w:rStyle w:val="Hyperlink"/>
                                  <w:rFonts w:ascii="Verdana" w:hAnsi="Verdana"/>
                                  <w:sz w:val="14"/>
                                  <w:szCs w:val="14"/>
                                </w:rPr>
                                <w:t>Combustion Unit (greater than 1 mmBtu/hr) Details</w:t>
                              </w:r>
                            </w:hyperlink>
                            <w:r w:rsidRPr="00BF2715">
                              <w:rPr>
                                <w:rFonts w:ascii="Verdana" w:hAnsi="Verdana" w:cs="Arial"/>
                                <w:color w:val="000000"/>
                                <w:sz w:val="14"/>
                                <w:szCs w:val="14"/>
                              </w:rPr>
                              <w:t>&gt;</w:t>
                            </w:r>
                          </w:p>
                          <w:p w14:paraId="112BBF87"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565F65E6"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ghg:CombustionEmissionsDetails</w:t>
                            </w:r>
                            <w:r w:rsidRPr="008E26A7">
                              <w:rPr>
                                <w:rFonts w:ascii="Verdana" w:hAnsi="Verdana" w:cs="Arial"/>
                                <w:color w:val="0000FF"/>
                                <w:sz w:val="14"/>
                                <w:szCs w:val="14"/>
                                <w:highlight w:val="white"/>
                              </w:rPr>
                              <w:t>&gt;</w:t>
                            </w:r>
                          </w:p>
                          <w:p w14:paraId="24D509D0" w14:textId="77777777" w:rsidR="00DB030B" w:rsidRPr="009209DC" w:rsidRDefault="00DB030B" w:rsidP="002626D0">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130DE6F" id="Text Box 837" o:spid="_x0000_s1100" type="#_x0000_t202" style="width:461.9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" fillcolor="white [3201]" strokeweight=".5pt">
                <v:path arrowok="t"/>
                <v:textbox>
                  <w:txbxContent>
                    <w:p w14:paraId="7A045433"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ghg:CombustionEmissionsDetails</w:t>
                      </w:r>
                      <w:r w:rsidRPr="009209DC">
                        <w:rPr>
                          <w:rFonts w:ascii="Verdana" w:hAnsi="Verdana" w:cs="Arial"/>
                          <w:color w:val="0000FF"/>
                          <w:sz w:val="14"/>
                          <w:szCs w:val="14"/>
                          <w:highlight w:val="white"/>
                        </w:rPr>
                        <w:t>&gt;</w:t>
                      </w:r>
                    </w:p>
                    <w:p w14:paraId="131F2DE7"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35.7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2E30B6AF"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102.3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1DDD2128"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16.7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474DBD3E"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154.7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0C61D8D4"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w:t>
                      </w:r>
                      <w:r>
                        <w:rPr>
                          <w:rFonts w:ascii="Verdana" w:hAnsi="Verdana" w:cs="Arial"/>
                          <w:color w:val="800000"/>
                          <w:sz w:val="14"/>
                          <w:szCs w:val="14"/>
                          <w:highlight w:val="white"/>
                        </w:rPr>
                        <w:t>CombustionEmissions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ghg:DoesFacilityHave</w:t>
                      </w:r>
                      <w:r>
                        <w:rPr>
                          <w:rFonts w:ascii="Verdana" w:hAnsi="Verdana" w:cs="Arial"/>
                          <w:color w:val="800000"/>
                          <w:sz w:val="14"/>
                          <w:szCs w:val="14"/>
                          <w:highlight w:val="white"/>
                        </w:rPr>
                        <w:t>CombustionEmissions</w:t>
                      </w:r>
                      <w:r w:rsidRPr="009209DC">
                        <w:rPr>
                          <w:rFonts w:ascii="Verdana" w:hAnsi="Verdana" w:cs="Arial"/>
                          <w:color w:val="0000FF"/>
                          <w:sz w:val="14"/>
                          <w:szCs w:val="14"/>
                          <w:highlight w:val="white"/>
                        </w:rPr>
                        <w:t>&gt;</w:t>
                      </w:r>
                    </w:p>
                    <w:p w14:paraId="20C806AC"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34B4BD2A"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14C9D571" w14:textId="77777777" w:rsidR="00DB030B" w:rsidRPr="009209DC" w:rsidRDefault="00DB030B" w:rsidP="00CA702D">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1E0E1A15"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ghg:ExternalFuelHeatCapacityLessThanSpecifiedValueDetails</w:t>
                      </w:r>
                      <w:r w:rsidRPr="008E26A7">
                        <w:rPr>
                          <w:rFonts w:ascii="Verdana" w:hAnsi="Verdana" w:cs="Arial"/>
                          <w:color w:val="0000FF"/>
                          <w:sz w:val="14"/>
                          <w:szCs w:val="14"/>
                          <w:highlight w:val="white"/>
                        </w:rPr>
                        <w:t>&gt;</w:t>
                      </w:r>
                    </w:p>
                    <w:p w14:paraId="1E0B5CCA"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BF2715">
                        <w:rPr>
                          <w:rFonts w:ascii="Verdana" w:hAnsi="Verdana" w:cs="Arial"/>
                          <w:color w:val="000000"/>
                          <w:sz w:val="14"/>
                          <w:szCs w:val="14"/>
                        </w:rPr>
                        <w:t>&lt;See example for</w:t>
                      </w:r>
                      <w:r w:rsidRPr="00BF2715">
                        <w:rPr>
                          <w:rFonts w:ascii="Verdana" w:hAnsi="Verdana"/>
                          <w:sz w:val="14"/>
                          <w:szCs w:val="14"/>
                        </w:rPr>
                        <w:t xml:space="preserve"> </w:t>
                      </w:r>
                      <w:hyperlink w:anchor="ExampleforExternalFuelCombustionLess" w:history="1">
                        <w:r w:rsidRPr="00BF2715">
                          <w:rPr>
                            <w:rStyle w:val="Hyperlink"/>
                            <w:rFonts w:ascii="Verdana" w:hAnsi="Verdana"/>
                            <w:sz w:val="14"/>
                            <w:szCs w:val="14"/>
                          </w:rPr>
                          <w:t>External Fuel Combustion Unit (less than or equal to 5 mmBtu/hr) Details</w:t>
                        </w:r>
                      </w:hyperlink>
                      <w:r w:rsidRPr="00BF2715">
                        <w:rPr>
                          <w:rFonts w:ascii="Verdana" w:hAnsi="Verdana" w:cs="Arial"/>
                          <w:color w:val="000000"/>
                          <w:sz w:val="14"/>
                          <w:szCs w:val="14"/>
                        </w:rPr>
                        <w:t>&gt;</w:t>
                      </w:r>
                    </w:p>
                    <w:p w14:paraId="34F37DF6"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ghg:ExternalFuelHeatCapacityLessThanSpecifiedValueDetails</w:t>
                      </w:r>
                      <w:r w:rsidRPr="008E26A7">
                        <w:rPr>
                          <w:rFonts w:ascii="Verdana" w:hAnsi="Verdana" w:cs="Arial"/>
                          <w:color w:val="0000FF"/>
                          <w:sz w:val="14"/>
                          <w:szCs w:val="14"/>
                          <w:highlight w:val="white"/>
                        </w:rPr>
                        <w:t>&gt;</w:t>
                      </w:r>
                    </w:p>
                    <w:p w14:paraId="7C341244"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ghg:ExternalFuelHeatCapacityGreaterThanSpecifiedValueDetails</w:t>
                      </w:r>
                      <w:r w:rsidRPr="008E26A7">
                        <w:rPr>
                          <w:rFonts w:ascii="Verdana" w:hAnsi="Verdana" w:cs="Arial"/>
                          <w:color w:val="0000FF"/>
                          <w:sz w:val="14"/>
                          <w:szCs w:val="14"/>
                          <w:highlight w:val="white"/>
                        </w:rPr>
                        <w:t>&gt;</w:t>
                      </w:r>
                    </w:p>
                    <w:p w14:paraId="74ADBAFA"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BF2715">
                        <w:rPr>
                          <w:rFonts w:ascii="Verdana" w:hAnsi="Verdana" w:cs="Arial"/>
                          <w:color w:val="000000"/>
                          <w:sz w:val="14"/>
                          <w:szCs w:val="14"/>
                          <w:highlight w:val="white"/>
                        </w:rPr>
                        <w:tab/>
                      </w:r>
                      <w:r w:rsidRPr="00BF2715">
                        <w:rPr>
                          <w:rFonts w:ascii="Verdana" w:hAnsi="Verdana" w:cs="Arial"/>
                          <w:color w:val="000000"/>
                          <w:sz w:val="14"/>
                          <w:szCs w:val="14"/>
                        </w:rPr>
                        <w:t xml:space="preserve">&lt;See example for </w:t>
                      </w:r>
                      <w:hyperlink w:anchor="ExampleforExternalFuelCombustionGreater" w:history="1">
                        <w:r w:rsidRPr="00BF2715">
                          <w:rPr>
                            <w:rStyle w:val="Hyperlink"/>
                            <w:rFonts w:ascii="Verdana" w:hAnsi="Verdana"/>
                            <w:sz w:val="14"/>
                            <w:szCs w:val="14"/>
                          </w:rPr>
                          <w:t>External Fuel Combustion Unit (greater than 5 mmBtu/hr) Details</w:t>
                        </w:r>
                      </w:hyperlink>
                      <w:r w:rsidRPr="00BF2715">
                        <w:rPr>
                          <w:rFonts w:ascii="Verdana" w:hAnsi="Verdana" w:cs="Arial"/>
                          <w:color w:val="000000"/>
                          <w:sz w:val="14"/>
                          <w:szCs w:val="14"/>
                        </w:rPr>
                        <w:t>&gt;</w:t>
                      </w:r>
                    </w:p>
                    <w:p w14:paraId="47EB07D3"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ghg:ExternalFuelHeatCapacityGreaterThanSpecifiedValueDetails</w:t>
                      </w:r>
                      <w:r w:rsidRPr="008E26A7">
                        <w:rPr>
                          <w:rFonts w:ascii="Verdana" w:hAnsi="Verdana" w:cs="Arial"/>
                          <w:color w:val="0000FF"/>
                          <w:sz w:val="14"/>
                          <w:szCs w:val="14"/>
                          <w:highlight w:val="white"/>
                        </w:rPr>
                        <w:t>&gt;</w:t>
                      </w:r>
                    </w:p>
                    <w:p w14:paraId="1E97FEFF"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ghg:InternalFuelHeatCapacityLessThanSpecifiedValueDetails</w:t>
                      </w:r>
                      <w:r w:rsidRPr="008E26A7">
                        <w:rPr>
                          <w:rFonts w:ascii="Verdana" w:hAnsi="Verdana" w:cs="Arial"/>
                          <w:color w:val="0000FF"/>
                          <w:sz w:val="14"/>
                          <w:szCs w:val="14"/>
                          <w:highlight w:val="white"/>
                        </w:rPr>
                        <w:t>&gt;</w:t>
                      </w:r>
                    </w:p>
                    <w:p w14:paraId="481E5234"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sidRPr="00BF2715">
                        <w:rPr>
                          <w:rFonts w:ascii="Verdana" w:hAnsi="Verdana" w:cs="Arial"/>
                          <w:color w:val="000000"/>
                          <w:sz w:val="14"/>
                          <w:szCs w:val="14"/>
                          <w:highlight w:val="white"/>
                        </w:rPr>
                        <w:tab/>
                      </w:r>
                      <w:r w:rsidRPr="00BF2715">
                        <w:rPr>
                          <w:rFonts w:ascii="Verdana" w:hAnsi="Verdana" w:cs="Arial"/>
                          <w:color w:val="000000"/>
                          <w:sz w:val="14"/>
                          <w:szCs w:val="14"/>
                          <w:highlight w:val="white"/>
                        </w:rPr>
                        <w:tab/>
                      </w:r>
                      <w:r w:rsidRPr="00BF2715">
                        <w:rPr>
                          <w:rFonts w:ascii="Verdana" w:hAnsi="Verdana" w:cs="Arial"/>
                          <w:color w:val="000000"/>
                          <w:sz w:val="14"/>
                          <w:szCs w:val="14"/>
                        </w:rPr>
                        <w:t xml:space="preserve">&lt;See example for </w:t>
                      </w:r>
                      <w:hyperlink w:anchor="ExampleforInternalFuelCombustionLess" w:history="1">
                        <w:r w:rsidRPr="00BF2715">
                          <w:rPr>
                            <w:rStyle w:val="Hyperlink"/>
                            <w:rFonts w:ascii="Verdana" w:hAnsi="Verdana"/>
                            <w:sz w:val="14"/>
                            <w:szCs w:val="14"/>
                          </w:rPr>
                          <w:t>Internal Fuel Combustion Unit (less than or equal to 1 mmBtu/hr or 130 horsepower) Details</w:t>
                        </w:r>
                      </w:hyperlink>
                      <w:r w:rsidRPr="00BF2715">
                        <w:rPr>
                          <w:rFonts w:ascii="Verdana" w:hAnsi="Verdana" w:cs="Arial"/>
                          <w:color w:val="000000"/>
                          <w:sz w:val="14"/>
                          <w:szCs w:val="14"/>
                        </w:rPr>
                        <w:t>&gt;</w:t>
                      </w:r>
                    </w:p>
                    <w:p w14:paraId="4E447F5D"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ghg:InternalFuelHeatCapacityLessThanSpecifiedValueDetails</w:t>
                      </w:r>
                      <w:r w:rsidRPr="008E26A7">
                        <w:rPr>
                          <w:rFonts w:ascii="Verdana" w:hAnsi="Verdana" w:cs="Arial"/>
                          <w:color w:val="0000FF"/>
                          <w:sz w:val="14"/>
                          <w:szCs w:val="14"/>
                          <w:highlight w:val="white"/>
                        </w:rPr>
                        <w:t>&gt;</w:t>
                      </w:r>
                    </w:p>
                    <w:p w14:paraId="34D6F0E5"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00"/>
                          <w:sz w:val="14"/>
                          <w:szCs w:val="14"/>
                          <w:highlight w:val="white"/>
                        </w:rPr>
                        <w:tab/>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ghg:InternalFuelHeatCapacityGreaterThanSpecifiedValueDetails</w:t>
                      </w:r>
                      <w:r w:rsidRPr="008E26A7">
                        <w:rPr>
                          <w:rFonts w:ascii="Verdana" w:hAnsi="Verdana" w:cs="Arial"/>
                          <w:color w:val="0000FF"/>
                          <w:sz w:val="14"/>
                          <w:szCs w:val="14"/>
                          <w:highlight w:val="white"/>
                        </w:rPr>
                        <w:t>&gt;</w:t>
                      </w:r>
                    </w:p>
                    <w:p w14:paraId="34E4606D" w14:textId="77777777" w:rsidR="00DB030B" w:rsidRDefault="00DB030B" w:rsidP="002626D0">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4B0BC8">
                        <w:rPr>
                          <w:rFonts w:ascii="Verdana" w:hAnsi="Verdana" w:cs="Arial"/>
                          <w:color w:val="000000"/>
                          <w:sz w:val="14"/>
                          <w:szCs w:val="14"/>
                        </w:rPr>
                        <w:t xml:space="preserve">&lt;See example for </w:t>
                      </w:r>
                      <w:hyperlink w:anchor="ExampleforInternalFuelCombustionGreater" w:history="1">
                        <w:r w:rsidRPr="004B0BC8">
                          <w:rPr>
                            <w:rStyle w:val="Hyperlink"/>
                            <w:rFonts w:ascii="Verdana" w:hAnsi="Verdana"/>
                            <w:sz w:val="14"/>
                            <w:szCs w:val="14"/>
                          </w:rPr>
                          <w:t>Internal Fuel Combustion Unit (greater than 1 mmBtu/hr) Details</w:t>
                        </w:r>
                      </w:hyperlink>
                      <w:r w:rsidRPr="00BF2715">
                        <w:rPr>
                          <w:rFonts w:ascii="Verdana" w:hAnsi="Verdana" w:cs="Arial"/>
                          <w:color w:val="000000"/>
                          <w:sz w:val="14"/>
                          <w:szCs w:val="14"/>
                        </w:rPr>
                        <w:t>&gt;</w:t>
                      </w:r>
                    </w:p>
                    <w:p w14:paraId="38540A44" w14:textId="77777777" w:rsidR="00DB030B" w:rsidRDefault="00DB030B" w:rsidP="00BF2715">
                      <w:pPr>
                        <w:autoSpaceDE w:val="0"/>
                        <w:autoSpaceDN w:val="0"/>
                        <w:adjustRightInd w:val="0"/>
                        <w:spacing w:after="0" w:line="240" w:lineRule="auto"/>
                        <w:ind w:firstLine="432"/>
                        <w:rPr>
                          <w:rFonts w:ascii="Verdana" w:hAnsi="Verdana" w:cs="Arial"/>
                          <w:color w:val="0000FF"/>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ghg:InternalFuelHeatCapacityGreaterThanSpecifiedValueDetails</w:t>
                      </w:r>
                      <w:r w:rsidRPr="008E26A7">
                        <w:rPr>
                          <w:rFonts w:ascii="Verdana" w:hAnsi="Verdana" w:cs="Arial"/>
                          <w:color w:val="0000FF"/>
                          <w:sz w:val="14"/>
                          <w:szCs w:val="14"/>
                          <w:highlight w:val="white"/>
                        </w:rPr>
                        <w:t>&gt;</w:t>
                      </w:r>
                    </w:p>
                    <w:p w14:paraId="0B1AB649" w14:textId="77777777" w:rsidR="00DB030B" w:rsidRPr="008E26A7" w:rsidRDefault="00DB030B" w:rsidP="00E8420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1ACFD15C" w14:textId="77777777" w:rsidR="00DB030B" w:rsidRPr="00385AD7" w:rsidRDefault="00DB030B" w:rsidP="00E8420D">
                      <w:pPr>
                        <w:autoSpaceDE w:val="0"/>
                        <w:autoSpaceDN w:val="0"/>
                        <w:adjustRightInd w:val="0"/>
                        <w:spacing w:after="0" w:line="240" w:lineRule="auto"/>
                        <w:rPr>
                          <w:rStyle w:val="Hyperlink"/>
                          <w:rFonts w:ascii="Verdana" w:hAnsi="Verdana" w:cs="Arial"/>
                          <w:sz w:val="14"/>
                          <w:szCs w:val="14"/>
                          <w:highlight w:val="white"/>
                        </w:rPr>
                      </w:pPr>
                      <w:r>
                        <w:rPr>
                          <w:rFonts w:ascii="Verdana" w:hAnsi="Verdana" w:cs="Arial"/>
                          <w:color w:val="000000"/>
                          <w:sz w:val="14"/>
                          <w:szCs w:val="14"/>
                          <w:highlight w:val="white"/>
                        </w:rPr>
                        <w:tab/>
                      </w:r>
                      <w:r w:rsidRPr="00BF2715">
                        <w:rPr>
                          <w:rFonts w:ascii="Verdana" w:hAnsi="Verdana" w:cs="Arial"/>
                          <w:color w:val="000000"/>
                          <w:sz w:val="14"/>
                          <w:szCs w:val="14"/>
                          <w:highlight w:val="white"/>
                        </w:rPr>
                        <w:tab/>
                      </w:r>
                      <w:r w:rsidRPr="00BF2715">
                        <w:rPr>
                          <w:rFonts w:ascii="Verdana" w:hAnsi="Verdana" w:cs="Arial"/>
                          <w:color w:val="000000"/>
                          <w:sz w:val="14"/>
                          <w:szCs w:val="14"/>
                        </w:rPr>
                        <w:t xml:space="preserve">&lt;See example for </w:t>
                      </w:r>
                      <w:r>
                        <w:rPr>
                          <w:rFonts w:ascii="Verdana" w:hAnsi="Verdana"/>
                          <w:sz w:val="14"/>
                          <w:szCs w:val="14"/>
                        </w:rPr>
                        <w:fldChar w:fldCharType="begin"/>
                      </w:r>
                      <w:r>
                        <w:rPr>
                          <w:rFonts w:ascii="Verdana" w:hAnsi="Verdana"/>
                          <w:sz w:val="14"/>
                          <w:szCs w:val="14"/>
                        </w:rPr>
                        <w:instrText xml:space="preserve"> HYPERLINK  \l "ExternalFuelCombUnitGreaterThanbyFuelTyp" </w:instrText>
                      </w:r>
                      <w:r>
                        <w:rPr>
                          <w:rFonts w:ascii="Verdana" w:hAnsi="Verdana"/>
                          <w:sz w:val="14"/>
                          <w:szCs w:val="14"/>
                        </w:rPr>
                        <w:fldChar w:fldCharType="separate"/>
                      </w:r>
                      <w:r w:rsidRPr="00385AD7">
                        <w:rPr>
                          <w:rStyle w:val="Hyperlink"/>
                          <w:rFonts w:ascii="Verdana" w:hAnsi="Verdana"/>
                          <w:sz w:val="14"/>
                          <w:szCs w:val="14"/>
                        </w:rPr>
                        <w:t>External Fuel Type for Combustion Unit (greater than 5 mmBtu/hr) Details</w:t>
                      </w:r>
                      <w:r w:rsidRPr="00385AD7">
                        <w:rPr>
                          <w:rStyle w:val="Hyperlink"/>
                          <w:rFonts w:ascii="Verdana" w:hAnsi="Verdana" w:cs="Arial"/>
                          <w:sz w:val="14"/>
                          <w:szCs w:val="14"/>
                        </w:rPr>
                        <w:t>&gt;</w:t>
                      </w:r>
                    </w:p>
                    <w:p w14:paraId="319F6ACC" w14:textId="77777777" w:rsidR="00DB030B" w:rsidRPr="008E26A7" w:rsidRDefault="00DB030B" w:rsidP="00E8420D">
                      <w:pPr>
                        <w:autoSpaceDE w:val="0"/>
                        <w:autoSpaceDN w:val="0"/>
                        <w:adjustRightInd w:val="0"/>
                        <w:spacing w:after="0" w:line="240" w:lineRule="auto"/>
                        <w:ind w:firstLine="432"/>
                        <w:rPr>
                          <w:rFonts w:ascii="Verdana" w:hAnsi="Verdana" w:cs="Arial"/>
                          <w:color w:val="000000"/>
                          <w:sz w:val="14"/>
                          <w:szCs w:val="14"/>
                          <w:highlight w:val="white"/>
                        </w:rPr>
                      </w:pPr>
                      <w:r>
                        <w:rPr>
                          <w:rFonts w:ascii="Verdana" w:hAnsi="Verdana"/>
                          <w:sz w:val="14"/>
                          <w:szCs w:val="14"/>
                        </w:rPr>
                        <w:fldChar w:fldCharType="end"/>
                      </w: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4BD0ECAD" w14:textId="77777777" w:rsidR="00DB030B" w:rsidRPr="008E26A7" w:rsidRDefault="00DB030B" w:rsidP="00E8420D">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29147726" w14:textId="77777777" w:rsidR="00DB030B" w:rsidRDefault="00DB030B" w:rsidP="00E8420D">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Pr>
                          <w:rFonts w:ascii="Verdana" w:hAnsi="Verdana" w:cs="Arial"/>
                          <w:color w:val="000000"/>
                          <w:sz w:val="14"/>
                          <w:szCs w:val="14"/>
                          <w:highlight w:val="white"/>
                        </w:rPr>
                        <w:tab/>
                      </w:r>
                      <w:r w:rsidRPr="004B0BC8">
                        <w:rPr>
                          <w:rFonts w:ascii="Verdana" w:hAnsi="Verdana" w:cs="Arial"/>
                          <w:color w:val="000000"/>
                          <w:sz w:val="14"/>
                          <w:szCs w:val="14"/>
                        </w:rPr>
                        <w:t xml:space="preserve">&lt;See example for </w:t>
                      </w:r>
                      <w:hyperlink w:anchor="InternalFuelCombUnitGreaterThanbyFuelTyp" w:history="1">
                        <w:r w:rsidRPr="004B0BC8">
                          <w:rPr>
                            <w:rStyle w:val="Hyperlink"/>
                            <w:rFonts w:ascii="Verdana" w:hAnsi="Verdana"/>
                            <w:sz w:val="14"/>
                            <w:szCs w:val="14"/>
                          </w:rPr>
                          <w:t xml:space="preserve">Internal Fuel </w:t>
                        </w:r>
                        <w:r>
                          <w:rPr>
                            <w:rStyle w:val="Hyperlink"/>
                            <w:rFonts w:ascii="Verdana" w:hAnsi="Verdana"/>
                            <w:sz w:val="14"/>
                            <w:szCs w:val="14"/>
                          </w:rPr>
                          <w:t xml:space="preserve">Type for </w:t>
                        </w:r>
                        <w:r w:rsidRPr="004B0BC8">
                          <w:rPr>
                            <w:rStyle w:val="Hyperlink"/>
                            <w:rFonts w:ascii="Verdana" w:hAnsi="Verdana"/>
                            <w:sz w:val="14"/>
                            <w:szCs w:val="14"/>
                          </w:rPr>
                          <w:t>Combustion Unit (greater than 1 mmBtu/hr) Details</w:t>
                        </w:r>
                      </w:hyperlink>
                      <w:r w:rsidRPr="00BF2715">
                        <w:rPr>
                          <w:rFonts w:ascii="Verdana" w:hAnsi="Verdana" w:cs="Arial"/>
                          <w:color w:val="000000"/>
                          <w:sz w:val="14"/>
                          <w:szCs w:val="14"/>
                        </w:rPr>
                        <w:t>&gt;</w:t>
                      </w:r>
                    </w:p>
                    <w:p w14:paraId="112BBF87" w14:textId="77777777" w:rsidR="00DB030B" w:rsidRPr="008E26A7" w:rsidRDefault="00DB030B" w:rsidP="00BF271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ghg:InternalFuel</w:t>
                      </w:r>
                      <w:r>
                        <w:rPr>
                          <w:rFonts w:ascii="Verdana" w:hAnsi="Verdana" w:cs="Arial"/>
                          <w:color w:val="800000"/>
                          <w:sz w:val="14"/>
                          <w:szCs w:val="14"/>
                          <w:highlight w:val="white"/>
                        </w:rPr>
                        <w:t>Type</w:t>
                      </w:r>
                      <w:r w:rsidRPr="008E26A7">
                        <w:rPr>
                          <w:rFonts w:ascii="Verdana" w:hAnsi="Verdana" w:cs="Arial"/>
                          <w:color w:val="800000"/>
                          <w:sz w:val="14"/>
                          <w:szCs w:val="14"/>
                          <w:highlight w:val="white"/>
                        </w:rPr>
                        <w:t>HeatCapacityGreaterThanSpecifiedValueDetails</w:t>
                      </w:r>
                      <w:r w:rsidRPr="008E26A7">
                        <w:rPr>
                          <w:rFonts w:ascii="Verdana" w:hAnsi="Verdana" w:cs="Arial"/>
                          <w:color w:val="0000FF"/>
                          <w:sz w:val="14"/>
                          <w:szCs w:val="14"/>
                          <w:highlight w:val="white"/>
                        </w:rPr>
                        <w:t>&gt;</w:t>
                      </w:r>
                    </w:p>
                    <w:p w14:paraId="565F65E6" w14:textId="77777777" w:rsidR="00DB030B" w:rsidRPr="008E26A7" w:rsidRDefault="00DB030B" w:rsidP="002626D0">
                      <w:pPr>
                        <w:autoSpaceDE w:val="0"/>
                        <w:autoSpaceDN w:val="0"/>
                        <w:adjustRightInd w:val="0"/>
                        <w:spacing w:after="0" w:line="240" w:lineRule="auto"/>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ghg:CombustionEmissionsDetails</w:t>
                      </w:r>
                      <w:r w:rsidRPr="008E26A7">
                        <w:rPr>
                          <w:rFonts w:ascii="Verdana" w:hAnsi="Verdana" w:cs="Arial"/>
                          <w:color w:val="0000FF"/>
                          <w:sz w:val="14"/>
                          <w:szCs w:val="14"/>
                          <w:highlight w:val="white"/>
                        </w:rPr>
                        <w:t>&gt;</w:t>
                      </w:r>
                    </w:p>
                    <w:p w14:paraId="24D509D0" w14:textId="77777777" w:rsidR="00DB030B" w:rsidRPr="009209DC" w:rsidRDefault="00DB030B" w:rsidP="002626D0">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3385796B" w14:textId="77777777" w:rsidR="002626D0" w:rsidRDefault="002626D0" w:rsidP="009D4C49">
      <w:pPr>
        <w:keepNext/>
        <w:keepLines/>
        <w:spacing w:after="0" w:line="240" w:lineRule="auto"/>
        <w:rPr>
          <w:b/>
          <w:sz w:val="18"/>
          <w:szCs w:val="18"/>
        </w:rPr>
      </w:pPr>
    </w:p>
    <w:p w14:paraId="228FCA42" w14:textId="77777777" w:rsidR="00CA702D" w:rsidRDefault="00CA702D" w:rsidP="009D4C49">
      <w:pPr>
        <w:keepNext/>
        <w:keepLines/>
        <w:spacing w:after="0" w:line="240" w:lineRule="auto"/>
        <w:rPr>
          <w:rFonts w:eastAsia="Times New Roman" w:cs="Times New Roman"/>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014F0C00" w14:textId="77777777" w:rsidR="00CA702D" w:rsidRDefault="00CA702D" w:rsidP="00CA702D">
      <w:pPr>
        <w:spacing w:after="0" w:line="240" w:lineRule="auto"/>
        <w:rPr>
          <w:rFonts w:cs="Times New Roman"/>
        </w:rPr>
      </w:pPr>
    </w:p>
    <w:p w14:paraId="508C18CE" w14:textId="77777777" w:rsidR="00CA702D" w:rsidRDefault="00CA702D" w:rsidP="00CA702D">
      <w:pPr>
        <w:spacing w:after="0" w:line="240" w:lineRule="auto"/>
      </w:pPr>
    </w:p>
    <w:p w14:paraId="29A06CE5" w14:textId="77777777" w:rsidR="006829A7" w:rsidRDefault="006829A7">
      <w:r>
        <w:br w:type="page"/>
      </w:r>
    </w:p>
    <w:p w14:paraId="0A7E508E" w14:textId="77777777" w:rsidR="00E05C6B" w:rsidRDefault="00FB6D2D" w:rsidP="00FB6D2D">
      <w:pPr>
        <w:pStyle w:val="Figure"/>
      </w:pPr>
      <w:r>
        <w:br/>
      </w:r>
      <w:bookmarkStart w:id="653" w:name="_Toc409602250"/>
      <w:r w:rsidRPr="00FB6D2D">
        <w:t xml:space="preserve">External Fuel Combustion </w:t>
      </w:r>
      <w:r w:rsidR="004C46E7">
        <w:t xml:space="preserve">Unit </w:t>
      </w:r>
      <w:r w:rsidR="004C46E7" w:rsidRPr="00FB6D2D">
        <w:t>(less than or equal to</w:t>
      </w:r>
      <w:r w:rsidR="004C46E7" w:rsidRPr="00CB5CA3">
        <w:t xml:space="preserve"> 5 mmBtu/hr</w:t>
      </w:r>
      <w:r w:rsidR="004C46E7">
        <w:t>)</w:t>
      </w:r>
      <w:r w:rsidR="004C46E7" w:rsidRPr="00CB5CA3">
        <w:t xml:space="preserve"> </w:t>
      </w:r>
      <w:r w:rsidRPr="00FB6D2D">
        <w:t xml:space="preserve">Details </w:t>
      </w:r>
      <w:r>
        <w:t>Schema Diagram</w:t>
      </w:r>
      <w:bookmarkEnd w:id="653"/>
    </w:p>
    <w:p w14:paraId="2AE51661" w14:textId="77777777" w:rsidR="00E05C6B" w:rsidRDefault="00E05C6B" w:rsidP="00CA702D">
      <w:pPr>
        <w:spacing w:after="0" w:line="240" w:lineRule="auto"/>
      </w:pPr>
    </w:p>
    <w:p w14:paraId="319842F5" w14:textId="77777777" w:rsidR="00CA702D" w:rsidRDefault="005B5940" w:rsidP="00907E34">
      <w:pPr>
        <w:spacing w:after="0" w:line="240" w:lineRule="auto"/>
        <w:rPr>
          <w:rFonts w:cs="Times New Roman"/>
        </w:rPr>
      </w:pPr>
      <w:r>
        <w:rPr>
          <w:rFonts w:cs="Times New Roman"/>
          <w:noProof/>
        </w:rPr>
        <mc:AlternateContent>
          <mc:Choice Requires="wps">
            <w:drawing>
              <wp:anchor distT="0" distB="0" distL="114300" distR="114300" simplePos="0" relativeHeight="251876352" behindDoc="0" locked="0" layoutInCell="1" allowOverlap="1" wp14:anchorId="5A58B839" wp14:editId="18A03EF2">
                <wp:simplePos x="0" y="0"/>
                <wp:positionH relativeFrom="column">
                  <wp:posOffset>523875</wp:posOffset>
                </wp:positionH>
                <wp:positionV relativeFrom="paragraph">
                  <wp:posOffset>570865</wp:posOffset>
                </wp:positionV>
                <wp:extent cx="4411980" cy="895350"/>
                <wp:effectExtent l="0" t="0" r="26670" b="76200"/>
                <wp:wrapNone/>
                <wp:docPr id="840"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1980" cy="895350"/>
                        </a:xfrm>
                        <a:custGeom>
                          <a:avLst/>
                          <a:gdLst>
                            <a:gd name="connsiteX0" fmla="*/ 3972377 w 4412072"/>
                            <a:gd name="connsiteY0" fmla="*/ 0 h 1076325"/>
                            <a:gd name="connsiteX1" fmla="*/ 4077152 w 4412072"/>
                            <a:gd name="connsiteY1" fmla="*/ 419100 h 1076325"/>
                            <a:gd name="connsiteX2" fmla="*/ 257627 w 4412072"/>
                            <a:gd name="connsiteY2" fmla="*/ 504825 h 1076325"/>
                            <a:gd name="connsiteX3" fmla="*/ 657677 w 4412072"/>
                            <a:gd name="connsiteY3" fmla="*/ 1076325 h 1076325"/>
                          </a:gdLst>
                          <a:ahLst/>
                          <a:cxnLst>
                            <a:cxn ang="0">
                              <a:pos x="connsiteX0" y="connsiteY0"/>
                            </a:cxn>
                            <a:cxn ang="0">
                              <a:pos x="connsiteX1" y="connsiteY1"/>
                            </a:cxn>
                            <a:cxn ang="0">
                              <a:pos x="connsiteX2" y="connsiteY2"/>
                            </a:cxn>
                            <a:cxn ang="0">
                              <a:pos x="connsiteX3" y="connsiteY3"/>
                            </a:cxn>
                          </a:cxnLst>
                          <a:rect l="l" t="t" r="r" b="b"/>
                          <a:pathLst>
                            <a:path w="4412072" h="1076325">
                              <a:moveTo>
                                <a:pt x="3972377" y="0"/>
                              </a:moveTo>
                              <a:cubicBezTo>
                                <a:pt x="4334327" y="167481"/>
                                <a:pt x="4696277" y="334963"/>
                                <a:pt x="4077152" y="419100"/>
                              </a:cubicBezTo>
                              <a:cubicBezTo>
                                <a:pt x="3458027" y="503238"/>
                                <a:pt x="827539" y="395288"/>
                                <a:pt x="257627" y="504825"/>
                              </a:cubicBezTo>
                              <a:cubicBezTo>
                                <a:pt x="-312285" y="614362"/>
                                <a:pt x="172696" y="845343"/>
                                <a:pt x="657677" y="1076325"/>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92D0FE" id="Freeform 840" o:spid="_x0000_s1026" style="position:absolute;margin-left:41.25pt;margin-top:44.95pt;width:347.4pt;height:7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412072,107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" path="m3972377,v361950,167481,723900,334963,104775,419100c3458027,503238,827539,395288,257627,504825v-569912,109537,-84931,340518,400050,571500e" filled="f" strokecolor="#900" strokeweight="1pt">
                <v:stroke endarrow="open"/>
                <v:path arrowok="t" o:connecttype="custom" o:connectlocs="3972294,0;4077067,348632;257622,419943;657663,895350" o:connectangles="0,0,0,0"/>
              </v:shape>
            </w:pict>
          </mc:Fallback>
        </mc:AlternateContent>
      </w:r>
      <w:r w:rsidR="00F75504">
        <w:rPr>
          <w:rFonts w:cs="Times New Roman"/>
          <w:noProof/>
        </w:rPr>
        <w:drawing>
          <wp:inline distT="0" distB="0" distL="0" distR="0" wp14:anchorId="569B9464" wp14:editId="2998AF4C">
            <wp:extent cx="6062472" cy="877824"/>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External Less Details.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062472" cy="877824"/>
                    </a:xfrm>
                    <a:prstGeom prst="rect">
                      <a:avLst/>
                    </a:prstGeom>
                  </pic:spPr>
                </pic:pic>
              </a:graphicData>
            </a:graphic>
          </wp:inline>
        </w:drawing>
      </w:r>
    </w:p>
    <w:p w14:paraId="394D81ED" w14:textId="77777777" w:rsidR="00E05C6B" w:rsidRDefault="00E05C6B" w:rsidP="00907E34">
      <w:pPr>
        <w:spacing w:after="0" w:line="240" w:lineRule="auto"/>
        <w:rPr>
          <w:rFonts w:eastAsia="Times New Roman" w:cs="Times New Roman"/>
        </w:rPr>
      </w:pPr>
    </w:p>
    <w:p w14:paraId="6D7E4187" w14:textId="77777777" w:rsidR="00E05C6B" w:rsidRDefault="00FC7E6D" w:rsidP="00907E34">
      <w:pPr>
        <w:spacing w:after="0" w:line="240" w:lineRule="auto"/>
        <w:rPr>
          <w:rFonts w:eastAsia="Times New Roman" w:cs="Times New Roman"/>
        </w:rPr>
      </w:pPr>
      <w:r w:rsidRPr="00471763">
        <w:rPr>
          <w:rFonts w:eastAsia="Times New Roman" w:cs="Times New Roman"/>
          <w:noProof/>
        </w:rPr>
        <w:drawing>
          <wp:inline distT="0" distB="0" distL="0" distR="0" wp14:anchorId="6189D0D2" wp14:editId="7F1CFCCD">
            <wp:extent cx="6135624" cy="1243584"/>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External Less Row Details a.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6135624" cy="1243584"/>
                    </a:xfrm>
                    <a:prstGeom prst="rect">
                      <a:avLst/>
                    </a:prstGeom>
                  </pic:spPr>
                </pic:pic>
              </a:graphicData>
            </a:graphic>
          </wp:inline>
        </w:drawing>
      </w:r>
    </w:p>
    <w:p w14:paraId="1FA4CF7B" w14:textId="77777777" w:rsidR="00E05C6B" w:rsidRDefault="00E05C6B" w:rsidP="00E05C6B">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10B869D8" w14:textId="77777777" w:rsidR="00E05C6B" w:rsidRDefault="00E05C6B" w:rsidP="00907E34">
      <w:pPr>
        <w:spacing w:after="0" w:line="240" w:lineRule="auto"/>
        <w:rPr>
          <w:rFonts w:eastAsia="Times New Roman" w:cs="Times New Roman"/>
        </w:rPr>
      </w:pPr>
    </w:p>
    <w:p w14:paraId="0DC133E0" w14:textId="77777777" w:rsidR="00E05C6B" w:rsidRDefault="00E05C6B" w:rsidP="00907E34">
      <w:pPr>
        <w:spacing w:after="0" w:line="240" w:lineRule="auto"/>
        <w:rPr>
          <w:rFonts w:eastAsia="Times New Roman" w:cs="Times New Roman"/>
        </w:rPr>
      </w:pPr>
    </w:p>
    <w:p w14:paraId="47EFD8E3" w14:textId="35DA4BC4" w:rsidR="00907E34" w:rsidRPr="00BB1B87" w:rsidRDefault="00907E34" w:rsidP="00907E34">
      <w:pPr>
        <w:spacing w:after="0" w:line="240" w:lineRule="auto"/>
        <w:rPr>
          <w:rFonts w:eastAsia="Times New Roman" w:cs="Times New Roman"/>
        </w:rPr>
      </w:pPr>
      <w:r w:rsidRPr="00251D9B">
        <w:rPr>
          <w:rFonts w:eastAsia="Times New Roman" w:cs="Times New Roman"/>
        </w:rPr>
        <w:t>For combustion emissions</w:t>
      </w:r>
      <w:r w:rsidR="005D1472">
        <w:rPr>
          <w:rFonts w:eastAsia="Times New Roman" w:cs="Times New Roman"/>
        </w:rPr>
        <w:t xml:space="preserve"> subject </w:t>
      </w:r>
      <w:r w:rsidR="00C874EE">
        <w:rPr>
          <w:rFonts w:eastAsia="Times New Roman" w:cs="Times New Roman"/>
        </w:rPr>
        <w:t>to</w:t>
      </w:r>
      <w:r w:rsidR="00760B6C">
        <w:rPr>
          <w:rFonts w:eastAsia="Times New Roman" w:cs="Times New Roman"/>
        </w:rPr>
        <w:t xml:space="preserve"> reporting under 98.232(c)(</w:t>
      </w:r>
      <w:r w:rsidR="00047A05">
        <w:rPr>
          <w:rFonts w:eastAsia="Times New Roman" w:cs="Times New Roman"/>
        </w:rPr>
        <w:t>22</w:t>
      </w:r>
      <w:r w:rsidR="005D1472">
        <w:rPr>
          <w:rFonts w:eastAsia="Times New Roman" w:cs="Times New Roman"/>
        </w:rPr>
        <w:t>)</w:t>
      </w:r>
      <w:r w:rsidRPr="00251D9B">
        <w:rPr>
          <w:rFonts w:eastAsia="Times New Roman" w:cs="Times New Roman"/>
        </w:rPr>
        <w:t>, report the following</w:t>
      </w:r>
      <w:r>
        <w:rPr>
          <w:rFonts w:eastAsia="Times New Roman" w:cs="Times New Roman"/>
        </w:rPr>
        <w:t xml:space="preserve"> </w:t>
      </w:r>
      <w:r w:rsidR="005D1472">
        <w:rPr>
          <w:rFonts w:eastAsia="Times New Roman" w:cs="Times New Roman"/>
        </w:rPr>
        <w:t xml:space="preserve">for </w:t>
      </w:r>
      <w:r w:rsidR="00E57B79">
        <w:rPr>
          <w:rFonts w:eastAsia="Times New Roman" w:cs="Times New Roman"/>
        </w:rPr>
        <w:t xml:space="preserve">each type of </w:t>
      </w:r>
      <w:r w:rsidR="00CB5CA3" w:rsidRPr="00CB5CA3">
        <w:rPr>
          <w:rFonts w:eastAsia="Times New Roman" w:cs="Times New Roman"/>
        </w:rPr>
        <w:t xml:space="preserve">external fuel combustion unit with a heat capacity equal to or less than 5 mmBtu/hr </w:t>
      </w:r>
      <w:r w:rsidR="00760B6C">
        <w:rPr>
          <w:rFonts w:eastAsia="Times New Roman" w:cs="Times New Roman"/>
        </w:rPr>
        <w:t>[98.236(c)(</w:t>
      </w:r>
      <w:r w:rsidR="00047A05">
        <w:rPr>
          <w:rFonts w:eastAsia="Times New Roman" w:cs="Times New Roman"/>
        </w:rPr>
        <w:t>22</w:t>
      </w:r>
      <w:r>
        <w:rPr>
          <w:rFonts w:eastAsia="Times New Roman" w:cs="Times New Roman"/>
        </w:rPr>
        <w:t>)]</w:t>
      </w:r>
      <w:r w:rsidRPr="00251D9B">
        <w:rPr>
          <w:rFonts w:eastAsia="Times New Roman" w:cs="Times New Roman"/>
        </w:rPr>
        <w:t>:</w:t>
      </w:r>
    </w:p>
    <w:p w14:paraId="5760655D" w14:textId="77777777" w:rsidR="0038401A" w:rsidRDefault="0038401A" w:rsidP="00907E34">
      <w:pPr>
        <w:spacing w:after="0" w:line="240" w:lineRule="auto"/>
        <w:rPr>
          <w:rFonts w:eastAsia="Times New Roman" w:cs="Times New Roman"/>
        </w:rPr>
      </w:pPr>
    </w:p>
    <w:p w14:paraId="281D8604" w14:textId="77777777" w:rsidR="00907E34" w:rsidRPr="005D1472"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t</w:t>
      </w:r>
      <w:r w:rsidR="00334B89">
        <w:rPr>
          <w:rFonts w:eastAsia="Times New Roman" w:cs="Times New Roman"/>
        </w:rPr>
        <w:t>ype</w:t>
      </w:r>
      <w:r w:rsidR="00907E34" w:rsidRPr="005D1472">
        <w:rPr>
          <w:rFonts w:eastAsia="Times New Roman" w:cs="Times New Roman"/>
        </w:rPr>
        <w:t xml:space="preserve"> of unit. [98.236(c)(19)(i)]</w:t>
      </w:r>
    </w:p>
    <w:p w14:paraId="0FAB0A25" w14:textId="77777777" w:rsidR="00907E34" w:rsidRPr="005D1472"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c</w:t>
      </w:r>
      <w:r w:rsidR="00334B89" w:rsidRPr="005D1472">
        <w:rPr>
          <w:rFonts w:eastAsia="Times New Roman" w:cs="Times New Roman"/>
        </w:rPr>
        <w:t xml:space="preserve">umulative number of </w:t>
      </w:r>
      <w:r>
        <w:rPr>
          <w:rFonts w:eastAsia="Times New Roman" w:cs="Times New Roman"/>
        </w:rPr>
        <w:t>units of the type</w:t>
      </w:r>
      <w:r w:rsidR="00334B89" w:rsidRPr="005D1472">
        <w:rPr>
          <w:rFonts w:eastAsia="Times New Roman" w:cs="Times New Roman"/>
        </w:rPr>
        <w:t>. [98.236(c)(19)(i)]</w:t>
      </w:r>
    </w:p>
    <w:p w14:paraId="2FB0D3E2" w14:textId="77777777" w:rsidR="00F16BD6" w:rsidRDefault="00F16BD6" w:rsidP="00DF69E3">
      <w:pPr>
        <w:spacing w:after="0" w:line="240" w:lineRule="auto"/>
        <w:rPr>
          <w:rFonts w:cs="Times New Roman"/>
        </w:rPr>
      </w:pPr>
    </w:p>
    <w:p w14:paraId="2DBD3F8C" w14:textId="77777777" w:rsidR="00DF69E3" w:rsidRDefault="00DF69E3" w:rsidP="00DF69E3">
      <w:pPr>
        <w:spacing w:after="0" w:line="240" w:lineRule="auto"/>
        <w:rPr>
          <w:rFonts w:cs="Times New Roman"/>
        </w:rPr>
      </w:pPr>
    </w:p>
    <w:p w14:paraId="503BAB69" w14:textId="77777777" w:rsidR="0056527F" w:rsidRDefault="0056527F" w:rsidP="0056527F">
      <w:pPr>
        <w:pStyle w:val="Table"/>
      </w:pPr>
      <w:r>
        <w:br/>
      </w:r>
      <w:bookmarkStart w:id="654" w:name="_Toc324324095"/>
      <w:bookmarkStart w:id="655" w:name="_Toc409602177"/>
      <w:r w:rsidRPr="00FB6D2D">
        <w:t xml:space="preserve">External Fuel Combustion </w:t>
      </w:r>
      <w:r>
        <w:t xml:space="preserve">Unit </w:t>
      </w:r>
      <w:r w:rsidRPr="00FB6D2D">
        <w:t>(less than or equal to</w:t>
      </w:r>
      <w:r w:rsidRPr="00CB5CA3">
        <w:t xml:space="preserve"> 5 mmBtu/hr</w:t>
      </w:r>
      <w:r>
        <w:t>)</w:t>
      </w:r>
      <w:r w:rsidRPr="00CB5CA3">
        <w:t xml:space="preserve"> </w:t>
      </w:r>
      <w:r w:rsidRPr="00FB6D2D">
        <w:t>Details</w:t>
      </w:r>
      <w:r>
        <w:t xml:space="preserve"> Data Element Definitions</w:t>
      </w:r>
      <w:bookmarkEnd w:id="654"/>
      <w:bookmarkEnd w:id="655"/>
    </w:p>
    <w:p w14:paraId="1C2BB4E9" w14:textId="77777777" w:rsidR="00E65903" w:rsidRDefault="00E65903" w:rsidP="00E65903">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685"/>
        <w:gridCol w:w="4590"/>
      </w:tblGrid>
      <w:tr w:rsidR="0056527F" w:rsidRPr="0056527F" w14:paraId="00D45453" w14:textId="77777777" w:rsidTr="006829A7">
        <w:trPr>
          <w:trHeight w:val="615"/>
          <w:tblHeader/>
        </w:trPr>
        <w:tc>
          <w:tcPr>
            <w:tcW w:w="46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C81959" w14:textId="77777777" w:rsidR="0056527F" w:rsidRPr="0056527F" w:rsidRDefault="0056527F" w:rsidP="0056527F">
            <w:pPr>
              <w:spacing w:after="0" w:line="240" w:lineRule="auto"/>
              <w:jc w:val="center"/>
              <w:rPr>
                <w:rFonts w:eastAsia="Times New Roman" w:cs="Times New Roman"/>
                <w:b/>
                <w:bCs/>
                <w:color w:val="000000"/>
                <w:sz w:val="20"/>
                <w:szCs w:val="20"/>
              </w:rPr>
            </w:pPr>
            <w:r w:rsidRPr="0056527F">
              <w:rPr>
                <w:rFonts w:eastAsia="Times New Roman" w:cs="Times New Roman"/>
                <w:b/>
                <w:bCs/>
                <w:color w:val="000000"/>
                <w:sz w:val="20"/>
                <w:szCs w:val="20"/>
              </w:rPr>
              <w:t>Data Element Name</w:t>
            </w:r>
          </w:p>
        </w:tc>
        <w:tc>
          <w:tcPr>
            <w:tcW w:w="4590" w:type="dxa"/>
            <w:tcBorders>
              <w:top w:val="single" w:sz="4" w:space="0" w:color="auto"/>
              <w:left w:val="nil"/>
              <w:bottom w:val="single" w:sz="4" w:space="0" w:color="auto"/>
              <w:right w:val="single" w:sz="4" w:space="0" w:color="auto"/>
            </w:tcBorders>
            <w:shd w:val="clear" w:color="000000" w:fill="D9D9D9"/>
            <w:vAlign w:val="center"/>
            <w:hideMark/>
          </w:tcPr>
          <w:p w14:paraId="3E8148D8" w14:textId="77777777" w:rsidR="0056527F" w:rsidRPr="0056527F" w:rsidRDefault="0056527F" w:rsidP="0056527F">
            <w:pPr>
              <w:spacing w:after="0" w:line="240" w:lineRule="auto"/>
              <w:jc w:val="center"/>
              <w:rPr>
                <w:rFonts w:eastAsia="Times New Roman" w:cs="Times New Roman"/>
                <w:b/>
                <w:bCs/>
                <w:sz w:val="20"/>
                <w:szCs w:val="20"/>
              </w:rPr>
            </w:pPr>
            <w:r w:rsidRPr="0056527F">
              <w:rPr>
                <w:rFonts w:eastAsia="Times New Roman" w:cs="Times New Roman"/>
                <w:b/>
                <w:bCs/>
                <w:sz w:val="20"/>
                <w:szCs w:val="20"/>
              </w:rPr>
              <w:t>Description</w:t>
            </w:r>
          </w:p>
        </w:tc>
      </w:tr>
      <w:tr w:rsidR="0056527F" w:rsidRPr="0056527F" w14:paraId="4AFBC050" w14:textId="77777777" w:rsidTr="00B477C4">
        <w:trPr>
          <w:trHeight w:val="1367"/>
        </w:trPr>
        <w:tc>
          <w:tcPr>
            <w:tcW w:w="4685" w:type="dxa"/>
            <w:tcBorders>
              <w:top w:val="nil"/>
              <w:left w:val="single" w:sz="4" w:space="0" w:color="auto"/>
              <w:bottom w:val="single" w:sz="4" w:space="0" w:color="auto"/>
              <w:right w:val="single" w:sz="4" w:space="0" w:color="auto"/>
            </w:tcBorders>
            <w:shd w:val="clear" w:color="000000" w:fill="C5D9F1"/>
            <w:vAlign w:val="center"/>
            <w:hideMark/>
          </w:tcPr>
          <w:p w14:paraId="6CB39D10" w14:textId="77777777" w:rsidR="0056527F" w:rsidRPr="0056527F" w:rsidRDefault="0056527F" w:rsidP="0056527F">
            <w:pPr>
              <w:spacing w:after="0" w:line="240" w:lineRule="auto"/>
              <w:rPr>
                <w:rFonts w:eastAsia="Times New Roman" w:cs="Times New Roman"/>
                <w:b/>
                <w:color w:val="000000"/>
                <w:sz w:val="20"/>
                <w:szCs w:val="20"/>
              </w:rPr>
            </w:pPr>
            <w:r w:rsidRPr="0056527F">
              <w:rPr>
                <w:rFonts w:eastAsia="Times New Roman" w:cs="Times New Roman"/>
                <w:b/>
                <w:color w:val="000000"/>
                <w:sz w:val="20"/>
                <w:szCs w:val="20"/>
              </w:rPr>
              <w:t>ExternalFuelHeatCapacityLessThanSpecifiedValueDetails</w:t>
            </w:r>
          </w:p>
        </w:tc>
        <w:tc>
          <w:tcPr>
            <w:tcW w:w="4590" w:type="dxa"/>
            <w:tcBorders>
              <w:top w:val="nil"/>
              <w:left w:val="nil"/>
              <w:bottom w:val="single" w:sz="4" w:space="0" w:color="auto"/>
              <w:right w:val="single" w:sz="4" w:space="0" w:color="auto"/>
            </w:tcBorders>
            <w:shd w:val="clear" w:color="000000" w:fill="C5D9F1"/>
            <w:vAlign w:val="center"/>
            <w:hideMark/>
          </w:tcPr>
          <w:p w14:paraId="419D4F65" w14:textId="129978A5" w:rsidR="0056527F" w:rsidRPr="0056527F" w:rsidRDefault="0056527F" w:rsidP="00E80E81">
            <w:pPr>
              <w:spacing w:after="0" w:line="240" w:lineRule="auto"/>
              <w:rPr>
                <w:rFonts w:eastAsia="Times New Roman" w:cs="Times New Roman"/>
                <w:sz w:val="20"/>
                <w:szCs w:val="20"/>
              </w:rPr>
            </w:pPr>
            <w:r w:rsidRPr="0056527F">
              <w:rPr>
                <w:rFonts w:eastAsia="Times New Roman" w:cs="Times New Roman"/>
                <w:b/>
                <w:sz w:val="20"/>
                <w:szCs w:val="20"/>
              </w:rPr>
              <w:t xml:space="preserve">Parent Element (Conditionally Required): </w:t>
            </w:r>
            <w:r w:rsidRPr="0056527F">
              <w:rPr>
                <w:rFonts w:eastAsia="Times New Roman" w:cs="Times New Roman"/>
                <w:sz w:val="20"/>
                <w:szCs w:val="20"/>
              </w:rPr>
              <w:t xml:space="preserve"> A collection of data elements to report if the</w:t>
            </w:r>
            <w:r w:rsidR="006545F1">
              <w:rPr>
                <w:rFonts w:eastAsia="Times New Roman" w:cs="Times New Roman"/>
                <w:sz w:val="20"/>
                <w:szCs w:val="20"/>
              </w:rPr>
              <w:t xml:space="preserve"> facility had</w:t>
            </w:r>
            <w:r w:rsidRPr="0056527F">
              <w:rPr>
                <w:rFonts w:eastAsia="Times New Roman" w:cs="Times New Roman"/>
                <w:sz w:val="20"/>
                <w:szCs w:val="20"/>
              </w:rPr>
              <w:t xml:space="preserve"> any external fuel combustion unit</w:t>
            </w:r>
            <w:r w:rsidR="006545F1">
              <w:rPr>
                <w:rFonts w:eastAsia="Times New Roman" w:cs="Times New Roman"/>
                <w:sz w:val="20"/>
                <w:szCs w:val="20"/>
              </w:rPr>
              <w:t>s</w:t>
            </w:r>
            <w:r w:rsidRPr="0056527F">
              <w:rPr>
                <w:rFonts w:eastAsia="Times New Roman" w:cs="Times New Roman"/>
                <w:sz w:val="20"/>
                <w:szCs w:val="20"/>
              </w:rPr>
              <w:t xml:space="preserve"> with a heat capacity equal to or less than 5 mmBtu/hr</w:t>
            </w:r>
            <w:r w:rsidR="006545F1">
              <w:rPr>
                <w:rFonts w:eastAsia="Times New Roman" w:cs="Times New Roman"/>
                <w:sz w:val="20"/>
                <w:szCs w:val="20"/>
              </w:rPr>
              <w:t xml:space="preserve"> subject to reporting under 98.232</w:t>
            </w:r>
            <w:r w:rsidR="009169C7">
              <w:rPr>
                <w:rFonts w:eastAsia="Times New Roman" w:cs="Times New Roman"/>
                <w:sz w:val="20"/>
                <w:szCs w:val="20"/>
              </w:rPr>
              <w:t>(c)(22)</w:t>
            </w:r>
            <w:r w:rsidR="006545F1">
              <w:rPr>
                <w:rFonts w:eastAsia="Times New Roman" w:cs="Times New Roman"/>
                <w:sz w:val="20"/>
                <w:szCs w:val="20"/>
              </w:rPr>
              <w:t xml:space="preserve"> in the reporting year</w:t>
            </w:r>
            <w:r w:rsidRPr="0056527F">
              <w:rPr>
                <w:rFonts w:eastAsia="Times New Roman" w:cs="Times New Roman"/>
                <w:sz w:val="20"/>
                <w:szCs w:val="20"/>
              </w:rPr>
              <w:t>.</w:t>
            </w:r>
          </w:p>
        </w:tc>
      </w:tr>
      <w:tr w:rsidR="0056527F" w:rsidRPr="0056527F" w14:paraId="5E1816AD" w14:textId="77777777" w:rsidTr="0056527F">
        <w:trPr>
          <w:trHeight w:val="980"/>
        </w:trPr>
        <w:tc>
          <w:tcPr>
            <w:tcW w:w="4685" w:type="dxa"/>
            <w:tcBorders>
              <w:top w:val="nil"/>
              <w:left w:val="single" w:sz="4" w:space="0" w:color="auto"/>
              <w:bottom w:val="single" w:sz="4" w:space="0" w:color="auto"/>
              <w:right w:val="single" w:sz="4" w:space="0" w:color="auto"/>
            </w:tcBorders>
            <w:shd w:val="clear" w:color="000000" w:fill="C5D9F1"/>
            <w:vAlign w:val="center"/>
            <w:hideMark/>
          </w:tcPr>
          <w:p w14:paraId="370DA91C" w14:textId="77777777" w:rsidR="0056527F" w:rsidRPr="0056527F" w:rsidRDefault="0056527F" w:rsidP="0056527F">
            <w:pPr>
              <w:spacing w:after="0" w:line="240" w:lineRule="auto"/>
              <w:rPr>
                <w:rFonts w:eastAsia="Times New Roman" w:cs="Times New Roman"/>
                <w:b/>
                <w:color w:val="000000"/>
                <w:sz w:val="20"/>
                <w:szCs w:val="20"/>
              </w:rPr>
            </w:pPr>
            <w:r w:rsidRPr="0056527F">
              <w:rPr>
                <w:rFonts w:eastAsia="Times New Roman" w:cs="Times New Roman"/>
                <w:b/>
                <w:color w:val="000000"/>
                <w:sz w:val="20"/>
                <w:szCs w:val="20"/>
              </w:rPr>
              <w:t>ExternalFuelHeatCapacityLessThanSpecifiedValueRowDetails</w:t>
            </w:r>
          </w:p>
        </w:tc>
        <w:tc>
          <w:tcPr>
            <w:tcW w:w="4590" w:type="dxa"/>
            <w:tcBorders>
              <w:top w:val="nil"/>
              <w:left w:val="nil"/>
              <w:bottom w:val="single" w:sz="4" w:space="0" w:color="auto"/>
              <w:right w:val="single" w:sz="4" w:space="0" w:color="auto"/>
            </w:tcBorders>
            <w:shd w:val="clear" w:color="000000" w:fill="C5D9F1"/>
            <w:vAlign w:val="center"/>
            <w:hideMark/>
          </w:tcPr>
          <w:p w14:paraId="221D6E2A" w14:textId="77777777" w:rsidR="0056527F" w:rsidRPr="0056527F" w:rsidRDefault="0056527F" w:rsidP="009169C7">
            <w:pPr>
              <w:spacing w:after="0" w:line="240" w:lineRule="auto"/>
              <w:rPr>
                <w:rFonts w:eastAsia="Times New Roman" w:cs="Times New Roman"/>
                <w:sz w:val="20"/>
                <w:szCs w:val="20"/>
              </w:rPr>
            </w:pPr>
            <w:r w:rsidRPr="0056527F">
              <w:rPr>
                <w:rFonts w:eastAsia="Times New Roman" w:cs="Times New Roman"/>
                <w:b/>
                <w:sz w:val="20"/>
                <w:szCs w:val="20"/>
              </w:rPr>
              <w:t>Parent Element:</w:t>
            </w:r>
            <w:r w:rsidRPr="0056527F">
              <w:rPr>
                <w:rFonts w:eastAsia="Times New Roman" w:cs="Times New Roman"/>
                <w:sz w:val="20"/>
                <w:szCs w:val="20"/>
              </w:rPr>
              <w:t xml:space="preserve">  A collection of data elements to report for each </w:t>
            </w:r>
            <w:r w:rsidR="009169C7">
              <w:rPr>
                <w:rFonts w:eastAsia="Times New Roman" w:cs="Times New Roman"/>
                <w:sz w:val="20"/>
                <w:szCs w:val="20"/>
              </w:rPr>
              <w:t xml:space="preserve">type of </w:t>
            </w:r>
            <w:r w:rsidRPr="0056527F">
              <w:rPr>
                <w:rFonts w:eastAsia="Times New Roman" w:cs="Times New Roman"/>
                <w:sz w:val="20"/>
                <w:szCs w:val="20"/>
              </w:rPr>
              <w:t>external fuel combustion unit with a heat capacity equal to or less than 5 mmBtu/hr.</w:t>
            </w:r>
          </w:p>
        </w:tc>
      </w:tr>
      <w:tr w:rsidR="0056527F" w:rsidRPr="0056527F" w14:paraId="432A42FE" w14:textId="77777777" w:rsidTr="001419B5">
        <w:trPr>
          <w:trHeight w:val="2150"/>
        </w:trPr>
        <w:tc>
          <w:tcPr>
            <w:tcW w:w="4685" w:type="dxa"/>
            <w:tcBorders>
              <w:top w:val="nil"/>
              <w:left w:val="single" w:sz="4" w:space="0" w:color="auto"/>
              <w:bottom w:val="single" w:sz="4" w:space="0" w:color="auto"/>
              <w:right w:val="single" w:sz="4" w:space="0" w:color="auto"/>
            </w:tcBorders>
            <w:shd w:val="clear" w:color="auto" w:fill="auto"/>
            <w:noWrap/>
            <w:vAlign w:val="center"/>
            <w:hideMark/>
          </w:tcPr>
          <w:p w14:paraId="5D2AC762" w14:textId="77777777" w:rsidR="0056527F" w:rsidRPr="0056527F" w:rsidRDefault="0056527F" w:rsidP="0056527F">
            <w:pPr>
              <w:spacing w:after="0" w:line="240" w:lineRule="auto"/>
              <w:rPr>
                <w:rFonts w:eastAsia="Times New Roman" w:cs="Times New Roman"/>
                <w:color w:val="000000"/>
                <w:sz w:val="20"/>
                <w:szCs w:val="20"/>
              </w:rPr>
            </w:pPr>
            <w:r w:rsidRPr="0056527F">
              <w:rPr>
                <w:rFonts w:eastAsia="Times New Roman" w:cs="Times New Roman"/>
                <w:color w:val="000000"/>
                <w:sz w:val="20"/>
                <w:szCs w:val="20"/>
              </w:rPr>
              <w:t>UnitType</w:t>
            </w:r>
          </w:p>
        </w:tc>
        <w:tc>
          <w:tcPr>
            <w:tcW w:w="4590" w:type="dxa"/>
            <w:tcBorders>
              <w:top w:val="nil"/>
              <w:left w:val="nil"/>
              <w:bottom w:val="single" w:sz="4" w:space="0" w:color="auto"/>
              <w:right w:val="single" w:sz="4" w:space="0" w:color="auto"/>
            </w:tcBorders>
            <w:shd w:val="clear" w:color="auto" w:fill="auto"/>
            <w:vAlign w:val="center"/>
            <w:hideMark/>
          </w:tcPr>
          <w:p w14:paraId="4D2FE0F4" w14:textId="77777777" w:rsidR="00F75504" w:rsidRDefault="0056527F" w:rsidP="0056527F">
            <w:pPr>
              <w:spacing w:after="0" w:line="240" w:lineRule="auto"/>
              <w:rPr>
                <w:rFonts w:eastAsia="Times New Roman" w:cs="Times New Roman"/>
                <w:color w:val="000000"/>
                <w:sz w:val="20"/>
                <w:szCs w:val="20"/>
              </w:rPr>
            </w:pPr>
            <w:r w:rsidRPr="0056527F">
              <w:rPr>
                <w:rFonts w:eastAsia="Times New Roman" w:cs="Times New Roman"/>
                <w:color w:val="000000"/>
                <w:sz w:val="20"/>
                <w:szCs w:val="20"/>
              </w:rPr>
              <w:t>Type of unit.  See list of allowable values.  [98.236(c)(19)(i)]</w:t>
            </w:r>
            <w:r w:rsidRPr="0056527F">
              <w:rPr>
                <w:rFonts w:eastAsia="Times New Roman" w:cs="Times New Roman"/>
                <w:color w:val="000000"/>
                <w:sz w:val="20"/>
                <w:szCs w:val="20"/>
              </w:rPr>
              <w:br/>
            </w:r>
            <w:r w:rsidRPr="0056527F">
              <w:rPr>
                <w:rFonts w:eastAsia="Times New Roman" w:cs="Times New Roman"/>
                <w:color w:val="000000"/>
                <w:sz w:val="20"/>
                <w:szCs w:val="20"/>
              </w:rPr>
              <w:br/>
            </w:r>
            <w:r w:rsidR="00F75504" w:rsidRPr="00F75504">
              <w:rPr>
                <w:rFonts w:eastAsia="Times New Roman" w:cs="Times New Roman"/>
                <w:color w:val="000000"/>
                <w:sz w:val="20"/>
                <w:szCs w:val="20"/>
              </w:rPr>
              <w:t>Well drilling and completion equipment</w:t>
            </w:r>
          </w:p>
          <w:p w14:paraId="40D5CF20" w14:textId="77777777" w:rsidR="00F75504" w:rsidRDefault="00F75504" w:rsidP="0056527F">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Workover equipment</w:t>
            </w:r>
          </w:p>
          <w:p w14:paraId="6577DA56" w14:textId="77777777" w:rsidR="00F75504" w:rsidRDefault="00F75504" w:rsidP="0056527F">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Natural gas dehydrators</w:t>
            </w:r>
          </w:p>
          <w:p w14:paraId="41FFFBAB" w14:textId="77777777" w:rsidR="00D32CFA" w:rsidRDefault="00F75504" w:rsidP="0056527F">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Steam boilers</w:t>
            </w:r>
          </w:p>
          <w:p w14:paraId="1466B494" w14:textId="77777777" w:rsidR="0056527F" w:rsidRPr="0056527F" w:rsidRDefault="00F75504" w:rsidP="00D32CFA">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Process heaters</w:t>
            </w:r>
          </w:p>
        </w:tc>
      </w:tr>
      <w:tr w:rsidR="0056527F" w:rsidRPr="0056527F" w14:paraId="43419FBA" w14:textId="77777777" w:rsidTr="00DF69E3">
        <w:trPr>
          <w:trHeight w:val="638"/>
        </w:trPr>
        <w:tc>
          <w:tcPr>
            <w:tcW w:w="4685" w:type="dxa"/>
            <w:tcBorders>
              <w:top w:val="nil"/>
              <w:left w:val="single" w:sz="4" w:space="0" w:color="auto"/>
              <w:bottom w:val="single" w:sz="4" w:space="0" w:color="auto"/>
              <w:right w:val="single" w:sz="4" w:space="0" w:color="auto"/>
            </w:tcBorders>
            <w:shd w:val="clear" w:color="auto" w:fill="auto"/>
            <w:noWrap/>
            <w:vAlign w:val="center"/>
            <w:hideMark/>
          </w:tcPr>
          <w:p w14:paraId="4758F113" w14:textId="77777777" w:rsidR="0056527F" w:rsidRPr="0056527F" w:rsidRDefault="0056527F" w:rsidP="0056527F">
            <w:pPr>
              <w:spacing w:after="0" w:line="240" w:lineRule="auto"/>
              <w:rPr>
                <w:rFonts w:eastAsia="Times New Roman" w:cs="Times New Roman"/>
                <w:color w:val="000000"/>
                <w:sz w:val="20"/>
                <w:szCs w:val="20"/>
              </w:rPr>
            </w:pPr>
            <w:r w:rsidRPr="0056527F">
              <w:rPr>
                <w:rFonts w:eastAsia="Times New Roman" w:cs="Times New Roman"/>
                <w:color w:val="000000"/>
                <w:sz w:val="20"/>
                <w:szCs w:val="20"/>
              </w:rPr>
              <w:t>NumberOfUnits</w:t>
            </w:r>
          </w:p>
        </w:tc>
        <w:tc>
          <w:tcPr>
            <w:tcW w:w="4590" w:type="dxa"/>
            <w:tcBorders>
              <w:top w:val="nil"/>
              <w:left w:val="nil"/>
              <w:bottom w:val="single" w:sz="4" w:space="0" w:color="auto"/>
              <w:right w:val="single" w:sz="4" w:space="0" w:color="auto"/>
            </w:tcBorders>
            <w:shd w:val="clear" w:color="auto" w:fill="auto"/>
            <w:noWrap/>
            <w:vAlign w:val="center"/>
            <w:hideMark/>
          </w:tcPr>
          <w:p w14:paraId="3A2547D6" w14:textId="77777777" w:rsidR="0056527F" w:rsidRPr="0056527F" w:rsidRDefault="0056527F" w:rsidP="0056527F">
            <w:pPr>
              <w:spacing w:after="0" w:line="240" w:lineRule="auto"/>
              <w:rPr>
                <w:rFonts w:eastAsia="Times New Roman" w:cs="Times New Roman"/>
                <w:color w:val="000000"/>
                <w:sz w:val="20"/>
                <w:szCs w:val="20"/>
              </w:rPr>
            </w:pPr>
            <w:r w:rsidRPr="0056527F">
              <w:rPr>
                <w:rFonts w:eastAsia="Times New Roman" w:cs="Times New Roman"/>
                <w:color w:val="000000"/>
                <w:sz w:val="20"/>
                <w:szCs w:val="20"/>
              </w:rPr>
              <w:t>Number of units of the type specified.  [98.236(c)(19)(i)]</w:t>
            </w:r>
          </w:p>
        </w:tc>
      </w:tr>
    </w:tbl>
    <w:p w14:paraId="47998B3F" w14:textId="77777777" w:rsidR="0056527F" w:rsidRDefault="0056527F" w:rsidP="00E65903">
      <w:pPr>
        <w:spacing w:after="0" w:line="240" w:lineRule="auto"/>
        <w:rPr>
          <w:rFonts w:cs="Times New Roman"/>
        </w:rPr>
      </w:pPr>
    </w:p>
    <w:p w14:paraId="687FC035" w14:textId="77777777" w:rsidR="00DF69E3" w:rsidRDefault="00DF69E3" w:rsidP="006829A7">
      <w:pPr>
        <w:spacing w:after="0" w:line="240" w:lineRule="auto"/>
        <w:rPr>
          <w:rFonts w:cs="Times New Roman"/>
        </w:rPr>
      </w:pPr>
    </w:p>
    <w:p w14:paraId="07FDA6AC" w14:textId="77777777" w:rsidR="0032683C" w:rsidRDefault="0032683C" w:rsidP="00E8420D">
      <w:pPr>
        <w:pStyle w:val="XMLExcerpt"/>
      </w:pPr>
      <w:r>
        <w:br/>
      </w:r>
      <w:bookmarkStart w:id="656" w:name="_Toc324336114"/>
      <w:bookmarkStart w:id="657" w:name="ExampleforExternalFuelCombustionLess"/>
      <w:bookmarkStart w:id="658" w:name="_Toc409602318"/>
      <w:r>
        <w:t xml:space="preserve">Example for </w:t>
      </w:r>
      <w:r w:rsidRPr="00FB6D2D">
        <w:t xml:space="preserve">External Fuel Combustion </w:t>
      </w:r>
      <w:r>
        <w:t xml:space="preserve">Unit </w:t>
      </w:r>
      <w:r w:rsidRPr="00FB6D2D">
        <w:t>(less than or equal to</w:t>
      </w:r>
      <w:r w:rsidRPr="00CB5CA3">
        <w:t xml:space="preserve"> 5 mmBtu/hr</w:t>
      </w:r>
      <w:r>
        <w:t>)</w:t>
      </w:r>
      <w:r w:rsidRPr="00CB5CA3">
        <w:t xml:space="preserve"> </w:t>
      </w:r>
      <w:r w:rsidRPr="00FB6D2D">
        <w:t>Details</w:t>
      </w:r>
      <w:bookmarkEnd w:id="656"/>
      <w:bookmarkEnd w:id="657"/>
      <w:bookmarkEnd w:id="658"/>
    </w:p>
    <w:p w14:paraId="28EFB9CD" w14:textId="77777777" w:rsidR="0032683C" w:rsidRPr="007E2375" w:rsidRDefault="005B5940" w:rsidP="0032683C">
      <w:pPr>
        <w:spacing w:after="0" w:line="240" w:lineRule="auto"/>
      </w:pPr>
      <w:r>
        <w:rPr>
          <w:rFonts w:cs="Times New Roman"/>
          <w:b/>
          <w:noProof/>
        </w:rPr>
        <mc:AlternateContent>
          <mc:Choice Requires="wps">
            <w:drawing>
              <wp:inline distT="0" distB="0" distL="0" distR="0" wp14:anchorId="161B2F9F" wp14:editId="2BFEB703">
                <wp:extent cx="5866130" cy="1190625"/>
                <wp:effectExtent l="0" t="0" r="20320" b="28575"/>
                <wp:docPr id="841"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DF259"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ghg:ExternalFuelHeatCapacityLessThanSpecifiedValueDetails</w:t>
                            </w:r>
                            <w:r w:rsidRPr="009209DC">
                              <w:rPr>
                                <w:rFonts w:ascii="Verdana" w:hAnsi="Verdana" w:cs="Arial"/>
                                <w:color w:val="0000FF"/>
                                <w:sz w:val="14"/>
                                <w:szCs w:val="14"/>
                                <w:highlight w:val="white"/>
                              </w:rPr>
                              <w:t>&gt;</w:t>
                            </w:r>
                          </w:p>
                          <w:p w14:paraId="73F733A5"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6D852FC2"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 xml:space="preserve">Steam </w:t>
                            </w:r>
                            <w:r>
                              <w:rPr>
                                <w:rFonts w:ascii="Verdana" w:hAnsi="Verdana" w:cs="Arial"/>
                                <w:color w:val="000000"/>
                                <w:sz w:val="14"/>
                                <w:szCs w:val="14"/>
                                <w:highlight w:val="white"/>
                              </w:rPr>
                              <w:t>b</w:t>
                            </w:r>
                            <w:r w:rsidRPr="009209DC">
                              <w:rPr>
                                <w:rFonts w:ascii="Verdana" w:hAnsi="Verdana" w:cs="Arial"/>
                                <w:color w:val="000000"/>
                                <w:sz w:val="14"/>
                                <w:szCs w:val="14"/>
                                <w:highlight w:val="white"/>
                              </w:rPr>
                              <w:t>oilers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29861832"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185AED3D" w14:textId="77777777" w:rsidR="00DB030B" w:rsidRDefault="00DB030B" w:rsidP="0032683C">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734C040A"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4643ED64" w14:textId="77777777" w:rsidR="00DB030B" w:rsidRPr="0032683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eastAsia="Times New Roman" w:hAnsi="Verdana" w:cs="Times New Roman"/>
                                <w:color w:val="000000"/>
                                <w:sz w:val="14"/>
                                <w:szCs w:val="14"/>
                              </w:rPr>
                              <w:t>Natural</w:t>
                            </w:r>
                            <w:r w:rsidRPr="0056527F">
                              <w:rPr>
                                <w:rFonts w:ascii="Verdana" w:eastAsia="Times New Roman" w:hAnsi="Verdana" w:cs="Times New Roman"/>
                                <w:color w:val="000000"/>
                                <w:sz w:val="14"/>
                                <w:szCs w:val="14"/>
                              </w:rPr>
                              <w:t xml:space="preserve"> gas </w:t>
                            </w:r>
                            <w:r>
                              <w:rPr>
                                <w:rFonts w:ascii="Verdana" w:eastAsia="Times New Roman" w:hAnsi="Verdana" w:cs="Times New Roman"/>
                                <w:color w:val="000000"/>
                                <w:sz w:val="14"/>
                                <w:szCs w:val="14"/>
                              </w:rPr>
                              <w:t>dehydrators</w:t>
                            </w:r>
                            <w:r w:rsidRPr="0032683C">
                              <w:rPr>
                                <w:rFonts w:ascii="Verdana" w:hAnsi="Verdana" w:cs="Arial"/>
                                <w:color w:val="0000FF"/>
                                <w:sz w:val="14"/>
                                <w:szCs w:val="14"/>
                                <w:highlight w:val="white"/>
                              </w:rPr>
                              <w:t>&lt;/</w:t>
                            </w:r>
                            <w:r w:rsidRPr="0032683C">
                              <w:rPr>
                                <w:rFonts w:ascii="Verdana" w:hAnsi="Verdana" w:cs="Arial"/>
                                <w:color w:val="800000"/>
                                <w:sz w:val="14"/>
                                <w:szCs w:val="14"/>
                                <w:highlight w:val="white"/>
                              </w:rPr>
                              <w:t>ghg:UnitType</w:t>
                            </w:r>
                            <w:r w:rsidRPr="0032683C">
                              <w:rPr>
                                <w:rFonts w:ascii="Verdana" w:hAnsi="Verdana" w:cs="Arial"/>
                                <w:color w:val="0000FF"/>
                                <w:sz w:val="14"/>
                                <w:szCs w:val="14"/>
                                <w:highlight w:val="white"/>
                              </w:rPr>
                              <w:t>&gt;</w:t>
                            </w:r>
                          </w:p>
                          <w:p w14:paraId="36F6F59D"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3B394B2C"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2005A73C"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ghg:ExternalFuelHeatCapacityLessThanSpecifiedValueDetails</w:t>
                            </w:r>
                            <w:r w:rsidRPr="009209DC">
                              <w:rPr>
                                <w:rFonts w:ascii="Verdana" w:hAnsi="Verdana" w:cs="Arial"/>
                                <w:color w:val="0000FF"/>
                                <w:sz w:val="14"/>
                                <w:szCs w:val="14"/>
                                <w:highlight w:val="white"/>
                              </w:rPr>
                              <w:t>&gt;</w:t>
                            </w:r>
                          </w:p>
                          <w:p w14:paraId="13ED70E2"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B2F9F" id="Text Box 841" o:spid="_x0000_s1101" type="#_x0000_t202" style="width:461.9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" fillcolor="white [3201]" strokeweight=".5pt">
                <v:path arrowok="t"/>
                <v:textbox>
                  <w:txbxContent>
                    <w:p w14:paraId="6B6DF259"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ghg:ExternalFuelHeatCapacityLessThanSpecifiedValueDetails</w:t>
                      </w:r>
                      <w:r w:rsidRPr="009209DC">
                        <w:rPr>
                          <w:rFonts w:ascii="Verdana" w:hAnsi="Verdana" w:cs="Arial"/>
                          <w:color w:val="0000FF"/>
                          <w:sz w:val="14"/>
                          <w:szCs w:val="14"/>
                          <w:highlight w:val="white"/>
                        </w:rPr>
                        <w:t>&gt;</w:t>
                      </w:r>
                    </w:p>
                    <w:p w14:paraId="73F733A5"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6D852FC2"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sidRPr="009209DC">
                        <w:rPr>
                          <w:rFonts w:ascii="Verdana" w:hAnsi="Verdana" w:cs="Arial"/>
                          <w:color w:val="000000"/>
                          <w:sz w:val="14"/>
                          <w:szCs w:val="14"/>
                          <w:highlight w:val="white"/>
                        </w:rPr>
                        <w:t xml:space="preserve">Steam </w:t>
                      </w:r>
                      <w:r>
                        <w:rPr>
                          <w:rFonts w:ascii="Verdana" w:hAnsi="Verdana" w:cs="Arial"/>
                          <w:color w:val="000000"/>
                          <w:sz w:val="14"/>
                          <w:szCs w:val="14"/>
                          <w:highlight w:val="white"/>
                        </w:rPr>
                        <w:t>b</w:t>
                      </w:r>
                      <w:r w:rsidRPr="009209DC">
                        <w:rPr>
                          <w:rFonts w:ascii="Verdana" w:hAnsi="Verdana" w:cs="Arial"/>
                          <w:color w:val="000000"/>
                          <w:sz w:val="14"/>
                          <w:szCs w:val="14"/>
                          <w:highlight w:val="white"/>
                        </w:rPr>
                        <w:t>oilers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29861832"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17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185AED3D" w14:textId="77777777" w:rsidR="00DB030B" w:rsidRDefault="00DB030B" w:rsidP="0032683C">
                      <w:pPr>
                        <w:autoSpaceDE w:val="0"/>
                        <w:autoSpaceDN w:val="0"/>
                        <w:adjustRightInd w:val="0"/>
                        <w:spacing w:after="0" w:line="240" w:lineRule="auto"/>
                        <w:rPr>
                          <w:rFonts w:ascii="Verdana" w:hAnsi="Verdana" w:cs="Arial"/>
                          <w:color w:val="0000FF"/>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734C040A"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4643ED64" w14:textId="77777777" w:rsidR="00DB030B" w:rsidRPr="0032683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eastAsia="Times New Roman" w:hAnsi="Verdana" w:cs="Times New Roman"/>
                          <w:color w:val="000000"/>
                          <w:sz w:val="14"/>
                          <w:szCs w:val="14"/>
                        </w:rPr>
                        <w:t>Natural</w:t>
                      </w:r>
                      <w:r w:rsidRPr="0056527F">
                        <w:rPr>
                          <w:rFonts w:ascii="Verdana" w:eastAsia="Times New Roman" w:hAnsi="Verdana" w:cs="Times New Roman"/>
                          <w:color w:val="000000"/>
                          <w:sz w:val="14"/>
                          <w:szCs w:val="14"/>
                        </w:rPr>
                        <w:t xml:space="preserve"> gas </w:t>
                      </w:r>
                      <w:r>
                        <w:rPr>
                          <w:rFonts w:ascii="Verdana" w:eastAsia="Times New Roman" w:hAnsi="Verdana" w:cs="Times New Roman"/>
                          <w:color w:val="000000"/>
                          <w:sz w:val="14"/>
                          <w:szCs w:val="14"/>
                        </w:rPr>
                        <w:t>dehydrators</w:t>
                      </w:r>
                      <w:r w:rsidRPr="0032683C">
                        <w:rPr>
                          <w:rFonts w:ascii="Verdana" w:hAnsi="Verdana" w:cs="Arial"/>
                          <w:color w:val="0000FF"/>
                          <w:sz w:val="14"/>
                          <w:szCs w:val="14"/>
                          <w:highlight w:val="white"/>
                        </w:rPr>
                        <w:t>&lt;/</w:t>
                      </w:r>
                      <w:r w:rsidRPr="0032683C">
                        <w:rPr>
                          <w:rFonts w:ascii="Verdana" w:hAnsi="Verdana" w:cs="Arial"/>
                          <w:color w:val="800000"/>
                          <w:sz w:val="14"/>
                          <w:szCs w:val="14"/>
                          <w:highlight w:val="white"/>
                        </w:rPr>
                        <w:t>ghg:UnitType</w:t>
                      </w:r>
                      <w:r w:rsidRPr="0032683C">
                        <w:rPr>
                          <w:rFonts w:ascii="Verdana" w:hAnsi="Verdana" w:cs="Arial"/>
                          <w:color w:val="0000FF"/>
                          <w:sz w:val="14"/>
                          <w:szCs w:val="14"/>
                          <w:highlight w:val="white"/>
                        </w:rPr>
                        <w:t>&gt;</w:t>
                      </w:r>
                    </w:p>
                    <w:p w14:paraId="36F6F59D"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23</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3B394B2C"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ghg:ExternalFuelHeatCapacityLessThanSpecifiedValueRowDetails</w:t>
                      </w:r>
                      <w:r w:rsidRPr="009209DC">
                        <w:rPr>
                          <w:rFonts w:ascii="Verdana" w:hAnsi="Verdana" w:cs="Arial"/>
                          <w:color w:val="0000FF"/>
                          <w:sz w:val="14"/>
                          <w:szCs w:val="14"/>
                          <w:highlight w:val="white"/>
                        </w:rPr>
                        <w:t>&gt;</w:t>
                      </w:r>
                    </w:p>
                    <w:p w14:paraId="2005A73C"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ghg:ExternalFuelHeatCapacityLessThanSpecifiedValueDetails</w:t>
                      </w:r>
                      <w:r w:rsidRPr="009209DC">
                        <w:rPr>
                          <w:rFonts w:ascii="Verdana" w:hAnsi="Verdana" w:cs="Arial"/>
                          <w:color w:val="0000FF"/>
                          <w:sz w:val="14"/>
                          <w:szCs w:val="14"/>
                          <w:highlight w:val="white"/>
                        </w:rPr>
                        <w:t>&gt;</w:t>
                      </w:r>
                    </w:p>
                    <w:p w14:paraId="13ED70E2" w14:textId="77777777" w:rsidR="00DB030B" w:rsidRPr="009209DC" w:rsidRDefault="00DB030B" w:rsidP="0032683C">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0FB7B27C" w14:textId="77777777" w:rsidR="0032683C" w:rsidRDefault="0032683C" w:rsidP="0032683C">
      <w:pPr>
        <w:spacing w:after="0" w:line="240" w:lineRule="auto"/>
        <w:rPr>
          <w:b/>
          <w:sz w:val="18"/>
          <w:szCs w:val="18"/>
        </w:rPr>
      </w:pPr>
    </w:p>
    <w:p w14:paraId="1546FDB1" w14:textId="77777777" w:rsidR="0032683C" w:rsidRDefault="0032683C" w:rsidP="0032683C">
      <w:pPr>
        <w:spacing w:after="0" w:line="240" w:lineRule="auto"/>
        <w:rPr>
          <w:rFonts w:eastAsia="Times New Roman" w:cs="Times New Roman"/>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5F7F1D15" w14:textId="77777777" w:rsidR="004E402F" w:rsidRDefault="004E402F" w:rsidP="00DF69E3">
      <w:pPr>
        <w:spacing w:after="0" w:line="240" w:lineRule="auto"/>
        <w:rPr>
          <w:rFonts w:cs="Times New Roman"/>
        </w:rPr>
      </w:pPr>
    </w:p>
    <w:p w14:paraId="2A8B87CC" w14:textId="77777777" w:rsidR="00DF69E3" w:rsidRDefault="00DF69E3" w:rsidP="00DF69E3">
      <w:pPr>
        <w:spacing w:after="0" w:line="240" w:lineRule="auto"/>
        <w:rPr>
          <w:rFonts w:cs="Times New Roman"/>
        </w:rPr>
      </w:pPr>
    </w:p>
    <w:p w14:paraId="45E5566E" w14:textId="77777777" w:rsidR="006829A7" w:rsidRDefault="006829A7">
      <w:pPr>
        <w:rPr>
          <w:rFonts w:cs="Times New Roman"/>
        </w:rPr>
      </w:pPr>
      <w:r>
        <w:rPr>
          <w:rFonts w:cs="Times New Roman"/>
        </w:rPr>
        <w:br w:type="page"/>
      </w:r>
    </w:p>
    <w:p w14:paraId="0A319215" w14:textId="77777777" w:rsidR="004E402F" w:rsidRDefault="004E402F" w:rsidP="004E402F">
      <w:pPr>
        <w:pStyle w:val="Figure"/>
      </w:pPr>
      <w:r>
        <w:br/>
      </w:r>
      <w:bookmarkStart w:id="659" w:name="_Toc409602251"/>
      <w:r w:rsidRPr="00FB6D2D">
        <w:t xml:space="preserve">External Fuel Combustion </w:t>
      </w:r>
      <w:r>
        <w:t xml:space="preserve">Unit </w:t>
      </w:r>
      <w:r w:rsidRPr="00FB6D2D">
        <w:t>(</w:t>
      </w:r>
      <w:r>
        <w:t>greater</w:t>
      </w:r>
      <w:r w:rsidRPr="00FB6D2D">
        <w:t xml:space="preserve"> than</w:t>
      </w:r>
      <w:r w:rsidRPr="00CB5CA3">
        <w:t xml:space="preserve"> 5 mmBtu/hr</w:t>
      </w:r>
      <w:r>
        <w:t>)</w:t>
      </w:r>
      <w:r w:rsidRPr="00CB5CA3">
        <w:t xml:space="preserve"> </w:t>
      </w:r>
      <w:r w:rsidRPr="00FB6D2D">
        <w:t xml:space="preserve">Details </w:t>
      </w:r>
      <w:r>
        <w:t>Schema Diagram</w:t>
      </w:r>
      <w:bookmarkEnd w:id="659"/>
    </w:p>
    <w:p w14:paraId="2ABDD41F" w14:textId="77777777" w:rsidR="0056527F" w:rsidRDefault="0056527F" w:rsidP="00E65903">
      <w:pPr>
        <w:spacing w:after="0" w:line="240" w:lineRule="auto"/>
        <w:rPr>
          <w:rFonts w:cs="Times New Roman"/>
        </w:rPr>
      </w:pPr>
    </w:p>
    <w:p w14:paraId="4F7F6E58" w14:textId="77777777" w:rsidR="0032683C" w:rsidRDefault="005B5940" w:rsidP="004E402F">
      <w:pPr>
        <w:spacing w:after="0" w:line="240" w:lineRule="auto"/>
        <w:jc w:val="center"/>
        <w:rPr>
          <w:rFonts w:cs="Times New Roman"/>
        </w:rPr>
      </w:pPr>
      <w:r>
        <w:rPr>
          <w:rFonts w:cs="Times New Roman"/>
          <w:noProof/>
        </w:rPr>
        <mc:AlternateContent>
          <mc:Choice Requires="wps">
            <w:drawing>
              <wp:anchor distT="0" distB="0" distL="114300" distR="114300" simplePos="0" relativeHeight="251879424" behindDoc="0" locked="0" layoutInCell="1" allowOverlap="1" wp14:anchorId="65BFB62B" wp14:editId="06BC85C9">
                <wp:simplePos x="0" y="0"/>
                <wp:positionH relativeFrom="column">
                  <wp:posOffset>123825</wp:posOffset>
                </wp:positionH>
                <wp:positionV relativeFrom="paragraph">
                  <wp:posOffset>536575</wp:posOffset>
                </wp:positionV>
                <wp:extent cx="5238750" cy="1466850"/>
                <wp:effectExtent l="0" t="0" r="19050" b="57150"/>
                <wp:wrapNone/>
                <wp:docPr id="845"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1466850"/>
                        </a:xfrm>
                        <a:custGeom>
                          <a:avLst/>
                          <a:gdLst>
                            <a:gd name="connsiteX0" fmla="*/ 3640496 w 4281795"/>
                            <a:gd name="connsiteY0" fmla="*/ 0 h 1600200"/>
                            <a:gd name="connsiteX1" fmla="*/ 4021496 w 4281795"/>
                            <a:gd name="connsiteY1" fmla="*/ 200025 h 1600200"/>
                            <a:gd name="connsiteX2" fmla="*/ 221021 w 4281795"/>
                            <a:gd name="connsiteY2" fmla="*/ 466725 h 1600200"/>
                            <a:gd name="connsiteX3" fmla="*/ 782996 w 4281795"/>
                            <a:gd name="connsiteY3" fmla="*/ 1600200 h 1600200"/>
                          </a:gdLst>
                          <a:ahLst/>
                          <a:cxnLst>
                            <a:cxn ang="0">
                              <a:pos x="connsiteX0" y="connsiteY0"/>
                            </a:cxn>
                            <a:cxn ang="0">
                              <a:pos x="connsiteX1" y="connsiteY1"/>
                            </a:cxn>
                            <a:cxn ang="0">
                              <a:pos x="connsiteX2" y="connsiteY2"/>
                            </a:cxn>
                            <a:cxn ang="0">
                              <a:pos x="connsiteX3" y="connsiteY3"/>
                            </a:cxn>
                          </a:cxnLst>
                          <a:rect l="l" t="t" r="r" b="b"/>
                          <a:pathLst>
                            <a:path w="4281795" h="1600200">
                              <a:moveTo>
                                <a:pt x="3640496" y="0"/>
                              </a:moveTo>
                              <a:cubicBezTo>
                                <a:pt x="4115952" y="61119"/>
                                <a:pt x="4591409" y="122238"/>
                                <a:pt x="4021496" y="200025"/>
                              </a:cubicBezTo>
                              <a:cubicBezTo>
                                <a:pt x="3451583" y="277813"/>
                                <a:pt x="760771" y="233363"/>
                                <a:pt x="221021" y="466725"/>
                              </a:cubicBezTo>
                              <a:cubicBezTo>
                                <a:pt x="-318729" y="700087"/>
                                <a:pt x="232133" y="1150143"/>
                                <a:pt x="782996" y="16002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A9237" id="Freeform 845" o:spid="_x0000_s1026" style="position:absolute;margin-left:9.75pt;margin-top:42.25pt;width:412.5pt;height:11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81795,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" path="m3640496,v475456,61119,950913,122238,381000,200025c3451583,277813,760771,233363,221021,466725v-539750,233362,11112,683418,561975,1133475e" filled="f" strokecolor="#900" strokeweight="1pt">
                <v:stroke endarrow="open"/>
                <v:path arrowok="t" o:connecttype="custom" o:connectlocs="4454125,0;4920276,183356;270418,427831;957991,1466850" o:connectangles="0,0,0,0"/>
              </v:shape>
            </w:pict>
          </mc:Fallback>
        </mc:AlternateContent>
      </w:r>
      <w:r w:rsidR="00D32CFA">
        <w:rPr>
          <w:rFonts w:cs="Times New Roman"/>
          <w:noProof/>
        </w:rPr>
        <w:drawing>
          <wp:inline distT="0" distB="0" distL="0" distR="0" wp14:anchorId="096534A8" wp14:editId="0AA1D332">
            <wp:extent cx="6236208" cy="868680"/>
            <wp:effectExtent l="0" t="0" r="0" b="762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External Greater Details.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236208" cy="868680"/>
                    </a:xfrm>
                    <a:prstGeom prst="rect">
                      <a:avLst/>
                    </a:prstGeom>
                  </pic:spPr>
                </pic:pic>
              </a:graphicData>
            </a:graphic>
          </wp:inline>
        </w:drawing>
      </w:r>
    </w:p>
    <w:p w14:paraId="66B911F0" w14:textId="77777777" w:rsidR="0032683C" w:rsidRDefault="0032683C" w:rsidP="00E65903">
      <w:pPr>
        <w:spacing w:after="0" w:line="240" w:lineRule="auto"/>
        <w:rPr>
          <w:rFonts w:cs="Times New Roman"/>
        </w:rPr>
      </w:pPr>
    </w:p>
    <w:p w14:paraId="64F21A93" w14:textId="77777777" w:rsidR="004E402F" w:rsidRDefault="0001170A" w:rsidP="004E402F">
      <w:pPr>
        <w:spacing w:after="0" w:line="240" w:lineRule="auto"/>
        <w:jc w:val="center"/>
        <w:rPr>
          <w:rFonts w:cs="Times New Roman"/>
        </w:rPr>
      </w:pPr>
      <w:r w:rsidRPr="005601A3">
        <w:rPr>
          <w:rFonts w:cs="Times New Roman"/>
          <w:noProof/>
        </w:rPr>
        <w:drawing>
          <wp:inline distT="0" distB="0" distL="0" distR="0" wp14:anchorId="7D2FE78C" wp14:editId="31D2E384">
            <wp:extent cx="6309360" cy="2359152"/>
            <wp:effectExtent l="0" t="0" r="0" b="317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External Greater Row Details a.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309360" cy="2359152"/>
                    </a:xfrm>
                    <a:prstGeom prst="rect">
                      <a:avLst/>
                    </a:prstGeom>
                  </pic:spPr>
                </pic:pic>
              </a:graphicData>
            </a:graphic>
          </wp:inline>
        </w:drawing>
      </w:r>
    </w:p>
    <w:p w14:paraId="36F252F1" w14:textId="77777777" w:rsidR="004E402F" w:rsidRDefault="004E402F" w:rsidP="004E402F">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0964C3B7" w14:textId="77777777" w:rsidR="004E402F" w:rsidRDefault="004E402F" w:rsidP="00E65903">
      <w:pPr>
        <w:spacing w:after="0" w:line="240" w:lineRule="auto"/>
        <w:rPr>
          <w:rFonts w:cs="Times New Roman"/>
        </w:rPr>
      </w:pPr>
    </w:p>
    <w:p w14:paraId="79B506FD" w14:textId="77777777" w:rsidR="004E402F" w:rsidRDefault="004E402F" w:rsidP="00E65903">
      <w:pPr>
        <w:spacing w:after="0" w:line="240" w:lineRule="auto"/>
        <w:rPr>
          <w:rFonts w:cs="Times New Roman"/>
        </w:rPr>
      </w:pPr>
    </w:p>
    <w:p w14:paraId="30DA0B00" w14:textId="7CC01B87" w:rsidR="00DF2E10" w:rsidRPr="00BB1B87" w:rsidRDefault="00DF2E10" w:rsidP="00DF2E10">
      <w:pPr>
        <w:spacing w:after="0" w:line="240" w:lineRule="auto"/>
        <w:rPr>
          <w:rFonts w:eastAsia="Times New Roman" w:cs="Times New Roman"/>
        </w:rPr>
      </w:pPr>
      <w:r w:rsidRPr="00251D9B">
        <w:rPr>
          <w:rFonts w:eastAsia="Times New Roman" w:cs="Times New Roman"/>
        </w:rPr>
        <w:t>For combustion emissions</w:t>
      </w:r>
      <w:r>
        <w:rPr>
          <w:rFonts w:eastAsia="Times New Roman" w:cs="Times New Roman"/>
        </w:rPr>
        <w:t xml:space="preserve"> subject</w:t>
      </w:r>
      <w:r w:rsidR="004F4E87">
        <w:rPr>
          <w:rFonts w:eastAsia="Times New Roman" w:cs="Times New Roman"/>
        </w:rPr>
        <w:t xml:space="preserve"> to reporting under 98.232(c)(</w:t>
      </w:r>
      <w:r w:rsidR="00047A05">
        <w:rPr>
          <w:rFonts w:eastAsia="Times New Roman" w:cs="Times New Roman"/>
        </w:rPr>
        <w:t>22</w:t>
      </w:r>
      <w:r>
        <w:rPr>
          <w:rFonts w:eastAsia="Times New Roman" w:cs="Times New Roman"/>
        </w:rPr>
        <w:t>)</w:t>
      </w:r>
      <w:r w:rsidRPr="00251D9B">
        <w:rPr>
          <w:rFonts w:eastAsia="Times New Roman" w:cs="Times New Roman"/>
        </w:rPr>
        <w:t>, report the following</w:t>
      </w:r>
      <w:r>
        <w:rPr>
          <w:rFonts w:eastAsia="Times New Roman" w:cs="Times New Roman"/>
        </w:rPr>
        <w:t xml:space="preserve"> for each </w:t>
      </w:r>
      <w:r w:rsidR="00E57B79">
        <w:rPr>
          <w:rFonts w:eastAsia="Times New Roman" w:cs="Times New Roman"/>
        </w:rPr>
        <w:t>type of external fuel combustion unit</w:t>
      </w:r>
      <w:r w:rsidR="00CB5CA3" w:rsidRPr="00CB5CA3">
        <w:rPr>
          <w:rFonts w:eastAsia="Times New Roman" w:cs="Times New Roman"/>
        </w:rPr>
        <w:t xml:space="preserve"> with a heat capacity greater than 5 mmBtu/hr </w:t>
      </w:r>
      <w:r>
        <w:rPr>
          <w:rFonts w:eastAsia="Times New Roman" w:cs="Times New Roman"/>
        </w:rPr>
        <w:t>[98.236(c)(19)]</w:t>
      </w:r>
      <w:r w:rsidRPr="00251D9B">
        <w:rPr>
          <w:rFonts w:eastAsia="Times New Roman" w:cs="Times New Roman"/>
        </w:rPr>
        <w:t>:</w:t>
      </w:r>
    </w:p>
    <w:p w14:paraId="37E4D8D7" w14:textId="77777777" w:rsidR="00DF2E10" w:rsidRDefault="00DF2E10" w:rsidP="00DF2E10">
      <w:pPr>
        <w:spacing w:after="0" w:line="240" w:lineRule="auto"/>
        <w:rPr>
          <w:rFonts w:eastAsia="Times New Roman" w:cs="Times New Roman"/>
        </w:rPr>
      </w:pPr>
    </w:p>
    <w:p w14:paraId="615F81C7" w14:textId="77777777" w:rsidR="00334B89"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t</w:t>
      </w:r>
      <w:r w:rsidR="00334B89">
        <w:rPr>
          <w:rFonts w:eastAsia="Times New Roman" w:cs="Times New Roman"/>
        </w:rPr>
        <w:t>ype</w:t>
      </w:r>
      <w:r w:rsidR="00334B89" w:rsidRPr="005D1472">
        <w:rPr>
          <w:rFonts w:eastAsia="Times New Roman" w:cs="Times New Roman"/>
        </w:rPr>
        <w:t xml:space="preserve"> of unit. [98.236(c)(19)(ii)]</w:t>
      </w:r>
    </w:p>
    <w:p w14:paraId="280288AF" w14:textId="77777777" w:rsidR="00DF2E10" w:rsidRPr="005D1472"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c</w:t>
      </w:r>
      <w:r w:rsidR="00DF2E10" w:rsidRPr="005D1472">
        <w:rPr>
          <w:rFonts w:eastAsia="Times New Roman" w:cs="Times New Roman"/>
        </w:rPr>
        <w:t>umulative number of unit</w:t>
      </w:r>
      <w:r>
        <w:rPr>
          <w:rFonts w:eastAsia="Times New Roman" w:cs="Times New Roman"/>
        </w:rPr>
        <w:t>s of the type</w:t>
      </w:r>
      <w:r w:rsidR="00DF2E10" w:rsidRPr="005D1472">
        <w:rPr>
          <w:rFonts w:eastAsia="Times New Roman" w:cs="Times New Roman"/>
        </w:rPr>
        <w:t>. [98.236(c)(19)(ii)]</w:t>
      </w:r>
    </w:p>
    <w:p w14:paraId="04426FCE" w14:textId="77777777" w:rsidR="00DF2E10"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a</w:t>
      </w:r>
      <w:r w:rsidR="00DF2E10" w:rsidRPr="005D1472">
        <w:rPr>
          <w:rFonts w:eastAsia="Times New Roman" w:cs="Times New Roman"/>
        </w:rPr>
        <w:t>nnual CO</w:t>
      </w:r>
      <w:r w:rsidR="00DF2E10" w:rsidRPr="005D1472">
        <w:rPr>
          <w:rFonts w:eastAsia="Times New Roman" w:cs="Times New Roman"/>
          <w:vertAlign w:val="subscript"/>
        </w:rPr>
        <w:t>2</w:t>
      </w:r>
      <w:r w:rsidR="00DF2E10" w:rsidRPr="005D1472">
        <w:rPr>
          <w:rFonts w:eastAsia="Times New Roman" w:cs="Times New Roman"/>
        </w:rPr>
        <w:t>, CH</w:t>
      </w:r>
      <w:r w:rsidR="00DF2E10" w:rsidRPr="005D1472">
        <w:rPr>
          <w:rFonts w:eastAsia="Times New Roman" w:cs="Times New Roman"/>
          <w:vertAlign w:val="subscript"/>
        </w:rPr>
        <w:t>4</w:t>
      </w:r>
      <w:r w:rsidR="00DF2E10">
        <w:rPr>
          <w:rFonts w:eastAsia="Times New Roman" w:cs="Times New Roman"/>
        </w:rPr>
        <w:t xml:space="preserve"> and</w:t>
      </w:r>
      <w:r w:rsidR="00DF2E10" w:rsidRPr="005D1472">
        <w:rPr>
          <w:rFonts w:eastAsia="Times New Roman" w:cs="Times New Roman"/>
        </w:rPr>
        <w:t xml:space="preserve"> N</w:t>
      </w:r>
      <w:r w:rsidR="00DF2E10" w:rsidRPr="005D1472">
        <w:rPr>
          <w:rFonts w:eastAsia="Times New Roman" w:cs="Times New Roman"/>
          <w:vertAlign w:val="subscript"/>
        </w:rPr>
        <w:t>2</w:t>
      </w:r>
      <w:r w:rsidR="00DF2E10" w:rsidRPr="005D1472">
        <w:rPr>
          <w:rFonts w:eastAsia="Times New Roman" w:cs="Times New Roman"/>
        </w:rPr>
        <w:t xml:space="preserve">O emissions from </w:t>
      </w:r>
      <w:r>
        <w:rPr>
          <w:rFonts w:eastAsia="Times New Roman" w:cs="Times New Roman"/>
        </w:rPr>
        <w:t>the type of unit</w:t>
      </w:r>
      <w:r w:rsidR="00DF2E10" w:rsidRPr="005D1472">
        <w:rPr>
          <w:rFonts w:eastAsia="Times New Roman" w:cs="Times New Roman"/>
        </w:rPr>
        <w:t>, expressed in metric tons CO</w:t>
      </w:r>
      <w:r w:rsidR="00DF2E10" w:rsidRPr="005D1472">
        <w:rPr>
          <w:rFonts w:eastAsia="Times New Roman" w:cs="Times New Roman"/>
          <w:vertAlign w:val="subscript"/>
        </w:rPr>
        <w:t>2</w:t>
      </w:r>
      <w:r w:rsidR="00DF2E10" w:rsidRPr="005D1472">
        <w:rPr>
          <w:rFonts w:eastAsia="Times New Roman" w:cs="Times New Roman"/>
        </w:rPr>
        <w:t>e for each gas. [98.236(c)(19)(iii)]</w:t>
      </w:r>
    </w:p>
    <w:p w14:paraId="03C7D73B" w14:textId="77777777" w:rsidR="006829A7" w:rsidRDefault="006829A7" w:rsidP="006829A7">
      <w:pPr>
        <w:spacing w:after="120" w:line="240" w:lineRule="auto"/>
        <w:rPr>
          <w:rFonts w:eastAsia="Times New Roman" w:cs="Times New Roman"/>
        </w:rPr>
      </w:pPr>
    </w:p>
    <w:p w14:paraId="2498980D" w14:textId="77777777" w:rsidR="006829A7" w:rsidRDefault="006829A7">
      <w:pPr>
        <w:rPr>
          <w:rFonts w:eastAsia="Times New Roman" w:cs="Times New Roman"/>
        </w:rPr>
      </w:pPr>
      <w:r>
        <w:rPr>
          <w:rFonts w:eastAsia="Times New Roman" w:cs="Times New Roman"/>
        </w:rPr>
        <w:br w:type="page"/>
      </w:r>
    </w:p>
    <w:p w14:paraId="0D0DE53F" w14:textId="77777777" w:rsidR="004E402F" w:rsidRPr="00127749" w:rsidRDefault="004E402F" w:rsidP="00127749">
      <w:pPr>
        <w:pStyle w:val="Table"/>
      </w:pPr>
      <w:r w:rsidRPr="00127749">
        <w:br/>
      </w:r>
      <w:bookmarkStart w:id="660" w:name="_Toc324324096"/>
      <w:bookmarkStart w:id="661" w:name="_Toc409602178"/>
      <w:r w:rsidRPr="00127749">
        <w:t xml:space="preserve">External Fuel Combustion Unit (greater than 5 mmBtu/hr) Details Data Element </w:t>
      </w:r>
      <w:bookmarkEnd w:id="660"/>
      <w:r w:rsidR="007E3E8E" w:rsidRPr="00127749">
        <w:t>Definitions</w:t>
      </w:r>
      <w:bookmarkEnd w:id="661"/>
    </w:p>
    <w:p w14:paraId="6920500A" w14:textId="77777777" w:rsidR="00334B89" w:rsidRDefault="00334B89" w:rsidP="00E65903">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505"/>
        <w:gridCol w:w="4770"/>
      </w:tblGrid>
      <w:tr w:rsidR="004E402F" w:rsidRPr="004E402F" w14:paraId="73FC5004" w14:textId="77777777" w:rsidTr="00DD73F2">
        <w:trPr>
          <w:trHeight w:val="615"/>
          <w:tblHeader/>
        </w:trPr>
        <w:tc>
          <w:tcPr>
            <w:tcW w:w="45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AB8BA4" w14:textId="77777777" w:rsidR="004E402F" w:rsidRPr="004E402F" w:rsidRDefault="004E402F" w:rsidP="004E402F">
            <w:pPr>
              <w:spacing w:after="0" w:line="240" w:lineRule="auto"/>
              <w:jc w:val="center"/>
              <w:rPr>
                <w:rFonts w:eastAsia="Times New Roman" w:cs="Times New Roman"/>
                <w:b/>
                <w:bCs/>
                <w:color w:val="000000"/>
                <w:sz w:val="20"/>
                <w:szCs w:val="20"/>
              </w:rPr>
            </w:pPr>
            <w:r w:rsidRPr="004E402F">
              <w:rPr>
                <w:rFonts w:eastAsia="Times New Roman" w:cs="Times New Roman"/>
                <w:b/>
                <w:bCs/>
                <w:color w:val="000000"/>
                <w:sz w:val="20"/>
                <w:szCs w:val="20"/>
              </w:rPr>
              <w:t>Data Element Name</w:t>
            </w:r>
          </w:p>
        </w:tc>
        <w:tc>
          <w:tcPr>
            <w:tcW w:w="4770" w:type="dxa"/>
            <w:tcBorders>
              <w:top w:val="single" w:sz="4" w:space="0" w:color="auto"/>
              <w:left w:val="nil"/>
              <w:bottom w:val="single" w:sz="4" w:space="0" w:color="auto"/>
              <w:right w:val="single" w:sz="4" w:space="0" w:color="auto"/>
            </w:tcBorders>
            <w:shd w:val="clear" w:color="000000" w:fill="D9D9D9"/>
            <w:vAlign w:val="center"/>
            <w:hideMark/>
          </w:tcPr>
          <w:p w14:paraId="2B18DDA8" w14:textId="77777777" w:rsidR="004E402F" w:rsidRPr="004E402F" w:rsidRDefault="004E402F" w:rsidP="004E402F">
            <w:pPr>
              <w:spacing w:after="0" w:line="240" w:lineRule="auto"/>
              <w:jc w:val="center"/>
              <w:rPr>
                <w:rFonts w:eastAsia="Times New Roman" w:cs="Times New Roman"/>
                <w:b/>
                <w:bCs/>
                <w:sz w:val="20"/>
                <w:szCs w:val="20"/>
              </w:rPr>
            </w:pPr>
            <w:r w:rsidRPr="004E402F">
              <w:rPr>
                <w:rFonts w:eastAsia="Times New Roman" w:cs="Times New Roman"/>
                <w:b/>
                <w:bCs/>
                <w:sz w:val="20"/>
                <w:szCs w:val="20"/>
              </w:rPr>
              <w:t>Description</w:t>
            </w:r>
          </w:p>
        </w:tc>
      </w:tr>
      <w:tr w:rsidR="004E402F" w:rsidRPr="004E402F" w14:paraId="07E6A35D" w14:textId="77777777" w:rsidTr="002679FD">
        <w:trPr>
          <w:trHeight w:val="1430"/>
        </w:trPr>
        <w:tc>
          <w:tcPr>
            <w:tcW w:w="4505" w:type="dxa"/>
            <w:tcBorders>
              <w:top w:val="nil"/>
              <w:left w:val="single" w:sz="4" w:space="0" w:color="auto"/>
              <w:bottom w:val="single" w:sz="4" w:space="0" w:color="auto"/>
              <w:right w:val="single" w:sz="4" w:space="0" w:color="auto"/>
            </w:tcBorders>
            <w:shd w:val="clear" w:color="000000" w:fill="C5D9F1"/>
            <w:vAlign w:val="center"/>
            <w:hideMark/>
          </w:tcPr>
          <w:p w14:paraId="3196AF6D" w14:textId="77777777" w:rsidR="004E402F" w:rsidRPr="004E402F" w:rsidRDefault="004E402F" w:rsidP="004E402F">
            <w:pPr>
              <w:spacing w:after="0" w:line="240" w:lineRule="auto"/>
              <w:rPr>
                <w:rFonts w:eastAsia="Times New Roman" w:cs="Times New Roman"/>
                <w:b/>
                <w:color w:val="000000"/>
                <w:sz w:val="20"/>
                <w:szCs w:val="20"/>
              </w:rPr>
            </w:pPr>
            <w:r w:rsidRPr="004E402F">
              <w:rPr>
                <w:rFonts w:eastAsia="Times New Roman" w:cs="Times New Roman"/>
                <w:b/>
                <w:color w:val="000000"/>
                <w:sz w:val="20"/>
                <w:szCs w:val="20"/>
              </w:rPr>
              <w:t>ExternalFuelHeatCapacityGreaterThanSpecifiedValueDetails</w:t>
            </w:r>
          </w:p>
        </w:tc>
        <w:tc>
          <w:tcPr>
            <w:tcW w:w="4770" w:type="dxa"/>
            <w:tcBorders>
              <w:top w:val="nil"/>
              <w:left w:val="nil"/>
              <w:bottom w:val="single" w:sz="4" w:space="0" w:color="auto"/>
              <w:right w:val="single" w:sz="4" w:space="0" w:color="auto"/>
            </w:tcBorders>
            <w:shd w:val="clear" w:color="000000" w:fill="C5D9F1"/>
            <w:vAlign w:val="center"/>
            <w:hideMark/>
          </w:tcPr>
          <w:p w14:paraId="7CD4B9BE" w14:textId="24B60EA3" w:rsidR="004E402F" w:rsidRPr="004E402F" w:rsidRDefault="004E402F" w:rsidP="009169C7">
            <w:pPr>
              <w:spacing w:after="0" w:line="240" w:lineRule="auto"/>
              <w:rPr>
                <w:rFonts w:eastAsia="Times New Roman" w:cs="Times New Roman"/>
                <w:sz w:val="20"/>
                <w:szCs w:val="20"/>
              </w:rPr>
            </w:pPr>
            <w:r w:rsidRPr="004E402F">
              <w:rPr>
                <w:rFonts w:eastAsia="Times New Roman" w:cs="Times New Roman"/>
                <w:b/>
                <w:sz w:val="20"/>
                <w:szCs w:val="20"/>
              </w:rPr>
              <w:t>Parent Element (Conditionally Required):</w:t>
            </w:r>
            <w:r w:rsidRPr="004E402F">
              <w:rPr>
                <w:rFonts w:eastAsia="Times New Roman" w:cs="Times New Roman"/>
                <w:sz w:val="20"/>
                <w:szCs w:val="20"/>
              </w:rPr>
              <w:t xml:space="preserve">  A collection of data elements to report if the</w:t>
            </w:r>
            <w:r w:rsidR="009169C7">
              <w:rPr>
                <w:rFonts w:eastAsia="Times New Roman" w:cs="Times New Roman"/>
                <w:sz w:val="20"/>
                <w:szCs w:val="20"/>
              </w:rPr>
              <w:t xml:space="preserve"> facility had</w:t>
            </w:r>
            <w:r w:rsidRPr="004E402F">
              <w:rPr>
                <w:rFonts w:eastAsia="Times New Roman" w:cs="Times New Roman"/>
                <w:sz w:val="20"/>
                <w:szCs w:val="20"/>
              </w:rPr>
              <w:t xml:space="preserve"> any external fuel combustion unit</w:t>
            </w:r>
            <w:r w:rsidR="009169C7">
              <w:rPr>
                <w:rFonts w:eastAsia="Times New Roman" w:cs="Times New Roman"/>
                <w:sz w:val="20"/>
                <w:szCs w:val="20"/>
              </w:rPr>
              <w:t>s</w:t>
            </w:r>
            <w:r w:rsidRPr="004E402F">
              <w:rPr>
                <w:rFonts w:eastAsia="Times New Roman" w:cs="Times New Roman"/>
                <w:sz w:val="20"/>
                <w:szCs w:val="20"/>
              </w:rPr>
              <w:t xml:space="preserve"> with a heat capacity greater than 5 mmBtu/hr</w:t>
            </w:r>
            <w:r w:rsidR="009169C7">
              <w:rPr>
                <w:rFonts w:eastAsia="Times New Roman" w:cs="Times New Roman"/>
                <w:sz w:val="20"/>
                <w:szCs w:val="20"/>
              </w:rPr>
              <w:t xml:space="preserve"> subject to reporting under 98.232(c)(22) in the reporting year</w:t>
            </w:r>
            <w:r w:rsidRPr="004E402F">
              <w:rPr>
                <w:rFonts w:eastAsia="Times New Roman" w:cs="Times New Roman"/>
                <w:sz w:val="20"/>
                <w:szCs w:val="20"/>
              </w:rPr>
              <w:t>.</w:t>
            </w:r>
          </w:p>
        </w:tc>
      </w:tr>
      <w:tr w:rsidR="004E402F" w:rsidRPr="004E402F" w14:paraId="05ED591E" w14:textId="77777777" w:rsidTr="002679FD">
        <w:trPr>
          <w:trHeight w:val="980"/>
        </w:trPr>
        <w:tc>
          <w:tcPr>
            <w:tcW w:w="4505" w:type="dxa"/>
            <w:tcBorders>
              <w:top w:val="nil"/>
              <w:left w:val="single" w:sz="4" w:space="0" w:color="auto"/>
              <w:bottom w:val="single" w:sz="4" w:space="0" w:color="auto"/>
              <w:right w:val="single" w:sz="4" w:space="0" w:color="auto"/>
            </w:tcBorders>
            <w:shd w:val="clear" w:color="000000" w:fill="C5D9F1"/>
            <w:vAlign w:val="center"/>
            <w:hideMark/>
          </w:tcPr>
          <w:p w14:paraId="3615EBA5" w14:textId="77777777" w:rsidR="004E402F" w:rsidRPr="004E402F" w:rsidRDefault="004E402F" w:rsidP="004E402F">
            <w:pPr>
              <w:spacing w:after="0" w:line="240" w:lineRule="auto"/>
              <w:rPr>
                <w:rFonts w:eastAsia="Times New Roman" w:cs="Times New Roman"/>
                <w:b/>
                <w:color w:val="000000"/>
                <w:sz w:val="20"/>
                <w:szCs w:val="20"/>
              </w:rPr>
            </w:pPr>
            <w:r w:rsidRPr="004E402F">
              <w:rPr>
                <w:rFonts w:eastAsia="Times New Roman" w:cs="Times New Roman"/>
                <w:b/>
                <w:color w:val="000000"/>
                <w:sz w:val="20"/>
                <w:szCs w:val="20"/>
              </w:rPr>
              <w:t>ExternalFuelHeatCapacityGreaterThanSpecifiedValueRowDetails</w:t>
            </w:r>
          </w:p>
        </w:tc>
        <w:tc>
          <w:tcPr>
            <w:tcW w:w="4770" w:type="dxa"/>
            <w:tcBorders>
              <w:top w:val="nil"/>
              <w:left w:val="nil"/>
              <w:bottom w:val="single" w:sz="4" w:space="0" w:color="auto"/>
              <w:right w:val="single" w:sz="4" w:space="0" w:color="auto"/>
            </w:tcBorders>
            <w:shd w:val="clear" w:color="000000" w:fill="C5D9F1"/>
            <w:vAlign w:val="center"/>
            <w:hideMark/>
          </w:tcPr>
          <w:p w14:paraId="01FDF003" w14:textId="77777777" w:rsidR="004E402F" w:rsidRPr="004E402F" w:rsidRDefault="004E402F" w:rsidP="009169C7">
            <w:pPr>
              <w:spacing w:after="0" w:line="240" w:lineRule="auto"/>
              <w:rPr>
                <w:rFonts w:eastAsia="Times New Roman" w:cs="Times New Roman"/>
                <w:sz w:val="20"/>
                <w:szCs w:val="20"/>
              </w:rPr>
            </w:pPr>
            <w:r w:rsidRPr="004E402F">
              <w:rPr>
                <w:rFonts w:eastAsia="Times New Roman" w:cs="Times New Roman"/>
                <w:b/>
                <w:sz w:val="20"/>
                <w:szCs w:val="20"/>
              </w:rPr>
              <w:t xml:space="preserve">Parent Element:  </w:t>
            </w:r>
            <w:r w:rsidRPr="004E402F">
              <w:rPr>
                <w:rFonts w:eastAsia="Times New Roman" w:cs="Times New Roman"/>
                <w:sz w:val="20"/>
                <w:szCs w:val="20"/>
              </w:rPr>
              <w:t xml:space="preserve">A collection of data elements to report for each </w:t>
            </w:r>
            <w:r w:rsidR="009169C7">
              <w:rPr>
                <w:rFonts w:eastAsia="Times New Roman" w:cs="Times New Roman"/>
                <w:sz w:val="20"/>
                <w:szCs w:val="20"/>
              </w:rPr>
              <w:t xml:space="preserve">type of </w:t>
            </w:r>
            <w:r w:rsidRPr="004E402F">
              <w:rPr>
                <w:rFonts w:eastAsia="Times New Roman" w:cs="Times New Roman"/>
                <w:sz w:val="20"/>
                <w:szCs w:val="20"/>
              </w:rPr>
              <w:t>external fuel combustion unit with a heat capacity greater than 5 mmBtu/hr.</w:t>
            </w:r>
          </w:p>
        </w:tc>
      </w:tr>
      <w:tr w:rsidR="004E402F" w:rsidRPr="004E402F" w14:paraId="7E9BA35A" w14:textId="77777777" w:rsidTr="00E80E81">
        <w:trPr>
          <w:trHeight w:val="2150"/>
        </w:trPr>
        <w:tc>
          <w:tcPr>
            <w:tcW w:w="4505" w:type="dxa"/>
            <w:tcBorders>
              <w:top w:val="nil"/>
              <w:left w:val="single" w:sz="4" w:space="0" w:color="auto"/>
              <w:bottom w:val="single" w:sz="4" w:space="0" w:color="auto"/>
              <w:right w:val="single" w:sz="4" w:space="0" w:color="auto"/>
            </w:tcBorders>
            <w:shd w:val="clear" w:color="auto" w:fill="auto"/>
            <w:noWrap/>
            <w:vAlign w:val="center"/>
            <w:hideMark/>
          </w:tcPr>
          <w:p w14:paraId="7D8085F3"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UnitType</w:t>
            </w:r>
          </w:p>
        </w:tc>
        <w:tc>
          <w:tcPr>
            <w:tcW w:w="4770" w:type="dxa"/>
            <w:tcBorders>
              <w:top w:val="nil"/>
              <w:left w:val="nil"/>
              <w:bottom w:val="single" w:sz="4" w:space="0" w:color="auto"/>
              <w:right w:val="single" w:sz="4" w:space="0" w:color="auto"/>
            </w:tcBorders>
            <w:shd w:val="clear" w:color="auto" w:fill="auto"/>
            <w:vAlign w:val="center"/>
            <w:hideMark/>
          </w:tcPr>
          <w:p w14:paraId="469FB8FF" w14:textId="77777777" w:rsidR="00D32CFA" w:rsidRDefault="004E402F" w:rsidP="00D32CFA">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Type of unit.  See list of allowable values.  [98.236(c)(19)(ii)]</w:t>
            </w:r>
            <w:r w:rsidRPr="004E402F">
              <w:rPr>
                <w:rFonts w:eastAsia="Times New Roman" w:cs="Times New Roman"/>
                <w:color w:val="000000"/>
                <w:sz w:val="20"/>
                <w:szCs w:val="20"/>
              </w:rPr>
              <w:br/>
            </w:r>
            <w:r w:rsidRPr="004E402F">
              <w:rPr>
                <w:rFonts w:eastAsia="Times New Roman" w:cs="Times New Roman"/>
                <w:color w:val="000000"/>
                <w:sz w:val="20"/>
                <w:szCs w:val="20"/>
              </w:rPr>
              <w:br/>
            </w:r>
            <w:r w:rsidR="00D32CFA" w:rsidRPr="00F75504">
              <w:rPr>
                <w:rFonts w:eastAsia="Times New Roman" w:cs="Times New Roman"/>
                <w:color w:val="000000"/>
                <w:sz w:val="20"/>
                <w:szCs w:val="20"/>
              </w:rPr>
              <w:t>Well drilling and completion equipment</w:t>
            </w:r>
          </w:p>
          <w:p w14:paraId="7888F7C2" w14:textId="77777777" w:rsidR="00D32CFA" w:rsidRDefault="00D32CFA" w:rsidP="00D32CFA">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Workover equipment</w:t>
            </w:r>
          </w:p>
          <w:p w14:paraId="3995C79C" w14:textId="77777777" w:rsidR="00D32CFA" w:rsidRDefault="00D32CFA" w:rsidP="00D32CFA">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Natural gas dehydrators</w:t>
            </w:r>
          </w:p>
          <w:p w14:paraId="42178882" w14:textId="77777777" w:rsidR="00D32CFA" w:rsidRDefault="00D32CFA" w:rsidP="00D32CFA">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Steam boilers</w:t>
            </w:r>
          </w:p>
          <w:p w14:paraId="1BDCBF17" w14:textId="77777777" w:rsidR="004E402F" w:rsidRPr="004E402F" w:rsidRDefault="00D32CFA" w:rsidP="00D32CFA">
            <w:pPr>
              <w:spacing w:after="0" w:line="240" w:lineRule="auto"/>
              <w:rPr>
                <w:rFonts w:eastAsia="Times New Roman" w:cs="Times New Roman"/>
                <w:color w:val="000000"/>
                <w:sz w:val="20"/>
                <w:szCs w:val="20"/>
              </w:rPr>
            </w:pPr>
            <w:r w:rsidRPr="00F75504">
              <w:rPr>
                <w:rFonts w:eastAsia="Times New Roman" w:cs="Times New Roman"/>
                <w:color w:val="000000"/>
                <w:sz w:val="20"/>
                <w:szCs w:val="20"/>
              </w:rPr>
              <w:t>Process heaters</w:t>
            </w:r>
          </w:p>
        </w:tc>
      </w:tr>
      <w:tr w:rsidR="004E402F" w:rsidRPr="004E402F" w14:paraId="2533378B" w14:textId="77777777" w:rsidTr="00E80E81">
        <w:trPr>
          <w:trHeight w:val="800"/>
        </w:trPr>
        <w:tc>
          <w:tcPr>
            <w:tcW w:w="4505" w:type="dxa"/>
            <w:tcBorders>
              <w:top w:val="nil"/>
              <w:left w:val="single" w:sz="4" w:space="0" w:color="auto"/>
              <w:bottom w:val="single" w:sz="4" w:space="0" w:color="auto"/>
              <w:right w:val="single" w:sz="4" w:space="0" w:color="auto"/>
            </w:tcBorders>
            <w:shd w:val="clear" w:color="auto" w:fill="auto"/>
            <w:noWrap/>
            <w:vAlign w:val="center"/>
            <w:hideMark/>
          </w:tcPr>
          <w:p w14:paraId="33D6B745"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NumberOfUnits</w:t>
            </w:r>
          </w:p>
        </w:tc>
        <w:tc>
          <w:tcPr>
            <w:tcW w:w="4770" w:type="dxa"/>
            <w:tcBorders>
              <w:top w:val="nil"/>
              <w:left w:val="nil"/>
              <w:bottom w:val="single" w:sz="4" w:space="0" w:color="auto"/>
              <w:right w:val="single" w:sz="4" w:space="0" w:color="auto"/>
            </w:tcBorders>
            <w:shd w:val="clear" w:color="auto" w:fill="auto"/>
            <w:vAlign w:val="center"/>
            <w:hideMark/>
          </w:tcPr>
          <w:p w14:paraId="4F41AA68"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Number of units of the type specified.  [98.236(c)(19)(ii)]</w:t>
            </w:r>
          </w:p>
        </w:tc>
      </w:tr>
      <w:tr w:rsidR="004E402F" w:rsidRPr="004E402F" w14:paraId="6D8B2BB9" w14:textId="77777777" w:rsidTr="00E80E81">
        <w:trPr>
          <w:trHeight w:val="980"/>
        </w:trPr>
        <w:tc>
          <w:tcPr>
            <w:tcW w:w="4505" w:type="dxa"/>
            <w:tcBorders>
              <w:top w:val="nil"/>
              <w:left w:val="single" w:sz="4" w:space="0" w:color="auto"/>
              <w:bottom w:val="single" w:sz="4" w:space="0" w:color="auto"/>
              <w:right w:val="single" w:sz="4" w:space="0" w:color="auto"/>
            </w:tcBorders>
            <w:shd w:val="clear" w:color="auto" w:fill="auto"/>
            <w:noWrap/>
            <w:vAlign w:val="center"/>
            <w:hideMark/>
          </w:tcPr>
          <w:p w14:paraId="38E68838"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CarbonDioxideEmissions</w:t>
            </w:r>
          </w:p>
        </w:tc>
        <w:tc>
          <w:tcPr>
            <w:tcW w:w="4770" w:type="dxa"/>
            <w:tcBorders>
              <w:top w:val="nil"/>
              <w:left w:val="nil"/>
              <w:bottom w:val="single" w:sz="4" w:space="0" w:color="auto"/>
              <w:right w:val="single" w:sz="4" w:space="0" w:color="auto"/>
            </w:tcBorders>
            <w:shd w:val="clear" w:color="auto" w:fill="auto"/>
            <w:vAlign w:val="center"/>
            <w:hideMark/>
          </w:tcPr>
          <w:p w14:paraId="7F049313"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Annual CO</w:t>
            </w:r>
            <w:r w:rsidRPr="004E402F">
              <w:rPr>
                <w:rFonts w:eastAsia="Times New Roman" w:cs="Times New Roman"/>
                <w:color w:val="000000"/>
                <w:sz w:val="20"/>
                <w:szCs w:val="20"/>
                <w:vertAlign w:val="subscript"/>
              </w:rPr>
              <w:t>2</w:t>
            </w:r>
            <w:r w:rsidRPr="004E402F">
              <w:rPr>
                <w:rFonts w:eastAsia="Times New Roman" w:cs="Times New Roman"/>
                <w:color w:val="000000"/>
                <w:sz w:val="20"/>
                <w:szCs w:val="20"/>
              </w:rPr>
              <w:t xml:space="preserve"> emissions from the specified type of unit in metric tons.  [98.236(c)(19)(iii)]  Set the units of measure to “Metric Tons” in the attribute </w:t>
            </w:r>
            <w:r w:rsidRPr="00DD73F2">
              <w:rPr>
                <w:rFonts w:eastAsia="Times New Roman" w:cs="Times New Roman"/>
                <w:b/>
                <w:color w:val="000000"/>
                <w:sz w:val="20"/>
                <w:szCs w:val="20"/>
              </w:rPr>
              <w:t>massUOM</w:t>
            </w:r>
            <w:r w:rsidRPr="004E402F">
              <w:rPr>
                <w:rFonts w:eastAsia="Times New Roman" w:cs="Times New Roman"/>
                <w:color w:val="000000"/>
                <w:sz w:val="20"/>
                <w:szCs w:val="20"/>
              </w:rPr>
              <w:t>.</w:t>
            </w:r>
          </w:p>
        </w:tc>
      </w:tr>
      <w:tr w:rsidR="004E402F" w:rsidRPr="004E402F" w14:paraId="4B6FA6BC" w14:textId="77777777" w:rsidTr="00E80E81">
        <w:trPr>
          <w:trHeight w:val="980"/>
        </w:trPr>
        <w:tc>
          <w:tcPr>
            <w:tcW w:w="4505" w:type="dxa"/>
            <w:tcBorders>
              <w:top w:val="nil"/>
              <w:left w:val="single" w:sz="4" w:space="0" w:color="auto"/>
              <w:bottom w:val="single" w:sz="4" w:space="0" w:color="auto"/>
              <w:right w:val="single" w:sz="4" w:space="0" w:color="auto"/>
            </w:tcBorders>
            <w:shd w:val="clear" w:color="auto" w:fill="auto"/>
            <w:noWrap/>
            <w:vAlign w:val="center"/>
            <w:hideMark/>
          </w:tcPr>
          <w:p w14:paraId="0F1940BC"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MethaneCarbonDioxideEquivalent</w:t>
            </w:r>
          </w:p>
        </w:tc>
        <w:tc>
          <w:tcPr>
            <w:tcW w:w="4770" w:type="dxa"/>
            <w:tcBorders>
              <w:top w:val="nil"/>
              <w:left w:val="nil"/>
              <w:bottom w:val="single" w:sz="4" w:space="0" w:color="auto"/>
              <w:right w:val="single" w:sz="4" w:space="0" w:color="auto"/>
            </w:tcBorders>
            <w:shd w:val="clear" w:color="auto" w:fill="auto"/>
            <w:vAlign w:val="center"/>
            <w:hideMark/>
          </w:tcPr>
          <w:p w14:paraId="56D52EC2"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Annual CH</w:t>
            </w:r>
            <w:r w:rsidRPr="004E402F">
              <w:rPr>
                <w:rFonts w:eastAsia="Times New Roman" w:cs="Times New Roman"/>
                <w:color w:val="000000"/>
                <w:sz w:val="20"/>
                <w:szCs w:val="20"/>
                <w:vertAlign w:val="subscript"/>
              </w:rPr>
              <w:t>4</w:t>
            </w:r>
            <w:r w:rsidRPr="004E402F">
              <w:rPr>
                <w:rFonts w:eastAsia="Times New Roman" w:cs="Times New Roman"/>
                <w:color w:val="000000"/>
                <w:sz w:val="20"/>
                <w:szCs w:val="20"/>
              </w:rPr>
              <w:t xml:space="preserve"> emissions from the specified type of unit in metric tons CO</w:t>
            </w:r>
            <w:r w:rsidRPr="004E402F">
              <w:rPr>
                <w:rFonts w:eastAsia="Times New Roman" w:cs="Times New Roman"/>
                <w:color w:val="000000"/>
                <w:sz w:val="20"/>
                <w:szCs w:val="20"/>
                <w:vertAlign w:val="subscript"/>
              </w:rPr>
              <w:t>2</w:t>
            </w:r>
            <w:r w:rsidRPr="004E402F">
              <w:rPr>
                <w:rFonts w:eastAsia="Times New Roman" w:cs="Times New Roman"/>
                <w:color w:val="000000"/>
                <w:sz w:val="20"/>
                <w:szCs w:val="20"/>
              </w:rPr>
              <w:t xml:space="preserve">e.  [98.236(c)(19)(iii)]  Set the units of measure to “Metric Tons” in the attribute </w:t>
            </w:r>
            <w:r w:rsidRPr="00DD73F2">
              <w:rPr>
                <w:rFonts w:eastAsia="Times New Roman" w:cs="Times New Roman"/>
                <w:b/>
                <w:color w:val="000000"/>
                <w:sz w:val="20"/>
                <w:szCs w:val="20"/>
              </w:rPr>
              <w:t>massUOM</w:t>
            </w:r>
            <w:r w:rsidRPr="004E402F">
              <w:rPr>
                <w:rFonts w:eastAsia="Times New Roman" w:cs="Times New Roman"/>
                <w:color w:val="000000"/>
                <w:sz w:val="20"/>
                <w:szCs w:val="20"/>
              </w:rPr>
              <w:t>.</w:t>
            </w:r>
          </w:p>
        </w:tc>
      </w:tr>
      <w:tr w:rsidR="004E402F" w:rsidRPr="004E402F" w14:paraId="5D842B25" w14:textId="77777777" w:rsidTr="00E80E81">
        <w:trPr>
          <w:trHeight w:val="980"/>
        </w:trPr>
        <w:tc>
          <w:tcPr>
            <w:tcW w:w="4505" w:type="dxa"/>
            <w:tcBorders>
              <w:top w:val="nil"/>
              <w:left w:val="single" w:sz="4" w:space="0" w:color="auto"/>
              <w:bottom w:val="single" w:sz="4" w:space="0" w:color="auto"/>
              <w:right w:val="single" w:sz="4" w:space="0" w:color="auto"/>
            </w:tcBorders>
            <w:shd w:val="clear" w:color="auto" w:fill="auto"/>
            <w:noWrap/>
            <w:vAlign w:val="center"/>
            <w:hideMark/>
          </w:tcPr>
          <w:p w14:paraId="155C6778"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NitrousCarbonDioxideEquivalent</w:t>
            </w:r>
          </w:p>
        </w:tc>
        <w:tc>
          <w:tcPr>
            <w:tcW w:w="4770" w:type="dxa"/>
            <w:tcBorders>
              <w:top w:val="nil"/>
              <w:left w:val="nil"/>
              <w:bottom w:val="single" w:sz="4" w:space="0" w:color="auto"/>
              <w:right w:val="single" w:sz="4" w:space="0" w:color="auto"/>
            </w:tcBorders>
            <w:shd w:val="clear" w:color="auto" w:fill="auto"/>
            <w:vAlign w:val="center"/>
            <w:hideMark/>
          </w:tcPr>
          <w:p w14:paraId="14FA3306" w14:textId="77777777" w:rsidR="004E402F" w:rsidRPr="004E402F" w:rsidRDefault="004E402F" w:rsidP="004E402F">
            <w:pPr>
              <w:spacing w:after="0" w:line="240" w:lineRule="auto"/>
              <w:rPr>
                <w:rFonts w:eastAsia="Times New Roman" w:cs="Times New Roman"/>
                <w:color w:val="000000"/>
                <w:sz w:val="20"/>
                <w:szCs w:val="20"/>
              </w:rPr>
            </w:pPr>
            <w:r w:rsidRPr="004E402F">
              <w:rPr>
                <w:rFonts w:eastAsia="Times New Roman" w:cs="Times New Roman"/>
                <w:color w:val="000000"/>
                <w:sz w:val="20"/>
                <w:szCs w:val="20"/>
              </w:rPr>
              <w:t>Annual N</w:t>
            </w:r>
            <w:r w:rsidRPr="004E402F">
              <w:rPr>
                <w:rFonts w:eastAsia="Times New Roman" w:cs="Times New Roman"/>
                <w:color w:val="000000"/>
                <w:sz w:val="20"/>
                <w:szCs w:val="20"/>
                <w:vertAlign w:val="subscript"/>
              </w:rPr>
              <w:t>2</w:t>
            </w:r>
            <w:r w:rsidRPr="004E402F">
              <w:rPr>
                <w:rFonts w:eastAsia="Times New Roman" w:cs="Times New Roman"/>
                <w:color w:val="000000"/>
                <w:sz w:val="20"/>
                <w:szCs w:val="20"/>
              </w:rPr>
              <w:t>O emissions from the specified type of unit in metric tons CO</w:t>
            </w:r>
            <w:r w:rsidRPr="004E402F">
              <w:rPr>
                <w:rFonts w:eastAsia="Times New Roman" w:cs="Times New Roman"/>
                <w:color w:val="000000"/>
                <w:sz w:val="20"/>
                <w:szCs w:val="20"/>
                <w:vertAlign w:val="subscript"/>
              </w:rPr>
              <w:t>2</w:t>
            </w:r>
            <w:r w:rsidRPr="004E402F">
              <w:rPr>
                <w:rFonts w:eastAsia="Times New Roman" w:cs="Times New Roman"/>
                <w:color w:val="000000"/>
                <w:sz w:val="20"/>
                <w:szCs w:val="20"/>
              </w:rPr>
              <w:t xml:space="preserve">e.  [98.236(c)(19)(iii)]  Set the units of measure to “Metric Tons” in the attribute </w:t>
            </w:r>
            <w:r w:rsidRPr="00DD73F2">
              <w:rPr>
                <w:rFonts w:eastAsia="Times New Roman" w:cs="Times New Roman"/>
                <w:b/>
                <w:color w:val="000000"/>
                <w:sz w:val="20"/>
                <w:szCs w:val="20"/>
              </w:rPr>
              <w:t>massUOM</w:t>
            </w:r>
            <w:r w:rsidRPr="004E402F">
              <w:rPr>
                <w:rFonts w:eastAsia="Times New Roman" w:cs="Times New Roman"/>
                <w:color w:val="000000"/>
                <w:sz w:val="20"/>
                <w:szCs w:val="20"/>
              </w:rPr>
              <w:t>.</w:t>
            </w:r>
          </w:p>
        </w:tc>
      </w:tr>
    </w:tbl>
    <w:p w14:paraId="32780C99" w14:textId="77777777" w:rsidR="00E65903" w:rsidRDefault="00E65903" w:rsidP="00E65903">
      <w:pPr>
        <w:spacing w:after="0" w:line="240" w:lineRule="auto"/>
        <w:rPr>
          <w:rFonts w:cs="Times New Roman"/>
        </w:rPr>
      </w:pPr>
    </w:p>
    <w:p w14:paraId="42882179" w14:textId="77777777" w:rsidR="00DF69E3" w:rsidRDefault="00DF69E3">
      <w:pPr>
        <w:rPr>
          <w:rFonts w:cs="Times New Roman"/>
        </w:rPr>
      </w:pPr>
      <w:r>
        <w:rPr>
          <w:rFonts w:cs="Times New Roman"/>
        </w:rPr>
        <w:br w:type="page"/>
      </w:r>
    </w:p>
    <w:p w14:paraId="7B78FB44" w14:textId="77777777" w:rsidR="00DD73F2" w:rsidRDefault="00DD73F2" w:rsidP="00E8420D">
      <w:pPr>
        <w:pStyle w:val="XMLExcerpt"/>
      </w:pPr>
      <w:r>
        <w:br/>
      </w:r>
      <w:bookmarkStart w:id="662" w:name="_Toc324336115"/>
      <w:bookmarkStart w:id="663" w:name="ExampleforExternalFuelCombustionGreater"/>
      <w:bookmarkStart w:id="664" w:name="_Toc409602319"/>
      <w:r>
        <w:t xml:space="preserve">Example for </w:t>
      </w:r>
      <w:r w:rsidRPr="00FB6D2D">
        <w:t xml:space="preserve">External Fuel Combustion </w:t>
      </w:r>
      <w:r>
        <w:t xml:space="preserve">Unit </w:t>
      </w:r>
      <w:r w:rsidRPr="00FB6D2D">
        <w:t>(</w:t>
      </w:r>
      <w:r>
        <w:t>greater</w:t>
      </w:r>
      <w:r w:rsidRPr="00FB6D2D">
        <w:t xml:space="preserve"> than</w:t>
      </w:r>
      <w:r w:rsidRPr="00CB5CA3">
        <w:t xml:space="preserve"> 5 mmBtu/hr</w:t>
      </w:r>
      <w:r>
        <w:t>)</w:t>
      </w:r>
      <w:r w:rsidRPr="00CB5CA3">
        <w:t xml:space="preserve"> </w:t>
      </w:r>
      <w:r w:rsidRPr="00FB6D2D">
        <w:t>Details</w:t>
      </w:r>
      <w:bookmarkEnd w:id="662"/>
      <w:bookmarkEnd w:id="663"/>
      <w:bookmarkEnd w:id="664"/>
    </w:p>
    <w:p w14:paraId="6B4C5783" w14:textId="77777777" w:rsidR="00DD73F2" w:rsidRPr="007E2375" w:rsidRDefault="005B5940" w:rsidP="00DD73F2">
      <w:pPr>
        <w:spacing w:after="0" w:line="240" w:lineRule="auto"/>
      </w:pPr>
      <w:r>
        <w:rPr>
          <w:rFonts w:cs="Times New Roman"/>
          <w:b/>
          <w:noProof/>
        </w:rPr>
        <mc:AlternateContent>
          <mc:Choice Requires="wps">
            <w:drawing>
              <wp:inline distT="0" distB="0" distL="0" distR="0" wp14:anchorId="026F09F6" wp14:editId="78DDCF05">
                <wp:extent cx="5866130" cy="1834515"/>
                <wp:effectExtent l="0" t="0" r="20320" b="13335"/>
                <wp:docPr id="846"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83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2F6DC4"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ghg:ExternalFuelHeatCapacityGreaterThanSpecifiedValueDetails</w:t>
                            </w:r>
                            <w:r w:rsidRPr="009209DC">
                              <w:rPr>
                                <w:rFonts w:ascii="Verdana" w:hAnsi="Verdana" w:cs="Arial"/>
                                <w:color w:val="0000FF"/>
                                <w:sz w:val="14"/>
                                <w:szCs w:val="14"/>
                                <w:highlight w:val="white"/>
                              </w:rPr>
                              <w:t>&gt;</w:t>
                            </w:r>
                          </w:p>
                          <w:p w14:paraId="0A92E0BB"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3FC42852"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 xml:space="preserve">Process </w:t>
                            </w:r>
                            <w:r w:rsidRPr="009209DC">
                              <w:rPr>
                                <w:rFonts w:ascii="Verdana" w:hAnsi="Verdana" w:cs="Arial"/>
                                <w:color w:val="000000"/>
                                <w:sz w:val="14"/>
                                <w:szCs w:val="14"/>
                                <w:highlight w:val="white"/>
                              </w:rPr>
                              <w:t>heaters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634BA914"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41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68A2558E"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36B91B01"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15.2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764DB6D9"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1E6C9999"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474D3250"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778FF596"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Steam boilers</w:t>
                            </w:r>
                            <w:r w:rsidRPr="009209DC">
                              <w:rPr>
                                <w:rFonts w:ascii="Verdana" w:hAnsi="Verdana" w:cs="Arial"/>
                                <w:color w:val="0000FF"/>
                                <w:sz w:val="14"/>
                                <w:szCs w:val="14"/>
                                <w:highlight w:val="white"/>
                              </w:rPr>
                              <w:t xml:space="preserve"> &lt;/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68CD631E"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54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2A6057D5"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4D16495D"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6B095D75"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61534830"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53054ED9"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ghg:ExternalFuelHeatCapacityGreaterThanSpecifiedValueDetails</w:t>
                            </w:r>
                            <w:r w:rsidRPr="009209DC">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6F09F6" id="Text Box 846" o:spid="_x0000_s1102" type="#_x0000_t202" style="width:461.9pt;height:1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" fillcolor="white [3201]" strokeweight=".5pt">
                <v:path arrowok="t"/>
                <v:textbox>
                  <w:txbxContent>
                    <w:p w14:paraId="642F6DC4"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ghg:ExternalFuelHeatCapacityGreaterThanSpecifiedValueDetails</w:t>
                      </w:r>
                      <w:r w:rsidRPr="009209DC">
                        <w:rPr>
                          <w:rFonts w:ascii="Verdana" w:hAnsi="Verdana" w:cs="Arial"/>
                          <w:color w:val="0000FF"/>
                          <w:sz w:val="14"/>
                          <w:szCs w:val="14"/>
                          <w:highlight w:val="white"/>
                        </w:rPr>
                        <w:t>&gt;</w:t>
                      </w:r>
                    </w:p>
                    <w:p w14:paraId="0A92E0BB"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3FC42852"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 xml:space="preserve">Process </w:t>
                      </w:r>
                      <w:r w:rsidRPr="009209DC">
                        <w:rPr>
                          <w:rFonts w:ascii="Verdana" w:hAnsi="Verdana" w:cs="Arial"/>
                          <w:color w:val="000000"/>
                          <w:sz w:val="14"/>
                          <w:szCs w:val="14"/>
                          <w:highlight w:val="white"/>
                        </w:rPr>
                        <w:t>heaters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634BA914"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41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68A2558E"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36B91B01"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15.2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764DB6D9"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1E6C9999"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474D3250"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778FF596"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Steam boilers</w:t>
                      </w:r>
                      <w:r w:rsidRPr="009209DC">
                        <w:rPr>
                          <w:rFonts w:ascii="Verdana" w:hAnsi="Verdana" w:cs="Arial"/>
                          <w:color w:val="0000FF"/>
                          <w:sz w:val="14"/>
                          <w:szCs w:val="14"/>
                          <w:highlight w:val="white"/>
                        </w:rPr>
                        <w:t xml:space="preserve"> &lt;/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68CD631E"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54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2A6057D5"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6.2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4D16495D"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30.4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6B095D75"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w:t>
                      </w:r>
                      <w:r w:rsidRPr="009209DC">
                        <w:rPr>
                          <w:rFonts w:ascii="Verdana" w:hAnsi="Verdana" w:cs="Arial"/>
                          <w:color w:val="000000"/>
                          <w:sz w:val="14"/>
                          <w:szCs w:val="14"/>
                          <w:highlight w:val="white"/>
                        </w:rPr>
                        <w: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61534830" w14:textId="77777777" w:rsidR="00DB030B" w:rsidRPr="009209DC" w:rsidRDefault="00DB030B" w:rsidP="00DE1F63">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ghg:ExternalFuelHeatCapacityGreaterThanSpecifiedValueRowDetails</w:t>
                      </w:r>
                      <w:r w:rsidRPr="009209DC">
                        <w:rPr>
                          <w:rFonts w:ascii="Verdana" w:hAnsi="Verdana" w:cs="Arial"/>
                          <w:color w:val="0000FF"/>
                          <w:sz w:val="14"/>
                          <w:szCs w:val="14"/>
                          <w:highlight w:val="white"/>
                        </w:rPr>
                        <w:t>&gt;</w:t>
                      </w:r>
                    </w:p>
                    <w:p w14:paraId="53054ED9" w14:textId="77777777" w:rsidR="00DB030B" w:rsidRPr="009209DC" w:rsidRDefault="00DB030B" w:rsidP="00DD73F2">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ghg:ExternalFuelHeatCapacityGreaterThanSpecifiedValueDetails</w:t>
                      </w:r>
                      <w:r w:rsidRPr="009209DC">
                        <w:rPr>
                          <w:rFonts w:ascii="Verdana" w:hAnsi="Verdana" w:cs="Arial"/>
                          <w:color w:val="0000FF"/>
                          <w:sz w:val="14"/>
                          <w:szCs w:val="14"/>
                          <w:highlight w:val="white"/>
                        </w:rPr>
                        <w:t>&gt;</w:t>
                      </w:r>
                    </w:p>
                  </w:txbxContent>
                </v:textbox>
                <w10:anchorlock/>
              </v:shape>
            </w:pict>
          </mc:Fallback>
        </mc:AlternateContent>
      </w:r>
    </w:p>
    <w:p w14:paraId="6AC62783" w14:textId="77777777" w:rsidR="00DE1F63" w:rsidRDefault="00DE1F63" w:rsidP="00DD73F2">
      <w:pPr>
        <w:spacing w:after="0" w:line="240" w:lineRule="auto"/>
        <w:rPr>
          <w:b/>
          <w:sz w:val="18"/>
          <w:szCs w:val="18"/>
        </w:rPr>
      </w:pPr>
    </w:p>
    <w:p w14:paraId="4EE6AE39" w14:textId="77777777" w:rsidR="00DD73F2" w:rsidRDefault="00DD73F2" w:rsidP="00DD73F2">
      <w:pPr>
        <w:spacing w:after="0" w:line="240" w:lineRule="auto"/>
        <w:rPr>
          <w:rFonts w:eastAsia="Times New Roman" w:cs="Times New Roman"/>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02B68E43" w14:textId="77777777" w:rsidR="00407F12" w:rsidRDefault="00407F12" w:rsidP="00DF69E3">
      <w:pPr>
        <w:spacing w:after="0" w:line="240" w:lineRule="auto"/>
        <w:rPr>
          <w:rFonts w:eastAsia="Times New Roman" w:cs="Times New Roman"/>
        </w:rPr>
      </w:pPr>
    </w:p>
    <w:p w14:paraId="307C53BE" w14:textId="77777777" w:rsidR="00DF69E3" w:rsidRDefault="00DF69E3">
      <w:pPr>
        <w:rPr>
          <w:rFonts w:eastAsia="Times New Roman" w:cs="Times New Roman"/>
        </w:rPr>
      </w:pPr>
    </w:p>
    <w:p w14:paraId="2CA56ABB" w14:textId="77777777" w:rsidR="00407F12" w:rsidRDefault="00407F12" w:rsidP="00407F12">
      <w:pPr>
        <w:pStyle w:val="Figure"/>
      </w:pPr>
      <w:r>
        <w:br/>
      </w:r>
      <w:bookmarkStart w:id="665" w:name="_Toc409602252"/>
      <w:r>
        <w:t>In</w:t>
      </w:r>
      <w:r w:rsidRPr="00FB6D2D">
        <w:t xml:space="preserve">ternal Fuel Combustion </w:t>
      </w:r>
      <w:r>
        <w:t xml:space="preserve">Unit </w:t>
      </w:r>
      <w:r w:rsidRPr="00FB6D2D">
        <w:t>(</w:t>
      </w:r>
      <w:r>
        <w:t>less than or equal to 1</w:t>
      </w:r>
      <w:r w:rsidRPr="00CB5CA3">
        <w:t xml:space="preserve"> mmBtu/hr</w:t>
      </w:r>
      <w:r>
        <w:t xml:space="preserve"> or 130 horsepower)</w:t>
      </w:r>
      <w:r w:rsidRPr="00CB5CA3">
        <w:t xml:space="preserve"> </w:t>
      </w:r>
      <w:r w:rsidRPr="00FB6D2D">
        <w:t xml:space="preserve">Details </w:t>
      </w:r>
      <w:r>
        <w:t>Schema Diagram</w:t>
      </w:r>
      <w:bookmarkEnd w:id="665"/>
    </w:p>
    <w:p w14:paraId="60FC5615" w14:textId="77777777" w:rsidR="00407F12" w:rsidRDefault="00407F12" w:rsidP="00DF2E10">
      <w:pPr>
        <w:spacing w:after="0" w:line="240" w:lineRule="auto"/>
        <w:rPr>
          <w:rFonts w:eastAsia="Times New Roman" w:cs="Times New Roman"/>
        </w:rPr>
      </w:pPr>
    </w:p>
    <w:p w14:paraId="4B7F4EC7" w14:textId="77777777" w:rsidR="00407F12" w:rsidRDefault="005B5940" w:rsidP="00407F12">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88640" behindDoc="0" locked="0" layoutInCell="1" allowOverlap="1" wp14:anchorId="705BFCE9" wp14:editId="14025E6C">
                <wp:simplePos x="0" y="0"/>
                <wp:positionH relativeFrom="column">
                  <wp:posOffset>428625</wp:posOffset>
                </wp:positionH>
                <wp:positionV relativeFrom="paragraph">
                  <wp:posOffset>555625</wp:posOffset>
                </wp:positionV>
                <wp:extent cx="4871720" cy="847725"/>
                <wp:effectExtent l="0" t="0" r="24130" b="66675"/>
                <wp:wrapNone/>
                <wp:docPr id="855"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1720" cy="847725"/>
                        </a:xfrm>
                        <a:custGeom>
                          <a:avLst/>
                          <a:gdLst>
                            <a:gd name="connsiteX0" fmla="*/ 4199700 w 4871577"/>
                            <a:gd name="connsiteY0" fmla="*/ 0 h 1104900"/>
                            <a:gd name="connsiteX1" fmla="*/ 4571175 w 4871577"/>
                            <a:gd name="connsiteY1" fmla="*/ 304800 h 1104900"/>
                            <a:gd name="connsiteX2" fmla="*/ 361125 w 4871577"/>
                            <a:gd name="connsiteY2" fmla="*/ 457200 h 1104900"/>
                            <a:gd name="connsiteX3" fmla="*/ 504000 w 4871577"/>
                            <a:gd name="connsiteY3" fmla="*/ 1104900 h 1104900"/>
                          </a:gdLst>
                          <a:ahLst/>
                          <a:cxnLst>
                            <a:cxn ang="0">
                              <a:pos x="connsiteX0" y="connsiteY0"/>
                            </a:cxn>
                            <a:cxn ang="0">
                              <a:pos x="connsiteX1" y="connsiteY1"/>
                            </a:cxn>
                            <a:cxn ang="0">
                              <a:pos x="connsiteX2" y="connsiteY2"/>
                            </a:cxn>
                            <a:cxn ang="0">
                              <a:pos x="connsiteX3" y="connsiteY3"/>
                            </a:cxn>
                          </a:cxnLst>
                          <a:rect l="l" t="t" r="r" b="b"/>
                          <a:pathLst>
                            <a:path w="4871577" h="1104900">
                              <a:moveTo>
                                <a:pt x="4199700" y="0"/>
                              </a:moveTo>
                              <a:cubicBezTo>
                                <a:pt x="4705319" y="114300"/>
                                <a:pt x="5210938" y="228600"/>
                                <a:pt x="4571175" y="304800"/>
                              </a:cubicBezTo>
                              <a:cubicBezTo>
                                <a:pt x="3931412" y="381000"/>
                                <a:pt x="1038987" y="323850"/>
                                <a:pt x="361125" y="457200"/>
                              </a:cubicBezTo>
                              <a:cubicBezTo>
                                <a:pt x="-316737" y="590550"/>
                                <a:pt x="93631" y="847725"/>
                                <a:pt x="504000" y="110490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FB4908" id="Freeform 855" o:spid="_x0000_s1026" style="position:absolute;margin-left:33.75pt;margin-top:43.75pt;width:383.6pt;height:66.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71577,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" path="m4199700,v505619,114300,1011238,228600,371475,304800c3931412,381000,1038987,323850,361125,457200,-316737,590550,93631,847725,504000,1104900e" filled="f" strokecolor="#900" strokeweight="1pt">
                <v:stroke endarrow="open"/>
                <v:path arrowok="t" o:connecttype="custom" o:connectlocs="4199823,0;4571309,233855;361136,350783;504015,847725" o:connectangles="0,0,0,0"/>
              </v:shape>
            </w:pict>
          </mc:Fallback>
        </mc:AlternateContent>
      </w:r>
      <w:r w:rsidR="00D32CFA">
        <w:rPr>
          <w:rFonts w:eastAsia="Times New Roman" w:cs="Times New Roman"/>
          <w:noProof/>
        </w:rPr>
        <w:drawing>
          <wp:inline distT="0" distB="0" distL="0" distR="0" wp14:anchorId="39ED1EBD" wp14:editId="58C119C4">
            <wp:extent cx="6062472" cy="868680"/>
            <wp:effectExtent l="0" t="0" r="0" b="762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nternal Less Details.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62472" cy="868680"/>
                    </a:xfrm>
                    <a:prstGeom prst="rect">
                      <a:avLst/>
                    </a:prstGeom>
                  </pic:spPr>
                </pic:pic>
              </a:graphicData>
            </a:graphic>
          </wp:inline>
        </w:drawing>
      </w:r>
    </w:p>
    <w:p w14:paraId="6DFDF864" w14:textId="77777777" w:rsidR="00407F12" w:rsidRDefault="00407F12" w:rsidP="00DF2E10">
      <w:pPr>
        <w:spacing w:after="0" w:line="240" w:lineRule="auto"/>
        <w:rPr>
          <w:rFonts w:eastAsia="Times New Roman" w:cs="Times New Roman"/>
        </w:rPr>
      </w:pPr>
    </w:p>
    <w:p w14:paraId="432EF4D6" w14:textId="77777777" w:rsidR="00407F12" w:rsidRDefault="00FC7E6D" w:rsidP="00407F12">
      <w:pPr>
        <w:spacing w:after="0" w:line="240" w:lineRule="auto"/>
        <w:jc w:val="center"/>
        <w:rPr>
          <w:rFonts w:eastAsia="Times New Roman" w:cs="Times New Roman"/>
        </w:rPr>
      </w:pPr>
      <w:r w:rsidRPr="00471763">
        <w:rPr>
          <w:rFonts w:eastAsia="Times New Roman" w:cs="Times New Roman"/>
          <w:noProof/>
        </w:rPr>
        <w:drawing>
          <wp:inline distT="0" distB="0" distL="0" distR="0" wp14:anchorId="03065DA2" wp14:editId="2642B2C5">
            <wp:extent cx="6135624" cy="1243584"/>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nternal Less Row Details a.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135624" cy="1243584"/>
                    </a:xfrm>
                    <a:prstGeom prst="rect">
                      <a:avLst/>
                    </a:prstGeom>
                  </pic:spPr>
                </pic:pic>
              </a:graphicData>
            </a:graphic>
          </wp:inline>
        </w:drawing>
      </w:r>
    </w:p>
    <w:p w14:paraId="7B738DC8" w14:textId="77777777" w:rsidR="00C14FE9" w:rsidRDefault="00C14FE9" w:rsidP="00C14FE9">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1B131BE8" w14:textId="77777777" w:rsidR="00C14FE9" w:rsidRDefault="00C14FE9" w:rsidP="00C14FE9">
      <w:pPr>
        <w:spacing w:after="0" w:line="240" w:lineRule="auto"/>
        <w:rPr>
          <w:rFonts w:cs="Times New Roman"/>
        </w:rPr>
      </w:pPr>
    </w:p>
    <w:p w14:paraId="47225CA3" w14:textId="77777777" w:rsidR="00DF69E3" w:rsidRDefault="00DF69E3" w:rsidP="00DF2E10">
      <w:pPr>
        <w:spacing w:after="0" w:line="240" w:lineRule="auto"/>
        <w:rPr>
          <w:rFonts w:eastAsia="Times New Roman" w:cs="Times New Roman"/>
        </w:rPr>
      </w:pPr>
    </w:p>
    <w:p w14:paraId="0C48AC64" w14:textId="6F444270" w:rsidR="00DF2E10" w:rsidRPr="00BB1B87" w:rsidRDefault="00DF2E10" w:rsidP="00DF2E10">
      <w:pPr>
        <w:spacing w:after="0" w:line="240" w:lineRule="auto"/>
        <w:rPr>
          <w:rFonts w:eastAsia="Times New Roman" w:cs="Times New Roman"/>
        </w:rPr>
      </w:pPr>
      <w:r w:rsidRPr="00251D9B">
        <w:rPr>
          <w:rFonts w:eastAsia="Times New Roman" w:cs="Times New Roman"/>
        </w:rPr>
        <w:t>For combustion emissions</w:t>
      </w:r>
      <w:r>
        <w:rPr>
          <w:rFonts w:eastAsia="Times New Roman" w:cs="Times New Roman"/>
        </w:rPr>
        <w:t xml:space="preserve"> subject</w:t>
      </w:r>
      <w:r w:rsidR="00760B6C">
        <w:rPr>
          <w:rFonts w:eastAsia="Times New Roman" w:cs="Times New Roman"/>
        </w:rPr>
        <w:t xml:space="preserve"> to reporting under 98.232(c)(</w:t>
      </w:r>
      <w:r w:rsidR="00047A05">
        <w:rPr>
          <w:rFonts w:eastAsia="Times New Roman" w:cs="Times New Roman"/>
        </w:rPr>
        <w:t>22</w:t>
      </w:r>
      <w:r>
        <w:rPr>
          <w:rFonts w:eastAsia="Times New Roman" w:cs="Times New Roman"/>
        </w:rPr>
        <w:t>)</w:t>
      </w:r>
      <w:r w:rsidRPr="00251D9B">
        <w:rPr>
          <w:rFonts w:eastAsia="Times New Roman" w:cs="Times New Roman"/>
        </w:rPr>
        <w:t>, report the following</w:t>
      </w:r>
      <w:r>
        <w:rPr>
          <w:rFonts w:eastAsia="Times New Roman" w:cs="Times New Roman"/>
        </w:rPr>
        <w:t xml:space="preserve"> for each </w:t>
      </w:r>
      <w:r w:rsidR="00E57B79">
        <w:rPr>
          <w:rFonts w:eastAsia="Times New Roman" w:cs="Times New Roman"/>
        </w:rPr>
        <w:t xml:space="preserve">type of </w:t>
      </w:r>
      <w:r w:rsidR="00CB5CA3" w:rsidRPr="00CB5CA3">
        <w:rPr>
          <w:rFonts w:eastAsia="Times New Roman" w:cs="Times New Roman"/>
        </w:rPr>
        <w:t>internal fuel combustion unit with a heat capacity equal to or less than</w:t>
      </w:r>
      <w:r w:rsidR="007850C5">
        <w:rPr>
          <w:rFonts w:eastAsia="Times New Roman" w:cs="Times New Roman"/>
        </w:rPr>
        <w:t xml:space="preserve"> </w:t>
      </w:r>
      <w:r w:rsidR="00CB5CA3" w:rsidRPr="00CB5CA3">
        <w:rPr>
          <w:rFonts w:eastAsia="Times New Roman" w:cs="Times New Roman"/>
        </w:rPr>
        <w:t xml:space="preserve">1 mmBtu/hr or 130 horsepower </w:t>
      </w:r>
      <w:r>
        <w:rPr>
          <w:rFonts w:eastAsia="Times New Roman" w:cs="Times New Roman"/>
        </w:rPr>
        <w:t>[98.236(c)(19)]</w:t>
      </w:r>
      <w:r w:rsidRPr="00251D9B">
        <w:rPr>
          <w:rFonts w:eastAsia="Times New Roman" w:cs="Times New Roman"/>
        </w:rPr>
        <w:t>:</w:t>
      </w:r>
    </w:p>
    <w:p w14:paraId="5B0A1D44" w14:textId="77777777" w:rsidR="00DF2E10" w:rsidRDefault="00DF2E10" w:rsidP="00DF2E10">
      <w:pPr>
        <w:spacing w:after="0" w:line="240" w:lineRule="auto"/>
        <w:rPr>
          <w:rFonts w:eastAsia="Times New Roman" w:cs="Times New Roman"/>
        </w:rPr>
      </w:pPr>
    </w:p>
    <w:p w14:paraId="2E11A899" w14:textId="77777777" w:rsidR="00DF2E10"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t</w:t>
      </w:r>
      <w:r w:rsidR="00DF2E10" w:rsidRPr="005D1472">
        <w:rPr>
          <w:rFonts w:eastAsia="Times New Roman" w:cs="Times New Roman"/>
        </w:rPr>
        <w:t>ype of unit. [98.236(c)(19)(v)]</w:t>
      </w:r>
    </w:p>
    <w:p w14:paraId="767DC8D3" w14:textId="77777777" w:rsidR="00334B89" w:rsidRPr="00334B89"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c</w:t>
      </w:r>
      <w:r w:rsidR="00334B89" w:rsidRPr="005D1472">
        <w:rPr>
          <w:rFonts w:eastAsia="Times New Roman" w:cs="Times New Roman"/>
        </w:rPr>
        <w:t>umulative number of unit</w:t>
      </w:r>
      <w:r>
        <w:rPr>
          <w:rFonts w:eastAsia="Times New Roman" w:cs="Times New Roman"/>
        </w:rPr>
        <w:t>s of the type</w:t>
      </w:r>
      <w:r w:rsidR="00334B89" w:rsidRPr="005D1472">
        <w:rPr>
          <w:rFonts w:eastAsia="Times New Roman" w:cs="Times New Roman"/>
        </w:rPr>
        <w:t>. [98.236(c)(19)(v)]</w:t>
      </w:r>
    </w:p>
    <w:p w14:paraId="528E3F49" w14:textId="77777777" w:rsidR="00DF2E10" w:rsidRDefault="00407F12" w:rsidP="004E6B47">
      <w:pPr>
        <w:pStyle w:val="Table"/>
        <w:keepLines/>
      </w:pPr>
      <w:r>
        <w:br/>
      </w:r>
      <w:bookmarkStart w:id="666" w:name="_Toc324324097"/>
      <w:bookmarkStart w:id="667" w:name="_Toc409602179"/>
      <w:r>
        <w:t>In</w:t>
      </w:r>
      <w:r w:rsidRPr="00FB6D2D">
        <w:t xml:space="preserve">ternal Fuel Combustion </w:t>
      </w:r>
      <w:r>
        <w:t xml:space="preserve">Unit </w:t>
      </w:r>
      <w:r w:rsidRPr="00FB6D2D">
        <w:t>(</w:t>
      </w:r>
      <w:r>
        <w:t>less than or equal to 1</w:t>
      </w:r>
      <w:r w:rsidRPr="00CB5CA3">
        <w:t xml:space="preserve"> mmBtu/hr</w:t>
      </w:r>
      <w:r>
        <w:t xml:space="preserve"> or 130 horsepower)</w:t>
      </w:r>
      <w:r w:rsidRPr="00CB5CA3">
        <w:t xml:space="preserve"> </w:t>
      </w:r>
      <w:r w:rsidRPr="00FB6D2D">
        <w:t>Details</w:t>
      </w:r>
      <w:r>
        <w:t xml:space="preserve"> Data Element Definitions</w:t>
      </w:r>
      <w:bookmarkEnd w:id="666"/>
      <w:bookmarkEnd w:id="667"/>
    </w:p>
    <w:p w14:paraId="361EBE71" w14:textId="77777777" w:rsidR="00407F12" w:rsidRDefault="00407F12" w:rsidP="004E6B47">
      <w:pPr>
        <w:keepNext/>
        <w:keepLines/>
        <w:spacing w:after="0" w:line="240" w:lineRule="auto"/>
      </w:pPr>
    </w:p>
    <w:tbl>
      <w:tblPr>
        <w:tblW w:w="9275" w:type="dxa"/>
        <w:tblInd w:w="103" w:type="dxa"/>
        <w:tblLayout w:type="fixed"/>
        <w:tblLook w:val="04A0" w:firstRow="1" w:lastRow="0" w:firstColumn="1" w:lastColumn="0" w:noHBand="0" w:noVBand="1"/>
      </w:tblPr>
      <w:tblGrid>
        <w:gridCol w:w="4595"/>
        <w:gridCol w:w="4680"/>
      </w:tblGrid>
      <w:tr w:rsidR="00C12A40" w:rsidRPr="00C12A40" w14:paraId="7F01ECA0" w14:textId="77777777" w:rsidTr="00C12A40">
        <w:trPr>
          <w:trHeight w:val="615"/>
          <w:tblHeader/>
        </w:trPr>
        <w:tc>
          <w:tcPr>
            <w:tcW w:w="459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7CD69B" w14:textId="77777777" w:rsidR="00C12A40" w:rsidRPr="00C12A40" w:rsidRDefault="00C12A40" w:rsidP="004E6B47">
            <w:pPr>
              <w:keepNext/>
              <w:keepLines/>
              <w:spacing w:after="0" w:line="240" w:lineRule="auto"/>
              <w:jc w:val="center"/>
              <w:rPr>
                <w:rFonts w:eastAsia="Times New Roman" w:cs="Times New Roman"/>
                <w:b/>
                <w:bCs/>
                <w:color w:val="000000"/>
                <w:sz w:val="20"/>
                <w:szCs w:val="20"/>
              </w:rPr>
            </w:pPr>
            <w:r w:rsidRPr="00C12A40">
              <w:rPr>
                <w:rFonts w:eastAsia="Times New Roman" w:cs="Times New Roman"/>
                <w:b/>
                <w:bCs/>
                <w:color w:val="000000"/>
                <w:sz w:val="20"/>
                <w:szCs w:val="20"/>
              </w:rPr>
              <w:t>Data Element Name</w:t>
            </w:r>
          </w:p>
        </w:tc>
        <w:tc>
          <w:tcPr>
            <w:tcW w:w="4680" w:type="dxa"/>
            <w:tcBorders>
              <w:top w:val="single" w:sz="4" w:space="0" w:color="auto"/>
              <w:left w:val="nil"/>
              <w:bottom w:val="single" w:sz="4" w:space="0" w:color="auto"/>
              <w:right w:val="single" w:sz="4" w:space="0" w:color="auto"/>
            </w:tcBorders>
            <w:shd w:val="clear" w:color="000000" w:fill="D9D9D9"/>
            <w:vAlign w:val="center"/>
            <w:hideMark/>
          </w:tcPr>
          <w:p w14:paraId="5441E52E" w14:textId="77777777" w:rsidR="00C12A40" w:rsidRPr="00C12A40" w:rsidRDefault="00C12A40" w:rsidP="004E6B47">
            <w:pPr>
              <w:keepNext/>
              <w:keepLines/>
              <w:spacing w:after="0" w:line="240" w:lineRule="auto"/>
              <w:jc w:val="center"/>
              <w:rPr>
                <w:rFonts w:eastAsia="Times New Roman" w:cs="Times New Roman"/>
                <w:b/>
                <w:bCs/>
                <w:sz w:val="20"/>
                <w:szCs w:val="20"/>
              </w:rPr>
            </w:pPr>
            <w:r w:rsidRPr="00C12A40">
              <w:rPr>
                <w:rFonts w:eastAsia="Times New Roman" w:cs="Times New Roman"/>
                <w:b/>
                <w:bCs/>
                <w:sz w:val="20"/>
                <w:szCs w:val="20"/>
              </w:rPr>
              <w:t>Description</w:t>
            </w:r>
          </w:p>
        </w:tc>
      </w:tr>
      <w:tr w:rsidR="00C12A40" w:rsidRPr="00C12A40" w14:paraId="60F6B951" w14:textId="77777777" w:rsidTr="00E80E81">
        <w:trPr>
          <w:trHeight w:val="1700"/>
        </w:trPr>
        <w:tc>
          <w:tcPr>
            <w:tcW w:w="4595" w:type="dxa"/>
            <w:tcBorders>
              <w:top w:val="nil"/>
              <w:left w:val="single" w:sz="4" w:space="0" w:color="auto"/>
              <w:bottom w:val="single" w:sz="4" w:space="0" w:color="auto"/>
              <w:right w:val="single" w:sz="4" w:space="0" w:color="auto"/>
            </w:tcBorders>
            <w:shd w:val="clear" w:color="000000" w:fill="C5D9F1"/>
            <w:vAlign w:val="center"/>
            <w:hideMark/>
          </w:tcPr>
          <w:p w14:paraId="07DFAAF1" w14:textId="77777777" w:rsidR="00C12A40" w:rsidRPr="00C12A40" w:rsidRDefault="00C12A40" w:rsidP="004E6B47">
            <w:pPr>
              <w:keepNext/>
              <w:keepLines/>
              <w:spacing w:after="0" w:line="240" w:lineRule="auto"/>
              <w:rPr>
                <w:rFonts w:eastAsia="Times New Roman" w:cs="Times New Roman"/>
                <w:b/>
                <w:color w:val="000000"/>
                <w:sz w:val="20"/>
                <w:szCs w:val="20"/>
              </w:rPr>
            </w:pPr>
            <w:r w:rsidRPr="00C12A40">
              <w:rPr>
                <w:rFonts w:eastAsia="Times New Roman" w:cs="Times New Roman"/>
                <w:b/>
                <w:color w:val="000000"/>
                <w:sz w:val="20"/>
                <w:szCs w:val="20"/>
              </w:rPr>
              <w:t>InternalFuelHeatCapacityLessThanSpecifiedValueDetails</w:t>
            </w:r>
          </w:p>
        </w:tc>
        <w:tc>
          <w:tcPr>
            <w:tcW w:w="4680" w:type="dxa"/>
            <w:tcBorders>
              <w:top w:val="nil"/>
              <w:left w:val="nil"/>
              <w:bottom w:val="single" w:sz="4" w:space="0" w:color="auto"/>
              <w:right w:val="single" w:sz="4" w:space="0" w:color="auto"/>
            </w:tcBorders>
            <w:shd w:val="clear" w:color="000000" w:fill="C5D9F1"/>
            <w:vAlign w:val="center"/>
            <w:hideMark/>
          </w:tcPr>
          <w:p w14:paraId="2AAD99EC" w14:textId="5D8FD2C4" w:rsidR="00C12A40" w:rsidRPr="00C12A40" w:rsidRDefault="00C12A40" w:rsidP="00760B6C">
            <w:pPr>
              <w:keepNext/>
              <w:keepLines/>
              <w:spacing w:after="0" w:line="240" w:lineRule="auto"/>
              <w:rPr>
                <w:rFonts w:eastAsia="Times New Roman" w:cs="Times New Roman"/>
                <w:sz w:val="20"/>
                <w:szCs w:val="20"/>
              </w:rPr>
            </w:pPr>
            <w:r w:rsidRPr="00C12A40">
              <w:rPr>
                <w:rFonts w:eastAsia="Times New Roman" w:cs="Times New Roman"/>
                <w:b/>
                <w:sz w:val="20"/>
                <w:szCs w:val="20"/>
              </w:rPr>
              <w:t xml:space="preserve">Parent Element (Conditionally Required):  </w:t>
            </w:r>
            <w:r w:rsidRPr="00C12A40">
              <w:rPr>
                <w:rFonts w:eastAsia="Times New Roman" w:cs="Times New Roman"/>
                <w:sz w:val="20"/>
                <w:szCs w:val="20"/>
              </w:rPr>
              <w:t>A collection of data elements to report if the</w:t>
            </w:r>
            <w:r w:rsidR="007850C5">
              <w:rPr>
                <w:rFonts w:eastAsia="Times New Roman" w:cs="Times New Roman"/>
                <w:sz w:val="20"/>
                <w:szCs w:val="20"/>
              </w:rPr>
              <w:t xml:space="preserve"> </w:t>
            </w:r>
            <w:r w:rsidR="009169C7">
              <w:rPr>
                <w:rFonts w:eastAsia="Times New Roman" w:cs="Times New Roman"/>
                <w:sz w:val="20"/>
                <w:szCs w:val="20"/>
              </w:rPr>
              <w:t>facility had</w:t>
            </w:r>
            <w:r w:rsidRPr="00C12A40">
              <w:rPr>
                <w:rFonts w:eastAsia="Times New Roman" w:cs="Times New Roman"/>
                <w:sz w:val="20"/>
                <w:szCs w:val="20"/>
              </w:rPr>
              <w:t xml:space="preserve"> any internal fuel combustion unit</w:t>
            </w:r>
            <w:r w:rsidR="009169C7">
              <w:rPr>
                <w:rFonts w:eastAsia="Times New Roman" w:cs="Times New Roman"/>
                <w:sz w:val="20"/>
                <w:szCs w:val="20"/>
              </w:rPr>
              <w:t>s</w:t>
            </w:r>
            <w:r w:rsidRPr="00C12A40">
              <w:rPr>
                <w:rFonts w:eastAsia="Times New Roman" w:cs="Times New Roman"/>
                <w:sz w:val="20"/>
                <w:szCs w:val="20"/>
              </w:rPr>
              <w:t xml:space="preserve"> with a heat capacity equal to or less than</w:t>
            </w:r>
            <w:r w:rsidR="007850C5">
              <w:rPr>
                <w:rFonts w:eastAsia="Times New Roman" w:cs="Times New Roman"/>
                <w:sz w:val="20"/>
                <w:szCs w:val="20"/>
              </w:rPr>
              <w:t xml:space="preserve"> </w:t>
            </w:r>
            <w:r w:rsidRPr="00C12A40">
              <w:rPr>
                <w:rFonts w:eastAsia="Times New Roman" w:cs="Times New Roman"/>
                <w:sz w:val="20"/>
                <w:szCs w:val="20"/>
              </w:rPr>
              <w:t>1 mmBtu/hr or 130 horsepower</w:t>
            </w:r>
            <w:r w:rsidR="009169C7">
              <w:rPr>
                <w:rFonts w:eastAsia="Times New Roman" w:cs="Times New Roman"/>
                <w:sz w:val="20"/>
                <w:szCs w:val="20"/>
              </w:rPr>
              <w:t xml:space="preserve"> subject to reporting under 98.232(c)(</w:t>
            </w:r>
            <w:r w:rsidR="00760B6C">
              <w:rPr>
                <w:rFonts w:eastAsia="Times New Roman" w:cs="Times New Roman"/>
                <w:sz w:val="20"/>
                <w:szCs w:val="20"/>
              </w:rPr>
              <w:t>22</w:t>
            </w:r>
            <w:r w:rsidR="009169C7">
              <w:rPr>
                <w:rFonts w:eastAsia="Times New Roman" w:cs="Times New Roman"/>
                <w:sz w:val="20"/>
                <w:szCs w:val="20"/>
              </w:rPr>
              <w:t>) in the reporting year</w:t>
            </w:r>
            <w:r w:rsidRPr="00C12A40">
              <w:rPr>
                <w:rFonts w:eastAsia="Times New Roman" w:cs="Times New Roman"/>
                <w:sz w:val="20"/>
                <w:szCs w:val="20"/>
              </w:rPr>
              <w:t>.</w:t>
            </w:r>
          </w:p>
        </w:tc>
      </w:tr>
      <w:tr w:rsidR="00C12A40" w:rsidRPr="00C12A40" w14:paraId="3C5E8E5C" w14:textId="77777777" w:rsidTr="00E80E81">
        <w:trPr>
          <w:trHeight w:val="1250"/>
        </w:trPr>
        <w:tc>
          <w:tcPr>
            <w:tcW w:w="4595" w:type="dxa"/>
            <w:tcBorders>
              <w:top w:val="nil"/>
              <w:left w:val="single" w:sz="4" w:space="0" w:color="auto"/>
              <w:bottom w:val="single" w:sz="4" w:space="0" w:color="auto"/>
              <w:right w:val="single" w:sz="4" w:space="0" w:color="auto"/>
            </w:tcBorders>
            <w:shd w:val="clear" w:color="000000" w:fill="C5D9F1"/>
            <w:vAlign w:val="center"/>
            <w:hideMark/>
          </w:tcPr>
          <w:p w14:paraId="7430364F" w14:textId="77777777" w:rsidR="00C12A40" w:rsidRPr="00C12A40" w:rsidRDefault="00C12A40" w:rsidP="00C12A40">
            <w:pPr>
              <w:spacing w:after="0" w:line="240" w:lineRule="auto"/>
              <w:rPr>
                <w:rFonts w:eastAsia="Times New Roman" w:cs="Times New Roman"/>
                <w:b/>
                <w:color w:val="000000"/>
                <w:sz w:val="20"/>
                <w:szCs w:val="20"/>
              </w:rPr>
            </w:pPr>
            <w:r w:rsidRPr="00C12A40">
              <w:rPr>
                <w:rFonts w:eastAsia="Times New Roman" w:cs="Times New Roman"/>
                <w:b/>
                <w:color w:val="000000"/>
                <w:sz w:val="20"/>
                <w:szCs w:val="20"/>
              </w:rPr>
              <w:t>InternalFuelHeatCapacityLessThanSpecifiedValueRowDetails</w:t>
            </w:r>
          </w:p>
        </w:tc>
        <w:tc>
          <w:tcPr>
            <w:tcW w:w="4680" w:type="dxa"/>
            <w:tcBorders>
              <w:top w:val="nil"/>
              <w:left w:val="nil"/>
              <w:bottom w:val="single" w:sz="4" w:space="0" w:color="auto"/>
              <w:right w:val="single" w:sz="4" w:space="0" w:color="auto"/>
            </w:tcBorders>
            <w:shd w:val="clear" w:color="000000" w:fill="C5D9F1"/>
            <w:vAlign w:val="center"/>
            <w:hideMark/>
          </w:tcPr>
          <w:p w14:paraId="78A06563" w14:textId="77777777" w:rsidR="00C12A40" w:rsidRPr="00C12A40" w:rsidRDefault="00C12A40" w:rsidP="009169C7">
            <w:pPr>
              <w:spacing w:after="0" w:line="240" w:lineRule="auto"/>
              <w:rPr>
                <w:rFonts w:eastAsia="Times New Roman" w:cs="Times New Roman"/>
                <w:sz w:val="20"/>
                <w:szCs w:val="20"/>
              </w:rPr>
            </w:pPr>
            <w:r w:rsidRPr="00C12A40">
              <w:rPr>
                <w:rFonts w:eastAsia="Times New Roman" w:cs="Times New Roman"/>
                <w:b/>
                <w:sz w:val="20"/>
                <w:szCs w:val="20"/>
              </w:rPr>
              <w:t xml:space="preserve">Parent Element: </w:t>
            </w:r>
            <w:r w:rsidRPr="00C12A40">
              <w:rPr>
                <w:rFonts w:eastAsia="Times New Roman" w:cs="Times New Roman"/>
                <w:sz w:val="20"/>
                <w:szCs w:val="20"/>
              </w:rPr>
              <w:t xml:space="preserve"> A collection of data elements to report for each </w:t>
            </w:r>
            <w:r w:rsidR="009169C7">
              <w:rPr>
                <w:rFonts w:eastAsia="Times New Roman" w:cs="Times New Roman"/>
                <w:sz w:val="20"/>
                <w:szCs w:val="20"/>
              </w:rPr>
              <w:t xml:space="preserve">type of </w:t>
            </w:r>
            <w:r w:rsidRPr="00C12A40">
              <w:rPr>
                <w:rFonts w:eastAsia="Times New Roman" w:cs="Times New Roman"/>
                <w:sz w:val="20"/>
                <w:szCs w:val="20"/>
              </w:rPr>
              <w:t>internal fuel combustion unit</w:t>
            </w:r>
            <w:r w:rsidR="009169C7">
              <w:rPr>
                <w:rFonts w:eastAsia="Times New Roman" w:cs="Times New Roman"/>
                <w:sz w:val="20"/>
                <w:szCs w:val="20"/>
              </w:rPr>
              <w:t xml:space="preserve"> </w:t>
            </w:r>
            <w:r w:rsidRPr="00C12A40">
              <w:rPr>
                <w:rFonts w:eastAsia="Times New Roman" w:cs="Times New Roman"/>
                <w:sz w:val="20"/>
                <w:szCs w:val="20"/>
              </w:rPr>
              <w:t>with a heat capacity equal to or less than</w:t>
            </w:r>
            <w:r w:rsidR="007850C5">
              <w:rPr>
                <w:rFonts w:eastAsia="Times New Roman" w:cs="Times New Roman"/>
                <w:sz w:val="20"/>
                <w:szCs w:val="20"/>
              </w:rPr>
              <w:t xml:space="preserve"> </w:t>
            </w:r>
            <w:r w:rsidRPr="00C12A40">
              <w:rPr>
                <w:rFonts w:eastAsia="Times New Roman" w:cs="Times New Roman"/>
                <w:sz w:val="20"/>
                <w:szCs w:val="20"/>
              </w:rPr>
              <w:t>1 mmBtu/hr or 130 horsepower.</w:t>
            </w:r>
          </w:p>
        </w:tc>
      </w:tr>
      <w:tr w:rsidR="00C12A40" w:rsidRPr="00C12A40" w14:paraId="23569A34" w14:textId="77777777" w:rsidTr="004B0BC8">
        <w:trPr>
          <w:trHeight w:val="1880"/>
        </w:trPr>
        <w:tc>
          <w:tcPr>
            <w:tcW w:w="4595" w:type="dxa"/>
            <w:tcBorders>
              <w:top w:val="nil"/>
              <w:left w:val="single" w:sz="4" w:space="0" w:color="auto"/>
              <w:bottom w:val="single" w:sz="4" w:space="0" w:color="auto"/>
              <w:right w:val="single" w:sz="4" w:space="0" w:color="auto"/>
            </w:tcBorders>
            <w:shd w:val="clear" w:color="auto" w:fill="auto"/>
            <w:noWrap/>
            <w:vAlign w:val="center"/>
            <w:hideMark/>
          </w:tcPr>
          <w:p w14:paraId="128841F5" w14:textId="77777777" w:rsidR="00C12A40" w:rsidRPr="00C12A40" w:rsidRDefault="00C12A40" w:rsidP="00C12A40">
            <w:pPr>
              <w:spacing w:after="0" w:line="240" w:lineRule="auto"/>
              <w:rPr>
                <w:rFonts w:eastAsia="Times New Roman" w:cs="Times New Roman"/>
                <w:color w:val="000000"/>
                <w:sz w:val="20"/>
                <w:szCs w:val="20"/>
              </w:rPr>
            </w:pPr>
            <w:r w:rsidRPr="00C12A40">
              <w:rPr>
                <w:rFonts w:eastAsia="Times New Roman" w:cs="Times New Roman"/>
                <w:color w:val="000000"/>
                <w:sz w:val="20"/>
                <w:szCs w:val="20"/>
              </w:rPr>
              <w:t>UnitType</w:t>
            </w:r>
          </w:p>
        </w:tc>
        <w:tc>
          <w:tcPr>
            <w:tcW w:w="4680" w:type="dxa"/>
            <w:tcBorders>
              <w:top w:val="nil"/>
              <w:left w:val="nil"/>
              <w:bottom w:val="single" w:sz="4" w:space="0" w:color="auto"/>
              <w:right w:val="single" w:sz="4" w:space="0" w:color="auto"/>
            </w:tcBorders>
            <w:shd w:val="clear" w:color="auto" w:fill="auto"/>
            <w:vAlign w:val="center"/>
            <w:hideMark/>
          </w:tcPr>
          <w:p w14:paraId="10570203" w14:textId="77777777" w:rsidR="00477B50" w:rsidRDefault="00C12A40" w:rsidP="00477B50">
            <w:pPr>
              <w:spacing w:after="0" w:line="240" w:lineRule="auto"/>
              <w:rPr>
                <w:rFonts w:eastAsia="Times New Roman" w:cs="Times New Roman"/>
                <w:color w:val="000000"/>
                <w:sz w:val="20"/>
                <w:szCs w:val="20"/>
              </w:rPr>
            </w:pPr>
            <w:r w:rsidRPr="00C12A40">
              <w:rPr>
                <w:rFonts w:eastAsia="Times New Roman" w:cs="Times New Roman"/>
                <w:color w:val="000000"/>
                <w:sz w:val="20"/>
                <w:szCs w:val="20"/>
              </w:rPr>
              <w:t>Type of unit.  See list of allowable values.  [98.236(c)(19)(v)]</w:t>
            </w:r>
            <w:r w:rsidRPr="00C12A40">
              <w:rPr>
                <w:rFonts w:eastAsia="Times New Roman" w:cs="Times New Roman"/>
                <w:color w:val="000000"/>
                <w:sz w:val="20"/>
                <w:szCs w:val="20"/>
              </w:rPr>
              <w:br/>
            </w:r>
            <w:r w:rsidRPr="00C12A40">
              <w:rPr>
                <w:rFonts w:eastAsia="Times New Roman" w:cs="Times New Roman"/>
                <w:color w:val="000000"/>
                <w:sz w:val="20"/>
                <w:szCs w:val="20"/>
              </w:rPr>
              <w:br/>
            </w:r>
            <w:r w:rsidR="005B4DFD" w:rsidRPr="005B4DFD">
              <w:rPr>
                <w:rFonts w:eastAsia="Times New Roman" w:cs="Times New Roman"/>
                <w:color w:val="000000"/>
                <w:sz w:val="20"/>
                <w:szCs w:val="20"/>
              </w:rPr>
              <w:t>Well drilling and completion equipment</w:t>
            </w:r>
          </w:p>
          <w:p w14:paraId="74F4F4CB" w14:textId="77777777" w:rsidR="00477B50" w:rsidRDefault="005B4DFD" w:rsidP="00477B50">
            <w:pPr>
              <w:spacing w:after="0" w:line="240" w:lineRule="auto"/>
              <w:rPr>
                <w:rFonts w:eastAsia="Times New Roman" w:cs="Times New Roman"/>
                <w:color w:val="000000"/>
                <w:sz w:val="20"/>
                <w:szCs w:val="20"/>
              </w:rPr>
            </w:pPr>
            <w:r w:rsidRPr="005B4DFD">
              <w:rPr>
                <w:rFonts w:eastAsia="Times New Roman" w:cs="Times New Roman"/>
                <w:color w:val="000000"/>
                <w:sz w:val="20"/>
                <w:szCs w:val="20"/>
              </w:rPr>
              <w:t>Workover equipment</w:t>
            </w:r>
          </w:p>
          <w:p w14:paraId="7460096D" w14:textId="77777777" w:rsidR="00C12A40" w:rsidRPr="00C12A40" w:rsidRDefault="005B4DFD" w:rsidP="00477B50">
            <w:pPr>
              <w:spacing w:after="0" w:line="240" w:lineRule="auto"/>
              <w:rPr>
                <w:rFonts w:eastAsia="Times New Roman" w:cs="Times New Roman"/>
                <w:color w:val="000000"/>
                <w:sz w:val="20"/>
                <w:szCs w:val="20"/>
              </w:rPr>
            </w:pPr>
            <w:r w:rsidRPr="005B4DFD">
              <w:rPr>
                <w:rFonts w:eastAsia="Times New Roman" w:cs="Times New Roman"/>
                <w:color w:val="000000"/>
                <w:sz w:val="20"/>
                <w:szCs w:val="20"/>
              </w:rPr>
              <w:t>Electrical generators</w:t>
            </w:r>
          </w:p>
        </w:tc>
      </w:tr>
      <w:tr w:rsidR="00C12A40" w:rsidRPr="00C12A40" w14:paraId="36A951E0" w14:textId="77777777" w:rsidTr="00E80E81">
        <w:trPr>
          <w:trHeight w:val="800"/>
        </w:trPr>
        <w:tc>
          <w:tcPr>
            <w:tcW w:w="4595" w:type="dxa"/>
            <w:tcBorders>
              <w:top w:val="nil"/>
              <w:left w:val="single" w:sz="4" w:space="0" w:color="auto"/>
              <w:bottom w:val="single" w:sz="4" w:space="0" w:color="auto"/>
              <w:right w:val="single" w:sz="4" w:space="0" w:color="auto"/>
            </w:tcBorders>
            <w:shd w:val="clear" w:color="auto" w:fill="auto"/>
            <w:noWrap/>
            <w:vAlign w:val="center"/>
            <w:hideMark/>
          </w:tcPr>
          <w:p w14:paraId="4C667D41" w14:textId="77777777" w:rsidR="00C12A40" w:rsidRPr="00C12A40" w:rsidRDefault="00C12A40" w:rsidP="00C12A40">
            <w:pPr>
              <w:spacing w:after="0" w:line="240" w:lineRule="auto"/>
              <w:rPr>
                <w:rFonts w:eastAsia="Times New Roman" w:cs="Times New Roman"/>
                <w:color w:val="000000"/>
                <w:sz w:val="20"/>
                <w:szCs w:val="20"/>
              </w:rPr>
            </w:pPr>
            <w:r w:rsidRPr="00C12A40">
              <w:rPr>
                <w:rFonts w:eastAsia="Times New Roman" w:cs="Times New Roman"/>
                <w:color w:val="000000"/>
                <w:sz w:val="20"/>
                <w:szCs w:val="20"/>
              </w:rPr>
              <w:t>NumberOfUnits</w:t>
            </w:r>
          </w:p>
        </w:tc>
        <w:tc>
          <w:tcPr>
            <w:tcW w:w="4680" w:type="dxa"/>
            <w:tcBorders>
              <w:top w:val="nil"/>
              <w:left w:val="nil"/>
              <w:bottom w:val="single" w:sz="4" w:space="0" w:color="auto"/>
              <w:right w:val="single" w:sz="4" w:space="0" w:color="auto"/>
            </w:tcBorders>
            <w:shd w:val="clear" w:color="auto" w:fill="auto"/>
            <w:noWrap/>
            <w:vAlign w:val="center"/>
            <w:hideMark/>
          </w:tcPr>
          <w:p w14:paraId="12E00194" w14:textId="77777777" w:rsidR="00C12A40" w:rsidRPr="00C12A40" w:rsidRDefault="00C12A40" w:rsidP="00C12A40">
            <w:pPr>
              <w:spacing w:after="0" w:line="240" w:lineRule="auto"/>
              <w:rPr>
                <w:rFonts w:eastAsia="Times New Roman" w:cs="Times New Roman"/>
                <w:color w:val="000000"/>
                <w:sz w:val="20"/>
                <w:szCs w:val="20"/>
              </w:rPr>
            </w:pPr>
            <w:r w:rsidRPr="00C12A40">
              <w:rPr>
                <w:rFonts w:eastAsia="Times New Roman" w:cs="Times New Roman"/>
                <w:color w:val="000000"/>
                <w:sz w:val="20"/>
                <w:szCs w:val="20"/>
              </w:rPr>
              <w:t>Number of units of the type specified.  [98.236(c)(19)(v)]</w:t>
            </w:r>
          </w:p>
        </w:tc>
      </w:tr>
    </w:tbl>
    <w:p w14:paraId="18B6C051" w14:textId="77777777" w:rsidR="00407F12" w:rsidRDefault="00407F12" w:rsidP="00E65903">
      <w:pPr>
        <w:spacing w:after="0" w:line="240" w:lineRule="auto"/>
      </w:pPr>
    </w:p>
    <w:p w14:paraId="35FC90E8" w14:textId="77777777" w:rsidR="00C12A40" w:rsidRDefault="00C12A40" w:rsidP="00C12A40">
      <w:pPr>
        <w:spacing w:after="0" w:line="240" w:lineRule="auto"/>
        <w:rPr>
          <w:rFonts w:cs="Times New Roman"/>
        </w:rPr>
      </w:pPr>
    </w:p>
    <w:p w14:paraId="354FF7F0" w14:textId="77777777" w:rsidR="00C12A40" w:rsidRDefault="00C12A40" w:rsidP="00E8420D">
      <w:pPr>
        <w:pStyle w:val="XMLExcerpt"/>
      </w:pPr>
      <w:r>
        <w:br/>
      </w:r>
      <w:bookmarkStart w:id="668" w:name="_Toc324336116"/>
      <w:bookmarkStart w:id="669" w:name="ExampleforInternalFuelCombustionLess"/>
      <w:bookmarkStart w:id="670" w:name="_Toc409602320"/>
      <w:r>
        <w:t>Example for In</w:t>
      </w:r>
      <w:r w:rsidRPr="00FB6D2D">
        <w:t xml:space="preserve">ternal Fuel Combustion </w:t>
      </w:r>
      <w:r>
        <w:t xml:space="preserve">Unit </w:t>
      </w:r>
      <w:r w:rsidRPr="00FB6D2D">
        <w:t>(</w:t>
      </w:r>
      <w:r>
        <w:t>less than or equal to 1</w:t>
      </w:r>
      <w:r w:rsidRPr="00CB5CA3">
        <w:t xml:space="preserve"> mmBtu/hr</w:t>
      </w:r>
      <w:r>
        <w:t xml:space="preserve"> or 130 horsepower)</w:t>
      </w:r>
      <w:r w:rsidRPr="00CB5CA3">
        <w:t xml:space="preserve"> </w:t>
      </w:r>
      <w:r w:rsidRPr="00FB6D2D">
        <w:t>Details</w:t>
      </w:r>
      <w:bookmarkEnd w:id="668"/>
      <w:bookmarkEnd w:id="669"/>
      <w:bookmarkEnd w:id="670"/>
    </w:p>
    <w:p w14:paraId="57E77BFE" w14:textId="77777777" w:rsidR="00C12A40" w:rsidRPr="007E2375" w:rsidRDefault="005B5940" w:rsidP="00C12A40">
      <w:pPr>
        <w:spacing w:after="0" w:line="240" w:lineRule="auto"/>
      </w:pPr>
      <w:r>
        <w:rPr>
          <w:rFonts w:cs="Times New Roman"/>
          <w:b/>
          <w:noProof/>
        </w:rPr>
        <mc:AlternateContent>
          <mc:Choice Requires="wps">
            <w:drawing>
              <wp:inline distT="0" distB="0" distL="0" distR="0" wp14:anchorId="67D0FBC5" wp14:editId="57579AFE">
                <wp:extent cx="5866130" cy="1200150"/>
                <wp:effectExtent l="0" t="0" r="20320" b="19050"/>
                <wp:docPr id="850"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F67263"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ghg:InternalFuelHeatCapacityLessThanSpecifiedValueDetails</w:t>
                            </w:r>
                            <w:r w:rsidRPr="009209DC">
                              <w:rPr>
                                <w:rFonts w:ascii="Verdana" w:hAnsi="Verdana" w:cs="Arial"/>
                                <w:color w:val="0000FF"/>
                                <w:sz w:val="14"/>
                                <w:szCs w:val="14"/>
                                <w:highlight w:val="white"/>
                              </w:rPr>
                              <w:t>&gt;</w:t>
                            </w:r>
                          </w:p>
                          <w:p w14:paraId="5A8EFE9B"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3ACA5474"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Workover equipment</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7F16BF4D"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26B5F305"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2D38DF02"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79D0218C"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Electrical generators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40A3DF30"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44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69B5FA7E"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0557AD9C"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ghg:InternalFuelHeatCapacityLessThanSpecifiedValueDetails</w:t>
                            </w:r>
                            <w:r w:rsidRPr="009209DC">
                              <w:rPr>
                                <w:rFonts w:ascii="Verdana" w:hAnsi="Verdana" w:cs="Arial"/>
                                <w:color w:val="0000FF"/>
                                <w:sz w:val="14"/>
                                <w:szCs w:val="14"/>
                                <w:highlight w:val="white"/>
                              </w:rPr>
                              <w:t>&gt;</w:t>
                            </w:r>
                          </w:p>
                          <w:p w14:paraId="0FABFA7D"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D0FBC5" id="Text Box 850" o:spid="_x0000_s1103" type="#_x0000_t202" style="width:461.9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" fillcolor="white [3201]" strokeweight=".5pt">
                <v:path arrowok="t"/>
                <v:textbox>
                  <w:txbxContent>
                    <w:p w14:paraId="05F67263"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ghg:InternalFuelHeatCapacityLessThanSpecifiedValueDetails</w:t>
                      </w:r>
                      <w:r w:rsidRPr="009209DC">
                        <w:rPr>
                          <w:rFonts w:ascii="Verdana" w:hAnsi="Verdana" w:cs="Arial"/>
                          <w:color w:val="0000FF"/>
                          <w:sz w:val="14"/>
                          <w:szCs w:val="14"/>
                          <w:highlight w:val="white"/>
                        </w:rPr>
                        <w:t>&gt;</w:t>
                      </w:r>
                    </w:p>
                    <w:p w14:paraId="5A8EFE9B"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3ACA5474"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Workover equipment</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7F16BF4D"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22</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26B5F305"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2D38DF02"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79D0218C"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Electrical generators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40A3DF30"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44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ghg:NumberOfUnits</w:t>
                      </w:r>
                      <w:r w:rsidRPr="009209DC">
                        <w:rPr>
                          <w:rFonts w:ascii="Verdana" w:hAnsi="Verdana" w:cs="Arial"/>
                          <w:color w:val="0000FF"/>
                          <w:sz w:val="14"/>
                          <w:szCs w:val="14"/>
                          <w:highlight w:val="white"/>
                        </w:rPr>
                        <w:t>&gt;</w:t>
                      </w:r>
                    </w:p>
                    <w:p w14:paraId="69B5FA7E"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ghg:InternalFuelHeatCapacityLessThanSpecifiedValueRowDetails</w:t>
                      </w:r>
                      <w:r w:rsidRPr="009209DC">
                        <w:rPr>
                          <w:rFonts w:ascii="Verdana" w:hAnsi="Verdana" w:cs="Arial"/>
                          <w:color w:val="0000FF"/>
                          <w:sz w:val="14"/>
                          <w:szCs w:val="14"/>
                          <w:highlight w:val="white"/>
                        </w:rPr>
                        <w:t>&gt;</w:t>
                      </w:r>
                    </w:p>
                    <w:p w14:paraId="0557AD9C"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ghg:InternalFuelHeatCapacityLessThanSpecifiedValueDetails</w:t>
                      </w:r>
                      <w:r w:rsidRPr="009209DC">
                        <w:rPr>
                          <w:rFonts w:ascii="Verdana" w:hAnsi="Verdana" w:cs="Arial"/>
                          <w:color w:val="0000FF"/>
                          <w:sz w:val="14"/>
                          <w:szCs w:val="14"/>
                          <w:highlight w:val="white"/>
                        </w:rPr>
                        <w:t>&gt;</w:t>
                      </w:r>
                    </w:p>
                    <w:p w14:paraId="0FABFA7D" w14:textId="77777777" w:rsidR="00DB030B" w:rsidRPr="009209DC" w:rsidRDefault="00DB030B" w:rsidP="00C12A40">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668C95E3" w14:textId="77777777" w:rsidR="00C12A40" w:rsidRDefault="00C12A40" w:rsidP="00C12A40">
      <w:pPr>
        <w:spacing w:after="0" w:line="240" w:lineRule="auto"/>
        <w:rPr>
          <w:b/>
          <w:sz w:val="18"/>
          <w:szCs w:val="18"/>
        </w:rPr>
      </w:pPr>
    </w:p>
    <w:p w14:paraId="3A5F24C5" w14:textId="77777777" w:rsidR="00065BA0" w:rsidRDefault="00C12A40">
      <w:pPr>
        <w:rPr>
          <w:rFonts w:eastAsia="Times New Roman" w:cs="Times New Roman"/>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sidR="00065BA0">
        <w:rPr>
          <w:rFonts w:eastAsia="Times New Roman" w:cs="Times New Roman"/>
        </w:rPr>
        <w:br w:type="page"/>
      </w:r>
    </w:p>
    <w:p w14:paraId="6F126458" w14:textId="77777777" w:rsidR="00C12A40" w:rsidRDefault="00C12A40" w:rsidP="00C12A40">
      <w:pPr>
        <w:pStyle w:val="Figure"/>
      </w:pPr>
      <w:r>
        <w:br/>
      </w:r>
      <w:bookmarkStart w:id="671" w:name="_Toc409602253"/>
      <w:r>
        <w:t>In</w:t>
      </w:r>
      <w:r w:rsidRPr="00FB6D2D">
        <w:t xml:space="preserve">ternal Fuel Combustion </w:t>
      </w:r>
      <w:r>
        <w:t xml:space="preserve">Unit </w:t>
      </w:r>
      <w:r w:rsidRPr="00FB6D2D">
        <w:t>(</w:t>
      </w:r>
      <w:r>
        <w:t>greater than 1</w:t>
      </w:r>
      <w:r w:rsidRPr="00CB5CA3">
        <w:t xml:space="preserve"> mmBtu/hr</w:t>
      </w:r>
      <w:r>
        <w:t>)</w:t>
      </w:r>
      <w:r w:rsidRPr="00CB5CA3">
        <w:t xml:space="preserve"> </w:t>
      </w:r>
      <w:r w:rsidRPr="00FB6D2D">
        <w:t xml:space="preserve">Details </w:t>
      </w:r>
      <w:r>
        <w:t>Schema Diagram</w:t>
      </w:r>
      <w:bookmarkEnd w:id="671"/>
      <w:r w:rsidRPr="00251D9B">
        <w:t xml:space="preserve"> </w:t>
      </w:r>
    </w:p>
    <w:p w14:paraId="2FA06873" w14:textId="77777777" w:rsidR="00C12A40" w:rsidRDefault="005B5940" w:rsidP="00C12A40">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885568" behindDoc="0" locked="0" layoutInCell="1" allowOverlap="1" wp14:anchorId="56E1E7BA" wp14:editId="3383A22A">
                <wp:simplePos x="0" y="0"/>
                <wp:positionH relativeFrom="column">
                  <wp:posOffset>428625</wp:posOffset>
                </wp:positionH>
                <wp:positionV relativeFrom="paragraph">
                  <wp:posOffset>535305</wp:posOffset>
                </wp:positionV>
                <wp:extent cx="4819650" cy="1219200"/>
                <wp:effectExtent l="0" t="0" r="19050" b="57150"/>
                <wp:wrapNone/>
                <wp:docPr id="853"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1219200"/>
                        </a:xfrm>
                        <a:custGeom>
                          <a:avLst/>
                          <a:gdLst>
                            <a:gd name="connsiteX0" fmla="*/ 4217937 w 4819333"/>
                            <a:gd name="connsiteY0" fmla="*/ 0 h 1390650"/>
                            <a:gd name="connsiteX1" fmla="*/ 4503687 w 4819333"/>
                            <a:gd name="connsiteY1" fmla="*/ 314325 h 1390650"/>
                            <a:gd name="connsiteX2" fmla="*/ 360312 w 4819333"/>
                            <a:gd name="connsiteY2" fmla="*/ 590550 h 1390650"/>
                            <a:gd name="connsiteX3" fmla="*/ 484137 w 4819333"/>
                            <a:gd name="connsiteY3" fmla="*/ 1390650 h 1390650"/>
                          </a:gdLst>
                          <a:ahLst/>
                          <a:cxnLst>
                            <a:cxn ang="0">
                              <a:pos x="connsiteX0" y="connsiteY0"/>
                            </a:cxn>
                            <a:cxn ang="0">
                              <a:pos x="connsiteX1" y="connsiteY1"/>
                            </a:cxn>
                            <a:cxn ang="0">
                              <a:pos x="connsiteX2" y="connsiteY2"/>
                            </a:cxn>
                            <a:cxn ang="0">
                              <a:pos x="connsiteX3" y="connsiteY3"/>
                            </a:cxn>
                          </a:cxnLst>
                          <a:rect l="l" t="t" r="r" b="b"/>
                          <a:pathLst>
                            <a:path w="4819333" h="1390650">
                              <a:moveTo>
                                <a:pt x="4217937" y="0"/>
                              </a:moveTo>
                              <a:cubicBezTo>
                                <a:pt x="4682281" y="107950"/>
                                <a:pt x="5146625" y="215900"/>
                                <a:pt x="4503687" y="314325"/>
                              </a:cubicBezTo>
                              <a:cubicBezTo>
                                <a:pt x="3860749" y="412750"/>
                                <a:pt x="1030237" y="411163"/>
                                <a:pt x="360312" y="590550"/>
                              </a:cubicBezTo>
                              <a:cubicBezTo>
                                <a:pt x="-309613" y="769937"/>
                                <a:pt x="87262" y="1080293"/>
                                <a:pt x="484137" y="13906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C0E195" id="Freeform 853" o:spid="_x0000_s1026" style="position:absolute;margin-left:33.75pt;margin-top:42.15pt;width:379.5pt;height:9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19333,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" path="m4217937,v464344,107950,928688,215900,285750,314325c3860749,412750,1030237,411163,360312,590550,-309613,769937,87262,1080293,484137,1390650e" filled="f" strokecolor="#900" strokeweight="1pt">
                <v:stroke endarrow="open"/>
                <v:path arrowok="t" o:connecttype="custom" o:connectlocs="4218214,0;4503983,275573;360336,517742;484169,1219200" o:connectangles="0,0,0,0"/>
              </v:shape>
            </w:pict>
          </mc:Fallback>
        </mc:AlternateContent>
      </w:r>
      <w:r w:rsidR="00D81C6F">
        <w:rPr>
          <w:rFonts w:eastAsia="Times New Roman" w:cs="Times New Roman"/>
          <w:noProof/>
        </w:rPr>
        <w:drawing>
          <wp:inline distT="0" distB="0" distL="0" distR="0" wp14:anchorId="5BF0E5B2" wp14:editId="43A8BF98">
            <wp:extent cx="6236208" cy="859536"/>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nternal Greater Details.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236208" cy="859536"/>
                    </a:xfrm>
                    <a:prstGeom prst="rect">
                      <a:avLst/>
                    </a:prstGeom>
                  </pic:spPr>
                </pic:pic>
              </a:graphicData>
            </a:graphic>
          </wp:inline>
        </w:drawing>
      </w:r>
    </w:p>
    <w:p w14:paraId="37D3CD95" w14:textId="77777777" w:rsidR="00C004D1" w:rsidRDefault="00C004D1" w:rsidP="00C12A40">
      <w:pPr>
        <w:spacing w:after="0" w:line="240" w:lineRule="auto"/>
        <w:jc w:val="center"/>
        <w:rPr>
          <w:rFonts w:eastAsia="Times New Roman" w:cs="Times New Roman"/>
        </w:rPr>
      </w:pPr>
    </w:p>
    <w:p w14:paraId="5382A3BF" w14:textId="77777777" w:rsidR="00C12A40" w:rsidRDefault="00C14F1A" w:rsidP="00C14F1A">
      <w:pPr>
        <w:spacing w:after="0" w:line="240" w:lineRule="auto"/>
        <w:jc w:val="center"/>
        <w:rPr>
          <w:rFonts w:eastAsia="Times New Roman" w:cs="Times New Roman"/>
        </w:rPr>
      </w:pPr>
      <w:r w:rsidRPr="00471763">
        <w:rPr>
          <w:rFonts w:eastAsia="Times New Roman" w:cs="Times New Roman"/>
          <w:noProof/>
        </w:rPr>
        <w:drawing>
          <wp:inline distT="0" distB="0" distL="0" distR="0" wp14:anchorId="3BCB1392" wp14:editId="78BA8A59">
            <wp:extent cx="6227064" cy="1874520"/>
            <wp:effectExtent l="0" t="0" r="254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nternal Greater Row Details a.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227064" cy="1874520"/>
                    </a:xfrm>
                    <a:prstGeom prst="rect">
                      <a:avLst/>
                    </a:prstGeom>
                  </pic:spPr>
                </pic:pic>
              </a:graphicData>
            </a:graphic>
          </wp:inline>
        </w:drawing>
      </w:r>
    </w:p>
    <w:p w14:paraId="55D0AF53" w14:textId="77777777" w:rsidR="00C14FE9" w:rsidRDefault="00C14FE9" w:rsidP="00C14FE9">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41E2F44B" w14:textId="77777777" w:rsidR="00C14FE9" w:rsidRDefault="00C14FE9" w:rsidP="00C14FE9">
      <w:pPr>
        <w:spacing w:after="0" w:line="240" w:lineRule="auto"/>
        <w:rPr>
          <w:rFonts w:cs="Times New Roman"/>
        </w:rPr>
      </w:pPr>
    </w:p>
    <w:p w14:paraId="3AC2C5BA" w14:textId="77777777" w:rsidR="00C12A40" w:rsidRDefault="00C12A40" w:rsidP="00DF2E10">
      <w:pPr>
        <w:spacing w:after="0" w:line="240" w:lineRule="auto"/>
        <w:rPr>
          <w:rFonts w:eastAsia="Times New Roman" w:cs="Times New Roman"/>
        </w:rPr>
      </w:pPr>
    </w:p>
    <w:p w14:paraId="5D283A4C" w14:textId="133247BE" w:rsidR="00DF2E10" w:rsidRPr="00BB1B87" w:rsidRDefault="00DF2E10" w:rsidP="00DF2E10">
      <w:pPr>
        <w:spacing w:after="0" w:line="240" w:lineRule="auto"/>
        <w:rPr>
          <w:rFonts w:eastAsia="Times New Roman" w:cs="Times New Roman"/>
        </w:rPr>
      </w:pPr>
      <w:r w:rsidRPr="00251D9B">
        <w:rPr>
          <w:rFonts w:eastAsia="Times New Roman" w:cs="Times New Roman"/>
        </w:rPr>
        <w:t>For combustion emissions</w:t>
      </w:r>
      <w:r>
        <w:rPr>
          <w:rFonts w:eastAsia="Times New Roman" w:cs="Times New Roman"/>
        </w:rPr>
        <w:t xml:space="preserve"> subject to reporting under 98.232(c)(</w:t>
      </w:r>
      <w:r w:rsidR="00760B6C">
        <w:rPr>
          <w:rFonts w:eastAsia="Times New Roman" w:cs="Times New Roman"/>
        </w:rPr>
        <w:t xml:space="preserve"> </w:t>
      </w:r>
      <w:r w:rsidR="00047A05">
        <w:rPr>
          <w:rFonts w:eastAsia="Times New Roman" w:cs="Times New Roman"/>
        </w:rPr>
        <w:t>22</w:t>
      </w:r>
      <w:r>
        <w:rPr>
          <w:rFonts w:eastAsia="Times New Roman" w:cs="Times New Roman"/>
        </w:rPr>
        <w:t>)</w:t>
      </w:r>
      <w:r w:rsidRPr="00251D9B">
        <w:rPr>
          <w:rFonts w:eastAsia="Times New Roman" w:cs="Times New Roman"/>
        </w:rPr>
        <w:t>, report the following</w:t>
      </w:r>
      <w:r>
        <w:rPr>
          <w:rFonts w:eastAsia="Times New Roman" w:cs="Times New Roman"/>
        </w:rPr>
        <w:t xml:space="preserve"> for each </w:t>
      </w:r>
      <w:r w:rsidR="00E57B79">
        <w:rPr>
          <w:rFonts w:eastAsia="Times New Roman" w:cs="Times New Roman"/>
        </w:rPr>
        <w:t xml:space="preserve">type of </w:t>
      </w:r>
      <w:r w:rsidR="00CB5CA3" w:rsidRPr="00CB5CA3">
        <w:rPr>
          <w:rFonts w:eastAsia="Times New Roman" w:cs="Times New Roman"/>
        </w:rPr>
        <w:t>internal fuel combustion unit with a heat capacity greater than 1 mmBtu/hr</w:t>
      </w:r>
      <w:r>
        <w:rPr>
          <w:rFonts w:eastAsia="Times New Roman" w:cs="Times New Roman"/>
        </w:rPr>
        <w:t xml:space="preserve"> [98.236(c)(19)]</w:t>
      </w:r>
      <w:r w:rsidRPr="00251D9B">
        <w:rPr>
          <w:rFonts w:eastAsia="Times New Roman" w:cs="Times New Roman"/>
        </w:rPr>
        <w:t>:</w:t>
      </w:r>
    </w:p>
    <w:p w14:paraId="6B516B9E" w14:textId="77777777" w:rsidR="00DF2E10" w:rsidRDefault="00DF2E10" w:rsidP="00DF2E10">
      <w:pPr>
        <w:spacing w:after="0" w:line="240" w:lineRule="auto"/>
        <w:rPr>
          <w:rFonts w:eastAsia="Times New Roman" w:cs="Times New Roman"/>
        </w:rPr>
      </w:pPr>
    </w:p>
    <w:p w14:paraId="2D9A8FD3" w14:textId="0AF710AE" w:rsidR="00DF2E10"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t</w:t>
      </w:r>
      <w:r w:rsidR="00DF2E10" w:rsidRPr="005D1472">
        <w:rPr>
          <w:rFonts w:eastAsia="Times New Roman" w:cs="Times New Roman"/>
        </w:rPr>
        <w:t>ype of unit. [98.236(c)(19)(vi)]</w:t>
      </w:r>
    </w:p>
    <w:p w14:paraId="1D8C5C35" w14:textId="43478FB8" w:rsidR="00323FA9" w:rsidRPr="00323FA9" w:rsidRDefault="00E57B79" w:rsidP="007F5657">
      <w:pPr>
        <w:pStyle w:val="ListParagraph"/>
        <w:numPr>
          <w:ilvl w:val="0"/>
          <w:numId w:val="102"/>
        </w:numPr>
        <w:spacing w:after="120" w:line="240" w:lineRule="auto"/>
        <w:contextualSpacing w:val="0"/>
        <w:rPr>
          <w:rFonts w:eastAsia="Times New Roman" w:cs="Times New Roman"/>
        </w:rPr>
      </w:pPr>
      <w:r>
        <w:rPr>
          <w:rFonts w:eastAsia="Times New Roman" w:cs="Times New Roman"/>
        </w:rPr>
        <w:t>The a</w:t>
      </w:r>
      <w:r w:rsidR="00323FA9" w:rsidRPr="005D1472">
        <w:rPr>
          <w:rFonts w:eastAsia="Times New Roman" w:cs="Times New Roman"/>
        </w:rPr>
        <w:t>nnual CO</w:t>
      </w:r>
      <w:r w:rsidR="00323FA9" w:rsidRPr="005D1472">
        <w:rPr>
          <w:rFonts w:eastAsia="Times New Roman" w:cs="Times New Roman"/>
          <w:vertAlign w:val="subscript"/>
        </w:rPr>
        <w:t>2</w:t>
      </w:r>
      <w:r w:rsidR="00323FA9" w:rsidRPr="005D1472">
        <w:rPr>
          <w:rFonts w:eastAsia="Times New Roman" w:cs="Times New Roman"/>
        </w:rPr>
        <w:t>, CH</w:t>
      </w:r>
      <w:r w:rsidR="00323FA9" w:rsidRPr="005D1472">
        <w:rPr>
          <w:rFonts w:eastAsia="Times New Roman" w:cs="Times New Roman"/>
          <w:vertAlign w:val="subscript"/>
        </w:rPr>
        <w:t>4</w:t>
      </w:r>
      <w:r w:rsidR="00323FA9">
        <w:rPr>
          <w:rFonts w:eastAsia="Times New Roman" w:cs="Times New Roman"/>
        </w:rPr>
        <w:t xml:space="preserve"> and</w:t>
      </w:r>
      <w:r w:rsidR="00323FA9" w:rsidRPr="005D1472">
        <w:rPr>
          <w:rFonts w:eastAsia="Times New Roman" w:cs="Times New Roman"/>
        </w:rPr>
        <w:t xml:space="preserve"> N</w:t>
      </w:r>
      <w:r w:rsidR="00323FA9" w:rsidRPr="005D1472">
        <w:rPr>
          <w:rFonts w:eastAsia="Times New Roman" w:cs="Times New Roman"/>
          <w:vertAlign w:val="subscript"/>
        </w:rPr>
        <w:t>2</w:t>
      </w:r>
      <w:r w:rsidR="00323FA9" w:rsidRPr="005D1472">
        <w:rPr>
          <w:rFonts w:eastAsia="Times New Roman" w:cs="Times New Roman"/>
        </w:rPr>
        <w:t xml:space="preserve">O emissions from </w:t>
      </w:r>
      <w:r>
        <w:rPr>
          <w:rFonts w:eastAsia="Times New Roman" w:cs="Times New Roman"/>
        </w:rPr>
        <w:t xml:space="preserve">the type of unit, </w:t>
      </w:r>
      <w:r w:rsidR="00323FA9" w:rsidRPr="005D1472">
        <w:rPr>
          <w:rFonts w:eastAsia="Times New Roman" w:cs="Times New Roman"/>
        </w:rPr>
        <w:t>expressed in metric tons CO</w:t>
      </w:r>
      <w:r w:rsidR="00323FA9" w:rsidRPr="005D1472">
        <w:rPr>
          <w:rFonts w:eastAsia="Times New Roman" w:cs="Times New Roman"/>
          <w:vertAlign w:val="subscript"/>
        </w:rPr>
        <w:t>2</w:t>
      </w:r>
      <w:r w:rsidR="00323FA9" w:rsidRPr="005D1472">
        <w:rPr>
          <w:rFonts w:eastAsia="Times New Roman" w:cs="Times New Roman"/>
        </w:rPr>
        <w:t>e for each gas. [98.236(c)(19)(vi)]</w:t>
      </w:r>
    </w:p>
    <w:p w14:paraId="2CBA2CD4" w14:textId="77777777" w:rsidR="00DF2E10" w:rsidRDefault="00DF2E10" w:rsidP="00E65903">
      <w:pPr>
        <w:spacing w:after="0" w:line="240" w:lineRule="auto"/>
        <w:rPr>
          <w:rFonts w:cs="Times New Roman"/>
        </w:rPr>
      </w:pPr>
    </w:p>
    <w:p w14:paraId="7D56971B" w14:textId="77777777" w:rsidR="00DF2E10" w:rsidRDefault="00DF2E10" w:rsidP="00E65903">
      <w:pPr>
        <w:spacing w:after="0" w:line="240" w:lineRule="auto"/>
        <w:rPr>
          <w:rFonts w:cs="Times New Roman"/>
        </w:rPr>
      </w:pPr>
    </w:p>
    <w:p w14:paraId="7DEFDBB1" w14:textId="77777777" w:rsidR="00DF2E10" w:rsidRDefault="00C14FE9" w:rsidP="00C14FE9">
      <w:pPr>
        <w:pStyle w:val="Table"/>
      </w:pPr>
      <w:r>
        <w:br/>
      </w:r>
      <w:bookmarkStart w:id="672" w:name="_Toc324324098"/>
      <w:bookmarkStart w:id="673" w:name="_Toc409602180"/>
      <w:r>
        <w:t>In</w:t>
      </w:r>
      <w:r w:rsidRPr="00FB6D2D">
        <w:t xml:space="preserve">ternal Fuel Combustion </w:t>
      </w:r>
      <w:r>
        <w:t xml:space="preserve">Unit </w:t>
      </w:r>
      <w:r w:rsidRPr="00FB6D2D">
        <w:t>(</w:t>
      </w:r>
      <w:r>
        <w:t>greater than 1</w:t>
      </w:r>
      <w:r w:rsidRPr="00CB5CA3">
        <w:t xml:space="preserve"> mmBtu/hr</w:t>
      </w:r>
      <w:r>
        <w:t>)</w:t>
      </w:r>
      <w:r w:rsidRPr="00CB5CA3">
        <w:t xml:space="preserve"> </w:t>
      </w:r>
      <w:r w:rsidRPr="00FB6D2D">
        <w:t>Details</w:t>
      </w:r>
      <w:r>
        <w:t xml:space="preserve"> Data Element Definitions</w:t>
      </w:r>
      <w:bookmarkEnd w:id="672"/>
      <w:bookmarkEnd w:id="673"/>
    </w:p>
    <w:p w14:paraId="75CC2349" w14:textId="77777777" w:rsidR="00DF2E10" w:rsidRDefault="00DF2E10" w:rsidP="00E65903">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415"/>
        <w:gridCol w:w="4860"/>
      </w:tblGrid>
      <w:tr w:rsidR="00C14FE9" w:rsidRPr="00C14FE9" w14:paraId="266C5E31" w14:textId="77777777" w:rsidTr="00121457">
        <w:trPr>
          <w:trHeight w:val="615"/>
          <w:tblHeader/>
        </w:trPr>
        <w:tc>
          <w:tcPr>
            <w:tcW w:w="44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72AFD1" w14:textId="77777777" w:rsidR="00C14FE9" w:rsidRPr="00C14FE9" w:rsidRDefault="00C14FE9" w:rsidP="00C14FE9">
            <w:pPr>
              <w:spacing w:after="0" w:line="240" w:lineRule="auto"/>
              <w:jc w:val="center"/>
              <w:rPr>
                <w:rFonts w:eastAsia="Times New Roman" w:cs="Times New Roman"/>
                <w:b/>
                <w:bCs/>
                <w:color w:val="000000"/>
                <w:sz w:val="20"/>
                <w:szCs w:val="20"/>
              </w:rPr>
            </w:pPr>
            <w:r w:rsidRPr="00C14FE9">
              <w:rPr>
                <w:rFonts w:eastAsia="Times New Roman" w:cs="Times New Roman"/>
                <w:b/>
                <w:bCs/>
                <w:color w:val="000000"/>
                <w:sz w:val="20"/>
                <w:szCs w:val="20"/>
              </w:rPr>
              <w:t>Data Element Name</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51CFA7FC" w14:textId="77777777" w:rsidR="00C14FE9" w:rsidRPr="00C14FE9" w:rsidRDefault="00C14FE9" w:rsidP="00C14FE9">
            <w:pPr>
              <w:spacing w:after="0" w:line="240" w:lineRule="auto"/>
              <w:jc w:val="center"/>
              <w:rPr>
                <w:rFonts w:eastAsia="Times New Roman" w:cs="Times New Roman"/>
                <w:b/>
                <w:bCs/>
                <w:sz w:val="20"/>
                <w:szCs w:val="20"/>
              </w:rPr>
            </w:pPr>
            <w:r w:rsidRPr="00C14FE9">
              <w:rPr>
                <w:rFonts w:eastAsia="Times New Roman" w:cs="Times New Roman"/>
                <w:b/>
                <w:bCs/>
                <w:sz w:val="20"/>
                <w:szCs w:val="20"/>
              </w:rPr>
              <w:t>Description</w:t>
            </w:r>
          </w:p>
        </w:tc>
      </w:tr>
      <w:tr w:rsidR="00C14FE9" w:rsidRPr="00C14FE9" w14:paraId="3C30288A" w14:textId="77777777" w:rsidTr="002679FD">
        <w:trPr>
          <w:trHeight w:val="1367"/>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26664A01" w14:textId="77777777" w:rsidR="00C14FE9" w:rsidRPr="00C14FE9" w:rsidRDefault="00C14FE9" w:rsidP="00C14FE9">
            <w:pPr>
              <w:spacing w:after="0" w:line="240" w:lineRule="auto"/>
              <w:rPr>
                <w:rFonts w:eastAsia="Times New Roman" w:cs="Times New Roman"/>
                <w:b/>
                <w:color w:val="000000"/>
                <w:sz w:val="20"/>
                <w:szCs w:val="20"/>
              </w:rPr>
            </w:pPr>
            <w:r w:rsidRPr="00C14FE9">
              <w:rPr>
                <w:rFonts w:eastAsia="Times New Roman" w:cs="Times New Roman"/>
                <w:b/>
                <w:color w:val="000000"/>
                <w:sz w:val="20"/>
                <w:szCs w:val="20"/>
              </w:rPr>
              <w:t>InternalFuelHeatCapacityGreaterThanSpecifiedValueDetails</w:t>
            </w:r>
          </w:p>
        </w:tc>
        <w:tc>
          <w:tcPr>
            <w:tcW w:w="4860" w:type="dxa"/>
            <w:tcBorders>
              <w:top w:val="nil"/>
              <w:left w:val="nil"/>
              <w:bottom w:val="single" w:sz="4" w:space="0" w:color="auto"/>
              <w:right w:val="single" w:sz="4" w:space="0" w:color="auto"/>
            </w:tcBorders>
            <w:shd w:val="clear" w:color="000000" w:fill="C5D9F1"/>
            <w:vAlign w:val="center"/>
            <w:hideMark/>
          </w:tcPr>
          <w:p w14:paraId="3D31D7CA" w14:textId="2B615BA3" w:rsidR="00C14FE9" w:rsidRPr="00C14FE9" w:rsidRDefault="00C14FE9" w:rsidP="00B90545">
            <w:pPr>
              <w:spacing w:after="0" w:line="240" w:lineRule="auto"/>
              <w:rPr>
                <w:rFonts w:eastAsia="Times New Roman" w:cs="Times New Roman"/>
                <w:sz w:val="20"/>
                <w:szCs w:val="20"/>
              </w:rPr>
            </w:pPr>
            <w:r w:rsidRPr="00C14FE9">
              <w:rPr>
                <w:rFonts w:eastAsia="Times New Roman" w:cs="Times New Roman"/>
                <w:b/>
                <w:sz w:val="20"/>
                <w:szCs w:val="20"/>
              </w:rPr>
              <w:t>Parent Element (Conditionally Required):</w:t>
            </w:r>
            <w:r w:rsidRPr="00C14FE9">
              <w:rPr>
                <w:rFonts w:eastAsia="Times New Roman" w:cs="Times New Roman"/>
                <w:sz w:val="20"/>
                <w:szCs w:val="20"/>
              </w:rPr>
              <w:t xml:space="preserve">  A collection of data elements to report if the</w:t>
            </w:r>
            <w:r w:rsidR="007850C5">
              <w:rPr>
                <w:rFonts w:eastAsia="Times New Roman" w:cs="Times New Roman"/>
                <w:sz w:val="20"/>
                <w:szCs w:val="20"/>
              </w:rPr>
              <w:t xml:space="preserve"> </w:t>
            </w:r>
            <w:r w:rsidR="009169C7">
              <w:rPr>
                <w:rFonts w:eastAsia="Times New Roman" w:cs="Times New Roman"/>
                <w:sz w:val="20"/>
                <w:szCs w:val="20"/>
              </w:rPr>
              <w:t>facility had</w:t>
            </w:r>
            <w:r w:rsidRPr="00C14FE9">
              <w:rPr>
                <w:rFonts w:eastAsia="Times New Roman" w:cs="Times New Roman"/>
                <w:sz w:val="20"/>
                <w:szCs w:val="20"/>
              </w:rPr>
              <w:t xml:space="preserve"> any internal fuel combustion units with a heat capacity greater than</w:t>
            </w:r>
            <w:r w:rsidR="007850C5">
              <w:rPr>
                <w:rFonts w:eastAsia="Times New Roman" w:cs="Times New Roman"/>
                <w:sz w:val="20"/>
                <w:szCs w:val="20"/>
              </w:rPr>
              <w:t xml:space="preserve"> </w:t>
            </w:r>
            <w:r w:rsidRPr="00C14FE9">
              <w:rPr>
                <w:rFonts w:eastAsia="Times New Roman" w:cs="Times New Roman"/>
                <w:sz w:val="20"/>
                <w:szCs w:val="20"/>
              </w:rPr>
              <w:t>1 mmBtu/hr</w:t>
            </w:r>
            <w:r w:rsidR="009169C7">
              <w:rPr>
                <w:rFonts w:eastAsia="Times New Roman" w:cs="Times New Roman"/>
                <w:sz w:val="20"/>
                <w:szCs w:val="20"/>
              </w:rPr>
              <w:t xml:space="preserve"> subject to reporting under 98.232(c)(22) in the reporting year</w:t>
            </w:r>
            <w:r w:rsidRPr="00C14FE9">
              <w:rPr>
                <w:rFonts w:eastAsia="Times New Roman" w:cs="Times New Roman"/>
                <w:sz w:val="20"/>
                <w:szCs w:val="20"/>
              </w:rPr>
              <w:t>.</w:t>
            </w:r>
          </w:p>
        </w:tc>
      </w:tr>
      <w:tr w:rsidR="00C14FE9" w:rsidRPr="00C14FE9" w14:paraId="4F3BF6DC" w14:textId="77777777" w:rsidTr="00121457">
        <w:trPr>
          <w:trHeight w:val="980"/>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1E900CE7" w14:textId="77777777" w:rsidR="00C14FE9" w:rsidRPr="00C14FE9" w:rsidRDefault="00C14FE9" w:rsidP="00C14FE9">
            <w:pPr>
              <w:spacing w:after="0" w:line="240" w:lineRule="auto"/>
              <w:rPr>
                <w:rFonts w:eastAsia="Times New Roman" w:cs="Times New Roman"/>
                <w:b/>
                <w:color w:val="000000"/>
                <w:sz w:val="20"/>
                <w:szCs w:val="20"/>
              </w:rPr>
            </w:pPr>
            <w:r w:rsidRPr="00C14FE9">
              <w:rPr>
                <w:rFonts w:eastAsia="Times New Roman" w:cs="Times New Roman"/>
                <w:b/>
                <w:color w:val="000000"/>
                <w:sz w:val="20"/>
                <w:szCs w:val="20"/>
              </w:rPr>
              <w:t>InternalFuelHeatCapacityGreaterThanSpecifiedValueRowDetails</w:t>
            </w:r>
          </w:p>
        </w:tc>
        <w:tc>
          <w:tcPr>
            <w:tcW w:w="4860" w:type="dxa"/>
            <w:tcBorders>
              <w:top w:val="nil"/>
              <w:left w:val="nil"/>
              <w:bottom w:val="single" w:sz="4" w:space="0" w:color="auto"/>
              <w:right w:val="single" w:sz="4" w:space="0" w:color="auto"/>
            </w:tcBorders>
            <w:shd w:val="clear" w:color="000000" w:fill="C5D9F1"/>
            <w:vAlign w:val="center"/>
            <w:hideMark/>
          </w:tcPr>
          <w:p w14:paraId="174BBA6F" w14:textId="77777777" w:rsidR="00C14FE9" w:rsidRPr="00C14FE9" w:rsidRDefault="00C14FE9" w:rsidP="009169C7">
            <w:pPr>
              <w:spacing w:after="0" w:line="240" w:lineRule="auto"/>
              <w:rPr>
                <w:rFonts w:eastAsia="Times New Roman" w:cs="Times New Roman"/>
                <w:sz w:val="20"/>
                <w:szCs w:val="20"/>
              </w:rPr>
            </w:pPr>
            <w:r w:rsidRPr="00C14FE9">
              <w:rPr>
                <w:rFonts w:eastAsia="Times New Roman" w:cs="Times New Roman"/>
                <w:b/>
                <w:sz w:val="20"/>
                <w:szCs w:val="20"/>
              </w:rPr>
              <w:t xml:space="preserve">Parent Element: </w:t>
            </w:r>
            <w:r w:rsidRPr="00C14FE9">
              <w:rPr>
                <w:rFonts w:eastAsia="Times New Roman" w:cs="Times New Roman"/>
                <w:sz w:val="20"/>
                <w:szCs w:val="20"/>
              </w:rPr>
              <w:t xml:space="preserve"> A collection of data elements to report for each </w:t>
            </w:r>
            <w:r w:rsidR="009169C7">
              <w:rPr>
                <w:rFonts w:eastAsia="Times New Roman" w:cs="Times New Roman"/>
                <w:sz w:val="20"/>
                <w:szCs w:val="20"/>
              </w:rPr>
              <w:t xml:space="preserve">type of </w:t>
            </w:r>
            <w:r w:rsidRPr="00C14FE9">
              <w:rPr>
                <w:rFonts w:eastAsia="Times New Roman" w:cs="Times New Roman"/>
                <w:sz w:val="20"/>
                <w:szCs w:val="20"/>
              </w:rPr>
              <w:t>internal fuel combustion unit with a heat capacity greater than</w:t>
            </w:r>
            <w:r w:rsidR="007850C5">
              <w:rPr>
                <w:rFonts w:eastAsia="Times New Roman" w:cs="Times New Roman"/>
                <w:sz w:val="20"/>
                <w:szCs w:val="20"/>
              </w:rPr>
              <w:t xml:space="preserve"> </w:t>
            </w:r>
            <w:r w:rsidRPr="00C14FE9">
              <w:rPr>
                <w:rFonts w:eastAsia="Times New Roman" w:cs="Times New Roman"/>
                <w:sz w:val="20"/>
                <w:szCs w:val="20"/>
              </w:rPr>
              <w:t>1 mmBtu/hr.</w:t>
            </w:r>
          </w:p>
        </w:tc>
      </w:tr>
      <w:tr w:rsidR="00C14FE9" w:rsidRPr="00C14FE9" w14:paraId="01CF1A51" w14:textId="77777777" w:rsidTr="004B0BC8">
        <w:trPr>
          <w:trHeight w:val="188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4A7A3B26"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UnitType</w:t>
            </w:r>
          </w:p>
        </w:tc>
        <w:tc>
          <w:tcPr>
            <w:tcW w:w="4860" w:type="dxa"/>
            <w:tcBorders>
              <w:top w:val="nil"/>
              <w:left w:val="nil"/>
              <w:bottom w:val="single" w:sz="4" w:space="0" w:color="auto"/>
              <w:right w:val="single" w:sz="4" w:space="0" w:color="auto"/>
            </w:tcBorders>
            <w:shd w:val="clear" w:color="auto" w:fill="auto"/>
            <w:vAlign w:val="center"/>
            <w:hideMark/>
          </w:tcPr>
          <w:p w14:paraId="4E3C09DB" w14:textId="77777777" w:rsidR="00D81C6F" w:rsidRDefault="00C14FE9" w:rsidP="00D81C6F">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Type of unit.  See list of allowable values.  [98.236(c)(19)(vi)]</w:t>
            </w:r>
            <w:r w:rsidRPr="00C14FE9">
              <w:rPr>
                <w:rFonts w:eastAsia="Times New Roman" w:cs="Times New Roman"/>
                <w:color w:val="000000"/>
                <w:sz w:val="20"/>
                <w:szCs w:val="20"/>
              </w:rPr>
              <w:br/>
            </w:r>
            <w:r w:rsidRPr="00C14FE9">
              <w:rPr>
                <w:rFonts w:eastAsia="Times New Roman" w:cs="Times New Roman"/>
                <w:color w:val="000000"/>
                <w:sz w:val="20"/>
                <w:szCs w:val="20"/>
              </w:rPr>
              <w:br/>
            </w:r>
            <w:r w:rsidR="00D81C6F" w:rsidRPr="005B4DFD">
              <w:rPr>
                <w:rFonts w:eastAsia="Times New Roman" w:cs="Times New Roman"/>
                <w:color w:val="000000"/>
                <w:sz w:val="20"/>
                <w:szCs w:val="20"/>
              </w:rPr>
              <w:t>Well drilling and completion equipment</w:t>
            </w:r>
          </w:p>
          <w:p w14:paraId="7052E35C" w14:textId="77777777" w:rsidR="00D81C6F" w:rsidRDefault="00D81C6F" w:rsidP="00D81C6F">
            <w:pPr>
              <w:spacing w:after="0" w:line="240" w:lineRule="auto"/>
              <w:rPr>
                <w:rFonts w:eastAsia="Times New Roman" w:cs="Times New Roman"/>
                <w:color w:val="000000"/>
                <w:sz w:val="20"/>
                <w:szCs w:val="20"/>
              </w:rPr>
            </w:pPr>
            <w:r w:rsidRPr="005B4DFD">
              <w:rPr>
                <w:rFonts w:eastAsia="Times New Roman" w:cs="Times New Roman"/>
                <w:color w:val="000000"/>
                <w:sz w:val="20"/>
                <w:szCs w:val="20"/>
              </w:rPr>
              <w:t>Workover equipment</w:t>
            </w:r>
          </w:p>
          <w:p w14:paraId="36E9213B" w14:textId="77777777" w:rsidR="00D81C6F" w:rsidRDefault="00D81C6F" w:rsidP="00D81C6F">
            <w:pPr>
              <w:spacing w:after="0" w:line="240" w:lineRule="auto"/>
              <w:rPr>
                <w:rFonts w:eastAsia="Times New Roman" w:cs="Times New Roman"/>
                <w:color w:val="000000"/>
                <w:sz w:val="20"/>
                <w:szCs w:val="20"/>
              </w:rPr>
            </w:pPr>
            <w:r w:rsidRPr="005B4DFD">
              <w:rPr>
                <w:rFonts w:eastAsia="Times New Roman" w:cs="Times New Roman"/>
                <w:color w:val="000000"/>
                <w:sz w:val="20"/>
                <w:szCs w:val="20"/>
              </w:rPr>
              <w:t>Natural gas compressors</w:t>
            </w:r>
          </w:p>
          <w:p w14:paraId="28ACA1FC" w14:textId="77777777" w:rsidR="00C14FE9" w:rsidRPr="00C14FE9" w:rsidRDefault="00D81C6F" w:rsidP="00D81C6F">
            <w:pPr>
              <w:spacing w:after="0" w:line="240" w:lineRule="auto"/>
              <w:rPr>
                <w:rFonts w:eastAsia="Times New Roman" w:cs="Times New Roman"/>
                <w:color w:val="000000"/>
                <w:sz w:val="20"/>
                <w:szCs w:val="20"/>
              </w:rPr>
            </w:pPr>
            <w:r w:rsidRPr="005B4DFD">
              <w:rPr>
                <w:rFonts w:eastAsia="Times New Roman" w:cs="Times New Roman"/>
                <w:color w:val="000000"/>
                <w:sz w:val="20"/>
                <w:szCs w:val="20"/>
              </w:rPr>
              <w:t>Electrical generators</w:t>
            </w:r>
          </w:p>
        </w:tc>
      </w:tr>
      <w:tr w:rsidR="00C14FE9" w:rsidRPr="00C14FE9" w14:paraId="0C22DE55" w14:textId="77777777" w:rsidTr="0058146E">
        <w:trPr>
          <w:trHeight w:val="98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013139C5"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CarbonDioxideEmissions</w:t>
            </w:r>
          </w:p>
        </w:tc>
        <w:tc>
          <w:tcPr>
            <w:tcW w:w="4860" w:type="dxa"/>
            <w:tcBorders>
              <w:top w:val="nil"/>
              <w:left w:val="nil"/>
              <w:bottom w:val="single" w:sz="4" w:space="0" w:color="auto"/>
              <w:right w:val="single" w:sz="4" w:space="0" w:color="auto"/>
            </w:tcBorders>
            <w:shd w:val="clear" w:color="auto" w:fill="auto"/>
            <w:vAlign w:val="center"/>
            <w:hideMark/>
          </w:tcPr>
          <w:p w14:paraId="5881F1B7"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Annual CO</w:t>
            </w:r>
            <w:r w:rsidRPr="00C14FE9">
              <w:rPr>
                <w:rFonts w:eastAsia="Times New Roman" w:cs="Times New Roman"/>
                <w:color w:val="000000"/>
                <w:sz w:val="20"/>
                <w:szCs w:val="20"/>
                <w:vertAlign w:val="subscript"/>
              </w:rPr>
              <w:t>2</w:t>
            </w:r>
            <w:r w:rsidRPr="00C14FE9">
              <w:rPr>
                <w:rFonts w:eastAsia="Times New Roman" w:cs="Times New Roman"/>
                <w:color w:val="000000"/>
                <w:sz w:val="20"/>
                <w:szCs w:val="20"/>
              </w:rPr>
              <w:t xml:space="preserve"> emissions from the specified type of unit in metric tons.  [98.236(c)(19)(vi)]  Set the units of measure to “Metric Tons” in the attribute </w:t>
            </w:r>
            <w:r w:rsidRPr="00C14FE9">
              <w:rPr>
                <w:rFonts w:eastAsia="Times New Roman" w:cs="Times New Roman"/>
                <w:b/>
                <w:color w:val="000000"/>
                <w:sz w:val="20"/>
                <w:szCs w:val="20"/>
              </w:rPr>
              <w:t>massUOM</w:t>
            </w:r>
            <w:r w:rsidRPr="00C14FE9">
              <w:rPr>
                <w:rFonts w:eastAsia="Times New Roman" w:cs="Times New Roman"/>
                <w:color w:val="000000"/>
                <w:sz w:val="20"/>
                <w:szCs w:val="20"/>
              </w:rPr>
              <w:t>.</w:t>
            </w:r>
          </w:p>
        </w:tc>
      </w:tr>
      <w:tr w:rsidR="00C14FE9" w:rsidRPr="00C14FE9" w14:paraId="4C6437DF" w14:textId="77777777" w:rsidTr="0058146E">
        <w:trPr>
          <w:trHeight w:val="98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30B815FB"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MethaneCarbonDioxideEquivalent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21301361"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Annual CH</w:t>
            </w:r>
            <w:r w:rsidRPr="00C14FE9">
              <w:rPr>
                <w:rFonts w:eastAsia="Times New Roman" w:cs="Times New Roman"/>
                <w:color w:val="000000"/>
                <w:sz w:val="20"/>
                <w:szCs w:val="20"/>
                <w:vertAlign w:val="subscript"/>
              </w:rPr>
              <w:t>4</w:t>
            </w:r>
            <w:r w:rsidRPr="00C14FE9">
              <w:rPr>
                <w:rFonts w:eastAsia="Times New Roman" w:cs="Times New Roman"/>
                <w:color w:val="000000"/>
                <w:sz w:val="20"/>
                <w:szCs w:val="20"/>
              </w:rPr>
              <w:t xml:space="preserve"> emissions from the specified type of unit in metric tons CO</w:t>
            </w:r>
            <w:r w:rsidRPr="00C14FE9">
              <w:rPr>
                <w:rFonts w:eastAsia="Times New Roman" w:cs="Times New Roman"/>
                <w:color w:val="000000"/>
                <w:sz w:val="20"/>
                <w:szCs w:val="20"/>
                <w:vertAlign w:val="subscript"/>
              </w:rPr>
              <w:t>2</w:t>
            </w:r>
            <w:r w:rsidRPr="00C14FE9">
              <w:rPr>
                <w:rFonts w:eastAsia="Times New Roman" w:cs="Times New Roman"/>
                <w:color w:val="000000"/>
                <w:sz w:val="20"/>
                <w:szCs w:val="20"/>
              </w:rPr>
              <w:t xml:space="preserve">e.  [98.236(c)(19)(vi)]  Set the units of measure to “Metric Tons” in the attribute </w:t>
            </w:r>
            <w:r w:rsidRPr="00C14FE9">
              <w:rPr>
                <w:rFonts w:eastAsia="Times New Roman" w:cs="Times New Roman"/>
                <w:b/>
                <w:color w:val="000000"/>
                <w:sz w:val="20"/>
                <w:szCs w:val="20"/>
              </w:rPr>
              <w:t>massUOM</w:t>
            </w:r>
            <w:r w:rsidRPr="00C14FE9">
              <w:rPr>
                <w:rFonts w:eastAsia="Times New Roman" w:cs="Times New Roman"/>
                <w:color w:val="000000"/>
                <w:sz w:val="20"/>
                <w:szCs w:val="20"/>
              </w:rPr>
              <w:t>.</w:t>
            </w:r>
          </w:p>
        </w:tc>
      </w:tr>
      <w:tr w:rsidR="00C14FE9" w:rsidRPr="00C14FE9" w14:paraId="0B0E2CB9" w14:textId="77777777" w:rsidTr="0058146E">
        <w:trPr>
          <w:trHeight w:val="980"/>
        </w:trPr>
        <w:tc>
          <w:tcPr>
            <w:tcW w:w="4415" w:type="dxa"/>
            <w:tcBorders>
              <w:top w:val="nil"/>
              <w:left w:val="single" w:sz="4" w:space="0" w:color="auto"/>
              <w:bottom w:val="single" w:sz="4" w:space="0" w:color="auto"/>
              <w:right w:val="single" w:sz="4" w:space="0" w:color="auto"/>
            </w:tcBorders>
            <w:shd w:val="clear" w:color="auto" w:fill="auto"/>
            <w:noWrap/>
            <w:vAlign w:val="center"/>
            <w:hideMark/>
          </w:tcPr>
          <w:p w14:paraId="3BC0325D"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NitrousCarbonDioxideEquivalent</w:t>
            </w:r>
          </w:p>
        </w:tc>
        <w:tc>
          <w:tcPr>
            <w:tcW w:w="4860" w:type="dxa"/>
            <w:tcBorders>
              <w:top w:val="nil"/>
              <w:left w:val="nil"/>
              <w:bottom w:val="single" w:sz="4" w:space="0" w:color="auto"/>
              <w:right w:val="single" w:sz="4" w:space="0" w:color="auto"/>
            </w:tcBorders>
            <w:shd w:val="clear" w:color="auto" w:fill="auto"/>
            <w:vAlign w:val="center"/>
            <w:hideMark/>
          </w:tcPr>
          <w:p w14:paraId="5758F725" w14:textId="77777777" w:rsidR="00C14FE9" w:rsidRPr="00C14FE9" w:rsidRDefault="00C14FE9" w:rsidP="00C14FE9">
            <w:pPr>
              <w:spacing w:after="0" w:line="240" w:lineRule="auto"/>
              <w:rPr>
                <w:rFonts w:eastAsia="Times New Roman" w:cs="Times New Roman"/>
                <w:color w:val="000000"/>
                <w:sz w:val="20"/>
                <w:szCs w:val="20"/>
              </w:rPr>
            </w:pPr>
            <w:r w:rsidRPr="00C14FE9">
              <w:rPr>
                <w:rFonts w:eastAsia="Times New Roman" w:cs="Times New Roman"/>
                <w:color w:val="000000"/>
                <w:sz w:val="20"/>
                <w:szCs w:val="20"/>
              </w:rPr>
              <w:t>Annual N</w:t>
            </w:r>
            <w:r w:rsidRPr="00C14FE9">
              <w:rPr>
                <w:rFonts w:eastAsia="Times New Roman" w:cs="Times New Roman"/>
                <w:color w:val="000000"/>
                <w:sz w:val="20"/>
                <w:szCs w:val="20"/>
                <w:vertAlign w:val="subscript"/>
              </w:rPr>
              <w:t>2</w:t>
            </w:r>
            <w:r w:rsidRPr="00C14FE9">
              <w:rPr>
                <w:rFonts w:eastAsia="Times New Roman" w:cs="Times New Roman"/>
                <w:color w:val="000000"/>
                <w:sz w:val="20"/>
                <w:szCs w:val="20"/>
              </w:rPr>
              <w:t>O emissions from the specified type of unit in metric tons CO</w:t>
            </w:r>
            <w:r w:rsidRPr="00C14FE9">
              <w:rPr>
                <w:rFonts w:eastAsia="Times New Roman" w:cs="Times New Roman"/>
                <w:color w:val="000000"/>
                <w:sz w:val="20"/>
                <w:szCs w:val="20"/>
                <w:vertAlign w:val="subscript"/>
              </w:rPr>
              <w:t>2</w:t>
            </w:r>
            <w:r w:rsidRPr="00C14FE9">
              <w:rPr>
                <w:rFonts w:eastAsia="Times New Roman" w:cs="Times New Roman"/>
                <w:color w:val="000000"/>
                <w:sz w:val="20"/>
                <w:szCs w:val="20"/>
              </w:rPr>
              <w:t xml:space="preserve">e.  [98.236(c)(19)(vi)]  Set the units of measure to “Metric Tons” in the attribute </w:t>
            </w:r>
            <w:r w:rsidRPr="00C14FE9">
              <w:rPr>
                <w:rFonts w:eastAsia="Times New Roman" w:cs="Times New Roman"/>
                <w:b/>
                <w:color w:val="000000"/>
                <w:sz w:val="20"/>
                <w:szCs w:val="20"/>
              </w:rPr>
              <w:t>massUOM</w:t>
            </w:r>
            <w:r w:rsidRPr="00C14FE9">
              <w:rPr>
                <w:rFonts w:eastAsia="Times New Roman" w:cs="Times New Roman"/>
                <w:color w:val="000000"/>
                <w:sz w:val="20"/>
                <w:szCs w:val="20"/>
              </w:rPr>
              <w:t>.</w:t>
            </w:r>
          </w:p>
        </w:tc>
      </w:tr>
    </w:tbl>
    <w:p w14:paraId="39D6665C" w14:textId="77777777" w:rsidR="00375918" w:rsidRDefault="00375918" w:rsidP="00E05C6B">
      <w:pPr>
        <w:spacing w:after="0" w:line="240" w:lineRule="auto"/>
        <w:rPr>
          <w:rFonts w:cs="Times New Roman"/>
        </w:rPr>
      </w:pPr>
    </w:p>
    <w:p w14:paraId="7121B741" w14:textId="77777777" w:rsidR="009169C7" w:rsidRDefault="009169C7" w:rsidP="00E05C6B">
      <w:pPr>
        <w:spacing w:after="0" w:line="240" w:lineRule="auto"/>
        <w:rPr>
          <w:rFonts w:cs="Times New Roman"/>
        </w:rPr>
      </w:pPr>
    </w:p>
    <w:p w14:paraId="35801EAB" w14:textId="77777777" w:rsidR="00B5064D" w:rsidRDefault="00B5064D" w:rsidP="00E8420D">
      <w:pPr>
        <w:pStyle w:val="XMLExcerpt"/>
      </w:pPr>
      <w:r>
        <w:br/>
      </w:r>
      <w:bookmarkStart w:id="674" w:name="_Toc324336117"/>
      <w:bookmarkStart w:id="675" w:name="ExampleforInternalFuelCombustionGreater"/>
      <w:bookmarkStart w:id="676" w:name="_Toc409602321"/>
      <w:r>
        <w:t>Example for In</w:t>
      </w:r>
      <w:r w:rsidRPr="00FB6D2D">
        <w:t xml:space="preserve">ternal Fuel Combustion </w:t>
      </w:r>
      <w:r>
        <w:t xml:space="preserve">Unit </w:t>
      </w:r>
      <w:r w:rsidRPr="00FB6D2D">
        <w:t>(</w:t>
      </w:r>
      <w:r>
        <w:t>greater than 1</w:t>
      </w:r>
      <w:r w:rsidRPr="00CB5CA3">
        <w:t xml:space="preserve"> mmBtu/hr</w:t>
      </w:r>
      <w:r>
        <w:t>)</w:t>
      </w:r>
      <w:r w:rsidRPr="00CB5CA3">
        <w:t xml:space="preserve"> </w:t>
      </w:r>
      <w:r w:rsidRPr="00FB6D2D">
        <w:t>Details</w:t>
      </w:r>
      <w:bookmarkEnd w:id="674"/>
      <w:bookmarkEnd w:id="675"/>
      <w:bookmarkEnd w:id="676"/>
    </w:p>
    <w:p w14:paraId="0F2548E3" w14:textId="77777777" w:rsidR="00B5064D" w:rsidRPr="007E2375" w:rsidRDefault="005B5940" w:rsidP="00B5064D">
      <w:pPr>
        <w:spacing w:after="0" w:line="240" w:lineRule="auto"/>
      </w:pPr>
      <w:r>
        <w:rPr>
          <w:rFonts w:cs="Times New Roman"/>
          <w:b/>
          <w:noProof/>
        </w:rPr>
        <mc:AlternateContent>
          <mc:Choice Requires="wps">
            <w:drawing>
              <wp:inline distT="0" distB="0" distL="0" distR="0" wp14:anchorId="275A6F05" wp14:editId="5361E1DD">
                <wp:extent cx="5866130" cy="2152650"/>
                <wp:effectExtent l="0" t="0" r="20320" b="19050"/>
                <wp:docPr id="854"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130" cy="2152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366E3F"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ghg:InternalFuelHeatCapacityGreaterThanSpecifiedValueDetails</w:t>
                            </w:r>
                            <w:r w:rsidRPr="009209DC">
                              <w:rPr>
                                <w:rFonts w:ascii="Verdana" w:hAnsi="Verdana" w:cs="Arial"/>
                                <w:color w:val="0000FF"/>
                                <w:sz w:val="14"/>
                                <w:szCs w:val="14"/>
                                <w:highlight w:val="white"/>
                              </w:rPr>
                              <w:t>&gt;</w:t>
                            </w:r>
                          </w:p>
                          <w:p w14:paraId="7F30516E"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7BB0F48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Electrical generators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4EA2AE59"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5207602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28.0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00018202"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4.1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54E52A2B"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768F8A3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7BB72CF5"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Workover equipment</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3D44BB4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10D23C09"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6C55EE8C"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4.8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37AD636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11CC1C1A"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ghg:InternalFuelHeatCapacityGreaterThanSpecifiedValueDetails</w:t>
                            </w:r>
                            <w:r w:rsidRPr="009209DC">
                              <w:rPr>
                                <w:rFonts w:ascii="Verdana" w:hAnsi="Verdana" w:cs="Arial"/>
                                <w:color w:val="0000FF"/>
                                <w:sz w:val="14"/>
                                <w:szCs w:val="14"/>
                                <w:highlight w:val="white"/>
                              </w:rPr>
                              <w:t>&gt;</w:t>
                            </w:r>
                          </w:p>
                          <w:p w14:paraId="5E5EBA34"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ghg:CombustionEmissionsDetails</w:t>
                            </w:r>
                            <w:r w:rsidRPr="009209DC">
                              <w:rPr>
                                <w:rFonts w:ascii="Verdana" w:hAnsi="Verdana" w:cs="Arial"/>
                                <w:color w:val="0000FF"/>
                                <w:sz w:val="14"/>
                                <w:szCs w:val="14"/>
                                <w:highlight w:val="white"/>
                              </w:rPr>
                              <w:t>&gt;</w:t>
                            </w:r>
                          </w:p>
                          <w:p w14:paraId="731A55E6" w14:textId="77777777" w:rsidR="00DB030B" w:rsidRPr="009209DC" w:rsidRDefault="00DB030B" w:rsidP="00B5064D">
                            <w:pPr>
                              <w:autoSpaceDE w:val="0"/>
                              <w:autoSpaceDN w:val="0"/>
                              <w:adjustRightInd w:val="0"/>
                              <w:spacing w:after="0" w:line="240" w:lineRule="auto"/>
                              <w:rPr>
                                <w:rFonts w:ascii="Verdana" w:hAnsi="Verdana" w:cs="Arial"/>
                                <w:color w:val="000000"/>
                                <w:sz w:val="14"/>
                                <w:szCs w:val="14"/>
                                <w:highlight w:val="whi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5A6F05" id="Text Box 854" o:spid="_x0000_s1104" type="#_x0000_t202" style="width:461.9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" fillcolor="white [3201]" strokeweight=".5pt">
                <v:path arrowok="t"/>
                <v:textbox>
                  <w:txbxContent>
                    <w:p w14:paraId="6C366E3F"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ghg:InternalFuelHeatCapacityGreaterThanSpecifiedValueDetails</w:t>
                      </w:r>
                      <w:r w:rsidRPr="009209DC">
                        <w:rPr>
                          <w:rFonts w:ascii="Verdana" w:hAnsi="Verdana" w:cs="Arial"/>
                          <w:color w:val="0000FF"/>
                          <w:sz w:val="14"/>
                          <w:szCs w:val="14"/>
                          <w:highlight w:val="white"/>
                        </w:rPr>
                        <w:t>&gt;</w:t>
                      </w:r>
                    </w:p>
                    <w:p w14:paraId="7F30516E"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7BB0F48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Electrical generators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4EA2AE59"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11.5</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5207602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28.0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00018202"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4.1</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54E52A2B"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768F8A3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7BB72CF5"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r>
                        <w:rPr>
                          <w:rFonts w:ascii="Verdana" w:hAnsi="Verdana" w:cs="Arial"/>
                          <w:color w:val="000000"/>
                          <w:sz w:val="14"/>
                          <w:szCs w:val="14"/>
                          <w:highlight w:val="white"/>
                        </w:rPr>
                        <w:t>Workover equipment</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ghg:UnitType</w:t>
                      </w:r>
                      <w:r w:rsidRPr="009209DC">
                        <w:rPr>
                          <w:rFonts w:ascii="Verdana" w:hAnsi="Verdana" w:cs="Arial"/>
                          <w:color w:val="0000FF"/>
                          <w:sz w:val="14"/>
                          <w:szCs w:val="14"/>
                          <w:highlight w:val="white"/>
                        </w:rPr>
                        <w:t>&gt;</w:t>
                      </w:r>
                    </w:p>
                    <w:p w14:paraId="3D44BB4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11.9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ghg:CarbonDioxideEmissions</w:t>
                      </w:r>
                      <w:r w:rsidRPr="009209DC">
                        <w:rPr>
                          <w:rFonts w:ascii="Verdana" w:hAnsi="Verdana" w:cs="Arial"/>
                          <w:color w:val="0000FF"/>
                          <w:sz w:val="14"/>
                          <w:szCs w:val="14"/>
                          <w:highlight w:val="white"/>
                        </w:rPr>
                        <w:t>&gt;</w:t>
                      </w:r>
                    </w:p>
                    <w:p w14:paraId="10D23C09"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28.7</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ghg:MethaneCarbonDioxideEquivalent</w:t>
                      </w:r>
                      <w:r w:rsidRPr="009209DC">
                        <w:rPr>
                          <w:rFonts w:ascii="Verdana" w:hAnsi="Verdana" w:cs="Arial"/>
                          <w:color w:val="0000FF"/>
                          <w:sz w:val="14"/>
                          <w:szCs w:val="14"/>
                          <w:highlight w:val="white"/>
                        </w:rPr>
                        <w:t>&gt;</w:t>
                      </w:r>
                    </w:p>
                    <w:p w14:paraId="6C55EE8C"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4.8</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ghg:NitrousCarbonDioxideEquivalent</w:t>
                      </w:r>
                      <w:r w:rsidRPr="009209DC">
                        <w:rPr>
                          <w:rFonts w:ascii="Verdana" w:hAnsi="Verdana" w:cs="Arial"/>
                          <w:color w:val="0000FF"/>
                          <w:sz w:val="14"/>
                          <w:szCs w:val="14"/>
                          <w:highlight w:val="white"/>
                        </w:rPr>
                        <w:t>&gt;</w:t>
                      </w:r>
                    </w:p>
                    <w:p w14:paraId="37AD636D"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ghg:InternalFuelHeatCapacityGreaterThanSpecifiedValueRowDetails</w:t>
                      </w:r>
                      <w:r w:rsidRPr="009209DC">
                        <w:rPr>
                          <w:rFonts w:ascii="Verdana" w:hAnsi="Verdana" w:cs="Arial"/>
                          <w:color w:val="0000FF"/>
                          <w:sz w:val="14"/>
                          <w:szCs w:val="14"/>
                          <w:highlight w:val="white"/>
                        </w:rPr>
                        <w:t>&gt;</w:t>
                      </w:r>
                    </w:p>
                    <w:p w14:paraId="11CC1C1A"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ghg:InternalFuelHeatCapacityGreaterThanSpecifiedValueDetails</w:t>
                      </w:r>
                      <w:r w:rsidRPr="009209DC">
                        <w:rPr>
                          <w:rFonts w:ascii="Verdana" w:hAnsi="Verdana" w:cs="Arial"/>
                          <w:color w:val="0000FF"/>
                          <w:sz w:val="14"/>
                          <w:szCs w:val="14"/>
                          <w:highlight w:val="white"/>
                        </w:rPr>
                        <w:t>&gt;</w:t>
                      </w:r>
                    </w:p>
                    <w:p w14:paraId="5E5EBA34" w14:textId="77777777" w:rsidR="00DB030B" w:rsidRPr="009209DC" w:rsidRDefault="00DB030B" w:rsidP="0012145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ghg:CombustionEmissionsDetails</w:t>
                      </w:r>
                      <w:r w:rsidRPr="009209DC">
                        <w:rPr>
                          <w:rFonts w:ascii="Verdana" w:hAnsi="Verdana" w:cs="Arial"/>
                          <w:color w:val="0000FF"/>
                          <w:sz w:val="14"/>
                          <w:szCs w:val="14"/>
                          <w:highlight w:val="white"/>
                        </w:rPr>
                        <w:t>&gt;</w:t>
                      </w:r>
                    </w:p>
                    <w:p w14:paraId="731A55E6" w14:textId="77777777" w:rsidR="00DB030B" w:rsidRPr="009209DC" w:rsidRDefault="00DB030B" w:rsidP="00B5064D">
                      <w:pPr>
                        <w:autoSpaceDE w:val="0"/>
                        <w:autoSpaceDN w:val="0"/>
                        <w:adjustRightInd w:val="0"/>
                        <w:spacing w:after="0" w:line="240" w:lineRule="auto"/>
                        <w:rPr>
                          <w:rFonts w:ascii="Verdana" w:hAnsi="Verdana" w:cs="Arial"/>
                          <w:color w:val="000000"/>
                          <w:sz w:val="14"/>
                          <w:szCs w:val="14"/>
                          <w:highlight w:val="white"/>
                        </w:rPr>
                      </w:pPr>
                    </w:p>
                  </w:txbxContent>
                </v:textbox>
                <w10:anchorlock/>
              </v:shape>
            </w:pict>
          </mc:Fallback>
        </mc:AlternateContent>
      </w:r>
    </w:p>
    <w:p w14:paraId="2469D9E0" w14:textId="77777777" w:rsidR="00121457" w:rsidRDefault="00121457" w:rsidP="00B5064D">
      <w:pPr>
        <w:spacing w:after="0" w:line="240" w:lineRule="auto"/>
        <w:rPr>
          <w:b/>
          <w:sz w:val="18"/>
          <w:szCs w:val="18"/>
        </w:rPr>
      </w:pPr>
    </w:p>
    <w:p w14:paraId="0BD81CB4" w14:textId="77777777" w:rsidR="00702502" w:rsidRDefault="00B5064D" w:rsidP="002679FD">
      <w:pPr>
        <w:spacing w:after="0" w:line="240" w:lineRule="auto"/>
        <w:rPr>
          <w:sz w:val="18"/>
          <w:szCs w:val="18"/>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sidR="00576372">
        <w:rPr>
          <w:sz w:val="18"/>
          <w:szCs w:val="18"/>
        </w:rPr>
        <w:t xml:space="preserve"> </w:t>
      </w:r>
    </w:p>
    <w:p w14:paraId="7CD1CCF3" w14:textId="77777777" w:rsidR="00702502" w:rsidRPr="0058146E" w:rsidRDefault="00702502" w:rsidP="002679FD">
      <w:pPr>
        <w:spacing w:after="0" w:line="240" w:lineRule="auto"/>
      </w:pPr>
    </w:p>
    <w:p w14:paraId="17B082E3" w14:textId="77777777" w:rsidR="00702502" w:rsidRPr="00702502" w:rsidRDefault="00BF4F48" w:rsidP="00702502">
      <w:pPr>
        <w:spacing w:after="0" w:line="240" w:lineRule="auto"/>
        <w:rPr>
          <w:rFonts w:eastAsia="Times New Roman" w:cs="Times New Roman"/>
        </w:rPr>
      </w:pPr>
      <w:r w:rsidRPr="009A3A25">
        <w:rPr>
          <w:rFonts w:eastAsia="Times New Roman" w:cs="Times New Roman"/>
        </w:rPr>
        <w:t xml:space="preserve">Please see </w:t>
      </w:r>
      <w:hyperlink w:anchor="SourcestoReportbyIndustrySegment" w:history="1">
        <w:r>
          <w:rPr>
            <w:rStyle w:val="Hyperlink"/>
          </w:rPr>
          <w:t>Required Sources to Report by Industry Segment</w:t>
        </w:r>
      </w:hyperlink>
      <w:r>
        <w:t xml:space="preserve"> for additional source types applicable to and required for each industry segment.</w:t>
      </w:r>
    </w:p>
    <w:p w14:paraId="6999F4A3" w14:textId="77777777" w:rsidR="00BF4F48" w:rsidRDefault="009169C7" w:rsidP="00BF4F48">
      <w:pPr>
        <w:pStyle w:val="Figure"/>
      </w:pPr>
      <w:r>
        <w:rPr>
          <w:sz w:val="18"/>
          <w:szCs w:val="18"/>
        </w:rPr>
        <w:br w:type="page"/>
      </w:r>
      <w:r w:rsidR="00BF4F48">
        <w:br/>
      </w:r>
      <w:bookmarkStart w:id="677" w:name="_Toc409602254"/>
      <w:r w:rsidR="00BF4F48">
        <w:t>External</w:t>
      </w:r>
      <w:r w:rsidR="00BF4F48" w:rsidRPr="00FB6D2D">
        <w:t xml:space="preserve"> Fuel Combustion </w:t>
      </w:r>
      <w:r w:rsidR="00BF4F48">
        <w:t xml:space="preserve">Unit </w:t>
      </w:r>
      <w:r w:rsidR="00BF4F48" w:rsidRPr="00FB6D2D">
        <w:t>(</w:t>
      </w:r>
      <w:r w:rsidR="00BF4F48">
        <w:t>greater than 5</w:t>
      </w:r>
      <w:r w:rsidR="00BF4F48" w:rsidRPr="00CB5CA3">
        <w:t xml:space="preserve"> mmBtu/hr</w:t>
      </w:r>
      <w:r w:rsidR="00BF4F48">
        <w:t>)</w:t>
      </w:r>
      <w:r w:rsidR="00BF4F48" w:rsidRPr="00CB5CA3">
        <w:t xml:space="preserve"> </w:t>
      </w:r>
      <w:r w:rsidR="00BF4F48">
        <w:t xml:space="preserve">by Fuel Type </w:t>
      </w:r>
      <w:r w:rsidR="00BF4F48" w:rsidRPr="00FB6D2D">
        <w:t xml:space="preserve">Details </w:t>
      </w:r>
      <w:r w:rsidR="00BF4F48">
        <w:t>Schema Diagram</w:t>
      </w:r>
      <w:bookmarkEnd w:id="677"/>
      <w:r w:rsidR="00BF4F48" w:rsidRPr="00251D9B">
        <w:t xml:space="preserve"> </w:t>
      </w:r>
    </w:p>
    <w:p w14:paraId="524AF791" w14:textId="77777777" w:rsidR="00BF4F48" w:rsidRDefault="00BF4F48" w:rsidP="00BF4F48">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2055552" behindDoc="0" locked="0" layoutInCell="1" allowOverlap="1" wp14:anchorId="6D22CD53" wp14:editId="6B2BD486">
                <wp:simplePos x="0" y="0"/>
                <wp:positionH relativeFrom="column">
                  <wp:posOffset>428625</wp:posOffset>
                </wp:positionH>
                <wp:positionV relativeFrom="paragraph">
                  <wp:posOffset>483870</wp:posOffset>
                </wp:positionV>
                <wp:extent cx="4819650" cy="885825"/>
                <wp:effectExtent l="0" t="0" r="19050" b="66675"/>
                <wp:wrapNone/>
                <wp:docPr id="1001"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885825"/>
                        </a:xfrm>
                        <a:custGeom>
                          <a:avLst/>
                          <a:gdLst>
                            <a:gd name="connsiteX0" fmla="*/ 4217937 w 4819333"/>
                            <a:gd name="connsiteY0" fmla="*/ 0 h 1390650"/>
                            <a:gd name="connsiteX1" fmla="*/ 4503687 w 4819333"/>
                            <a:gd name="connsiteY1" fmla="*/ 314325 h 1390650"/>
                            <a:gd name="connsiteX2" fmla="*/ 360312 w 4819333"/>
                            <a:gd name="connsiteY2" fmla="*/ 590550 h 1390650"/>
                            <a:gd name="connsiteX3" fmla="*/ 484137 w 4819333"/>
                            <a:gd name="connsiteY3" fmla="*/ 1390650 h 1390650"/>
                          </a:gdLst>
                          <a:ahLst/>
                          <a:cxnLst>
                            <a:cxn ang="0">
                              <a:pos x="connsiteX0" y="connsiteY0"/>
                            </a:cxn>
                            <a:cxn ang="0">
                              <a:pos x="connsiteX1" y="connsiteY1"/>
                            </a:cxn>
                            <a:cxn ang="0">
                              <a:pos x="connsiteX2" y="connsiteY2"/>
                            </a:cxn>
                            <a:cxn ang="0">
                              <a:pos x="connsiteX3" y="connsiteY3"/>
                            </a:cxn>
                          </a:cxnLst>
                          <a:rect l="l" t="t" r="r" b="b"/>
                          <a:pathLst>
                            <a:path w="4819333" h="1390650">
                              <a:moveTo>
                                <a:pt x="4217937" y="0"/>
                              </a:moveTo>
                              <a:cubicBezTo>
                                <a:pt x="4682281" y="107950"/>
                                <a:pt x="5146625" y="215900"/>
                                <a:pt x="4503687" y="314325"/>
                              </a:cubicBezTo>
                              <a:cubicBezTo>
                                <a:pt x="3860749" y="412750"/>
                                <a:pt x="1030237" y="411163"/>
                                <a:pt x="360312" y="590550"/>
                              </a:cubicBezTo>
                              <a:cubicBezTo>
                                <a:pt x="-309613" y="769937"/>
                                <a:pt x="87262" y="1080293"/>
                                <a:pt x="484137" y="13906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D3F202" id="Freeform 1001" o:spid="_x0000_s1026" style="position:absolute;margin-left:33.75pt;margin-top:38.1pt;width:379.5pt;height:6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19333,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" path="m4217937,v464344,107950,928688,215900,285750,314325c3860749,412750,1030237,411163,360312,590550,-309613,769937,87262,1080293,484137,1390650e" filled="f" strokecolor="#900" strokeweight="1pt">
                <v:stroke endarrow="open"/>
                <v:path arrowok="t" o:connecttype="custom" o:connectlocs="4218214,0;4503983,200221;360336,376172;484169,885825" o:connectangles="0,0,0,0"/>
              </v:shape>
            </w:pict>
          </mc:Fallback>
        </mc:AlternateContent>
      </w:r>
      <w:r>
        <w:rPr>
          <w:noProof/>
        </w:rPr>
        <w:drawing>
          <wp:inline distT="0" distB="0" distL="0" distR="0" wp14:anchorId="0B84FDC3" wp14:editId="0807D6AB">
            <wp:extent cx="5943600" cy="632460"/>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632460"/>
                    </a:xfrm>
                    <a:prstGeom prst="rect">
                      <a:avLst/>
                    </a:prstGeom>
                  </pic:spPr>
                </pic:pic>
              </a:graphicData>
            </a:graphic>
          </wp:inline>
        </w:drawing>
      </w:r>
    </w:p>
    <w:p w14:paraId="2108542A" w14:textId="77777777" w:rsidR="00BF4F48" w:rsidRDefault="00BF4F48" w:rsidP="00BF4F48">
      <w:pPr>
        <w:spacing w:after="0" w:line="240" w:lineRule="auto"/>
        <w:jc w:val="center"/>
        <w:rPr>
          <w:rFonts w:eastAsia="Times New Roman" w:cs="Times New Roman"/>
        </w:rPr>
      </w:pPr>
    </w:p>
    <w:p w14:paraId="5791849B" w14:textId="77777777" w:rsidR="00BF4F48" w:rsidRDefault="00BF4F48" w:rsidP="00BF4F48">
      <w:pPr>
        <w:spacing w:after="0" w:line="240" w:lineRule="auto"/>
        <w:jc w:val="center"/>
        <w:rPr>
          <w:rFonts w:eastAsia="Times New Roman" w:cs="Times New Roman"/>
        </w:rPr>
      </w:pPr>
      <w:r>
        <w:rPr>
          <w:noProof/>
        </w:rPr>
        <w:drawing>
          <wp:inline distT="0" distB="0" distL="0" distR="0" wp14:anchorId="2FC313C5" wp14:editId="69DA4880">
            <wp:extent cx="5943600" cy="1417320"/>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1417320"/>
                    </a:xfrm>
                    <a:prstGeom prst="rect">
                      <a:avLst/>
                    </a:prstGeom>
                  </pic:spPr>
                </pic:pic>
              </a:graphicData>
            </a:graphic>
          </wp:inline>
        </w:drawing>
      </w:r>
    </w:p>
    <w:p w14:paraId="049914BD" w14:textId="77777777" w:rsidR="00BF4F48" w:rsidRDefault="00BF4F48" w:rsidP="00BF4F48">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7FBD55BF" w14:textId="77777777" w:rsidR="00BF4F48" w:rsidRDefault="00BF4F48" w:rsidP="00BF4F48">
      <w:pPr>
        <w:spacing w:after="0" w:line="240" w:lineRule="auto"/>
        <w:rPr>
          <w:rFonts w:cs="Times New Roman"/>
        </w:rPr>
      </w:pPr>
    </w:p>
    <w:p w14:paraId="1D8F7E58" w14:textId="54A38A2E" w:rsidR="00BF4F48" w:rsidRPr="00BB1B87" w:rsidRDefault="00BF4F48" w:rsidP="00BF4F48">
      <w:pPr>
        <w:spacing w:after="0" w:line="240" w:lineRule="auto"/>
        <w:rPr>
          <w:rFonts w:eastAsia="Times New Roman" w:cs="Times New Roman"/>
        </w:rPr>
      </w:pPr>
      <w:r w:rsidRPr="00251D9B">
        <w:rPr>
          <w:rFonts w:eastAsia="Times New Roman" w:cs="Times New Roman"/>
        </w:rPr>
        <w:t>For combustion emissions</w:t>
      </w:r>
      <w:r>
        <w:rPr>
          <w:rFonts w:eastAsia="Times New Roman" w:cs="Times New Roman"/>
        </w:rPr>
        <w:t xml:space="preserve"> subject to reporting under 98.232(c)(</w:t>
      </w:r>
      <w:r w:rsidR="00760B6C">
        <w:rPr>
          <w:rFonts w:eastAsia="Times New Roman" w:cs="Times New Roman"/>
        </w:rPr>
        <w:t>22</w:t>
      </w:r>
      <w:r>
        <w:rPr>
          <w:rFonts w:eastAsia="Times New Roman" w:cs="Times New Roman"/>
        </w:rPr>
        <w:t>)</w:t>
      </w:r>
      <w:r w:rsidRPr="00251D9B">
        <w:rPr>
          <w:rFonts w:eastAsia="Times New Roman" w:cs="Times New Roman"/>
        </w:rPr>
        <w:t>, report the following</w:t>
      </w:r>
      <w:r>
        <w:rPr>
          <w:rFonts w:eastAsia="Times New Roman" w:cs="Times New Roman"/>
        </w:rPr>
        <w:t xml:space="preserve"> for each type of </w:t>
      </w:r>
      <w:r w:rsidR="00CF3FBB">
        <w:rPr>
          <w:rFonts w:eastAsia="Times New Roman" w:cs="Times New Roman"/>
        </w:rPr>
        <w:t xml:space="preserve">external </w:t>
      </w:r>
      <w:r w:rsidRPr="00CB5CA3">
        <w:rPr>
          <w:rFonts w:eastAsia="Times New Roman" w:cs="Times New Roman"/>
        </w:rPr>
        <w:t xml:space="preserve">fuel combustion unit with a </w:t>
      </w:r>
      <w:r w:rsidR="00CF3FBB">
        <w:rPr>
          <w:rFonts w:eastAsia="Times New Roman" w:cs="Times New Roman"/>
        </w:rPr>
        <w:t xml:space="preserve">rated </w:t>
      </w:r>
      <w:r w:rsidRPr="00CB5CA3">
        <w:rPr>
          <w:rFonts w:eastAsia="Times New Roman" w:cs="Times New Roman"/>
        </w:rPr>
        <w:t xml:space="preserve">heat capacity greater than </w:t>
      </w:r>
      <w:r w:rsidR="00CF3FBB">
        <w:rPr>
          <w:rFonts w:eastAsia="Times New Roman" w:cs="Times New Roman"/>
        </w:rPr>
        <w:t>5</w:t>
      </w:r>
      <w:r w:rsidRPr="00CB5CA3">
        <w:rPr>
          <w:rFonts w:eastAsia="Times New Roman" w:cs="Times New Roman"/>
        </w:rPr>
        <w:t xml:space="preserve"> mmBtu/hr</w:t>
      </w:r>
      <w:r w:rsidR="00CF3FBB">
        <w:rPr>
          <w:rFonts w:eastAsia="Times New Roman" w:cs="Times New Roman"/>
        </w:rPr>
        <w:t>, by fuel type</w:t>
      </w:r>
      <w:r>
        <w:rPr>
          <w:rFonts w:eastAsia="Times New Roman" w:cs="Times New Roman"/>
        </w:rPr>
        <w:t xml:space="preserve"> [98.236(c)(19)]</w:t>
      </w:r>
      <w:r w:rsidRPr="00251D9B">
        <w:rPr>
          <w:rFonts w:eastAsia="Times New Roman" w:cs="Times New Roman"/>
        </w:rPr>
        <w:t>:</w:t>
      </w:r>
    </w:p>
    <w:p w14:paraId="24EEB67C" w14:textId="77777777" w:rsidR="00BF4F48" w:rsidRDefault="00BF4F48" w:rsidP="00BF4F48">
      <w:pPr>
        <w:spacing w:after="0" w:line="240" w:lineRule="auto"/>
        <w:rPr>
          <w:rFonts w:eastAsia="Times New Roman" w:cs="Times New Roman"/>
        </w:rPr>
      </w:pPr>
    </w:p>
    <w:p w14:paraId="74DB7595" w14:textId="77777777" w:rsidR="00BF4F48" w:rsidRDefault="00BF4F48" w:rsidP="00CF3FBB">
      <w:pPr>
        <w:pStyle w:val="ListParagraph"/>
        <w:numPr>
          <w:ilvl w:val="0"/>
          <w:numId w:val="102"/>
        </w:numPr>
        <w:spacing w:after="120" w:line="240" w:lineRule="auto"/>
        <w:contextualSpacing w:val="0"/>
        <w:rPr>
          <w:rFonts w:eastAsia="Times New Roman" w:cs="Times New Roman"/>
        </w:rPr>
      </w:pPr>
      <w:r>
        <w:rPr>
          <w:rFonts w:eastAsia="Times New Roman" w:cs="Times New Roman"/>
        </w:rPr>
        <w:t xml:space="preserve">The </w:t>
      </w:r>
      <w:r w:rsidR="00CF3FBB">
        <w:rPr>
          <w:rFonts w:eastAsia="Times New Roman" w:cs="Times New Roman"/>
        </w:rPr>
        <w:t>t</w:t>
      </w:r>
      <w:r w:rsidR="00CF3FBB" w:rsidRPr="00CF3FBB">
        <w:rPr>
          <w:rFonts w:eastAsia="Times New Roman" w:cs="Times New Roman"/>
        </w:rPr>
        <w:t>ype of fuel combusted</w:t>
      </w:r>
      <w:r w:rsidR="00CF3FBB">
        <w:rPr>
          <w:rFonts w:eastAsia="Times New Roman" w:cs="Times New Roman"/>
        </w:rPr>
        <w:t>.</w:t>
      </w:r>
      <w:r w:rsidR="00CF3FBB" w:rsidRPr="00CF3FBB">
        <w:rPr>
          <w:rFonts w:eastAsia="Times New Roman" w:cs="Times New Roman"/>
        </w:rPr>
        <w:t xml:space="preserve"> [98.236(c)(19)(iv)]</w:t>
      </w:r>
    </w:p>
    <w:p w14:paraId="223ABA5C" w14:textId="77777777" w:rsidR="00CF3FBB" w:rsidRDefault="00CF3FBB" w:rsidP="00CF3FBB">
      <w:pPr>
        <w:pStyle w:val="ListParagraph"/>
        <w:numPr>
          <w:ilvl w:val="0"/>
          <w:numId w:val="102"/>
        </w:numPr>
        <w:spacing w:after="120" w:line="240" w:lineRule="auto"/>
        <w:contextualSpacing w:val="0"/>
        <w:rPr>
          <w:rFonts w:eastAsia="Times New Roman" w:cs="Times New Roman"/>
        </w:rPr>
      </w:pPr>
      <w:r>
        <w:rPr>
          <w:rFonts w:eastAsia="Times New Roman" w:cs="Times New Roman"/>
        </w:rPr>
        <w:t>The c</w:t>
      </w:r>
      <w:r w:rsidRPr="00CF3FBB">
        <w:rPr>
          <w:rFonts w:eastAsia="Times New Roman" w:cs="Times New Roman"/>
        </w:rPr>
        <w:t>umulative volume of fuel combusted</w:t>
      </w:r>
      <w:r>
        <w:rPr>
          <w:rFonts w:eastAsia="Times New Roman" w:cs="Times New Roman"/>
        </w:rPr>
        <w:t>.</w:t>
      </w:r>
      <w:r w:rsidRPr="00CF3FBB">
        <w:rPr>
          <w:rFonts w:eastAsia="Times New Roman" w:cs="Times New Roman"/>
        </w:rPr>
        <w:t xml:space="preserve"> [98.236(c)(19)(iv)]</w:t>
      </w:r>
    </w:p>
    <w:p w14:paraId="420C1E2F" w14:textId="77777777" w:rsidR="00CF3FBB" w:rsidRDefault="00CF3FBB" w:rsidP="00CF3FBB">
      <w:pPr>
        <w:pStyle w:val="ListParagraph"/>
        <w:numPr>
          <w:ilvl w:val="0"/>
          <w:numId w:val="102"/>
        </w:numPr>
        <w:spacing w:after="120" w:line="240" w:lineRule="auto"/>
        <w:contextualSpacing w:val="0"/>
        <w:rPr>
          <w:rFonts w:eastAsia="Times New Roman" w:cs="Times New Roman"/>
        </w:rPr>
      </w:pPr>
      <w:r>
        <w:rPr>
          <w:rFonts w:eastAsia="Times New Roman" w:cs="Times New Roman"/>
        </w:rPr>
        <w:t>The fuel volume u</w:t>
      </w:r>
      <w:r w:rsidRPr="00CF3FBB">
        <w:rPr>
          <w:rFonts w:eastAsia="Times New Roman" w:cs="Times New Roman"/>
        </w:rPr>
        <w:t>nits</w:t>
      </w:r>
      <w:r>
        <w:rPr>
          <w:rFonts w:eastAsia="Times New Roman" w:cs="Times New Roman"/>
        </w:rPr>
        <w:t>.</w:t>
      </w:r>
      <w:r w:rsidRPr="00CF3FBB">
        <w:rPr>
          <w:rFonts w:eastAsia="Times New Roman" w:cs="Times New Roman"/>
        </w:rPr>
        <w:t xml:space="preserve"> [98.236(c)(19)(iv)]</w:t>
      </w:r>
    </w:p>
    <w:p w14:paraId="65EEC4D8" w14:textId="77777777" w:rsidR="00BF4F48" w:rsidRDefault="00BF4F48" w:rsidP="00BF4F48">
      <w:pPr>
        <w:spacing w:after="0" w:line="240" w:lineRule="auto"/>
        <w:rPr>
          <w:rFonts w:cs="Times New Roman"/>
        </w:rPr>
      </w:pPr>
    </w:p>
    <w:p w14:paraId="14026F28" w14:textId="77777777" w:rsidR="00BF4F48" w:rsidRDefault="00BF4F48" w:rsidP="00BF4F48">
      <w:pPr>
        <w:spacing w:after="0" w:line="240" w:lineRule="auto"/>
        <w:rPr>
          <w:rFonts w:cs="Times New Roman"/>
        </w:rPr>
      </w:pPr>
    </w:p>
    <w:p w14:paraId="3C6F1F75" w14:textId="77777777" w:rsidR="00BF4F48" w:rsidRDefault="00BF4F48" w:rsidP="00BF4F48">
      <w:pPr>
        <w:pStyle w:val="Table"/>
      </w:pPr>
      <w:r>
        <w:br/>
      </w:r>
      <w:bookmarkStart w:id="678" w:name="_Toc409602181"/>
      <w:r w:rsidR="00CF3FBB">
        <w:t xml:space="preserve">External </w:t>
      </w:r>
      <w:r w:rsidRPr="00FB6D2D">
        <w:t xml:space="preserve">Fuel Combustion </w:t>
      </w:r>
      <w:r>
        <w:t xml:space="preserve">Unit </w:t>
      </w:r>
      <w:r w:rsidRPr="00FB6D2D">
        <w:t>(</w:t>
      </w:r>
      <w:r>
        <w:t xml:space="preserve">greater than </w:t>
      </w:r>
      <w:r w:rsidR="00CF3FBB">
        <w:t>5</w:t>
      </w:r>
      <w:r w:rsidRPr="00CB5CA3">
        <w:t xml:space="preserve"> mmBtu/hr</w:t>
      </w:r>
      <w:r>
        <w:t>)</w:t>
      </w:r>
      <w:r w:rsidR="00CF3FBB">
        <w:t xml:space="preserve"> by Fuel Type</w:t>
      </w:r>
      <w:r w:rsidRPr="00CB5CA3">
        <w:t xml:space="preserve"> </w:t>
      </w:r>
      <w:r w:rsidRPr="00FB6D2D">
        <w:t>Details</w:t>
      </w:r>
      <w:r>
        <w:t xml:space="preserve"> Data Element Definitions</w:t>
      </w:r>
      <w:bookmarkEnd w:id="678"/>
    </w:p>
    <w:p w14:paraId="0E16A1C0" w14:textId="77777777" w:rsidR="00BF4F48" w:rsidRDefault="00BF4F48" w:rsidP="00BF4F48">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415"/>
        <w:gridCol w:w="4860"/>
      </w:tblGrid>
      <w:tr w:rsidR="00BF4F48" w:rsidRPr="00C14FE9" w14:paraId="17042C97" w14:textId="77777777" w:rsidTr="00303EAB">
        <w:trPr>
          <w:trHeight w:val="615"/>
          <w:tblHeader/>
        </w:trPr>
        <w:tc>
          <w:tcPr>
            <w:tcW w:w="44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47F8DA" w14:textId="77777777" w:rsidR="00BF4F48" w:rsidRPr="00C14FE9" w:rsidRDefault="00BF4F48" w:rsidP="00303EAB">
            <w:pPr>
              <w:spacing w:after="0" w:line="240" w:lineRule="auto"/>
              <w:jc w:val="center"/>
              <w:rPr>
                <w:rFonts w:eastAsia="Times New Roman" w:cs="Times New Roman"/>
                <w:b/>
                <w:bCs/>
                <w:color w:val="000000"/>
                <w:sz w:val="20"/>
                <w:szCs w:val="20"/>
              </w:rPr>
            </w:pPr>
            <w:r w:rsidRPr="00C14FE9">
              <w:rPr>
                <w:rFonts w:eastAsia="Times New Roman" w:cs="Times New Roman"/>
                <w:b/>
                <w:bCs/>
                <w:color w:val="000000"/>
                <w:sz w:val="20"/>
                <w:szCs w:val="20"/>
              </w:rPr>
              <w:t>Data Element Name</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05227C38" w14:textId="77777777" w:rsidR="00BF4F48" w:rsidRPr="00C14FE9" w:rsidRDefault="00BF4F48" w:rsidP="00303EAB">
            <w:pPr>
              <w:spacing w:after="0" w:line="240" w:lineRule="auto"/>
              <w:jc w:val="center"/>
              <w:rPr>
                <w:rFonts w:eastAsia="Times New Roman" w:cs="Times New Roman"/>
                <w:b/>
                <w:bCs/>
                <w:sz w:val="20"/>
                <w:szCs w:val="20"/>
              </w:rPr>
            </w:pPr>
            <w:r w:rsidRPr="00C14FE9">
              <w:rPr>
                <w:rFonts w:eastAsia="Times New Roman" w:cs="Times New Roman"/>
                <w:b/>
                <w:bCs/>
                <w:sz w:val="20"/>
                <w:szCs w:val="20"/>
              </w:rPr>
              <w:t>Description</w:t>
            </w:r>
          </w:p>
        </w:tc>
      </w:tr>
      <w:tr w:rsidR="00BF4F48" w:rsidRPr="00C14FE9" w14:paraId="6534A66C" w14:textId="77777777" w:rsidTr="00303EAB">
        <w:trPr>
          <w:trHeight w:val="1367"/>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162F51D5" w14:textId="77777777" w:rsidR="00BF4F48" w:rsidRPr="00C14FE9" w:rsidRDefault="00CF3FBB" w:rsidP="00CF3FBB">
            <w:pPr>
              <w:spacing w:after="0" w:line="240" w:lineRule="auto"/>
              <w:rPr>
                <w:rFonts w:eastAsia="Times New Roman" w:cs="Times New Roman"/>
                <w:b/>
                <w:color w:val="000000"/>
                <w:sz w:val="20"/>
                <w:szCs w:val="20"/>
              </w:rPr>
            </w:pPr>
            <w:r>
              <w:rPr>
                <w:rFonts w:eastAsia="Times New Roman" w:cs="Times New Roman"/>
                <w:b/>
                <w:color w:val="000000"/>
                <w:sz w:val="20"/>
                <w:szCs w:val="20"/>
              </w:rPr>
              <w:t>ExternalFuelType</w:t>
            </w:r>
            <w:r w:rsidRPr="00C14FE9">
              <w:rPr>
                <w:rFonts w:eastAsia="Times New Roman" w:cs="Times New Roman"/>
                <w:b/>
                <w:color w:val="000000"/>
                <w:sz w:val="20"/>
                <w:szCs w:val="20"/>
              </w:rPr>
              <w:t>HeatCapacityGreaterThanSpecifiedValueDetails</w:t>
            </w:r>
          </w:p>
        </w:tc>
        <w:tc>
          <w:tcPr>
            <w:tcW w:w="4860" w:type="dxa"/>
            <w:tcBorders>
              <w:top w:val="nil"/>
              <w:left w:val="nil"/>
              <w:bottom w:val="single" w:sz="4" w:space="0" w:color="auto"/>
              <w:right w:val="single" w:sz="4" w:space="0" w:color="auto"/>
            </w:tcBorders>
            <w:shd w:val="clear" w:color="000000" w:fill="C5D9F1"/>
            <w:vAlign w:val="center"/>
            <w:hideMark/>
          </w:tcPr>
          <w:p w14:paraId="30631BF7" w14:textId="07C567A6" w:rsidR="00BF4F48" w:rsidRPr="00C14FE9" w:rsidRDefault="00BF4F48" w:rsidP="00760B6C">
            <w:pPr>
              <w:spacing w:after="0" w:line="240" w:lineRule="auto"/>
              <w:rPr>
                <w:rFonts w:eastAsia="Times New Roman" w:cs="Times New Roman"/>
                <w:sz w:val="20"/>
                <w:szCs w:val="20"/>
              </w:rPr>
            </w:pPr>
            <w:r w:rsidRPr="00C14FE9">
              <w:rPr>
                <w:rFonts w:eastAsia="Times New Roman" w:cs="Times New Roman"/>
                <w:b/>
                <w:sz w:val="20"/>
                <w:szCs w:val="20"/>
              </w:rPr>
              <w:t>Parent Element (Conditionally Required):</w:t>
            </w:r>
            <w:r w:rsidRPr="00C14FE9">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C14FE9">
              <w:rPr>
                <w:rFonts w:eastAsia="Times New Roman" w:cs="Times New Roman"/>
                <w:sz w:val="20"/>
                <w:szCs w:val="20"/>
              </w:rPr>
              <w:t xml:space="preserve"> any </w:t>
            </w:r>
            <w:r w:rsidR="00CF3FBB">
              <w:rPr>
                <w:rFonts w:eastAsia="Times New Roman" w:cs="Times New Roman"/>
                <w:sz w:val="20"/>
                <w:szCs w:val="20"/>
              </w:rPr>
              <w:t xml:space="preserve">external </w:t>
            </w:r>
            <w:r w:rsidRPr="00C14FE9">
              <w:rPr>
                <w:rFonts w:eastAsia="Times New Roman" w:cs="Times New Roman"/>
                <w:sz w:val="20"/>
                <w:szCs w:val="20"/>
              </w:rPr>
              <w:t>fuel combustion units with a heat capacity greater than</w:t>
            </w:r>
            <w:r>
              <w:rPr>
                <w:rFonts w:eastAsia="Times New Roman" w:cs="Times New Roman"/>
                <w:sz w:val="20"/>
                <w:szCs w:val="20"/>
              </w:rPr>
              <w:t xml:space="preserve"> </w:t>
            </w:r>
            <w:r w:rsidR="00CF3FBB">
              <w:rPr>
                <w:rFonts w:eastAsia="Times New Roman" w:cs="Times New Roman"/>
                <w:sz w:val="20"/>
                <w:szCs w:val="20"/>
              </w:rPr>
              <w:t>5</w:t>
            </w:r>
            <w:r w:rsidRPr="00C14FE9">
              <w:rPr>
                <w:rFonts w:eastAsia="Times New Roman" w:cs="Times New Roman"/>
                <w:sz w:val="20"/>
                <w:szCs w:val="20"/>
              </w:rPr>
              <w:t xml:space="preserve"> mmBtu/hr</w:t>
            </w:r>
            <w:r>
              <w:rPr>
                <w:rFonts w:eastAsia="Times New Roman" w:cs="Times New Roman"/>
                <w:sz w:val="20"/>
                <w:szCs w:val="20"/>
              </w:rPr>
              <w:t xml:space="preserve"> subject to reporting under 98.232(c)(</w:t>
            </w:r>
            <w:r w:rsidR="00760B6C">
              <w:rPr>
                <w:rFonts w:eastAsia="Times New Roman" w:cs="Times New Roman"/>
                <w:sz w:val="20"/>
                <w:szCs w:val="20"/>
              </w:rPr>
              <w:t>22</w:t>
            </w:r>
            <w:r>
              <w:rPr>
                <w:rFonts w:eastAsia="Times New Roman" w:cs="Times New Roman"/>
                <w:sz w:val="20"/>
                <w:szCs w:val="20"/>
              </w:rPr>
              <w:t>) in the reporting year</w:t>
            </w:r>
            <w:r w:rsidRPr="00C14FE9">
              <w:rPr>
                <w:rFonts w:eastAsia="Times New Roman" w:cs="Times New Roman"/>
                <w:sz w:val="20"/>
                <w:szCs w:val="20"/>
              </w:rPr>
              <w:t>.</w:t>
            </w:r>
          </w:p>
        </w:tc>
      </w:tr>
      <w:tr w:rsidR="00BF4F48" w:rsidRPr="00C14FE9" w14:paraId="7CEAF9D2" w14:textId="77777777" w:rsidTr="00303EAB">
        <w:trPr>
          <w:trHeight w:val="980"/>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2FE17951" w14:textId="77777777" w:rsidR="00BF4F48" w:rsidRPr="00C14FE9" w:rsidRDefault="00CF3FBB" w:rsidP="00303EAB">
            <w:pPr>
              <w:spacing w:after="0" w:line="240" w:lineRule="auto"/>
              <w:rPr>
                <w:rFonts w:eastAsia="Times New Roman" w:cs="Times New Roman"/>
                <w:b/>
                <w:color w:val="000000"/>
                <w:sz w:val="20"/>
                <w:szCs w:val="20"/>
              </w:rPr>
            </w:pPr>
            <w:r>
              <w:rPr>
                <w:rFonts w:eastAsia="Times New Roman" w:cs="Times New Roman"/>
                <w:b/>
                <w:color w:val="000000"/>
                <w:sz w:val="20"/>
                <w:szCs w:val="20"/>
              </w:rPr>
              <w:t>ExternalFuelType</w:t>
            </w:r>
            <w:r w:rsidRPr="00C14FE9">
              <w:rPr>
                <w:rFonts w:eastAsia="Times New Roman" w:cs="Times New Roman"/>
                <w:b/>
                <w:color w:val="000000"/>
                <w:sz w:val="20"/>
                <w:szCs w:val="20"/>
              </w:rPr>
              <w:t>HeatCapacityGreaterThanSpecifiedValue</w:t>
            </w:r>
            <w:r>
              <w:rPr>
                <w:rFonts w:eastAsia="Times New Roman" w:cs="Times New Roman"/>
                <w:b/>
                <w:color w:val="000000"/>
                <w:sz w:val="20"/>
                <w:szCs w:val="20"/>
              </w:rPr>
              <w:t>Row</w:t>
            </w:r>
            <w:r w:rsidRPr="00C14FE9">
              <w:rPr>
                <w:rFonts w:eastAsia="Times New Roman" w:cs="Times New Roman"/>
                <w:b/>
                <w:color w:val="000000"/>
                <w:sz w:val="20"/>
                <w:szCs w:val="20"/>
              </w:rPr>
              <w:t>Details</w:t>
            </w:r>
          </w:p>
        </w:tc>
        <w:tc>
          <w:tcPr>
            <w:tcW w:w="4860" w:type="dxa"/>
            <w:tcBorders>
              <w:top w:val="nil"/>
              <w:left w:val="nil"/>
              <w:bottom w:val="single" w:sz="4" w:space="0" w:color="auto"/>
              <w:right w:val="single" w:sz="4" w:space="0" w:color="auto"/>
            </w:tcBorders>
            <w:shd w:val="clear" w:color="000000" w:fill="C5D9F1"/>
            <w:vAlign w:val="center"/>
            <w:hideMark/>
          </w:tcPr>
          <w:p w14:paraId="77F7EA78" w14:textId="77777777" w:rsidR="00BF4F48" w:rsidRPr="00C14FE9" w:rsidRDefault="00BF4F48" w:rsidP="00CF3FBB">
            <w:pPr>
              <w:spacing w:after="0" w:line="240" w:lineRule="auto"/>
              <w:rPr>
                <w:rFonts w:eastAsia="Times New Roman" w:cs="Times New Roman"/>
                <w:sz w:val="20"/>
                <w:szCs w:val="20"/>
              </w:rPr>
            </w:pPr>
            <w:r w:rsidRPr="00C14FE9">
              <w:rPr>
                <w:rFonts w:eastAsia="Times New Roman" w:cs="Times New Roman"/>
                <w:b/>
                <w:sz w:val="20"/>
                <w:szCs w:val="20"/>
              </w:rPr>
              <w:t xml:space="preserve">Parent Element: </w:t>
            </w:r>
            <w:r w:rsidRPr="00C14FE9">
              <w:rPr>
                <w:rFonts w:eastAsia="Times New Roman" w:cs="Times New Roman"/>
                <w:sz w:val="20"/>
                <w:szCs w:val="20"/>
              </w:rPr>
              <w:t xml:space="preserve"> A collection of data elements to report for each </w:t>
            </w:r>
            <w:r>
              <w:rPr>
                <w:rFonts w:eastAsia="Times New Roman" w:cs="Times New Roman"/>
                <w:sz w:val="20"/>
                <w:szCs w:val="20"/>
              </w:rPr>
              <w:t>type of</w:t>
            </w:r>
            <w:r w:rsidR="00CF3FBB">
              <w:rPr>
                <w:rFonts w:eastAsia="Times New Roman" w:cs="Times New Roman"/>
                <w:sz w:val="20"/>
                <w:szCs w:val="20"/>
              </w:rPr>
              <w:t xml:space="preserve"> external</w:t>
            </w:r>
            <w:r w:rsidRPr="00C14FE9">
              <w:rPr>
                <w:rFonts w:eastAsia="Times New Roman" w:cs="Times New Roman"/>
                <w:sz w:val="20"/>
                <w:szCs w:val="20"/>
              </w:rPr>
              <w:t xml:space="preserve"> fuel combustion unit with a heat capacity greater than</w:t>
            </w:r>
            <w:r>
              <w:rPr>
                <w:rFonts w:eastAsia="Times New Roman" w:cs="Times New Roman"/>
                <w:sz w:val="20"/>
                <w:szCs w:val="20"/>
              </w:rPr>
              <w:t xml:space="preserve"> </w:t>
            </w:r>
            <w:r w:rsidR="00CF3FBB">
              <w:rPr>
                <w:rFonts w:eastAsia="Times New Roman" w:cs="Times New Roman"/>
                <w:sz w:val="20"/>
                <w:szCs w:val="20"/>
              </w:rPr>
              <w:t>5</w:t>
            </w:r>
            <w:r w:rsidRPr="00C14FE9">
              <w:rPr>
                <w:rFonts w:eastAsia="Times New Roman" w:cs="Times New Roman"/>
                <w:sz w:val="20"/>
                <w:szCs w:val="20"/>
              </w:rPr>
              <w:t xml:space="preserve"> mmBtu/hr.</w:t>
            </w:r>
          </w:p>
        </w:tc>
      </w:tr>
      <w:tr w:rsidR="00BF4F48" w:rsidRPr="00C14FE9" w14:paraId="7554DFC3" w14:textId="77777777" w:rsidTr="00B90545">
        <w:trPr>
          <w:trHeight w:val="1880"/>
        </w:trPr>
        <w:tc>
          <w:tcPr>
            <w:tcW w:w="4415" w:type="dxa"/>
            <w:tcBorders>
              <w:top w:val="nil"/>
              <w:left w:val="single" w:sz="4" w:space="0" w:color="auto"/>
              <w:bottom w:val="single" w:sz="4" w:space="0" w:color="auto"/>
              <w:right w:val="single" w:sz="4" w:space="0" w:color="auto"/>
            </w:tcBorders>
            <w:shd w:val="clear" w:color="auto" w:fill="auto"/>
            <w:noWrap/>
            <w:vAlign w:val="center"/>
          </w:tcPr>
          <w:p w14:paraId="5D7EF3C9" w14:textId="77777777" w:rsidR="00BF4F48" w:rsidRPr="00B90545" w:rsidRDefault="00B90545" w:rsidP="00303EAB">
            <w:pPr>
              <w:spacing w:after="0" w:line="240" w:lineRule="auto"/>
              <w:rPr>
                <w:rFonts w:eastAsia="Times New Roman" w:cs="Times New Roman"/>
                <w:color w:val="000000"/>
                <w:sz w:val="20"/>
                <w:szCs w:val="20"/>
              </w:rPr>
            </w:pPr>
            <w:r w:rsidRPr="00B90545">
              <w:rPr>
                <w:rFonts w:eastAsia="Times New Roman" w:cs="Times New Roman"/>
                <w:color w:val="000000"/>
                <w:sz w:val="20"/>
                <w:szCs w:val="20"/>
              </w:rPr>
              <w:t>FuelType</w:t>
            </w:r>
          </w:p>
        </w:tc>
        <w:tc>
          <w:tcPr>
            <w:tcW w:w="4860" w:type="dxa"/>
            <w:tcBorders>
              <w:top w:val="nil"/>
              <w:left w:val="nil"/>
              <w:bottom w:val="single" w:sz="4" w:space="0" w:color="auto"/>
              <w:right w:val="single" w:sz="4" w:space="0" w:color="auto"/>
            </w:tcBorders>
            <w:shd w:val="clear" w:color="auto" w:fill="auto"/>
            <w:vAlign w:val="center"/>
          </w:tcPr>
          <w:p w14:paraId="6A5B41A8" w14:textId="77777777" w:rsidR="00BF4F48" w:rsidRPr="00385AD7" w:rsidRDefault="00B90545" w:rsidP="00303EAB">
            <w:pPr>
              <w:spacing w:after="0" w:line="240" w:lineRule="auto"/>
              <w:rPr>
                <w:rFonts w:eastAsia="Times New Roman" w:cs="Times New Roman"/>
                <w:sz w:val="20"/>
                <w:szCs w:val="20"/>
              </w:rPr>
            </w:pPr>
            <w:r w:rsidRPr="00385AD7">
              <w:rPr>
                <w:rFonts w:eastAsia="Times New Roman" w:cs="Times New Roman"/>
                <w:sz w:val="20"/>
                <w:szCs w:val="20"/>
              </w:rPr>
              <w:t xml:space="preserve">Type of fuel combusted. </w:t>
            </w:r>
            <w:r w:rsidRPr="002F1A93">
              <w:rPr>
                <w:rFonts w:eastAsia="Times New Roman" w:cs="Times New Roman"/>
                <w:sz w:val="20"/>
                <w:szCs w:val="20"/>
              </w:rPr>
              <w:t>See list of allowab</w:t>
            </w:r>
            <w:r w:rsidRPr="00C50F0F">
              <w:rPr>
                <w:rFonts w:eastAsia="Times New Roman" w:cs="Times New Roman"/>
                <w:sz w:val="20"/>
                <w:szCs w:val="20"/>
              </w:rPr>
              <w:t xml:space="preserve">le values. </w:t>
            </w:r>
            <w:r w:rsidRPr="00385AD7">
              <w:rPr>
                <w:rFonts w:eastAsia="Times New Roman" w:cs="Times New Roman"/>
                <w:sz w:val="20"/>
                <w:szCs w:val="20"/>
              </w:rPr>
              <w:t>[98.236(c)(19)(iv)]</w:t>
            </w:r>
          </w:p>
          <w:p w14:paraId="49F2A97D" w14:textId="77777777" w:rsidR="00B90545" w:rsidRPr="00385AD7" w:rsidRDefault="00B90545" w:rsidP="00303EAB">
            <w:pPr>
              <w:spacing w:after="0" w:line="240" w:lineRule="auto"/>
              <w:rPr>
                <w:rFonts w:eastAsia="Times New Roman" w:cs="Times New Roman"/>
                <w:sz w:val="20"/>
                <w:szCs w:val="20"/>
              </w:rPr>
            </w:pPr>
          </w:p>
          <w:p w14:paraId="7D5D09FB" w14:textId="77777777" w:rsidR="00B90545" w:rsidRPr="00B90545" w:rsidRDefault="00C50F0F" w:rsidP="002D695E">
            <w:pPr>
              <w:rPr>
                <w:rFonts w:eastAsia="Times New Roman" w:cs="Times New Roman"/>
                <w:color w:val="000000"/>
                <w:sz w:val="20"/>
                <w:szCs w:val="20"/>
              </w:rPr>
            </w:pPr>
            <w:r w:rsidRPr="00385AD7">
              <w:rPr>
                <w:sz w:val="20"/>
                <w:szCs w:val="20"/>
              </w:rPr>
              <w:t>Pipeline gas</w:t>
            </w:r>
            <w:r w:rsidRPr="00385AD7">
              <w:rPr>
                <w:sz w:val="20"/>
                <w:szCs w:val="20"/>
              </w:rPr>
              <w:br/>
              <w:t>Field gas</w:t>
            </w:r>
            <w:r w:rsidRPr="00385AD7">
              <w:rPr>
                <w:sz w:val="20"/>
                <w:szCs w:val="20"/>
              </w:rPr>
              <w:br/>
              <w:t>Distillate Fuel Oil No. 2</w:t>
            </w:r>
            <w:r w:rsidRPr="00385AD7">
              <w:rPr>
                <w:sz w:val="20"/>
                <w:szCs w:val="20"/>
              </w:rPr>
              <w:br/>
              <w:t>Motor gasoline</w:t>
            </w:r>
            <w:r w:rsidRPr="00385AD7">
              <w:rPr>
                <w:sz w:val="20"/>
                <w:szCs w:val="20"/>
              </w:rPr>
              <w:br/>
              <w:t>Propane</w:t>
            </w:r>
            <w:r w:rsidRPr="00385AD7">
              <w:rPr>
                <w:sz w:val="20"/>
                <w:szCs w:val="20"/>
              </w:rPr>
              <w:br/>
              <w:t>Agricultural Byproducts</w:t>
            </w:r>
            <w:r w:rsidRPr="00385AD7">
              <w:rPr>
                <w:sz w:val="20"/>
                <w:szCs w:val="20"/>
              </w:rPr>
              <w:br/>
              <w:t>Anthracite</w:t>
            </w:r>
            <w:r w:rsidRPr="00385AD7">
              <w:rPr>
                <w:sz w:val="20"/>
                <w:szCs w:val="20"/>
              </w:rPr>
              <w:br/>
              <w:t>Asphalt and Road Oil</w:t>
            </w:r>
            <w:r w:rsidRPr="00385AD7">
              <w:rPr>
                <w:sz w:val="20"/>
                <w:szCs w:val="20"/>
              </w:rPr>
              <w:br/>
              <w:t>Aviation Gasoline</w:t>
            </w:r>
            <w:r w:rsidRPr="00385AD7">
              <w:rPr>
                <w:sz w:val="20"/>
                <w:szCs w:val="20"/>
              </w:rPr>
              <w:br/>
              <w:t>Biodiesel (100%)</w:t>
            </w:r>
            <w:r w:rsidRPr="00385AD7">
              <w:rPr>
                <w:sz w:val="20"/>
                <w:szCs w:val="20"/>
              </w:rPr>
              <w:br/>
              <w:t>Biomass fuels—gaseous</w:t>
            </w:r>
            <w:r w:rsidRPr="00385AD7">
              <w:rPr>
                <w:sz w:val="20"/>
                <w:szCs w:val="20"/>
              </w:rPr>
              <w:br/>
              <w:t>Biomass Fuels—Liquid</w:t>
            </w:r>
            <w:r w:rsidRPr="00385AD7">
              <w:rPr>
                <w:sz w:val="20"/>
                <w:szCs w:val="20"/>
              </w:rPr>
              <w:br/>
              <w:t>Biomass fuels—solid</w:t>
            </w:r>
            <w:r w:rsidRPr="00385AD7">
              <w:rPr>
                <w:sz w:val="20"/>
                <w:szCs w:val="20"/>
              </w:rPr>
              <w:br/>
              <w:t>Bituminous</w:t>
            </w:r>
            <w:r w:rsidRPr="00385AD7">
              <w:rPr>
                <w:sz w:val="20"/>
                <w:szCs w:val="20"/>
              </w:rPr>
              <w:br/>
              <w:t>Blast Furnace Gas</w:t>
            </w:r>
            <w:r w:rsidRPr="00385AD7">
              <w:rPr>
                <w:sz w:val="20"/>
                <w:szCs w:val="20"/>
              </w:rPr>
              <w:br/>
              <w:t>Butane</w:t>
            </w:r>
            <w:r w:rsidRPr="00385AD7">
              <w:rPr>
                <w:sz w:val="20"/>
                <w:szCs w:val="20"/>
              </w:rPr>
              <w:br/>
              <w:t>Butylene</w:t>
            </w:r>
            <w:r w:rsidRPr="00385AD7">
              <w:rPr>
                <w:sz w:val="20"/>
                <w:szCs w:val="20"/>
              </w:rPr>
              <w:br/>
              <w:t>Coal Coke</w:t>
            </w:r>
            <w:r w:rsidRPr="00385AD7">
              <w:rPr>
                <w:sz w:val="20"/>
                <w:szCs w:val="20"/>
              </w:rPr>
              <w:br/>
              <w:t>Coke Oven Gas</w:t>
            </w:r>
            <w:r w:rsidRPr="00385AD7">
              <w:rPr>
                <w:sz w:val="20"/>
                <w:szCs w:val="20"/>
              </w:rPr>
              <w:br/>
              <w:t>Crude Oil</w:t>
            </w:r>
            <w:r w:rsidRPr="00385AD7">
              <w:rPr>
                <w:sz w:val="20"/>
                <w:szCs w:val="20"/>
              </w:rPr>
              <w:br/>
              <w:t>Distillate Fuel Oil No. 1</w:t>
            </w:r>
            <w:r w:rsidRPr="00385AD7">
              <w:rPr>
                <w:sz w:val="20"/>
                <w:szCs w:val="20"/>
              </w:rPr>
              <w:br/>
              <w:t>Distillate Fuel Oil No. 4</w:t>
            </w:r>
            <w:r w:rsidRPr="00385AD7">
              <w:rPr>
                <w:sz w:val="20"/>
                <w:szCs w:val="20"/>
              </w:rPr>
              <w:br/>
              <w:t>Ethane</w:t>
            </w:r>
            <w:r w:rsidRPr="00385AD7">
              <w:rPr>
                <w:sz w:val="20"/>
                <w:szCs w:val="20"/>
              </w:rPr>
              <w:br/>
              <w:t>Ethanol</w:t>
            </w:r>
            <w:r w:rsidRPr="00385AD7">
              <w:rPr>
                <w:sz w:val="20"/>
                <w:szCs w:val="20"/>
              </w:rPr>
              <w:br/>
              <w:t>Ethylene</w:t>
            </w:r>
            <w:r w:rsidRPr="00385AD7">
              <w:rPr>
                <w:sz w:val="20"/>
                <w:szCs w:val="20"/>
              </w:rPr>
              <w:br/>
              <w:t>Fuel Gas</w:t>
            </w:r>
            <w:r w:rsidRPr="00385AD7">
              <w:rPr>
                <w:sz w:val="20"/>
                <w:szCs w:val="20"/>
              </w:rPr>
              <w:br/>
              <w:t>Heavy Gas Oils</w:t>
            </w:r>
            <w:r w:rsidRPr="00385AD7">
              <w:rPr>
                <w:sz w:val="20"/>
                <w:szCs w:val="20"/>
              </w:rPr>
              <w:br/>
              <w:t>Isobutane</w:t>
            </w:r>
            <w:r w:rsidRPr="00385AD7">
              <w:rPr>
                <w:sz w:val="20"/>
                <w:szCs w:val="20"/>
              </w:rPr>
              <w:br/>
              <w:t>Isobutylene</w:t>
            </w:r>
            <w:r w:rsidRPr="00385AD7">
              <w:rPr>
                <w:sz w:val="20"/>
                <w:szCs w:val="20"/>
              </w:rPr>
              <w:br/>
              <w:t>Kerosene</w:t>
            </w:r>
            <w:r w:rsidRPr="00385AD7">
              <w:rPr>
                <w:sz w:val="20"/>
                <w:szCs w:val="20"/>
              </w:rPr>
              <w:br/>
              <w:t>Kerosene-Type Jet Fuel</w:t>
            </w:r>
            <w:r w:rsidRPr="00385AD7">
              <w:rPr>
                <w:sz w:val="20"/>
                <w:szCs w:val="20"/>
              </w:rPr>
              <w:br/>
              <w:t>Landfill Gas</w:t>
            </w:r>
            <w:r w:rsidRPr="00385AD7">
              <w:rPr>
                <w:sz w:val="20"/>
                <w:szCs w:val="20"/>
              </w:rPr>
              <w:br/>
              <w:t>Lignite</w:t>
            </w:r>
            <w:r w:rsidRPr="00385AD7">
              <w:rPr>
                <w:sz w:val="20"/>
                <w:szCs w:val="20"/>
              </w:rPr>
              <w:br/>
              <w:t>Liquefied petroleum gases (LPG)</w:t>
            </w:r>
            <w:r w:rsidRPr="00385AD7">
              <w:rPr>
                <w:sz w:val="20"/>
                <w:szCs w:val="20"/>
              </w:rPr>
              <w:br/>
              <w:t>Lubricants</w:t>
            </w:r>
            <w:r w:rsidRPr="00385AD7">
              <w:rPr>
                <w:sz w:val="20"/>
                <w:szCs w:val="20"/>
              </w:rPr>
              <w:br/>
              <w:t>Mixed (Commercial sector)</w:t>
            </w:r>
            <w:r w:rsidRPr="00385AD7">
              <w:rPr>
                <w:sz w:val="20"/>
                <w:szCs w:val="20"/>
              </w:rPr>
              <w:br/>
              <w:t>Mixed (Electric Power sector)</w:t>
            </w:r>
            <w:r w:rsidRPr="00385AD7">
              <w:rPr>
                <w:sz w:val="20"/>
                <w:szCs w:val="20"/>
              </w:rPr>
              <w:br/>
              <w:t>Mixed (Industrial coking)</w:t>
            </w:r>
            <w:r w:rsidRPr="00385AD7">
              <w:rPr>
                <w:sz w:val="20"/>
                <w:szCs w:val="20"/>
              </w:rPr>
              <w:br/>
              <w:t>Mixed (Industrial sector)</w:t>
            </w:r>
            <w:r w:rsidRPr="00385AD7">
              <w:rPr>
                <w:sz w:val="20"/>
                <w:szCs w:val="20"/>
              </w:rPr>
              <w:br/>
              <w:t>Motor Gasoline</w:t>
            </w:r>
            <w:r w:rsidRPr="00385AD7">
              <w:rPr>
                <w:sz w:val="20"/>
                <w:szCs w:val="20"/>
              </w:rPr>
              <w:br/>
              <w:t>Municipal Solid Waste</w:t>
            </w:r>
            <w:r w:rsidRPr="00385AD7">
              <w:rPr>
                <w:sz w:val="20"/>
                <w:szCs w:val="20"/>
              </w:rPr>
              <w:br/>
              <w:t>Naphtha (&lt;401 deg F)</w:t>
            </w:r>
            <w:r w:rsidRPr="00385AD7">
              <w:rPr>
                <w:sz w:val="20"/>
                <w:szCs w:val="20"/>
              </w:rPr>
              <w:br/>
              <w:t>Natural Gasoline</w:t>
            </w:r>
            <w:r w:rsidRPr="00385AD7">
              <w:rPr>
                <w:sz w:val="20"/>
                <w:szCs w:val="20"/>
              </w:rPr>
              <w:br/>
              <w:t>Other Biomass Gases</w:t>
            </w:r>
            <w:r w:rsidRPr="00385AD7">
              <w:rPr>
                <w:sz w:val="20"/>
                <w:szCs w:val="20"/>
              </w:rPr>
              <w:br/>
              <w:t>Other Oil (&gt;401 deg F)</w:t>
            </w:r>
            <w:r w:rsidRPr="00385AD7">
              <w:rPr>
                <w:sz w:val="20"/>
                <w:szCs w:val="20"/>
              </w:rPr>
              <w:br/>
              <w:t>Peat</w:t>
            </w:r>
            <w:r w:rsidRPr="00385AD7">
              <w:rPr>
                <w:sz w:val="20"/>
                <w:szCs w:val="20"/>
              </w:rPr>
              <w:br/>
              <w:t>Pentanes Plus</w:t>
            </w:r>
            <w:r w:rsidRPr="00385AD7">
              <w:rPr>
                <w:sz w:val="20"/>
                <w:szCs w:val="20"/>
              </w:rPr>
              <w:br/>
              <w:t>Petrochemical Feedstocks</w:t>
            </w:r>
            <w:r w:rsidRPr="00385AD7">
              <w:rPr>
                <w:sz w:val="20"/>
                <w:szCs w:val="20"/>
              </w:rPr>
              <w:br/>
              <w:t>Petroleum Coke</w:t>
            </w:r>
            <w:r w:rsidRPr="00385AD7">
              <w:rPr>
                <w:sz w:val="20"/>
                <w:szCs w:val="20"/>
              </w:rPr>
              <w:br/>
              <w:t>Plastics</w:t>
            </w:r>
            <w:r w:rsidRPr="00385AD7">
              <w:rPr>
                <w:sz w:val="20"/>
                <w:szCs w:val="20"/>
              </w:rPr>
              <w:br/>
              <w:t>Propane Gas</w:t>
            </w:r>
            <w:r w:rsidRPr="00385AD7">
              <w:rPr>
                <w:sz w:val="20"/>
                <w:szCs w:val="20"/>
              </w:rPr>
              <w:br/>
              <w:t>Propylene</w:t>
            </w:r>
            <w:r w:rsidRPr="00385AD7">
              <w:rPr>
                <w:sz w:val="20"/>
                <w:szCs w:val="20"/>
              </w:rPr>
              <w:br/>
              <w:t>Rendered Animal Fat</w:t>
            </w:r>
            <w:r w:rsidRPr="00385AD7">
              <w:rPr>
                <w:sz w:val="20"/>
                <w:szCs w:val="20"/>
              </w:rPr>
              <w:br/>
              <w:t>Residual Fuel Oil No. 5</w:t>
            </w:r>
            <w:r w:rsidRPr="00385AD7">
              <w:rPr>
                <w:sz w:val="20"/>
                <w:szCs w:val="20"/>
              </w:rPr>
              <w:br/>
              <w:t>Residual Fuel Oil No. 6</w:t>
            </w:r>
            <w:r w:rsidRPr="00385AD7">
              <w:rPr>
                <w:sz w:val="20"/>
                <w:szCs w:val="20"/>
              </w:rPr>
              <w:br/>
              <w:t>Solid Byproducts</w:t>
            </w:r>
            <w:r w:rsidRPr="00385AD7">
              <w:rPr>
                <w:sz w:val="20"/>
                <w:szCs w:val="20"/>
              </w:rPr>
              <w:br/>
              <w:t>Special Naphtha</w:t>
            </w:r>
            <w:r w:rsidRPr="00385AD7">
              <w:rPr>
                <w:sz w:val="20"/>
                <w:szCs w:val="20"/>
              </w:rPr>
              <w:br/>
              <w:t>Subbituminous</w:t>
            </w:r>
            <w:r w:rsidRPr="00385AD7">
              <w:rPr>
                <w:sz w:val="20"/>
                <w:szCs w:val="20"/>
              </w:rPr>
              <w:br/>
              <w:t>Tires</w:t>
            </w:r>
            <w:r w:rsidRPr="00385AD7">
              <w:rPr>
                <w:sz w:val="20"/>
                <w:szCs w:val="20"/>
              </w:rPr>
              <w:br/>
              <w:t>Unfinished Oils</w:t>
            </w:r>
            <w:r w:rsidRPr="00385AD7">
              <w:rPr>
                <w:sz w:val="20"/>
                <w:szCs w:val="20"/>
              </w:rPr>
              <w:br/>
              <w:t>Used Oil</w:t>
            </w:r>
            <w:r w:rsidRPr="00385AD7">
              <w:rPr>
                <w:sz w:val="20"/>
                <w:szCs w:val="20"/>
              </w:rPr>
              <w:br/>
              <w:t>Vegetable Oil</w:t>
            </w:r>
            <w:r w:rsidRPr="00385AD7">
              <w:rPr>
                <w:sz w:val="20"/>
                <w:szCs w:val="20"/>
              </w:rPr>
              <w:br/>
              <w:t>Wood and Wood Residuals (dry basis)</w:t>
            </w:r>
          </w:p>
        </w:tc>
      </w:tr>
      <w:tr w:rsidR="00BF4F48" w:rsidRPr="00C14FE9" w14:paraId="39DFE84F" w14:textId="77777777" w:rsidTr="00385AD7">
        <w:trPr>
          <w:trHeight w:val="800"/>
        </w:trPr>
        <w:tc>
          <w:tcPr>
            <w:tcW w:w="4415" w:type="dxa"/>
            <w:tcBorders>
              <w:top w:val="nil"/>
              <w:left w:val="single" w:sz="4" w:space="0" w:color="auto"/>
              <w:bottom w:val="single" w:sz="4" w:space="0" w:color="auto"/>
              <w:right w:val="single" w:sz="4" w:space="0" w:color="auto"/>
            </w:tcBorders>
            <w:shd w:val="clear" w:color="auto" w:fill="auto"/>
            <w:noWrap/>
            <w:vAlign w:val="center"/>
          </w:tcPr>
          <w:p w14:paraId="5419262A" w14:textId="77777777" w:rsidR="00BF4F48" w:rsidRPr="00B90545" w:rsidRDefault="00B90545" w:rsidP="00303EAB">
            <w:pPr>
              <w:spacing w:after="0" w:line="240" w:lineRule="auto"/>
              <w:rPr>
                <w:rFonts w:eastAsia="Times New Roman" w:cs="Times New Roman"/>
                <w:color w:val="000000"/>
                <w:sz w:val="20"/>
                <w:szCs w:val="20"/>
              </w:rPr>
            </w:pPr>
            <w:r w:rsidRPr="00B90545">
              <w:rPr>
                <w:rFonts w:eastAsia="Times New Roman" w:cs="Times New Roman"/>
                <w:color w:val="000000"/>
                <w:sz w:val="20"/>
                <w:szCs w:val="20"/>
              </w:rPr>
              <w:t>CumulativeFuelCombustedVolume</w:t>
            </w:r>
          </w:p>
        </w:tc>
        <w:tc>
          <w:tcPr>
            <w:tcW w:w="4860" w:type="dxa"/>
            <w:tcBorders>
              <w:top w:val="nil"/>
              <w:left w:val="nil"/>
              <w:bottom w:val="single" w:sz="4" w:space="0" w:color="auto"/>
              <w:right w:val="single" w:sz="4" w:space="0" w:color="auto"/>
            </w:tcBorders>
            <w:shd w:val="clear" w:color="auto" w:fill="auto"/>
            <w:vAlign w:val="center"/>
          </w:tcPr>
          <w:p w14:paraId="63D9E981" w14:textId="77777777" w:rsidR="00BF4F48" w:rsidRPr="00B90545" w:rsidRDefault="00B90545" w:rsidP="00303EAB">
            <w:pPr>
              <w:spacing w:after="0" w:line="240" w:lineRule="auto"/>
              <w:rPr>
                <w:rFonts w:eastAsia="Times New Roman" w:cs="Times New Roman"/>
                <w:color w:val="000000"/>
                <w:sz w:val="20"/>
                <w:szCs w:val="20"/>
              </w:rPr>
            </w:pPr>
            <w:r w:rsidRPr="00385AD7">
              <w:rPr>
                <w:rFonts w:eastAsia="Times New Roman" w:cs="Times New Roman"/>
                <w:sz w:val="20"/>
                <w:szCs w:val="20"/>
              </w:rPr>
              <w:t>Cumulative volume of fuel combusted. [98.236(c)(19)(iv)]</w:t>
            </w:r>
          </w:p>
        </w:tc>
      </w:tr>
      <w:tr w:rsidR="00BF4F48" w:rsidRPr="00C14FE9" w14:paraId="62D0B96D" w14:textId="77777777" w:rsidTr="00B90545">
        <w:trPr>
          <w:trHeight w:val="980"/>
        </w:trPr>
        <w:tc>
          <w:tcPr>
            <w:tcW w:w="4415" w:type="dxa"/>
            <w:tcBorders>
              <w:top w:val="nil"/>
              <w:left w:val="single" w:sz="4" w:space="0" w:color="auto"/>
              <w:bottom w:val="single" w:sz="4" w:space="0" w:color="auto"/>
              <w:right w:val="single" w:sz="4" w:space="0" w:color="auto"/>
            </w:tcBorders>
            <w:shd w:val="clear" w:color="auto" w:fill="auto"/>
            <w:noWrap/>
            <w:vAlign w:val="center"/>
          </w:tcPr>
          <w:p w14:paraId="5DDFEE7F" w14:textId="77777777" w:rsidR="00BF4F48" w:rsidRPr="00B90545" w:rsidRDefault="00B90545" w:rsidP="00303EAB">
            <w:pPr>
              <w:spacing w:after="0" w:line="240" w:lineRule="auto"/>
              <w:rPr>
                <w:rFonts w:eastAsia="Times New Roman" w:cs="Times New Roman"/>
                <w:color w:val="000000"/>
                <w:sz w:val="20"/>
                <w:szCs w:val="20"/>
              </w:rPr>
            </w:pPr>
            <w:r w:rsidRPr="00B90545">
              <w:rPr>
                <w:rFonts w:eastAsia="Times New Roman" w:cs="Times New Roman"/>
                <w:color w:val="000000"/>
                <w:sz w:val="20"/>
                <w:szCs w:val="20"/>
              </w:rPr>
              <w:t>FuelVolumeUnits</w:t>
            </w:r>
          </w:p>
        </w:tc>
        <w:tc>
          <w:tcPr>
            <w:tcW w:w="4860" w:type="dxa"/>
            <w:tcBorders>
              <w:top w:val="nil"/>
              <w:left w:val="nil"/>
              <w:bottom w:val="single" w:sz="4" w:space="0" w:color="auto"/>
              <w:right w:val="single" w:sz="4" w:space="0" w:color="auto"/>
            </w:tcBorders>
            <w:shd w:val="clear" w:color="auto" w:fill="auto"/>
            <w:vAlign w:val="center"/>
          </w:tcPr>
          <w:p w14:paraId="72CD6922" w14:textId="77777777" w:rsidR="00BF4F48" w:rsidRDefault="00B90545" w:rsidP="00303EAB">
            <w:pPr>
              <w:spacing w:after="0" w:line="240" w:lineRule="auto"/>
              <w:rPr>
                <w:rFonts w:eastAsia="Times New Roman" w:cs="Times New Roman"/>
                <w:sz w:val="20"/>
                <w:szCs w:val="20"/>
              </w:rPr>
            </w:pPr>
            <w:r w:rsidRPr="00385AD7">
              <w:rPr>
                <w:rFonts w:eastAsia="Times New Roman" w:cs="Times New Roman"/>
                <w:sz w:val="20"/>
                <w:szCs w:val="20"/>
              </w:rPr>
              <w:t>Fuel volume units.</w:t>
            </w:r>
            <w:r w:rsidR="00C50F0F">
              <w:rPr>
                <w:rFonts w:eastAsia="Times New Roman" w:cs="Times New Roman"/>
                <w:sz w:val="20"/>
                <w:szCs w:val="20"/>
              </w:rPr>
              <w:t xml:space="preserve"> See list of allowable values.</w:t>
            </w:r>
            <w:r w:rsidRPr="00385AD7">
              <w:rPr>
                <w:rFonts w:eastAsia="Times New Roman" w:cs="Times New Roman"/>
                <w:sz w:val="20"/>
                <w:szCs w:val="20"/>
              </w:rPr>
              <w:t xml:space="preserve"> [98.236(c)(19)(iv)]</w:t>
            </w:r>
          </w:p>
          <w:p w14:paraId="4D4725E0" w14:textId="77777777" w:rsidR="00C50F0F" w:rsidRDefault="00C50F0F" w:rsidP="00303EAB">
            <w:pPr>
              <w:spacing w:after="0" w:line="240" w:lineRule="auto"/>
              <w:rPr>
                <w:rFonts w:eastAsia="Times New Roman" w:cs="Times New Roman"/>
                <w:sz w:val="20"/>
                <w:szCs w:val="20"/>
              </w:rPr>
            </w:pPr>
          </w:p>
          <w:p w14:paraId="3D84EB33" w14:textId="77777777" w:rsidR="00C50F0F" w:rsidRPr="00C50F0F"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mton</w:t>
            </w:r>
          </w:p>
          <w:p w14:paraId="2F3FE1CA" w14:textId="77777777" w:rsidR="00C50F0F" w:rsidRPr="00C50F0F"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kg</w:t>
            </w:r>
          </w:p>
          <w:p w14:paraId="40C5C931" w14:textId="77777777" w:rsidR="00C50F0F" w:rsidRPr="00C50F0F"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lb</w:t>
            </w:r>
          </w:p>
          <w:p w14:paraId="7EC42939" w14:textId="77777777" w:rsidR="00C50F0F" w:rsidRPr="00C50F0F"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cu ft</w:t>
            </w:r>
          </w:p>
          <w:p w14:paraId="466E7A66" w14:textId="77777777" w:rsidR="00C50F0F" w:rsidRPr="00C50F0F"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cu meter</w:t>
            </w:r>
          </w:p>
          <w:p w14:paraId="175A7D4A" w14:textId="77777777" w:rsidR="00C50F0F" w:rsidRPr="00C50F0F"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gal</w:t>
            </w:r>
          </w:p>
          <w:p w14:paraId="05853862" w14:textId="77777777" w:rsidR="00C50F0F" w:rsidRPr="00B90545" w:rsidRDefault="00C50F0F" w:rsidP="00C50F0F">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bbl</w:t>
            </w:r>
          </w:p>
        </w:tc>
      </w:tr>
    </w:tbl>
    <w:p w14:paraId="7C6682C7" w14:textId="77777777" w:rsidR="00BF4F48" w:rsidRDefault="00BF4F48" w:rsidP="00BF4F48">
      <w:pPr>
        <w:spacing w:after="0" w:line="240" w:lineRule="auto"/>
        <w:rPr>
          <w:rFonts w:cs="Times New Roman"/>
        </w:rPr>
      </w:pPr>
    </w:p>
    <w:p w14:paraId="03B419FD" w14:textId="77777777" w:rsidR="00BF4F48" w:rsidRDefault="00BF4F48" w:rsidP="00BF4F48">
      <w:pPr>
        <w:spacing w:after="0" w:line="240" w:lineRule="auto"/>
        <w:rPr>
          <w:rFonts w:cs="Times New Roman"/>
        </w:rPr>
      </w:pPr>
    </w:p>
    <w:p w14:paraId="2F559E9B" w14:textId="77777777" w:rsidR="00BF4F48" w:rsidRDefault="00BF4F48" w:rsidP="00E8420D">
      <w:pPr>
        <w:pStyle w:val="XMLExcerpt"/>
      </w:pPr>
      <w:r>
        <w:br/>
      </w:r>
      <w:bookmarkStart w:id="679" w:name="ExternalFuelCombUnitGreaterThanbyFuelTyp"/>
      <w:bookmarkStart w:id="680" w:name="_Toc409602322"/>
      <w:r>
        <w:t xml:space="preserve">Example for </w:t>
      </w:r>
      <w:r w:rsidR="00C50F0F">
        <w:t>External</w:t>
      </w:r>
      <w:r w:rsidRPr="00FB6D2D">
        <w:t xml:space="preserve"> Fuel Combustion </w:t>
      </w:r>
      <w:r>
        <w:t xml:space="preserve">Unit </w:t>
      </w:r>
      <w:r w:rsidRPr="00FB6D2D">
        <w:t>(</w:t>
      </w:r>
      <w:r>
        <w:t xml:space="preserve">greater than </w:t>
      </w:r>
      <w:r w:rsidR="00C50F0F">
        <w:t>5</w:t>
      </w:r>
      <w:r w:rsidRPr="00CB5CA3">
        <w:t xml:space="preserve"> mmBtu/hr</w:t>
      </w:r>
      <w:r>
        <w:t>)</w:t>
      </w:r>
      <w:r w:rsidRPr="00CB5CA3">
        <w:t xml:space="preserve"> </w:t>
      </w:r>
      <w:r w:rsidR="00C50F0F">
        <w:t xml:space="preserve">by Fuel Type </w:t>
      </w:r>
      <w:r w:rsidRPr="00FB6D2D">
        <w:t>Details</w:t>
      </w:r>
      <w:bookmarkEnd w:id="679"/>
      <w:bookmarkEnd w:id="680"/>
    </w:p>
    <w:p w14:paraId="02B273C8" w14:textId="77777777" w:rsidR="00BF4F48" w:rsidRDefault="00BF4F48" w:rsidP="004E6B47">
      <w:pPr>
        <w:spacing w:after="0" w:line="240" w:lineRule="auto"/>
        <w:jc w:val="center"/>
        <w:rPr>
          <w:b/>
          <w:sz w:val="18"/>
          <w:szCs w:val="18"/>
        </w:rPr>
      </w:pPr>
    </w:p>
    <w:p w14:paraId="13108079" w14:textId="77777777" w:rsidR="00BF4F48" w:rsidRPr="004E6B47" w:rsidRDefault="00385AD7" w:rsidP="004E6B47">
      <w:pPr>
        <w:spacing w:after="0" w:line="240" w:lineRule="auto"/>
        <w:jc w:val="center"/>
        <w:rPr>
          <w:sz w:val="18"/>
          <w:szCs w:val="18"/>
        </w:rPr>
      </w:pPr>
      <w:r w:rsidRPr="004E6B47">
        <w:rPr>
          <w:noProof/>
          <w:sz w:val="18"/>
          <w:szCs w:val="18"/>
        </w:rPr>
        <mc:AlternateContent>
          <mc:Choice Requires="wps">
            <w:drawing>
              <wp:inline distT="0" distB="0" distL="0" distR="0" wp14:anchorId="761C51D4" wp14:editId="377C3178">
                <wp:extent cx="4899660" cy="899160"/>
                <wp:effectExtent l="0" t="0" r="15240" b="15240"/>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899160"/>
                        </a:xfrm>
                        <a:prstGeom prst="rect">
                          <a:avLst/>
                        </a:prstGeom>
                        <a:noFill/>
                        <a:ln w="9525">
                          <a:solidFill>
                            <a:srgbClr val="000000"/>
                          </a:solidFill>
                          <a:miter lim="800000"/>
                          <a:headEnd/>
                          <a:tailEnd/>
                        </a:ln>
                      </wps:spPr>
                      <wps:txbx>
                        <w:txbxContent>
                          <w:p w14:paraId="3EC2A75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4C9B7958"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038B07A7"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r w:rsidRPr="00E8420D">
                              <w:rPr>
                                <w:rFonts w:ascii="Verdana" w:hAnsi="Verdana" w:cs="Arial"/>
                                <w:color w:val="000000"/>
                                <w:sz w:val="14"/>
                                <w:szCs w:val="14"/>
                              </w:rPr>
                              <w:t>Vegetable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p>
                          <w:p w14:paraId="07B14D9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10000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p>
                          <w:p w14:paraId="37FB3F80"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gal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p>
                          <w:p w14:paraId="3CBFE592"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28D6E43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56FEB59A" w14:textId="77777777" w:rsidR="00DB030B" w:rsidRDefault="00DB030B" w:rsidP="004E6B47"/>
                        </w:txbxContent>
                      </wps:txbx>
                      <wps:bodyPr rot="0" vert="horz" wrap="square" lIns="91440" tIns="45720" rIns="91440" bIns="45720" anchor="t" anchorCtr="0">
                        <a:noAutofit/>
                      </wps:bodyPr>
                    </wps:wsp>
                  </a:graphicData>
                </a:graphic>
              </wp:inline>
            </w:drawing>
          </mc:Choice>
          <mc:Fallback>
            <w:pict>
              <v:shape w14:anchorId="761C51D4" id="_x0000_s1105" type="#_x0000_t202" style="width:385.8pt;height:7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" filled="f">
                <v:textbox>
                  <w:txbxContent>
                    <w:p w14:paraId="3EC2A75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4C9B7958"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038B07A7"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r w:rsidRPr="00E8420D">
                        <w:rPr>
                          <w:rFonts w:ascii="Verdana" w:hAnsi="Verdana" w:cs="Arial"/>
                          <w:color w:val="000000"/>
                          <w:sz w:val="14"/>
                          <w:szCs w:val="14"/>
                        </w:rPr>
                        <w:t>Vegetable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p>
                    <w:p w14:paraId="07B14D9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10000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p>
                    <w:p w14:paraId="37FB3F80"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gal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p>
                    <w:p w14:paraId="3CBFE592"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28D6E43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ghg:ExternalFuel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56FEB59A" w14:textId="77777777" w:rsidR="00DB030B" w:rsidRDefault="00DB030B" w:rsidP="004E6B47"/>
                  </w:txbxContent>
                </v:textbox>
                <w10:anchorlock/>
              </v:shape>
            </w:pict>
          </mc:Fallback>
        </mc:AlternateContent>
      </w:r>
    </w:p>
    <w:p w14:paraId="7B1D5A01" w14:textId="77777777" w:rsidR="004E6B47" w:rsidRDefault="004E6B47" w:rsidP="004E6B47">
      <w:pPr>
        <w:autoSpaceDE w:val="0"/>
        <w:autoSpaceDN w:val="0"/>
        <w:adjustRightInd w:val="0"/>
        <w:spacing w:after="0" w:line="240" w:lineRule="auto"/>
        <w:jc w:val="center"/>
        <w:rPr>
          <w:rFonts w:ascii="Verdana" w:hAnsi="Verdana" w:cs="Arial"/>
          <w:color w:val="000000"/>
          <w:sz w:val="14"/>
          <w:szCs w:val="14"/>
        </w:rPr>
      </w:pPr>
    </w:p>
    <w:p w14:paraId="3012C41D" w14:textId="77777777" w:rsidR="00963E6C" w:rsidRPr="00963E6C" w:rsidRDefault="00BF4F48" w:rsidP="004E6B47">
      <w:pPr>
        <w:autoSpaceDE w:val="0"/>
        <w:autoSpaceDN w:val="0"/>
        <w:adjustRightInd w:val="0"/>
        <w:spacing w:after="0" w:line="240" w:lineRule="auto"/>
        <w:jc w:val="cente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Pr>
          <w:sz w:val="18"/>
          <w:szCs w:val="18"/>
        </w:rPr>
        <w:t xml:space="preserve"> </w:t>
      </w:r>
      <w:r>
        <w:rPr>
          <w:sz w:val="18"/>
          <w:szCs w:val="18"/>
        </w:rPr>
        <w:br w:type="page"/>
      </w:r>
    </w:p>
    <w:p w14:paraId="5AFA47CD" w14:textId="77777777" w:rsidR="00963E6C" w:rsidRDefault="00963E6C" w:rsidP="00963E6C">
      <w:pPr>
        <w:pStyle w:val="Figure"/>
      </w:pPr>
      <w:r>
        <w:br/>
      </w:r>
      <w:bookmarkStart w:id="681" w:name="_Toc409602255"/>
      <w:r>
        <w:t>Internal</w:t>
      </w:r>
      <w:r w:rsidRPr="00FB6D2D">
        <w:t xml:space="preserve"> Fuel Combustion </w:t>
      </w:r>
      <w:r>
        <w:t xml:space="preserve">Unit </w:t>
      </w:r>
      <w:r w:rsidRPr="00FB6D2D">
        <w:t>(</w:t>
      </w:r>
      <w:r>
        <w:t xml:space="preserve">greater than </w:t>
      </w:r>
      <w:r w:rsidR="00BF3EAC">
        <w:t>1</w:t>
      </w:r>
      <w:r w:rsidRPr="00CB5CA3">
        <w:t xml:space="preserve"> mmBtu/hr</w:t>
      </w:r>
      <w:r>
        <w:t>)</w:t>
      </w:r>
      <w:r w:rsidRPr="00CB5CA3">
        <w:t xml:space="preserve"> </w:t>
      </w:r>
      <w:r>
        <w:t xml:space="preserve">by Fuel Type </w:t>
      </w:r>
      <w:r w:rsidRPr="00FB6D2D">
        <w:t xml:space="preserve">Details </w:t>
      </w:r>
      <w:r>
        <w:t>Schema Diagram</w:t>
      </w:r>
      <w:bookmarkEnd w:id="681"/>
      <w:r w:rsidRPr="00251D9B">
        <w:t xml:space="preserve"> </w:t>
      </w:r>
    </w:p>
    <w:p w14:paraId="4EA17750" w14:textId="77777777" w:rsidR="00963E6C" w:rsidRDefault="00963E6C" w:rsidP="00963E6C">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2061696" behindDoc="0" locked="0" layoutInCell="1" allowOverlap="1" wp14:anchorId="3282A163" wp14:editId="58760FCE">
                <wp:simplePos x="0" y="0"/>
                <wp:positionH relativeFrom="column">
                  <wp:posOffset>428625</wp:posOffset>
                </wp:positionH>
                <wp:positionV relativeFrom="paragraph">
                  <wp:posOffset>483870</wp:posOffset>
                </wp:positionV>
                <wp:extent cx="4819650" cy="885825"/>
                <wp:effectExtent l="0" t="0" r="19050" b="66675"/>
                <wp:wrapNone/>
                <wp:docPr id="1021"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9650" cy="885825"/>
                        </a:xfrm>
                        <a:custGeom>
                          <a:avLst/>
                          <a:gdLst>
                            <a:gd name="connsiteX0" fmla="*/ 4217937 w 4819333"/>
                            <a:gd name="connsiteY0" fmla="*/ 0 h 1390650"/>
                            <a:gd name="connsiteX1" fmla="*/ 4503687 w 4819333"/>
                            <a:gd name="connsiteY1" fmla="*/ 314325 h 1390650"/>
                            <a:gd name="connsiteX2" fmla="*/ 360312 w 4819333"/>
                            <a:gd name="connsiteY2" fmla="*/ 590550 h 1390650"/>
                            <a:gd name="connsiteX3" fmla="*/ 484137 w 4819333"/>
                            <a:gd name="connsiteY3" fmla="*/ 1390650 h 1390650"/>
                          </a:gdLst>
                          <a:ahLst/>
                          <a:cxnLst>
                            <a:cxn ang="0">
                              <a:pos x="connsiteX0" y="connsiteY0"/>
                            </a:cxn>
                            <a:cxn ang="0">
                              <a:pos x="connsiteX1" y="connsiteY1"/>
                            </a:cxn>
                            <a:cxn ang="0">
                              <a:pos x="connsiteX2" y="connsiteY2"/>
                            </a:cxn>
                            <a:cxn ang="0">
                              <a:pos x="connsiteX3" y="connsiteY3"/>
                            </a:cxn>
                          </a:cxnLst>
                          <a:rect l="l" t="t" r="r" b="b"/>
                          <a:pathLst>
                            <a:path w="4819333" h="1390650">
                              <a:moveTo>
                                <a:pt x="4217937" y="0"/>
                              </a:moveTo>
                              <a:cubicBezTo>
                                <a:pt x="4682281" y="107950"/>
                                <a:pt x="5146625" y="215900"/>
                                <a:pt x="4503687" y="314325"/>
                              </a:cubicBezTo>
                              <a:cubicBezTo>
                                <a:pt x="3860749" y="412750"/>
                                <a:pt x="1030237" y="411163"/>
                                <a:pt x="360312" y="590550"/>
                              </a:cubicBezTo>
                              <a:cubicBezTo>
                                <a:pt x="-309613" y="769937"/>
                                <a:pt x="87262" y="1080293"/>
                                <a:pt x="484137" y="13906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32A27F" id="Freeform 1021" o:spid="_x0000_s1026" style="position:absolute;margin-left:33.75pt;margin-top:38.1pt;width:379.5pt;height:6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819333,139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" path="m4217937,v464344,107950,928688,215900,285750,314325c3860749,412750,1030237,411163,360312,590550,-309613,769937,87262,1080293,484137,1390650e" filled="f" strokecolor="#900" strokeweight="1pt">
                <v:stroke endarrow="open"/>
                <v:path arrowok="t" o:connecttype="custom" o:connectlocs="4218214,0;4503983,200221;360336,376172;484169,885825" o:connectangles="0,0,0,0"/>
              </v:shape>
            </w:pict>
          </mc:Fallback>
        </mc:AlternateContent>
      </w:r>
      <w:r w:rsidR="00922CA6" w:rsidRPr="00922CA6">
        <w:rPr>
          <w:noProof/>
        </w:rPr>
        <w:t xml:space="preserve"> </w:t>
      </w:r>
      <w:r w:rsidR="00922CA6">
        <w:rPr>
          <w:noProof/>
        </w:rPr>
        <w:drawing>
          <wp:inline distT="0" distB="0" distL="0" distR="0" wp14:anchorId="44493E8F" wp14:editId="48F1BCEE">
            <wp:extent cx="5943600" cy="624205"/>
            <wp:effectExtent l="0" t="0" r="0"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624205"/>
                    </a:xfrm>
                    <a:prstGeom prst="rect">
                      <a:avLst/>
                    </a:prstGeom>
                  </pic:spPr>
                </pic:pic>
              </a:graphicData>
            </a:graphic>
          </wp:inline>
        </w:drawing>
      </w:r>
    </w:p>
    <w:p w14:paraId="236B0ADC" w14:textId="77777777" w:rsidR="00963E6C" w:rsidRDefault="00963E6C" w:rsidP="00963E6C">
      <w:pPr>
        <w:spacing w:after="0" w:line="240" w:lineRule="auto"/>
        <w:jc w:val="center"/>
        <w:rPr>
          <w:rFonts w:eastAsia="Times New Roman" w:cs="Times New Roman"/>
        </w:rPr>
      </w:pPr>
    </w:p>
    <w:p w14:paraId="5C8C68BF" w14:textId="77777777" w:rsidR="00963E6C" w:rsidRDefault="00922CA6" w:rsidP="00963E6C">
      <w:pPr>
        <w:spacing w:after="0" w:line="240" w:lineRule="auto"/>
        <w:jc w:val="center"/>
        <w:rPr>
          <w:rFonts w:eastAsia="Times New Roman" w:cs="Times New Roman"/>
        </w:rPr>
      </w:pPr>
      <w:r>
        <w:rPr>
          <w:noProof/>
        </w:rPr>
        <w:drawing>
          <wp:inline distT="0" distB="0" distL="0" distR="0" wp14:anchorId="7CE9CD26" wp14:editId="30703114">
            <wp:extent cx="5943600" cy="1423035"/>
            <wp:effectExtent l="0" t="0" r="0" b="571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1423035"/>
                    </a:xfrm>
                    <a:prstGeom prst="rect">
                      <a:avLst/>
                    </a:prstGeom>
                  </pic:spPr>
                </pic:pic>
              </a:graphicData>
            </a:graphic>
          </wp:inline>
        </w:drawing>
      </w:r>
    </w:p>
    <w:p w14:paraId="119B4487" w14:textId="77777777" w:rsidR="00963E6C" w:rsidRDefault="00963E6C" w:rsidP="00963E6C">
      <w:pPr>
        <w:spacing w:after="0" w:line="240" w:lineRule="auto"/>
        <w:jc w:val="center"/>
        <w:rPr>
          <w:rFonts w:cs="Times New Roman"/>
        </w:rPr>
      </w:pPr>
      <w:r w:rsidRPr="00971180">
        <w:rPr>
          <w:b/>
          <w:bCs/>
          <w:sz w:val="18"/>
          <w:szCs w:val="18"/>
        </w:rPr>
        <w:t xml:space="preserve">Note: </w:t>
      </w:r>
      <w:r w:rsidRPr="00971180">
        <w:rPr>
          <w:sz w:val="18"/>
          <w:szCs w:val="18"/>
        </w:rPr>
        <w:t>Data elements boxed in red are required.</w:t>
      </w:r>
    </w:p>
    <w:p w14:paraId="0CA09A0E" w14:textId="77777777" w:rsidR="00963E6C" w:rsidRDefault="00963E6C" w:rsidP="00963E6C">
      <w:pPr>
        <w:spacing w:after="0" w:line="240" w:lineRule="auto"/>
        <w:rPr>
          <w:rFonts w:cs="Times New Roman"/>
        </w:rPr>
      </w:pPr>
    </w:p>
    <w:p w14:paraId="0842C89B" w14:textId="7EA58DE9" w:rsidR="00963E6C" w:rsidRPr="00BB1B87" w:rsidRDefault="00963E6C" w:rsidP="00963E6C">
      <w:pPr>
        <w:spacing w:after="0" w:line="240" w:lineRule="auto"/>
        <w:rPr>
          <w:rFonts w:eastAsia="Times New Roman" w:cs="Times New Roman"/>
        </w:rPr>
      </w:pPr>
      <w:r w:rsidRPr="00251D9B">
        <w:rPr>
          <w:rFonts w:eastAsia="Times New Roman" w:cs="Times New Roman"/>
        </w:rPr>
        <w:t>For combustion emissions</w:t>
      </w:r>
      <w:r>
        <w:rPr>
          <w:rFonts w:eastAsia="Times New Roman" w:cs="Times New Roman"/>
        </w:rPr>
        <w:t xml:space="preserve"> subject to reporting under 98.232(c)(</w:t>
      </w:r>
      <w:r w:rsidR="00760B6C">
        <w:rPr>
          <w:rFonts w:eastAsia="Times New Roman" w:cs="Times New Roman"/>
        </w:rPr>
        <w:t>22</w:t>
      </w:r>
      <w:r>
        <w:rPr>
          <w:rFonts w:eastAsia="Times New Roman" w:cs="Times New Roman"/>
        </w:rPr>
        <w:t>)</w:t>
      </w:r>
      <w:r w:rsidRPr="00251D9B">
        <w:rPr>
          <w:rFonts w:eastAsia="Times New Roman" w:cs="Times New Roman"/>
        </w:rPr>
        <w:t>, report the following</w:t>
      </w:r>
      <w:r>
        <w:rPr>
          <w:rFonts w:eastAsia="Times New Roman" w:cs="Times New Roman"/>
        </w:rPr>
        <w:t xml:space="preserve"> for each type of internal </w:t>
      </w:r>
      <w:r w:rsidRPr="00CB5CA3">
        <w:rPr>
          <w:rFonts w:eastAsia="Times New Roman" w:cs="Times New Roman"/>
        </w:rPr>
        <w:t xml:space="preserve">fuel combustion unit with a </w:t>
      </w:r>
      <w:r>
        <w:rPr>
          <w:rFonts w:eastAsia="Times New Roman" w:cs="Times New Roman"/>
        </w:rPr>
        <w:t xml:space="preserve">rated </w:t>
      </w:r>
      <w:r w:rsidRPr="00CB5CA3">
        <w:rPr>
          <w:rFonts w:eastAsia="Times New Roman" w:cs="Times New Roman"/>
        </w:rPr>
        <w:t xml:space="preserve">heat capacity greater than </w:t>
      </w:r>
      <w:r w:rsidR="00BF3EAC">
        <w:rPr>
          <w:rFonts w:eastAsia="Times New Roman" w:cs="Times New Roman"/>
        </w:rPr>
        <w:t>1</w:t>
      </w:r>
      <w:r w:rsidRPr="00CB5CA3">
        <w:rPr>
          <w:rFonts w:eastAsia="Times New Roman" w:cs="Times New Roman"/>
        </w:rPr>
        <w:t xml:space="preserve"> mmBtu/hr</w:t>
      </w:r>
      <w:r>
        <w:rPr>
          <w:rFonts w:eastAsia="Times New Roman" w:cs="Times New Roman"/>
        </w:rPr>
        <w:t>, by fuel type [98.236(c)(19)]</w:t>
      </w:r>
      <w:r w:rsidRPr="00251D9B">
        <w:rPr>
          <w:rFonts w:eastAsia="Times New Roman" w:cs="Times New Roman"/>
        </w:rPr>
        <w:t>:</w:t>
      </w:r>
    </w:p>
    <w:p w14:paraId="05169AA9" w14:textId="77777777" w:rsidR="00963E6C" w:rsidRDefault="00963E6C" w:rsidP="00963E6C">
      <w:pPr>
        <w:spacing w:after="0" w:line="240" w:lineRule="auto"/>
        <w:rPr>
          <w:rFonts w:eastAsia="Times New Roman" w:cs="Times New Roman"/>
        </w:rPr>
      </w:pPr>
    </w:p>
    <w:p w14:paraId="4F37E949" w14:textId="77777777" w:rsidR="00963E6C" w:rsidRDefault="00963E6C" w:rsidP="00963E6C">
      <w:pPr>
        <w:pStyle w:val="ListParagraph"/>
        <w:numPr>
          <w:ilvl w:val="0"/>
          <w:numId w:val="102"/>
        </w:numPr>
        <w:spacing w:after="120" w:line="240" w:lineRule="auto"/>
        <w:contextualSpacing w:val="0"/>
        <w:rPr>
          <w:rFonts w:eastAsia="Times New Roman" w:cs="Times New Roman"/>
        </w:rPr>
      </w:pPr>
      <w:r>
        <w:rPr>
          <w:rFonts w:eastAsia="Times New Roman" w:cs="Times New Roman"/>
        </w:rPr>
        <w:t>The t</w:t>
      </w:r>
      <w:r w:rsidRPr="00CF3FBB">
        <w:rPr>
          <w:rFonts w:eastAsia="Times New Roman" w:cs="Times New Roman"/>
        </w:rPr>
        <w:t>ype of fuel combusted</w:t>
      </w:r>
      <w:r>
        <w:rPr>
          <w:rFonts w:eastAsia="Times New Roman" w:cs="Times New Roman"/>
        </w:rPr>
        <w:t>.</w:t>
      </w:r>
      <w:r w:rsidRPr="00CF3FBB">
        <w:rPr>
          <w:rFonts w:eastAsia="Times New Roman" w:cs="Times New Roman"/>
        </w:rPr>
        <w:t xml:space="preserve"> [98.236(c)(19)(v</w:t>
      </w:r>
      <w:r>
        <w:rPr>
          <w:rFonts w:eastAsia="Times New Roman" w:cs="Times New Roman"/>
        </w:rPr>
        <w:t>ii</w:t>
      </w:r>
      <w:r w:rsidRPr="00CF3FBB">
        <w:rPr>
          <w:rFonts w:eastAsia="Times New Roman" w:cs="Times New Roman"/>
        </w:rPr>
        <w:t>)]</w:t>
      </w:r>
    </w:p>
    <w:p w14:paraId="2EFD6F96" w14:textId="77777777" w:rsidR="00963E6C" w:rsidRDefault="00963E6C" w:rsidP="00963E6C">
      <w:pPr>
        <w:pStyle w:val="ListParagraph"/>
        <w:numPr>
          <w:ilvl w:val="0"/>
          <w:numId w:val="102"/>
        </w:numPr>
        <w:spacing w:after="120" w:line="240" w:lineRule="auto"/>
        <w:contextualSpacing w:val="0"/>
        <w:rPr>
          <w:rFonts w:eastAsia="Times New Roman" w:cs="Times New Roman"/>
        </w:rPr>
      </w:pPr>
      <w:r>
        <w:rPr>
          <w:rFonts w:eastAsia="Times New Roman" w:cs="Times New Roman"/>
        </w:rPr>
        <w:t>The c</w:t>
      </w:r>
      <w:r w:rsidRPr="00CF3FBB">
        <w:rPr>
          <w:rFonts w:eastAsia="Times New Roman" w:cs="Times New Roman"/>
        </w:rPr>
        <w:t>umulative volume of fuel combusted</w:t>
      </w:r>
      <w:r>
        <w:rPr>
          <w:rFonts w:eastAsia="Times New Roman" w:cs="Times New Roman"/>
        </w:rPr>
        <w:t>.</w:t>
      </w:r>
      <w:r w:rsidRPr="00CF3FBB">
        <w:rPr>
          <w:rFonts w:eastAsia="Times New Roman" w:cs="Times New Roman"/>
        </w:rPr>
        <w:t xml:space="preserve"> [98.236(c)(19)(v</w:t>
      </w:r>
      <w:r>
        <w:rPr>
          <w:rFonts w:eastAsia="Times New Roman" w:cs="Times New Roman"/>
        </w:rPr>
        <w:t>ii</w:t>
      </w:r>
      <w:r w:rsidRPr="00CF3FBB">
        <w:rPr>
          <w:rFonts w:eastAsia="Times New Roman" w:cs="Times New Roman"/>
        </w:rPr>
        <w:t>)]</w:t>
      </w:r>
    </w:p>
    <w:p w14:paraId="4BAE8DB5" w14:textId="77777777" w:rsidR="00963E6C" w:rsidRDefault="00963E6C" w:rsidP="00963E6C">
      <w:pPr>
        <w:pStyle w:val="ListParagraph"/>
        <w:numPr>
          <w:ilvl w:val="0"/>
          <w:numId w:val="102"/>
        </w:numPr>
        <w:spacing w:after="120" w:line="240" w:lineRule="auto"/>
        <w:contextualSpacing w:val="0"/>
        <w:rPr>
          <w:rFonts w:eastAsia="Times New Roman" w:cs="Times New Roman"/>
        </w:rPr>
      </w:pPr>
      <w:r>
        <w:rPr>
          <w:rFonts w:eastAsia="Times New Roman" w:cs="Times New Roman"/>
        </w:rPr>
        <w:t>The fuel volume u</w:t>
      </w:r>
      <w:r w:rsidRPr="00CF3FBB">
        <w:rPr>
          <w:rFonts w:eastAsia="Times New Roman" w:cs="Times New Roman"/>
        </w:rPr>
        <w:t>nits</w:t>
      </w:r>
      <w:r>
        <w:rPr>
          <w:rFonts w:eastAsia="Times New Roman" w:cs="Times New Roman"/>
        </w:rPr>
        <w:t>.</w:t>
      </w:r>
      <w:r w:rsidRPr="00CF3FBB">
        <w:rPr>
          <w:rFonts w:eastAsia="Times New Roman" w:cs="Times New Roman"/>
        </w:rPr>
        <w:t xml:space="preserve"> [98.236(c)(19)(v</w:t>
      </w:r>
      <w:r>
        <w:rPr>
          <w:rFonts w:eastAsia="Times New Roman" w:cs="Times New Roman"/>
        </w:rPr>
        <w:t>ii</w:t>
      </w:r>
      <w:r w:rsidRPr="00CF3FBB">
        <w:rPr>
          <w:rFonts w:eastAsia="Times New Roman" w:cs="Times New Roman"/>
        </w:rPr>
        <w:t>)]</w:t>
      </w:r>
    </w:p>
    <w:p w14:paraId="027F25C9" w14:textId="77777777" w:rsidR="00963E6C" w:rsidRDefault="00963E6C" w:rsidP="00963E6C">
      <w:pPr>
        <w:spacing w:after="0" w:line="240" w:lineRule="auto"/>
        <w:rPr>
          <w:rFonts w:cs="Times New Roman"/>
        </w:rPr>
      </w:pPr>
    </w:p>
    <w:p w14:paraId="62D93901" w14:textId="77777777" w:rsidR="00963E6C" w:rsidRDefault="00963E6C" w:rsidP="00963E6C">
      <w:pPr>
        <w:spacing w:after="0" w:line="240" w:lineRule="auto"/>
        <w:rPr>
          <w:rFonts w:cs="Times New Roman"/>
        </w:rPr>
      </w:pPr>
    </w:p>
    <w:p w14:paraId="426CC2EB" w14:textId="77777777" w:rsidR="00963E6C" w:rsidRDefault="00963E6C" w:rsidP="00963E6C">
      <w:pPr>
        <w:pStyle w:val="Table"/>
      </w:pPr>
      <w:r>
        <w:br/>
      </w:r>
      <w:bookmarkStart w:id="682" w:name="_Toc409602182"/>
      <w:r w:rsidR="00922CA6">
        <w:t xml:space="preserve">Internal </w:t>
      </w:r>
      <w:r w:rsidRPr="00FB6D2D">
        <w:t xml:space="preserve">Fuel Combustion </w:t>
      </w:r>
      <w:r>
        <w:t xml:space="preserve">Unit </w:t>
      </w:r>
      <w:r w:rsidRPr="00FB6D2D">
        <w:t>(</w:t>
      </w:r>
      <w:r>
        <w:t xml:space="preserve">greater than </w:t>
      </w:r>
      <w:r w:rsidR="00BF3EAC">
        <w:t>1</w:t>
      </w:r>
      <w:r w:rsidRPr="00CB5CA3">
        <w:t xml:space="preserve"> mmBtu/hr</w:t>
      </w:r>
      <w:r>
        <w:t>) by Fuel Type</w:t>
      </w:r>
      <w:r w:rsidRPr="00CB5CA3">
        <w:t xml:space="preserve"> </w:t>
      </w:r>
      <w:r w:rsidRPr="00FB6D2D">
        <w:t>Details</w:t>
      </w:r>
      <w:r>
        <w:t xml:space="preserve"> Data Element Definitions</w:t>
      </w:r>
      <w:bookmarkEnd w:id="682"/>
    </w:p>
    <w:p w14:paraId="617E7CE6" w14:textId="77777777" w:rsidR="00963E6C" w:rsidRDefault="00963E6C" w:rsidP="00963E6C">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415"/>
        <w:gridCol w:w="4860"/>
      </w:tblGrid>
      <w:tr w:rsidR="00922CA6" w:rsidRPr="00C14FE9" w14:paraId="69FA4CED" w14:textId="77777777" w:rsidTr="00303EAB">
        <w:trPr>
          <w:trHeight w:val="615"/>
          <w:tblHeader/>
        </w:trPr>
        <w:tc>
          <w:tcPr>
            <w:tcW w:w="441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8A60FD" w14:textId="77777777" w:rsidR="00922CA6" w:rsidRPr="00C14FE9" w:rsidRDefault="00922CA6" w:rsidP="00303EAB">
            <w:pPr>
              <w:spacing w:after="0" w:line="240" w:lineRule="auto"/>
              <w:jc w:val="center"/>
              <w:rPr>
                <w:rFonts w:eastAsia="Times New Roman" w:cs="Times New Roman"/>
                <w:b/>
                <w:bCs/>
                <w:color w:val="000000"/>
                <w:sz w:val="20"/>
                <w:szCs w:val="20"/>
              </w:rPr>
            </w:pPr>
            <w:r w:rsidRPr="00C14FE9">
              <w:rPr>
                <w:rFonts w:eastAsia="Times New Roman" w:cs="Times New Roman"/>
                <w:b/>
                <w:bCs/>
                <w:color w:val="000000"/>
                <w:sz w:val="20"/>
                <w:szCs w:val="20"/>
              </w:rPr>
              <w:t>Data Element Name</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73B7B727" w14:textId="77777777" w:rsidR="00922CA6" w:rsidRPr="00C14FE9" w:rsidRDefault="00922CA6" w:rsidP="00303EAB">
            <w:pPr>
              <w:spacing w:after="0" w:line="240" w:lineRule="auto"/>
              <w:jc w:val="center"/>
              <w:rPr>
                <w:rFonts w:eastAsia="Times New Roman" w:cs="Times New Roman"/>
                <w:b/>
                <w:bCs/>
                <w:sz w:val="20"/>
                <w:szCs w:val="20"/>
              </w:rPr>
            </w:pPr>
            <w:r w:rsidRPr="00C14FE9">
              <w:rPr>
                <w:rFonts w:eastAsia="Times New Roman" w:cs="Times New Roman"/>
                <w:b/>
                <w:bCs/>
                <w:sz w:val="20"/>
                <w:szCs w:val="20"/>
              </w:rPr>
              <w:t>Description</w:t>
            </w:r>
          </w:p>
        </w:tc>
      </w:tr>
      <w:tr w:rsidR="00922CA6" w:rsidRPr="00C14FE9" w14:paraId="77238CE8" w14:textId="77777777" w:rsidTr="00303EAB">
        <w:trPr>
          <w:trHeight w:val="1367"/>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42660061" w14:textId="77777777" w:rsidR="00922CA6" w:rsidRPr="00C14FE9" w:rsidRDefault="00922CA6" w:rsidP="00303EAB">
            <w:pPr>
              <w:spacing w:after="0" w:line="240" w:lineRule="auto"/>
              <w:rPr>
                <w:rFonts w:eastAsia="Times New Roman" w:cs="Times New Roman"/>
                <w:b/>
                <w:color w:val="000000"/>
                <w:sz w:val="20"/>
                <w:szCs w:val="20"/>
              </w:rPr>
            </w:pPr>
            <w:r>
              <w:rPr>
                <w:rFonts w:eastAsia="Times New Roman" w:cs="Times New Roman"/>
                <w:b/>
                <w:color w:val="000000"/>
                <w:sz w:val="20"/>
                <w:szCs w:val="20"/>
              </w:rPr>
              <w:t>InternalFuelType</w:t>
            </w:r>
            <w:r w:rsidRPr="00C14FE9">
              <w:rPr>
                <w:rFonts w:eastAsia="Times New Roman" w:cs="Times New Roman"/>
                <w:b/>
                <w:color w:val="000000"/>
                <w:sz w:val="20"/>
                <w:szCs w:val="20"/>
              </w:rPr>
              <w:t>HeatCapacityGreaterThanSpecifiedValueDetails</w:t>
            </w:r>
          </w:p>
        </w:tc>
        <w:tc>
          <w:tcPr>
            <w:tcW w:w="4860" w:type="dxa"/>
            <w:tcBorders>
              <w:top w:val="nil"/>
              <w:left w:val="nil"/>
              <w:bottom w:val="single" w:sz="4" w:space="0" w:color="auto"/>
              <w:right w:val="single" w:sz="4" w:space="0" w:color="auto"/>
            </w:tcBorders>
            <w:shd w:val="clear" w:color="000000" w:fill="C5D9F1"/>
            <w:vAlign w:val="center"/>
            <w:hideMark/>
          </w:tcPr>
          <w:p w14:paraId="5E2972BC" w14:textId="73E1D386" w:rsidR="00922CA6" w:rsidRPr="00C14FE9" w:rsidRDefault="00922CA6" w:rsidP="00760B6C">
            <w:pPr>
              <w:spacing w:after="0" w:line="240" w:lineRule="auto"/>
              <w:rPr>
                <w:rFonts w:eastAsia="Times New Roman" w:cs="Times New Roman"/>
                <w:sz w:val="20"/>
                <w:szCs w:val="20"/>
              </w:rPr>
            </w:pPr>
            <w:r w:rsidRPr="00C14FE9">
              <w:rPr>
                <w:rFonts w:eastAsia="Times New Roman" w:cs="Times New Roman"/>
                <w:b/>
                <w:sz w:val="20"/>
                <w:szCs w:val="20"/>
              </w:rPr>
              <w:t>Parent Element (Conditionally Required):</w:t>
            </w:r>
            <w:r w:rsidRPr="00C14FE9">
              <w:rPr>
                <w:rFonts w:eastAsia="Times New Roman" w:cs="Times New Roman"/>
                <w:sz w:val="20"/>
                <w:szCs w:val="20"/>
              </w:rPr>
              <w:t xml:space="preserve">  A collection of data elements to report if the</w:t>
            </w:r>
            <w:r>
              <w:rPr>
                <w:rFonts w:eastAsia="Times New Roman" w:cs="Times New Roman"/>
                <w:sz w:val="20"/>
                <w:szCs w:val="20"/>
              </w:rPr>
              <w:t xml:space="preserve"> facility had</w:t>
            </w:r>
            <w:r w:rsidRPr="00C14FE9">
              <w:rPr>
                <w:rFonts w:eastAsia="Times New Roman" w:cs="Times New Roman"/>
                <w:sz w:val="20"/>
                <w:szCs w:val="20"/>
              </w:rPr>
              <w:t xml:space="preserve"> any </w:t>
            </w:r>
            <w:r>
              <w:rPr>
                <w:rFonts w:eastAsia="Times New Roman" w:cs="Times New Roman"/>
                <w:sz w:val="20"/>
                <w:szCs w:val="20"/>
              </w:rPr>
              <w:t xml:space="preserve">internal </w:t>
            </w:r>
            <w:r w:rsidRPr="00C14FE9">
              <w:rPr>
                <w:rFonts w:eastAsia="Times New Roman" w:cs="Times New Roman"/>
                <w:sz w:val="20"/>
                <w:szCs w:val="20"/>
              </w:rPr>
              <w:t>fuel combustion units with a heat capacity greater than</w:t>
            </w:r>
            <w:r>
              <w:rPr>
                <w:rFonts w:eastAsia="Times New Roman" w:cs="Times New Roman"/>
                <w:sz w:val="20"/>
                <w:szCs w:val="20"/>
              </w:rPr>
              <w:t xml:space="preserve"> </w:t>
            </w:r>
            <w:r w:rsidR="00BF3EAC">
              <w:rPr>
                <w:rFonts w:eastAsia="Times New Roman" w:cs="Times New Roman"/>
                <w:sz w:val="20"/>
                <w:szCs w:val="20"/>
              </w:rPr>
              <w:t>1</w:t>
            </w:r>
            <w:r w:rsidRPr="00C14FE9">
              <w:rPr>
                <w:rFonts w:eastAsia="Times New Roman" w:cs="Times New Roman"/>
                <w:sz w:val="20"/>
                <w:szCs w:val="20"/>
              </w:rPr>
              <w:t xml:space="preserve"> mmBtu/hr</w:t>
            </w:r>
            <w:r>
              <w:rPr>
                <w:rFonts w:eastAsia="Times New Roman" w:cs="Times New Roman"/>
                <w:sz w:val="20"/>
                <w:szCs w:val="20"/>
              </w:rPr>
              <w:t xml:space="preserve"> subject to reporting under 98.232(c)(</w:t>
            </w:r>
            <w:r w:rsidR="00760B6C">
              <w:rPr>
                <w:rFonts w:eastAsia="Times New Roman" w:cs="Times New Roman"/>
                <w:sz w:val="20"/>
                <w:szCs w:val="20"/>
              </w:rPr>
              <w:t>22</w:t>
            </w:r>
            <w:r>
              <w:rPr>
                <w:rFonts w:eastAsia="Times New Roman" w:cs="Times New Roman"/>
                <w:sz w:val="20"/>
                <w:szCs w:val="20"/>
              </w:rPr>
              <w:t>) in the reporting year</w:t>
            </w:r>
            <w:r w:rsidRPr="00C14FE9">
              <w:rPr>
                <w:rFonts w:eastAsia="Times New Roman" w:cs="Times New Roman"/>
                <w:sz w:val="20"/>
                <w:szCs w:val="20"/>
              </w:rPr>
              <w:t>.</w:t>
            </w:r>
          </w:p>
        </w:tc>
      </w:tr>
      <w:tr w:rsidR="00922CA6" w:rsidRPr="00C14FE9" w14:paraId="5CD0D1E3" w14:textId="77777777" w:rsidTr="00303EAB">
        <w:trPr>
          <w:trHeight w:val="980"/>
        </w:trPr>
        <w:tc>
          <w:tcPr>
            <w:tcW w:w="4415" w:type="dxa"/>
            <w:tcBorders>
              <w:top w:val="nil"/>
              <w:left w:val="single" w:sz="4" w:space="0" w:color="auto"/>
              <w:bottom w:val="single" w:sz="4" w:space="0" w:color="auto"/>
              <w:right w:val="single" w:sz="4" w:space="0" w:color="auto"/>
            </w:tcBorders>
            <w:shd w:val="clear" w:color="000000" w:fill="C5D9F1"/>
            <w:vAlign w:val="center"/>
            <w:hideMark/>
          </w:tcPr>
          <w:p w14:paraId="29E18EBA" w14:textId="77777777" w:rsidR="00922CA6" w:rsidRPr="00C14FE9" w:rsidRDefault="00922CA6" w:rsidP="00303EAB">
            <w:pPr>
              <w:spacing w:after="0" w:line="240" w:lineRule="auto"/>
              <w:rPr>
                <w:rFonts w:eastAsia="Times New Roman" w:cs="Times New Roman"/>
                <w:b/>
                <w:color w:val="000000"/>
                <w:sz w:val="20"/>
                <w:szCs w:val="20"/>
              </w:rPr>
            </w:pPr>
            <w:r>
              <w:rPr>
                <w:rFonts w:eastAsia="Times New Roman" w:cs="Times New Roman"/>
                <w:b/>
                <w:color w:val="000000"/>
                <w:sz w:val="20"/>
                <w:szCs w:val="20"/>
              </w:rPr>
              <w:t>InternalFuelType</w:t>
            </w:r>
            <w:r w:rsidRPr="00C14FE9">
              <w:rPr>
                <w:rFonts w:eastAsia="Times New Roman" w:cs="Times New Roman"/>
                <w:b/>
                <w:color w:val="000000"/>
                <w:sz w:val="20"/>
                <w:szCs w:val="20"/>
              </w:rPr>
              <w:t>HeatCapacityGreaterThanSpecifiedValue</w:t>
            </w:r>
            <w:r>
              <w:rPr>
                <w:rFonts w:eastAsia="Times New Roman" w:cs="Times New Roman"/>
                <w:b/>
                <w:color w:val="000000"/>
                <w:sz w:val="20"/>
                <w:szCs w:val="20"/>
              </w:rPr>
              <w:t>Row</w:t>
            </w:r>
            <w:r w:rsidRPr="00C14FE9">
              <w:rPr>
                <w:rFonts w:eastAsia="Times New Roman" w:cs="Times New Roman"/>
                <w:b/>
                <w:color w:val="000000"/>
                <w:sz w:val="20"/>
                <w:szCs w:val="20"/>
              </w:rPr>
              <w:t>Details</w:t>
            </w:r>
          </w:p>
        </w:tc>
        <w:tc>
          <w:tcPr>
            <w:tcW w:w="4860" w:type="dxa"/>
            <w:tcBorders>
              <w:top w:val="nil"/>
              <w:left w:val="nil"/>
              <w:bottom w:val="single" w:sz="4" w:space="0" w:color="auto"/>
              <w:right w:val="single" w:sz="4" w:space="0" w:color="auto"/>
            </w:tcBorders>
            <w:shd w:val="clear" w:color="000000" w:fill="C5D9F1"/>
            <w:vAlign w:val="center"/>
            <w:hideMark/>
          </w:tcPr>
          <w:p w14:paraId="4D2D4585" w14:textId="77777777" w:rsidR="00922CA6" w:rsidRPr="00C14FE9" w:rsidRDefault="00922CA6" w:rsidP="00303EAB">
            <w:pPr>
              <w:spacing w:after="0" w:line="240" w:lineRule="auto"/>
              <w:rPr>
                <w:rFonts w:eastAsia="Times New Roman" w:cs="Times New Roman"/>
                <w:sz w:val="20"/>
                <w:szCs w:val="20"/>
              </w:rPr>
            </w:pPr>
            <w:r w:rsidRPr="00C14FE9">
              <w:rPr>
                <w:rFonts w:eastAsia="Times New Roman" w:cs="Times New Roman"/>
                <w:b/>
                <w:sz w:val="20"/>
                <w:szCs w:val="20"/>
              </w:rPr>
              <w:t xml:space="preserve">Parent Element: </w:t>
            </w:r>
            <w:r w:rsidRPr="00C14FE9">
              <w:rPr>
                <w:rFonts w:eastAsia="Times New Roman" w:cs="Times New Roman"/>
                <w:sz w:val="20"/>
                <w:szCs w:val="20"/>
              </w:rPr>
              <w:t xml:space="preserve"> A collection of data elements to report for each </w:t>
            </w:r>
            <w:r>
              <w:rPr>
                <w:rFonts w:eastAsia="Times New Roman" w:cs="Times New Roman"/>
                <w:sz w:val="20"/>
                <w:szCs w:val="20"/>
              </w:rPr>
              <w:t>type of internal</w:t>
            </w:r>
            <w:r w:rsidRPr="00C14FE9">
              <w:rPr>
                <w:rFonts w:eastAsia="Times New Roman" w:cs="Times New Roman"/>
                <w:sz w:val="20"/>
                <w:szCs w:val="20"/>
              </w:rPr>
              <w:t xml:space="preserve"> fuel combustion unit with a heat capacity greater than</w:t>
            </w:r>
            <w:r>
              <w:rPr>
                <w:rFonts w:eastAsia="Times New Roman" w:cs="Times New Roman"/>
                <w:sz w:val="20"/>
                <w:szCs w:val="20"/>
              </w:rPr>
              <w:t xml:space="preserve"> </w:t>
            </w:r>
            <w:r w:rsidR="00BF3EAC">
              <w:rPr>
                <w:rFonts w:eastAsia="Times New Roman" w:cs="Times New Roman"/>
                <w:sz w:val="20"/>
                <w:szCs w:val="20"/>
              </w:rPr>
              <w:t>1</w:t>
            </w:r>
            <w:r w:rsidRPr="00C14FE9">
              <w:rPr>
                <w:rFonts w:eastAsia="Times New Roman" w:cs="Times New Roman"/>
                <w:sz w:val="20"/>
                <w:szCs w:val="20"/>
              </w:rPr>
              <w:t xml:space="preserve"> mmBtu/hr.</w:t>
            </w:r>
          </w:p>
        </w:tc>
      </w:tr>
      <w:tr w:rsidR="00922CA6" w:rsidRPr="00C14FE9" w14:paraId="7C9F0542" w14:textId="77777777" w:rsidTr="00303EAB">
        <w:trPr>
          <w:trHeight w:val="1880"/>
        </w:trPr>
        <w:tc>
          <w:tcPr>
            <w:tcW w:w="4415" w:type="dxa"/>
            <w:tcBorders>
              <w:top w:val="nil"/>
              <w:left w:val="single" w:sz="4" w:space="0" w:color="auto"/>
              <w:bottom w:val="single" w:sz="4" w:space="0" w:color="auto"/>
              <w:right w:val="single" w:sz="4" w:space="0" w:color="auto"/>
            </w:tcBorders>
            <w:shd w:val="clear" w:color="auto" w:fill="auto"/>
            <w:noWrap/>
            <w:vAlign w:val="center"/>
          </w:tcPr>
          <w:p w14:paraId="5210D1BF" w14:textId="77777777" w:rsidR="00922CA6" w:rsidRPr="00B90545" w:rsidRDefault="00922CA6" w:rsidP="00303EAB">
            <w:pPr>
              <w:spacing w:after="0" w:line="240" w:lineRule="auto"/>
              <w:rPr>
                <w:rFonts w:eastAsia="Times New Roman" w:cs="Times New Roman"/>
                <w:color w:val="000000"/>
                <w:sz w:val="20"/>
                <w:szCs w:val="20"/>
              </w:rPr>
            </w:pPr>
            <w:r w:rsidRPr="00B90545">
              <w:rPr>
                <w:rFonts w:eastAsia="Times New Roman" w:cs="Times New Roman"/>
                <w:color w:val="000000"/>
                <w:sz w:val="20"/>
                <w:szCs w:val="20"/>
              </w:rPr>
              <w:t>FuelType</w:t>
            </w:r>
          </w:p>
        </w:tc>
        <w:tc>
          <w:tcPr>
            <w:tcW w:w="4860" w:type="dxa"/>
            <w:tcBorders>
              <w:top w:val="nil"/>
              <w:left w:val="nil"/>
              <w:bottom w:val="single" w:sz="4" w:space="0" w:color="auto"/>
              <w:right w:val="single" w:sz="4" w:space="0" w:color="auto"/>
            </w:tcBorders>
            <w:shd w:val="clear" w:color="auto" w:fill="auto"/>
            <w:vAlign w:val="center"/>
          </w:tcPr>
          <w:p w14:paraId="6A4B75E2" w14:textId="77777777" w:rsidR="00922CA6" w:rsidRPr="0022514C" w:rsidRDefault="00922CA6" w:rsidP="00303EAB">
            <w:pPr>
              <w:spacing w:after="0" w:line="240" w:lineRule="auto"/>
              <w:rPr>
                <w:rFonts w:eastAsia="Times New Roman" w:cs="Times New Roman"/>
                <w:sz w:val="20"/>
                <w:szCs w:val="20"/>
              </w:rPr>
            </w:pPr>
            <w:r w:rsidRPr="0022514C">
              <w:rPr>
                <w:rFonts w:eastAsia="Times New Roman" w:cs="Times New Roman"/>
                <w:sz w:val="20"/>
                <w:szCs w:val="20"/>
              </w:rPr>
              <w:t xml:space="preserve">Type of fuel combusted. </w:t>
            </w:r>
            <w:r w:rsidRPr="002F1A93">
              <w:rPr>
                <w:rFonts w:eastAsia="Times New Roman" w:cs="Times New Roman"/>
                <w:sz w:val="20"/>
                <w:szCs w:val="20"/>
              </w:rPr>
              <w:t>See list of allowab</w:t>
            </w:r>
            <w:r w:rsidRPr="00C50F0F">
              <w:rPr>
                <w:rFonts w:eastAsia="Times New Roman" w:cs="Times New Roman"/>
                <w:sz w:val="20"/>
                <w:szCs w:val="20"/>
              </w:rPr>
              <w:t xml:space="preserve">le values. </w:t>
            </w:r>
            <w:r w:rsidRPr="00922CA6">
              <w:rPr>
                <w:rFonts w:eastAsia="Times New Roman" w:cs="Times New Roman"/>
                <w:sz w:val="20"/>
                <w:szCs w:val="20"/>
              </w:rPr>
              <w:t>[98.236(c)(19)(</w:t>
            </w:r>
            <w:r w:rsidRPr="0022514C">
              <w:rPr>
                <w:rFonts w:eastAsia="Times New Roman" w:cs="Times New Roman"/>
                <w:sz w:val="20"/>
                <w:szCs w:val="20"/>
              </w:rPr>
              <w:t>v</w:t>
            </w:r>
            <w:r>
              <w:rPr>
                <w:rFonts w:eastAsia="Times New Roman" w:cs="Times New Roman"/>
                <w:sz w:val="20"/>
                <w:szCs w:val="20"/>
              </w:rPr>
              <w:t>ii</w:t>
            </w:r>
            <w:r w:rsidRPr="0022514C">
              <w:rPr>
                <w:rFonts w:eastAsia="Times New Roman" w:cs="Times New Roman"/>
                <w:sz w:val="20"/>
                <w:szCs w:val="20"/>
              </w:rPr>
              <w:t>)]</w:t>
            </w:r>
          </w:p>
          <w:p w14:paraId="6BF655B6" w14:textId="77777777" w:rsidR="00922CA6" w:rsidRPr="0022514C" w:rsidRDefault="00922CA6" w:rsidP="00303EAB">
            <w:pPr>
              <w:spacing w:after="0" w:line="240" w:lineRule="auto"/>
              <w:rPr>
                <w:rFonts w:eastAsia="Times New Roman" w:cs="Times New Roman"/>
                <w:sz w:val="20"/>
                <w:szCs w:val="20"/>
              </w:rPr>
            </w:pPr>
          </w:p>
          <w:p w14:paraId="6443158F" w14:textId="77777777" w:rsidR="00922CA6" w:rsidRPr="00B90545" w:rsidRDefault="00922CA6" w:rsidP="002D695E">
            <w:pPr>
              <w:rPr>
                <w:rFonts w:eastAsia="Times New Roman" w:cs="Times New Roman"/>
                <w:color w:val="000000"/>
                <w:sz w:val="20"/>
                <w:szCs w:val="20"/>
              </w:rPr>
            </w:pPr>
            <w:r w:rsidRPr="0022514C">
              <w:rPr>
                <w:sz w:val="20"/>
                <w:szCs w:val="20"/>
              </w:rPr>
              <w:t>Pipeline gas</w:t>
            </w:r>
            <w:r w:rsidRPr="0022514C">
              <w:rPr>
                <w:sz w:val="20"/>
                <w:szCs w:val="20"/>
              </w:rPr>
              <w:br/>
              <w:t>Field gas</w:t>
            </w:r>
            <w:r w:rsidRPr="0022514C">
              <w:rPr>
                <w:sz w:val="20"/>
                <w:szCs w:val="20"/>
              </w:rPr>
              <w:br/>
              <w:t>Distillate Fuel Oil No. 2</w:t>
            </w:r>
            <w:r w:rsidRPr="0022514C">
              <w:rPr>
                <w:sz w:val="20"/>
                <w:szCs w:val="20"/>
              </w:rPr>
              <w:br/>
              <w:t>Motor gasoline</w:t>
            </w:r>
            <w:r w:rsidRPr="0022514C">
              <w:rPr>
                <w:sz w:val="20"/>
                <w:szCs w:val="20"/>
              </w:rPr>
              <w:br/>
              <w:t>Propane</w:t>
            </w:r>
            <w:r w:rsidRPr="0022514C">
              <w:rPr>
                <w:sz w:val="20"/>
                <w:szCs w:val="20"/>
              </w:rPr>
              <w:br/>
              <w:t>Agricultural Byproducts</w:t>
            </w:r>
            <w:r w:rsidRPr="0022514C">
              <w:rPr>
                <w:sz w:val="20"/>
                <w:szCs w:val="20"/>
              </w:rPr>
              <w:br/>
              <w:t>Anthracite</w:t>
            </w:r>
            <w:r w:rsidRPr="0022514C">
              <w:rPr>
                <w:sz w:val="20"/>
                <w:szCs w:val="20"/>
              </w:rPr>
              <w:br/>
              <w:t>Asphalt and Road Oil</w:t>
            </w:r>
            <w:r w:rsidRPr="0022514C">
              <w:rPr>
                <w:sz w:val="20"/>
                <w:szCs w:val="20"/>
              </w:rPr>
              <w:br/>
              <w:t>Aviation Gasoline</w:t>
            </w:r>
            <w:r w:rsidRPr="0022514C">
              <w:rPr>
                <w:sz w:val="20"/>
                <w:szCs w:val="20"/>
              </w:rPr>
              <w:br/>
              <w:t>Biodiesel (100%)</w:t>
            </w:r>
            <w:r w:rsidRPr="0022514C">
              <w:rPr>
                <w:sz w:val="20"/>
                <w:szCs w:val="20"/>
              </w:rPr>
              <w:br/>
              <w:t>Biomass fuels—gaseous</w:t>
            </w:r>
            <w:r w:rsidRPr="0022514C">
              <w:rPr>
                <w:sz w:val="20"/>
                <w:szCs w:val="20"/>
              </w:rPr>
              <w:br/>
              <w:t>Biomass Fuels—Liquid</w:t>
            </w:r>
            <w:r w:rsidRPr="0022514C">
              <w:rPr>
                <w:sz w:val="20"/>
                <w:szCs w:val="20"/>
              </w:rPr>
              <w:br/>
              <w:t>Biomass fuels—solid</w:t>
            </w:r>
            <w:r w:rsidRPr="0022514C">
              <w:rPr>
                <w:sz w:val="20"/>
                <w:szCs w:val="20"/>
              </w:rPr>
              <w:br/>
              <w:t>Bituminous</w:t>
            </w:r>
            <w:r w:rsidRPr="0022514C">
              <w:rPr>
                <w:sz w:val="20"/>
                <w:szCs w:val="20"/>
              </w:rPr>
              <w:br/>
              <w:t>Blast Furnace Gas</w:t>
            </w:r>
            <w:r w:rsidRPr="0022514C">
              <w:rPr>
                <w:sz w:val="20"/>
                <w:szCs w:val="20"/>
              </w:rPr>
              <w:br/>
              <w:t>Butane</w:t>
            </w:r>
            <w:r w:rsidRPr="0022514C">
              <w:rPr>
                <w:sz w:val="20"/>
                <w:szCs w:val="20"/>
              </w:rPr>
              <w:br/>
              <w:t>Butylene</w:t>
            </w:r>
            <w:r w:rsidRPr="0022514C">
              <w:rPr>
                <w:sz w:val="20"/>
                <w:szCs w:val="20"/>
              </w:rPr>
              <w:br/>
              <w:t>Coal Coke</w:t>
            </w:r>
            <w:r w:rsidRPr="0022514C">
              <w:rPr>
                <w:sz w:val="20"/>
                <w:szCs w:val="20"/>
              </w:rPr>
              <w:br/>
              <w:t>Coke Oven Gas</w:t>
            </w:r>
            <w:r w:rsidRPr="0022514C">
              <w:rPr>
                <w:sz w:val="20"/>
                <w:szCs w:val="20"/>
              </w:rPr>
              <w:br/>
              <w:t>Crude Oil</w:t>
            </w:r>
            <w:r w:rsidRPr="0022514C">
              <w:rPr>
                <w:sz w:val="20"/>
                <w:szCs w:val="20"/>
              </w:rPr>
              <w:br/>
              <w:t>Distillate Fuel Oil No. 1</w:t>
            </w:r>
            <w:r w:rsidRPr="0022514C">
              <w:rPr>
                <w:sz w:val="20"/>
                <w:szCs w:val="20"/>
              </w:rPr>
              <w:br/>
              <w:t>Distillate Fuel Oil No. 4</w:t>
            </w:r>
            <w:r w:rsidRPr="0022514C">
              <w:rPr>
                <w:sz w:val="20"/>
                <w:szCs w:val="20"/>
              </w:rPr>
              <w:br/>
              <w:t>Ethane</w:t>
            </w:r>
            <w:r w:rsidRPr="0022514C">
              <w:rPr>
                <w:sz w:val="20"/>
                <w:szCs w:val="20"/>
              </w:rPr>
              <w:br/>
              <w:t>Ethanol</w:t>
            </w:r>
            <w:r w:rsidRPr="0022514C">
              <w:rPr>
                <w:sz w:val="20"/>
                <w:szCs w:val="20"/>
              </w:rPr>
              <w:br/>
              <w:t>Ethylene</w:t>
            </w:r>
            <w:r w:rsidRPr="0022514C">
              <w:rPr>
                <w:sz w:val="20"/>
                <w:szCs w:val="20"/>
              </w:rPr>
              <w:br/>
              <w:t>Fuel Gas</w:t>
            </w:r>
            <w:r w:rsidRPr="0022514C">
              <w:rPr>
                <w:sz w:val="20"/>
                <w:szCs w:val="20"/>
              </w:rPr>
              <w:br/>
              <w:t>Heavy Gas Oils</w:t>
            </w:r>
            <w:r w:rsidRPr="0022514C">
              <w:rPr>
                <w:sz w:val="20"/>
                <w:szCs w:val="20"/>
              </w:rPr>
              <w:br/>
              <w:t>Isobutane</w:t>
            </w:r>
            <w:r w:rsidRPr="0022514C">
              <w:rPr>
                <w:sz w:val="20"/>
                <w:szCs w:val="20"/>
              </w:rPr>
              <w:br/>
              <w:t>Isobutylene</w:t>
            </w:r>
            <w:r w:rsidRPr="0022514C">
              <w:rPr>
                <w:sz w:val="20"/>
                <w:szCs w:val="20"/>
              </w:rPr>
              <w:br/>
              <w:t>Kerosene</w:t>
            </w:r>
            <w:r w:rsidRPr="0022514C">
              <w:rPr>
                <w:sz w:val="20"/>
                <w:szCs w:val="20"/>
              </w:rPr>
              <w:br/>
              <w:t>Kerosene-Type Jet Fuel</w:t>
            </w:r>
            <w:r w:rsidRPr="0022514C">
              <w:rPr>
                <w:sz w:val="20"/>
                <w:szCs w:val="20"/>
              </w:rPr>
              <w:br/>
              <w:t>Landfill Gas</w:t>
            </w:r>
            <w:r w:rsidRPr="0022514C">
              <w:rPr>
                <w:sz w:val="20"/>
                <w:szCs w:val="20"/>
              </w:rPr>
              <w:br/>
              <w:t>Lignite</w:t>
            </w:r>
            <w:r w:rsidRPr="0022514C">
              <w:rPr>
                <w:sz w:val="20"/>
                <w:szCs w:val="20"/>
              </w:rPr>
              <w:br/>
              <w:t>Liquefied petroleum gases (LPG)</w:t>
            </w:r>
            <w:r w:rsidRPr="0022514C">
              <w:rPr>
                <w:sz w:val="20"/>
                <w:szCs w:val="20"/>
              </w:rPr>
              <w:br/>
              <w:t>Lubricants</w:t>
            </w:r>
            <w:r w:rsidRPr="0022514C">
              <w:rPr>
                <w:sz w:val="20"/>
                <w:szCs w:val="20"/>
              </w:rPr>
              <w:br/>
              <w:t>Mixed (Commercial sector)</w:t>
            </w:r>
            <w:r w:rsidRPr="0022514C">
              <w:rPr>
                <w:sz w:val="20"/>
                <w:szCs w:val="20"/>
              </w:rPr>
              <w:br/>
              <w:t>Mixed (Electric Power sector)</w:t>
            </w:r>
            <w:r w:rsidRPr="0022514C">
              <w:rPr>
                <w:sz w:val="20"/>
                <w:szCs w:val="20"/>
              </w:rPr>
              <w:br/>
              <w:t>Mixed (Industrial coking)</w:t>
            </w:r>
            <w:r w:rsidRPr="0022514C">
              <w:rPr>
                <w:sz w:val="20"/>
                <w:szCs w:val="20"/>
              </w:rPr>
              <w:br/>
              <w:t>Mixed (Industrial sector)</w:t>
            </w:r>
            <w:r w:rsidRPr="0022514C">
              <w:rPr>
                <w:sz w:val="20"/>
                <w:szCs w:val="20"/>
              </w:rPr>
              <w:br/>
              <w:t>Motor Gasoline</w:t>
            </w:r>
            <w:r w:rsidRPr="0022514C">
              <w:rPr>
                <w:sz w:val="20"/>
                <w:szCs w:val="20"/>
              </w:rPr>
              <w:br/>
              <w:t>Municipal Solid Waste</w:t>
            </w:r>
            <w:r w:rsidRPr="0022514C">
              <w:rPr>
                <w:sz w:val="20"/>
                <w:szCs w:val="20"/>
              </w:rPr>
              <w:br/>
              <w:t>Naphtha (&lt;401 deg F)</w:t>
            </w:r>
            <w:r w:rsidRPr="0022514C">
              <w:rPr>
                <w:sz w:val="20"/>
                <w:szCs w:val="20"/>
              </w:rPr>
              <w:br/>
              <w:t>Natural Gasoline</w:t>
            </w:r>
            <w:r w:rsidRPr="0022514C">
              <w:rPr>
                <w:sz w:val="20"/>
                <w:szCs w:val="20"/>
              </w:rPr>
              <w:br/>
              <w:t>Other Biomass Gases</w:t>
            </w:r>
            <w:r w:rsidRPr="0022514C">
              <w:rPr>
                <w:sz w:val="20"/>
                <w:szCs w:val="20"/>
              </w:rPr>
              <w:br/>
              <w:t>Other Oil (&gt;401 deg F)</w:t>
            </w:r>
            <w:r w:rsidRPr="0022514C">
              <w:rPr>
                <w:sz w:val="20"/>
                <w:szCs w:val="20"/>
              </w:rPr>
              <w:br/>
              <w:t>Peat</w:t>
            </w:r>
            <w:r w:rsidRPr="0022514C">
              <w:rPr>
                <w:sz w:val="20"/>
                <w:szCs w:val="20"/>
              </w:rPr>
              <w:br/>
              <w:t>Pentanes Plus</w:t>
            </w:r>
            <w:r w:rsidRPr="0022514C">
              <w:rPr>
                <w:sz w:val="20"/>
                <w:szCs w:val="20"/>
              </w:rPr>
              <w:br/>
              <w:t>Petrochemical Feedstocks</w:t>
            </w:r>
            <w:r w:rsidRPr="0022514C">
              <w:rPr>
                <w:sz w:val="20"/>
                <w:szCs w:val="20"/>
              </w:rPr>
              <w:br/>
              <w:t>Petroleum Coke</w:t>
            </w:r>
            <w:r w:rsidRPr="0022514C">
              <w:rPr>
                <w:sz w:val="20"/>
                <w:szCs w:val="20"/>
              </w:rPr>
              <w:br/>
              <w:t>Plastics</w:t>
            </w:r>
            <w:r w:rsidRPr="0022514C">
              <w:rPr>
                <w:sz w:val="20"/>
                <w:szCs w:val="20"/>
              </w:rPr>
              <w:br/>
              <w:t>Propane Gas</w:t>
            </w:r>
            <w:r w:rsidRPr="0022514C">
              <w:rPr>
                <w:sz w:val="20"/>
                <w:szCs w:val="20"/>
              </w:rPr>
              <w:br/>
              <w:t>Propylene</w:t>
            </w:r>
            <w:r w:rsidRPr="0022514C">
              <w:rPr>
                <w:sz w:val="20"/>
                <w:szCs w:val="20"/>
              </w:rPr>
              <w:br/>
              <w:t>Rendered Animal Fat</w:t>
            </w:r>
            <w:r w:rsidRPr="0022514C">
              <w:rPr>
                <w:sz w:val="20"/>
                <w:szCs w:val="20"/>
              </w:rPr>
              <w:br/>
              <w:t>Residual Fuel Oil No. 5</w:t>
            </w:r>
            <w:r w:rsidRPr="0022514C">
              <w:rPr>
                <w:sz w:val="20"/>
                <w:szCs w:val="20"/>
              </w:rPr>
              <w:br/>
              <w:t>Residual Fuel Oil No. 6</w:t>
            </w:r>
            <w:r w:rsidRPr="0022514C">
              <w:rPr>
                <w:sz w:val="20"/>
                <w:szCs w:val="20"/>
              </w:rPr>
              <w:br/>
              <w:t>Solid Byproducts</w:t>
            </w:r>
            <w:r w:rsidRPr="0022514C">
              <w:rPr>
                <w:sz w:val="20"/>
                <w:szCs w:val="20"/>
              </w:rPr>
              <w:br/>
              <w:t>Special Naphtha</w:t>
            </w:r>
            <w:r w:rsidRPr="0022514C">
              <w:rPr>
                <w:sz w:val="20"/>
                <w:szCs w:val="20"/>
              </w:rPr>
              <w:br/>
              <w:t>Subbituminous</w:t>
            </w:r>
            <w:r w:rsidRPr="0022514C">
              <w:rPr>
                <w:sz w:val="20"/>
                <w:szCs w:val="20"/>
              </w:rPr>
              <w:br/>
              <w:t>Tires</w:t>
            </w:r>
            <w:r w:rsidRPr="0022514C">
              <w:rPr>
                <w:sz w:val="20"/>
                <w:szCs w:val="20"/>
              </w:rPr>
              <w:br/>
              <w:t>Unfinished Oils</w:t>
            </w:r>
            <w:r w:rsidRPr="0022514C">
              <w:rPr>
                <w:sz w:val="20"/>
                <w:szCs w:val="20"/>
              </w:rPr>
              <w:br/>
              <w:t>Used Oil</w:t>
            </w:r>
            <w:r w:rsidRPr="0022514C">
              <w:rPr>
                <w:sz w:val="20"/>
                <w:szCs w:val="20"/>
              </w:rPr>
              <w:br/>
              <w:t>Vegetable Oil</w:t>
            </w:r>
            <w:r w:rsidRPr="0022514C">
              <w:rPr>
                <w:sz w:val="20"/>
                <w:szCs w:val="20"/>
              </w:rPr>
              <w:br/>
              <w:t>Wood and Wood Residuals (dry basis)</w:t>
            </w:r>
          </w:p>
        </w:tc>
      </w:tr>
      <w:tr w:rsidR="00922CA6" w:rsidRPr="00C14FE9" w14:paraId="26F0646A" w14:textId="77777777" w:rsidTr="00E25A09">
        <w:trPr>
          <w:trHeight w:val="800"/>
        </w:trPr>
        <w:tc>
          <w:tcPr>
            <w:tcW w:w="4415" w:type="dxa"/>
            <w:tcBorders>
              <w:top w:val="nil"/>
              <w:left w:val="single" w:sz="4" w:space="0" w:color="auto"/>
              <w:bottom w:val="single" w:sz="4" w:space="0" w:color="auto"/>
              <w:right w:val="single" w:sz="4" w:space="0" w:color="auto"/>
            </w:tcBorders>
            <w:shd w:val="clear" w:color="auto" w:fill="auto"/>
            <w:noWrap/>
            <w:vAlign w:val="center"/>
          </w:tcPr>
          <w:p w14:paraId="7B99ADE8" w14:textId="77777777" w:rsidR="00922CA6" w:rsidRPr="00B90545" w:rsidRDefault="00922CA6" w:rsidP="00303EAB">
            <w:pPr>
              <w:spacing w:after="0" w:line="240" w:lineRule="auto"/>
              <w:rPr>
                <w:rFonts w:eastAsia="Times New Roman" w:cs="Times New Roman"/>
                <w:color w:val="000000"/>
                <w:sz w:val="20"/>
                <w:szCs w:val="20"/>
              </w:rPr>
            </w:pPr>
            <w:r w:rsidRPr="00B90545">
              <w:rPr>
                <w:rFonts w:eastAsia="Times New Roman" w:cs="Times New Roman"/>
                <w:color w:val="000000"/>
                <w:sz w:val="20"/>
                <w:szCs w:val="20"/>
              </w:rPr>
              <w:t>CumulativeFuelCombustedVolume</w:t>
            </w:r>
          </w:p>
        </w:tc>
        <w:tc>
          <w:tcPr>
            <w:tcW w:w="4860" w:type="dxa"/>
            <w:tcBorders>
              <w:top w:val="nil"/>
              <w:left w:val="nil"/>
              <w:bottom w:val="single" w:sz="4" w:space="0" w:color="auto"/>
              <w:right w:val="single" w:sz="4" w:space="0" w:color="auto"/>
            </w:tcBorders>
            <w:shd w:val="clear" w:color="auto" w:fill="auto"/>
            <w:vAlign w:val="center"/>
          </w:tcPr>
          <w:p w14:paraId="51B1A414" w14:textId="77777777" w:rsidR="00922CA6" w:rsidRPr="00B90545" w:rsidRDefault="00922CA6" w:rsidP="00303EAB">
            <w:pPr>
              <w:spacing w:after="0" w:line="240" w:lineRule="auto"/>
              <w:rPr>
                <w:rFonts w:eastAsia="Times New Roman" w:cs="Times New Roman"/>
                <w:color w:val="000000"/>
                <w:sz w:val="20"/>
                <w:szCs w:val="20"/>
              </w:rPr>
            </w:pPr>
            <w:r w:rsidRPr="00E25A09">
              <w:rPr>
                <w:rFonts w:eastAsia="Times New Roman" w:cs="Times New Roman"/>
                <w:sz w:val="20"/>
                <w:szCs w:val="20"/>
              </w:rPr>
              <w:t>Cumulative volume of fuel combusted.</w:t>
            </w:r>
            <w:r w:rsidRPr="00922CA6">
              <w:rPr>
                <w:rFonts w:eastAsia="Times New Roman" w:cs="Times New Roman"/>
                <w:sz w:val="20"/>
                <w:szCs w:val="20"/>
              </w:rPr>
              <w:t xml:space="preserve"> [98.236(c)(19)(</w:t>
            </w:r>
            <w:r w:rsidRPr="00E25A09">
              <w:rPr>
                <w:rFonts w:eastAsia="Times New Roman" w:cs="Times New Roman"/>
                <w:sz w:val="20"/>
                <w:szCs w:val="20"/>
              </w:rPr>
              <w:t>v</w:t>
            </w:r>
            <w:r>
              <w:rPr>
                <w:rFonts w:eastAsia="Times New Roman" w:cs="Times New Roman"/>
                <w:sz w:val="20"/>
                <w:szCs w:val="20"/>
              </w:rPr>
              <w:t>ii</w:t>
            </w:r>
            <w:r w:rsidRPr="00E25A09">
              <w:rPr>
                <w:rFonts w:eastAsia="Times New Roman" w:cs="Times New Roman"/>
                <w:sz w:val="20"/>
                <w:szCs w:val="20"/>
              </w:rPr>
              <w:t>)]</w:t>
            </w:r>
          </w:p>
        </w:tc>
      </w:tr>
      <w:tr w:rsidR="00922CA6" w:rsidRPr="00C14FE9" w14:paraId="143EF640" w14:textId="77777777" w:rsidTr="00303EAB">
        <w:trPr>
          <w:trHeight w:val="980"/>
        </w:trPr>
        <w:tc>
          <w:tcPr>
            <w:tcW w:w="4415" w:type="dxa"/>
            <w:tcBorders>
              <w:top w:val="nil"/>
              <w:left w:val="single" w:sz="4" w:space="0" w:color="auto"/>
              <w:bottom w:val="single" w:sz="4" w:space="0" w:color="auto"/>
              <w:right w:val="single" w:sz="4" w:space="0" w:color="auto"/>
            </w:tcBorders>
            <w:shd w:val="clear" w:color="auto" w:fill="auto"/>
            <w:noWrap/>
            <w:vAlign w:val="center"/>
          </w:tcPr>
          <w:p w14:paraId="6F49057B" w14:textId="77777777" w:rsidR="00922CA6" w:rsidRPr="00B90545" w:rsidRDefault="00922CA6" w:rsidP="00303EAB">
            <w:pPr>
              <w:spacing w:after="0" w:line="240" w:lineRule="auto"/>
              <w:rPr>
                <w:rFonts w:eastAsia="Times New Roman" w:cs="Times New Roman"/>
                <w:color w:val="000000"/>
                <w:sz w:val="20"/>
                <w:szCs w:val="20"/>
              </w:rPr>
            </w:pPr>
            <w:r w:rsidRPr="00B90545">
              <w:rPr>
                <w:rFonts w:eastAsia="Times New Roman" w:cs="Times New Roman"/>
                <w:color w:val="000000"/>
                <w:sz w:val="20"/>
                <w:szCs w:val="20"/>
              </w:rPr>
              <w:t>FuelVolumeUnits</w:t>
            </w:r>
          </w:p>
        </w:tc>
        <w:tc>
          <w:tcPr>
            <w:tcW w:w="4860" w:type="dxa"/>
            <w:tcBorders>
              <w:top w:val="nil"/>
              <w:left w:val="nil"/>
              <w:bottom w:val="single" w:sz="4" w:space="0" w:color="auto"/>
              <w:right w:val="single" w:sz="4" w:space="0" w:color="auto"/>
            </w:tcBorders>
            <w:shd w:val="clear" w:color="auto" w:fill="auto"/>
            <w:vAlign w:val="center"/>
          </w:tcPr>
          <w:p w14:paraId="5F642AC1" w14:textId="77777777" w:rsidR="00922CA6" w:rsidRDefault="00922CA6" w:rsidP="00303EAB">
            <w:pPr>
              <w:spacing w:after="0" w:line="240" w:lineRule="auto"/>
              <w:rPr>
                <w:rFonts w:eastAsia="Times New Roman" w:cs="Times New Roman"/>
                <w:sz w:val="20"/>
                <w:szCs w:val="20"/>
              </w:rPr>
            </w:pPr>
            <w:r w:rsidRPr="00E25A09">
              <w:rPr>
                <w:rFonts w:eastAsia="Times New Roman" w:cs="Times New Roman"/>
                <w:sz w:val="20"/>
                <w:szCs w:val="20"/>
              </w:rPr>
              <w:t>Fuel volume units.</w:t>
            </w:r>
            <w:r>
              <w:rPr>
                <w:rFonts w:eastAsia="Times New Roman" w:cs="Times New Roman"/>
                <w:sz w:val="20"/>
                <w:szCs w:val="20"/>
              </w:rPr>
              <w:t xml:space="preserve"> See list of allowable values.</w:t>
            </w:r>
            <w:r w:rsidRPr="00922CA6">
              <w:rPr>
                <w:rFonts w:eastAsia="Times New Roman" w:cs="Times New Roman"/>
                <w:sz w:val="20"/>
                <w:szCs w:val="20"/>
              </w:rPr>
              <w:t xml:space="preserve"> [98.236(c)(19)(</w:t>
            </w:r>
            <w:r w:rsidRPr="00E25A09">
              <w:rPr>
                <w:rFonts w:eastAsia="Times New Roman" w:cs="Times New Roman"/>
                <w:sz w:val="20"/>
                <w:szCs w:val="20"/>
              </w:rPr>
              <w:t>v</w:t>
            </w:r>
            <w:r>
              <w:rPr>
                <w:rFonts w:eastAsia="Times New Roman" w:cs="Times New Roman"/>
                <w:sz w:val="20"/>
                <w:szCs w:val="20"/>
              </w:rPr>
              <w:t>ii</w:t>
            </w:r>
            <w:r w:rsidRPr="00E25A09">
              <w:rPr>
                <w:rFonts w:eastAsia="Times New Roman" w:cs="Times New Roman"/>
                <w:sz w:val="20"/>
                <w:szCs w:val="20"/>
              </w:rPr>
              <w:t>)]</w:t>
            </w:r>
          </w:p>
          <w:p w14:paraId="20C91DAF" w14:textId="77777777" w:rsidR="00922CA6" w:rsidRDefault="00922CA6" w:rsidP="00303EAB">
            <w:pPr>
              <w:spacing w:after="0" w:line="240" w:lineRule="auto"/>
              <w:rPr>
                <w:rFonts w:eastAsia="Times New Roman" w:cs="Times New Roman"/>
                <w:sz w:val="20"/>
                <w:szCs w:val="20"/>
              </w:rPr>
            </w:pPr>
          </w:p>
          <w:p w14:paraId="5E8487CE" w14:textId="77777777" w:rsidR="00922CA6" w:rsidRPr="00C50F0F"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mton</w:t>
            </w:r>
          </w:p>
          <w:p w14:paraId="1D5AE3BF" w14:textId="77777777" w:rsidR="00922CA6" w:rsidRPr="00C50F0F"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kg</w:t>
            </w:r>
          </w:p>
          <w:p w14:paraId="42DFDE2B" w14:textId="77777777" w:rsidR="00922CA6" w:rsidRPr="00C50F0F"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lb</w:t>
            </w:r>
          </w:p>
          <w:p w14:paraId="215AF1E9" w14:textId="77777777" w:rsidR="00922CA6" w:rsidRPr="00C50F0F"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cu ft</w:t>
            </w:r>
          </w:p>
          <w:p w14:paraId="38FF4CC4" w14:textId="77777777" w:rsidR="00922CA6" w:rsidRPr="00C50F0F"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cu meter</w:t>
            </w:r>
          </w:p>
          <w:p w14:paraId="3530BBDE" w14:textId="77777777" w:rsidR="00922CA6" w:rsidRPr="00C50F0F"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gal</w:t>
            </w:r>
          </w:p>
          <w:p w14:paraId="29A40420" w14:textId="77777777" w:rsidR="00922CA6" w:rsidRPr="00B90545" w:rsidRDefault="00922CA6" w:rsidP="00303EAB">
            <w:pPr>
              <w:spacing w:after="0" w:line="240" w:lineRule="auto"/>
              <w:rPr>
                <w:rFonts w:eastAsia="Times New Roman" w:cs="Times New Roman"/>
                <w:color w:val="000000"/>
                <w:sz w:val="20"/>
                <w:szCs w:val="20"/>
              </w:rPr>
            </w:pPr>
            <w:r w:rsidRPr="00C50F0F">
              <w:rPr>
                <w:rFonts w:eastAsia="Times New Roman" w:cs="Times New Roman"/>
                <w:color w:val="000000"/>
                <w:sz w:val="20"/>
                <w:szCs w:val="20"/>
              </w:rPr>
              <w:t>bbl</w:t>
            </w:r>
          </w:p>
        </w:tc>
      </w:tr>
    </w:tbl>
    <w:p w14:paraId="4E79B8AF" w14:textId="77777777" w:rsidR="00BF4F48" w:rsidRDefault="00BF4F48" w:rsidP="00BF4F48">
      <w:pPr>
        <w:spacing w:after="0" w:line="240" w:lineRule="auto"/>
        <w:rPr>
          <w:rFonts w:cs="Times New Roman"/>
        </w:rPr>
      </w:pPr>
    </w:p>
    <w:p w14:paraId="2EAEFDB2" w14:textId="77777777" w:rsidR="00BF4F48" w:rsidRDefault="00BF4F48" w:rsidP="00BF4F48">
      <w:pPr>
        <w:spacing w:after="0" w:line="240" w:lineRule="auto"/>
        <w:rPr>
          <w:rFonts w:cs="Times New Roman"/>
        </w:rPr>
      </w:pPr>
    </w:p>
    <w:p w14:paraId="0A4773A1" w14:textId="77777777" w:rsidR="00BF4F48" w:rsidRDefault="00BF4F48" w:rsidP="004E6B47">
      <w:pPr>
        <w:pStyle w:val="XMLExcerpt"/>
      </w:pPr>
      <w:bookmarkStart w:id="683" w:name="InternalFuelCombUnitGreaterThanbyFuelTyp"/>
      <w:r>
        <w:br/>
      </w:r>
      <w:bookmarkStart w:id="684" w:name="_Toc409602323"/>
      <w:r>
        <w:t>Example for In</w:t>
      </w:r>
      <w:r w:rsidRPr="00FB6D2D">
        <w:t xml:space="preserve">ternal Fuel Combustion </w:t>
      </w:r>
      <w:r>
        <w:t xml:space="preserve">Unit </w:t>
      </w:r>
      <w:r w:rsidRPr="00FB6D2D">
        <w:t>(</w:t>
      </w:r>
      <w:r w:rsidR="0031022A">
        <w:t xml:space="preserve">greater than </w:t>
      </w:r>
      <w:r w:rsidR="00385AD7">
        <w:t>1</w:t>
      </w:r>
      <w:r w:rsidRPr="00CB5CA3">
        <w:t xml:space="preserve"> mmBtu/hr</w:t>
      </w:r>
      <w:r>
        <w:t>)</w:t>
      </w:r>
      <w:r w:rsidRPr="00CB5CA3">
        <w:t xml:space="preserve"> </w:t>
      </w:r>
      <w:r w:rsidR="0031022A">
        <w:t xml:space="preserve">by Fuel Type </w:t>
      </w:r>
      <w:r w:rsidRPr="00FB6D2D">
        <w:t>Details</w:t>
      </w:r>
      <w:bookmarkEnd w:id="684"/>
    </w:p>
    <w:bookmarkEnd w:id="683"/>
    <w:p w14:paraId="722B926B" w14:textId="77777777" w:rsidR="00BF4F48" w:rsidRDefault="00385AD7" w:rsidP="004E6B47">
      <w:pPr>
        <w:spacing w:after="0" w:line="240" w:lineRule="auto"/>
        <w:jc w:val="center"/>
        <w:rPr>
          <w:b/>
          <w:sz w:val="18"/>
          <w:szCs w:val="18"/>
        </w:rPr>
      </w:pPr>
      <w:r>
        <w:rPr>
          <w:noProof/>
        </w:rPr>
        <mc:AlternateContent>
          <mc:Choice Requires="wps">
            <w:drawing>
              <wp:inline distT="0" distB="0" distL="0" distR="0" wp14:anchorId="5B1792EC" wp14:editId="326C4C97">
                <wp:extent cx="5547360" cy="903605"/>
                <wp:effectExtent l="0" t="0" r="15240" b="10795"/>
                <wp:docPr id="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903605"/>
                        </a:xfrm>
                        <a:prstGeom prst="rect">
                          <a:avLst/>
                        </a:prstGeom>
                        <a:noFill/>
                        <a:ln w="9525">
                          <a:solidFill>
                            <a:srgbClr val="000000"/>
                          </a:solidFill>
                          <a:miter lim="800000"/>
                          <a:headEnd/>
                          <a:tailEnd/>
                        </a:ln>
                      </wps:spPr>
                      <wps:txbx>
                        <w:txbxContent>
                          <w:p w14:paraId="30B2AA50"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513C98C0"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1CBCE7DA"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r w:rsidRPr="00E8420D">
                              <w:rPr>
                                <w:rFonts w:ascii="Verdana" w:hAnsi="Verdana" w:cs="Arial"/>
                                <w:color w:val="000000"/>
                                <w:sz w:val="14"/>
                                <w:szCs w:val="14"/>
                              </w:rPr>
                              <w:t>Vegetable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p>
                          <w:p w14:paraId="16175177"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10000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p>
                          <w:p w14:paraId="179D0FB6"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gal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p>
                          <w:p w14:paraId="7F70658C"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15F4A10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64D3267E" w14:textId="77777777" w:rsidR="00DB030B" w:rsidRDefault="00DB030B"/>
                        </w:txbxContent>
                      </wps:txbx>
                      <wps:bodyPr rot="0" vert="horz" wrap="square" lIns="91440" tIns="45720" rIns="91440" bIns="45720" anchor="t" anchorCtr="0">
                        <a:noAutofit/>
                      </wps:bodyPr>
                    </wps:wsp>
                  </a:graphicData>
                </a:graphic>
              </wp:inline>
            </w:drawing>
          </mc:Choice>
          <mc:Fallback>
            <w:pict>
              <v:shape w14:anchorId="5B1792EC" id="_x0000_s1106" type="#_x0000_t202" style="width:436.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" filled="f">
                <v:textbox>
                  <w:txbxContent>
                    <w:p w14:paraId="30B2AA50"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513C98C0"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1CBCE7DA"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r w:rsidRPr="00E8420D">
                        <w:rPr>
                          <w:rFonts w:ascii="Verdana" w:hAnsi="Verdana" w:cs="Arial"/>
                          <w:color w:val="000000"/>
                          <w:sz w:val="14"/>
                          <w:szCs w:val="14"/>
                        </w:rPr>
                        <w:t>Vegetable Oil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FuelType</w:t>
                      </w:r>
                      <w:r w:rsidRPr="009209DC">
                        <w:rPr>
                          <w:rFonts w:ascii="Verdana" w:hAnsi="Verdana" w:cs="Arial"/>
                          <w:color w:val="0000FF"/>
                          <w:sz w:val="14"/>
                          <w:szCs w:val="14"/>
                          <w:highlight w:val="white"/>
                        </w:rPr>
                        <w:t>&gt;</w:t>
                      </w:r>
                    </w:p>
                    <w:p w14:paraId="16175177"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r>
                        <w:rPr>
                          <w:rFonts w:ascii="Verdana" w:hAnsi="Verdana" w:cs="Arial"/>
                          <w:color w:val="000000"/>
                          <w:sz w:val="14"/>
                          <w:szCs w:val="14"/>
                          <w:highlight w:val="white"/>
                        </w:rPr>
                        <w:t>10000</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CumulativeFuelCombustedVolume</w:t>
                      </w:r>
                      <w:r w:rsidRPr="009209DC">
                        <w:rPr>
                          <w:rFonts w:ascii="Verdana" w:hAnsi="Verdana" w:cs="Arial"/>
                          <w:color w:val="0000FF"/>
                          <w:sz w:val="14"/>
                          <w:szCs w:val="14"/>
                          <w:highlight w:val="white"/>
                        </w:rPr>
                        <w:t>&gt;</w:t>
                      </w:r>
                    </w:p>
                    <w:p w14:paraId="179D0FB6"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r>
                        <w:rPr>
                          <w:rFonts w:ascii="Verdana" w:hAnsi="Verdana" w:cs="Arial"/>
                          <w:color w:val="000000"/>
                          <w:sz w:val="14"/>
                          <w:szCs w:val="14"/>
                          <w:highlight w:val="white"/>
                        </w:rPr>
                        <w:t>gal</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sidRPr="00E8420D">
                        <w:rPr>
                          <w:rFonts w:ascii="Verdana" w:hAnsi="Verdana" w:cs="Arial"/>
                          <w:color w:val="800000"/>
                          <w:sz w:val="14"/>
                          <w:szCs w:val="14"/>
                        </w:rPr>
                        <w:t>FuelVolumeUnits</w:t>
                      </w:r>
                      <w:r w:rsidRPr="009209DC">
                        <w:rPr>
                          <w:rFonts w:ascii="Verdana" w:hAnsi="Verdana" w:cs="Arial"/>
                          <w:color w:val="0000FF"/>
                          <w:sz w:val="14"/>
                          <w:szCs w:val="14"/>
                          <w:highlight w:val="white"/>
                        </w:rPr>
                        <w:t>&gt;</w:t>
                      </w:r>
                    </w:p>
                    <w:p w14:paraId="7F70658C"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HeatCapacityGreaterThanSpecifiedValueRowDetails</w:t>
                      </w:r>
                      <w:r w:rsidRPr="009209DC">
                        <w:rPr>
                          <w:rFonts w:ascii="Verdana" w:hAnsi="Verdana" w:cs="Arial"/>
                          <w:color w:val="0000FF"/>
                          <w:sz w:val="14"/>
                          <w:szCs w:val="14"/>
                          <w:highlight w:val="white"/>
                        </w:rPr>
                        <w:t>&gt;</w:t>
                      </w:r>
                    </w:p>
                    <w:p w14:paraId="15F4A10D" w14:textId="77777777" w:rsidR="00DB030B" w:rsidRPr="009209DC" w:rsidRDefault="00DB030B" w:rsidP="004E6B47">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Internal</w:t>
                      </w:r>
                      <w:r w:rsidRPr="009209DC">
                        <w:rPr>
                          <w:rFonts w:ascii="Verdana" w:hAnsi="Verdana" w:cs="Arial"/>
                          <w:color w:val="800000"/>
                          <w:sz w:val="14"/>
                          <w:szCs w:val="14"/>
                          <w:highlight w:val="white"/>
                        </w:rPr>
                        <w:t>Fuel</w:t>
                      </w:r>
                      <w:r>
                        <w:rPr>
                          <w:rFonts w:ascii="Verdana" w:hAnsi="Verdana" w:cs="Arial"/>
                          <w:color w:val="800000"/>
                          <w:sz w:val="14"/>
                          <w:szCs w:val="14"/>
                          <w:highlight w:val="white"/>
                        </w:rPr>
                        <w:t>Type</w:t>
                      </w:r>
                      <w:r w:rsidRPr="009209DC">
                        <w:rPr>
                          <w:rFonts w:ascii="Verdana" w:hAnsi="Verdana" w:cs="Arial"/>
                          <w:color w:val="800000"/>
                          <w:sz w:val="14"/>
                          <w:szCs w:val="14"/>
                          <w:highlight w:val="white"/>
                        </w:rPr>
                        <w:t>HeatCapacityGreaterThanSpecifiedValueDetails</w:t>
                      </w:r>
                      <w:r w:rsidRPr="009209DC">
                        <w:rPr>
                          <w:rFonts w:ascii="Verdana" w:hAnsi="Verdana" w:cs="Arial"/>
                          <w:color w:val="0000FF"/>
                          <w:sz w:val="14"/>
                          <w:szCs w:val="14"/>
                          <w:highlight w:val="white"/>
                        </w:rPr>
                        <w:t>&gt;</w:t>
                      </w:r>
                    </w:p>
                    <w:p w14:paraId="64D3267E" w14:textId="77777777" w:rsidR="00DB030B" w:rsidRDefault="00DB030B"/>
                  </w:txbxContent>
                </v:textbox>
                <w10:anchorlock/>
              </v:shape>
            </w:pict>
          </mc:Fallback>
        </mc:AlternateContent>
      </w:r>
    </w:p>
    <w:p w14:paraId="0C9D1626" w14:textId="77777777" w:rsidR="00BF4F48" w:rsidRDefault="00BF4F48" w:rsidP="004E6B47">
      <w:pPr>
        <w:spacing w:after="0" w:line="240" w:lineRule="auto"/>
        <w:jc w:val="center"/>
        <w:rPr>
          <w:b/>
          <w:sz w:val="18"/>
          <w:szCs w:val="18"/>
        </w:rPr>
      </w:pPr>
    </w:p>
    <w:p w14:paraId="01676C47" w14:textId="77777777" w:rsidR="00BF4F48" w:rsidRDefault="00BF4F48" w:rsidP="00385AD7">
      <w:pPr>
        <w:spacing w:after="0" w:line="240" w:lineRule="auto"/>
        <w:rPr>
          <w:sz w:val="18"/>
          <w:szCs w:val="18"/>
        </w:rPr>
      </w:pPr>
      <w:r>
        <w:rPr>
          <w:b/>
          <w:sz w:val="18"/>
          <w:szCs w:val="18"/>
        </w:rPr>
        <w:t>N</w:t>
      </w:r>
      <w:r w:rsidRPr="003D19D7">
        <w:rPr>
          <w:b/>
          <w:sz w:val="18"/>
          <w:szCs w:val="18"/>
        </w:rPr>
        <w:t>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r>
        <w:rPr>
          <w:sz w:val="18"/>
          <w:szCs w:val="18"/>
        </w:rPr>
        <w:t xml:space="preserve"> </w:t>
      </w:r>
      <w:r>
        <w:rPr>
          <w:sz w:val="18"/>
          <w:szCs w:val="18"/>
        </w:rPr>
        <w:br w:type="page"/>
      </w:r>
    </w:p>
    <w:p w14:paraId="77B1834E" w14:textId="77777777" w:rsidR="00FA12B5" w:rsidRPr="009C0F77" w:rsidRDefault="00FA12B5" w:rsidP="00FA12B5">
      <w:pPr>
        <w:pStyle w:val="Heading2"/>
      </w:pPr>
      <w:bookmarkStart w:id="685" w:name="_Offshore_Sources_[98.236(b)]"/>
      <w:bookmarkStart w:id="686" w:name="_Toc409602118"/>
      <w:bookmarkEnd w:id="685"/>
      <w:r>
        <w:t>Offshore Sources [98.236(b)]</w:t>
      </w:r>
      <w:bookmarkEnd w:id="686"/>
    </w:p>
    <w:p w14:paraId="70074B49" w14:textId="77777777" w:rsidR="00FA12B5" w:rsidRDefault="00FA12B5" w:rsidP="00FA12B5">
      <w:pPr>
        <w:spacing w:after="0" w:line="240" w:lineRule="auto"/>
        <w:rPr>
          <w:rFonts w:cs="Times New Roman"/>
          <w:b/>
          <w:bCs/>
        </w:rPr>
      </w:pPr>
    </w:p>
    <w:p w14:paraId="62E00FF3" w14:textId="77777777" w:rsidR="00FA12B5" w:rsidRPr="007C0E31" w:rsidRDefault="00FA12B5" w:rsidP="00FA12B5">
      <w:pPr>
        <w:widowControl w:val="0"/>
        <w:autoSpaceDE w:val="0"/>
        <w:autoSpaceDN w:val="0"/>
        <w:adjustRightInd w:val="0"/>
        <w:spacing w:after="0" w:line="240" w:lineRule="auto"/>
        <w:rPr>
          <w:rFonts w:cs="Times New Roman"/>
        </w:rPr>
      </w:pPr>
      <w:r w:rsidRPr="007C0E31">
        <w:rPr>
          <w:rFonts w:cs="Times New Roman"/>
        </w:rPr>
        <w:t>This topic provides a step</w:t>
      </w:r>
      <w:r w:rsidRPr="007C0E31">
        <w:rPr>
          <w:rFonts w:cs="Times New Roman"/>
        </w:rPr>
        <w:noBreakHyphen/>
        <w:t>by</w:t>
      </w:r>
      <w:r w:rsidRPr="007C0E31">
        <w:rPr>
          <w:rFonts w:cs="Times New Roman"/>
        </w:rPr>
        <w:noBreakHyphen/>
        <w:t xml:space="preserve">step description of how to report </w:t>
      </w:r>
      <w:r>
        <w:rPr>
          <w:rFonts w:cs="Times New Roman"/>
        </w:rPr>
        <w:t>offshore sources</w:t>
      </w:r>
      <w:r w:rsidRPr="007C0E31">
        <w:rPr>
          <w:rFonts w:cs="Times New Roman"/>
        </w:rPr>
        <w:t xml:space="preserve"> information for a facility.  </w:t>
      </w:r>
      <w:r w:rsidR="006829A7" w:rsidRPr="006829A7">
        <w:rPr>
          <w:rFonts w:cs="Times New Roman"/>
        </w:rPr>
        <w:t xml:space="preserve">This section is applicable to </w:t>
      </w:r>
      <w:r w:rsidR="00A325B7">
        <w:t>and required</w:t>
      </w:r>
      <w:r w:rsidR="00A325B7" w:rsidRPr="00A325B7">
        <w:rPr>
          <w:rFonts w:cs="Times New Roman"/>
        </w:rPr>
        <w:t xml:space="preserve"> for </w:t>
      </w:r>
      <w:r w:rsidR="006829A7" w:rsidRPr="006829A7">
        <w:rPr>
          <w:rFonts w:cs="Times New Roman"/>
        </w:rPr>
        <w:t xml:space="preserve">the </w:t>
      </w:r>
      <w:r w:rsidR="006829A7">
        <w:rPr>
          <w:rFonts w:cs="Times New Roman"/>
        </w:rPr>
        <w:t>o</w:t>
      </w:r>
      <w:r w:rsidR="006829A7" w:rsidRPr="006829A7">
        <w:rPr>
          <w:rFonts w:cs="Times New Roman"/>
        </w:rPr>
        <w:t>ffshore petroleum and natural gas production industry segment only</w:t>
      </w:r>
      <w:r w:rsidR="006829A7">
        <w:rPr>
          <w:rFonts w:cs="Times New Roman"/>
        </w:rPr>
        <w:t>.</w:t>
      </w:r>
    </w:p>
    <w:p w14:paraId="48D0D4CA" w14:textId="77777777" w:rsidR="00FA12B5" w:rsidRDefault="00FA12B5" w:rsidP="00FA12B5">
      <w:pPr>
        <w:spacing w:after="0" w:line="240" w:lineRule="auto"/>
        <w:rPr>
          <w:rFonts w:eastAsia="Times New Roman" w:cs="Times New Roman"/>
        </w:rPr>
      </w:pPr>
    </w:p>
    <w:p w14:paraId="0E80185C" w14:textId="77777777" w:rsidR="00FA12B5" w:rsidRDefault="00FA12B5" w:rsidP="00FA12B5">
      <w:pPr>
        <w:spacing w:after="0" w:line="240" w:lineRule="auto"/>
        <w:rPr>
          <w:rFonts w:eastAsia="Times New Roman" w:cs="Times New Roman"/>
        </w:rPr>
      </w:pPr>
    </w:p>
    <w:p w14:paraId="63334621" w14:textId="77777777" w:rsidR="00FA12B5" w:rsidRDefault="00FA12B5" w:rsidP="00FA12B5">
      <w:pPr>
        <w:pStyle w:val="Figure"/>
      </w:pPr>
      <w:r>
        <w:br/>
      </w:r>
      <w:bookmarkStart w:id="687" w:name="_Toc409602256"/>
      <w:r>
        <w:t>Offshore Emissions Details Schema Diagram</w:t>
      </w:r>
      <w:bookmarkEnd w:id="687"/>
    </w:p>
    <w:p w14:paraId="41164F7B" w14:textId="77777777" w:rsidR="00FA12B5" w:rsidRDefault="00FA12B5" w:rsidP="00FA12B5">
      <w:pPr>
        <w:spacing w:after="0" w:line="240" w:lineRule="auto"/>
        <w:rPr>
          <w:rFonts w:eastAsia="Times New Roman" w:cs="Times New Roman"/>
        </w:rPr>
      </w:pPr>
    </w:p>
    <w:p w14:paraId="0FF40651" w14:textId="77777777" w:rsidR="00FA12B5" w:rsidRDefault="001507D7" w:rsidP="001507D7">
      <w:pPr>
        <w:spacing w:after="0" w:line="240" w:lineRule="auto"/>
        <w:jc w:val="center"/>
        <w:rPr>
          <w:rFonts w:eastAsia="Times New Roman" w:cs="Times New Roman"/>
        </w:rPr>
      </w:pPr>
      <w:r w:rsidRPr="00471763">
        <w:rPr>
          <w:rFonts w:eastAsia="Times New Roman" w:cs="Times New Roman"/>
          <w:noProof/>
        </w:rPr>
        <w:drawing>
          <wp:inline distT="0" distB="0" distL="0" distR="0" wp14:anchorId="7FC3030F" wp14:editId="77595E37">
            <wp:extent cx="5419048" cy="3466667"/>
            <wp:effectExtent l="0" t="0" r="0" b="63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Offshore Emissions Details a.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19048" cy="3466667"/>
                    </a:xfrm>
                    <a:prstGeom prst="rect">
                      <a:avLst/>
                    </a:prstGeom>
                  </pic:spPr>
                </pic:pic>
              </a:graphicData>
            </a:graphic>
          </wp:inline>
        </w:drawing>
      </w:r>
    </w:p>
    <w:p w14:paraId="1FA302BB" w14:textId="77777777" w:rsidR="00FA12B5" w:rsidRPr="00971180" w:rsidRDefault="00FA12B5" w:rsidP="00FA12B5">
      <w:pPr>
        <w:widowControl w:val="0"/>
        <w:autoSpaceDE w:val="0"/>
        <w:autoSpaceDN w:val="0"/>
        <w:adjustRightInd w:val="0"/>
        <w:spacing w:after="0" w:line="240" w:lineRule="auto"/>
        <w:ind w:left="1440"/>
        <w:rPr>
          <w:b/>
          <w:bCs/>
          <w:sz w:val="18"/>
          <w:szCs w:val="18"/>
        </w:rPr>
      </w:pPr>
      <w:r w:rsidRPr="00971180">
        <w:rPr>
          <w:b/>
          <w:bCs/>
          <w:sz w:val="18"/>
          <w:szCs w:val="18"/>
        </w:rPr>
        <w:t xml:space="preserve">Note: </w:t>
      </w:r>
      <w:r w:rsidRPr="00971180">
        <w:rPr>
          <w:sz w:val="18"/>
          <w:szCs w:val="18"/>
        </w:rPr>
        <w:t xml:space="preserve">Data elements boxed in red are required. Please see page 4 of this document </w:t>
      </w:r>
      <w:r w:rsidRPr="00971180">
        <w:rPr>
          <w:sz w:val="18"/>
          <w:szCs w:val="18"/>
        </w:rPr>
        <w:br/>
        <w:t>for more information on conditionally required elements.</w:t>
      </w:r>
    </w:p>
    <w:p w14:paraId="4BAC8757" w14:textId="77777777" w:rsidR="00FA12B5" w:rsidRDefault="00FA12B5" w:rsidP="00FA12B5">
      <w:pPr>
        <w:spacing w:after="0" w:line="240" w:lineRule="auto"/>
        <w:jc w:val="center"/>
        <w:rPr>
          <w:rFonts w:eastAsia="Times New Roman" w:cs="Times New Roman"/>
        </w:rPr>
      </w:pPr>
    </w:p>
    <w:p w14:paraId="34D0F26B" w14:textId="77777777" w:rsidR="00FA12B5" w:rsidRDefault="00FA12B5" w:rsidP="00FA12B5">
      <w:pPr>
        <w:spacing w:after="0" w:line="240" w:lineRule="auto"/>
        <w:rPr>
          <w:rFonts w:eastAsia="Times New Roman" w:cs="Times New Roman"/>
        </w:rPr>
      </w:pPr>
      <w:r>
        <w:rPr>
          <w:rFonts w:eastAsia="Times New Roman" w:cs="Times New Roman"/>
        </w:rPr>
        <w:t>For offshore emissions, report the following:</w:t>
      </w:r>
    </w:p>
    <w:p w14:paraId="4EF0B63B" w14:textId="77777777" w:rsidR="00FA12B5" w:rsidRDefault="00FA12B5" w:rsidP="00FA12B5">
      <w:pPr>
        <w:spacing w:after="0" w:line="240" w:lineRule="auto"/>
        <w:rPr>
          <w:rFonts w:eastAsia="Times New Roman" w:cs="Times New Roman"/>
        </w:rPr>
      </w:pPr>
    </w:p>
    <w:p w14:paraId="038BDA97" w14:textId="77777777" w:rsidR="00FA12B5" w:rsidRPr="00FF65C9" w:rsidRDefault="00FA12B5" w:rsidP="00FF65C9">
      <w:pPr>
        <w:pStyle w:val="ListParagraph"/>
        <w:numPr>
          <w:ilvl w:val="0"/>
          <w:numId w:val="109"/>
        </w:numPr>
        <w:spacing w:before="120" w:after="120" w:line="240" w:lineRule="auto"/>
        <w:contextualSpacing w:val="0"/>
        <w:rPr>
          <w:rFonts w:cs="Times New Roman"/>
        </w:rPr>
      </w:pPr>
      <w:r w:rsidRPr="00BE19BD">
        <w:rPr>
          <w:rFonts w:eastAsia="Times New Roman" w:cs="Times New Roman"/>
        </w:rPr>
        <w:t>The CO</w:t>
      </w:r>
      <w:r w:rsidRPr="00BE19BD">
        <w:rPr>
          <w:rFonts w:eastAsia="Times New Roman" w:cs="Times New Roman"/>
          <w:vertAlign w:val="subscript"/>
        </w:rPr>
        <w:t>2</w:t>
      </w:r>
      <w:r w:rsidRPr="00BE19BD">
        <w:rPr>
          <w:rFonts w:eastAsia="Times New Roman" w:cs="Times New Roman"/>
        </w:rPr>
        <w:t>, CH</w:t>
      </w:r>
      <w:r w:rsidRPr="00BE19BD">
        <w:rPr>
          <w:rFonts w:eastAsia="Times New Roman" w:cs="Times New Roman"/>
          <w:vertAlign w:val="subscript"/>
        </w:rPr>
        <w:t>4</w:t>
      </w:r>
      <w:r w:rsidRPr="00BE19BD">
        <w:rPr>
          <w:rFonts w:eastAsia="Times New Roman" w:cs="Times New Roman"/>
        </w:rPr>
        <w:t xml:space="preserve"> and N</w:t>
      </w:r>
      <w:r w:rsidRPr="00BE19BD">
        <w:rPr>
          <w:rFonts w:eastAsia="Times New Roman" w:cs="Times New Roman"/>
          <w:vertAlign w:val="subscript"/>
        </w:rPr>
        <w:t>2</w:t>
      </w:r>
      <w:r w:rsidRPr="00BE19BD">
        <w:rPr>
          <w:rFonts w:eastAsia="Times New Roman" w:cs="Times New Roman"/>
        </w:rPr>
        <w:t>O emissions totals and the total CO</w:t>
      </w:r>
      <w:r w:rsidRPr="00BE19BD">
        <w:rPr>
          <w:rFonts w:eastAsia="Times New Roman" w:cs="Times New Roman"/>
          <w:vertAlign w:val="subscript"/>
        </w:rPr>
        <w:t>2</w:t>
      </w:r>
      <w:r w:rsidRPr="00BE19BD">
        <w:rPr>
          <w:rFonts w:eastAsia="Times New Roman" w:cs="Times New Roman"/>
        </w:rPr>
        <w:t xml:space="preserve">e emissions for all </w:t>
      </w:r>
      <w:r>
        <w:rPr>
          <w:rFonts w:eastAsia="Times New Roman" w:cs="Times New Roman"/>
        </w:rPr>
        <w:t>offshore emissions sources</w:t>
      </w:r>
      <w:r w:rsidRPr="00BE19BD">
        <w:rPr>
          <w:rFonts w:eastAsia="Times New Roman" w:cs="Times New Roman"/>
        </w:rPr>
        <w:t xml:space="preserve"> combined in metric tons of CO</w:t>
      </w:r>
      <w:r w:rsidRPr="00BE19BD">
        <w:rPr>
          <w:rFonts w:eastAsia="Times New Roman" w:cs="Times New Roman"/>
          <w:vertAlign w:val="subscript"/>
        </w:rPr>
        <w:t>2</w:t>
      </w:r>
      <w:r w:rsidRPr="00BE19BD">
        <w:rPr>
          <w:rFonts w:eastAsia="Times New Roman" w:cs="Times New Roman"/>
        </w:rPr>
        <w:t>e (total CO</w:t>
      </w:r>
      <w:r w:rsidRPr="00BE19BD">
        <w:rPr>
          <w:rFonts w:eastAsia="Times New Roman" w:cs="Times New Roman"/>
          <w:vertAlign w:val="subscript"/>
        </w:rPr>
        <w:t>2</w:t>
      </w:r>
      <w:r w:rsidRPr="00BE19BD">
        <w:rPr>
          <w:rFonts w:eastAsia="Times New Roman" w:cs="Times New Roman"/>
        </w:rPr>
        <w:t xml:space="preserve"> emissions, total CH</w:t>
      </w:r>
      <w:r w:rsidRPr="00BE19BD">
        <w:rPr>
          <w:rFonts w:eastAsia="Times New Roman" w:cs="Times New Roman"/>
          <w:vertAlign w:val="subscript"/>
        </w:rPr>
        <w:t>4</w:t>
      </w:r>
      <w:r w:rsidRPr="00BE19BD">
        <w:rPr>
          <w:rFonts w:eastAsia="Times New Roman" w:cs="Times New Roman"/>
        </w:rPr>
        <w:t xml:space="preserve"> emissions in CO</w:t>
      </w:r>
      <w:r w:rsidRPr="00BE19BD">
        <w:rPr>
          <w:rFonts w:eastAsia="Times New Roman" w:cs="Times New Roman"/>
          <w:vertAlign w:val="subscript"/>
        </w:rPr>
        <w:t>2</w:t>
      </w:r>
      <w:r w:rsidRPr="00BE19BD">
        <w:rPr>
          <w:rFonts w:eastAsia="Times New Roman" w:cs="Times New Roman"/>
        </w:rPr>
        <w:t>e, total N</w:t>
      </w:r>
      <w:r w:rsidRPr="00BE19BD">
        <w:rPr>
          <w:rFonts w:eastAsia="Times New Roman" w:cs="Times New Roman"/>
          <w:vertAlign w:val="subscript"/>
        </w:rPr>
        <w:t>2</w:t>
      </w:r>
      <w:r w:rsidRPr="00BE19BD">
        <w:rPr>
          <w:rFonts w:eastAsia="Times New Roman" w:cs="Times New Roman"/>
        </w:rPr>
        <w:t>O emissions in CO</w:t>
      </w:r>
      <w:r w:rsidRPr="00BE19BD">
        <w:rPr>
          <w:rFonts w:eastAsia="Times New Roman" w:cs="Times New Roman"/>
          <w:vertAlign w:val="subscript"/>
        </w:rPr>
        <w:t>2</w:t>
      </w:r>
      <w:r w:rsidRPr="00BE19BD">
        <w:rPr>
          <w:rFonts w:eastAsia="Times New Roman" w:cs="Times New Roman"/>
        </w:rPr>
        <w:t>e and total CO</w:t>
      </w:r>
      <w:r w:rsidRPr="00BE19BD">
        <w:rPr>
          <w:rFonts w:eastAsia="Times New Roman" w:cs="Times New Roman"/>
          <w:vertAlign w:val="subscript"/>
        </w:rPr>
        <w:t>2</w:t>
      </w:r>
      <w:r w:rsidRPr="00BE19BD">
        <w:rPr>
          <w:rFonts w:eastAsia="Times New Roman" w:cs="Times New Roman"/>
        </w:rPr>
        <w:t>e emissions).  [98.236(c)]</w:t>
      </w:r>
      <w:r>
        <w:rPr>
          <w:rFonts w:eastAsia="Times New Roman" w:cs="Times New Roman"/>
        </w:rPr>
        <w:t xml:space="preserve">  </w:t>
      </w:r>
    </w:p>
    <w:p w14:paraId="274D8E93" w14:textId="77777777" w:rsidR="005B12F1" w:rsidRDefault="005B12F1" w:rsidP="00FF65C9">
      <w:pPr>
        <w:pStyle w:val="ListParagraph"/>
        <w:numPr>
          <w:ilvl w:val="0"/>
          <w:numId w:val="199"/>
        </w:numPr>
        <w:spacing w:after="120"/>
        <w:contextualSpacing w:val="0"/>
        <w:rPr>
          <w:color w:val="000000"/>
        </w:rPr>
      </w:pPr>
      <w:r>
        <w:rPr>
          <w:color w:val="000000"/>
        </w:rPr>
        <w:t>The value to report for “TotalCarbonDioxideEmissions” equals the sum of the values reported for the data element “</w:t>
      </w:r>
      <w:r w:rsidRPr="003E1F88">
        <w:rPr>
          <w:color w:val="000000"/>
        </w:rPr>
        <w:t>CarbonDioxideEmissions</w:t>
      </w:r>
      <w:r>
        <w:rPr>
          <w:color w:val="000000"/>
        </w:rPr>
        <w:t>” for each emission source.</w:t>
      </w:r>
    </w:p>
    <w:p w14:paraId="65636E53" w14:textId="77777777" w:rsidR="005B12F1" w:rsidRDefault="005B12F1" w:rsidP="00FF65C9">
      <w:pPr>
        <w:pStyle w:val="ListParagraph"/>
        <w:numPr>
          <w:ilvl w:val="0"/>
          <w:numId w:val="200"/>
        </w:numPr>
        <w:spacing w:after="120"/>
        <w:ind w:left="1152"/>
        <w:contextualSpacing w:val="0"/>
        <w:rPr>
          <w:color w:val="000000"/>
        </w:rPr>
      </w:pPr>
      <w:r>
        <w:rPr>
          <w:color w:val="000000"/>
        </w:rPr>
        <w:t>The value to report for “TotalMethaneCarbonDioxideEquivalent” equals the sum of the values reported for the data element “</w:t>
      </w:r>
      <w:r w:rsidRPr="003E1F88">
        <w:rPr>
          <w:color w:val="000000"/>
        </w:rPr>
        <w:t>MethaneCarbonDioxideEquivalent</w:t>
      </w:r>
      <w:r>
        <w:rPr>
          <w:color w:val="000000"/>
        </w:rPr>
        <w:t xml:space="preserve">” </w:t>
      </w:r>
      <w:r w:rsidR="00D81184">
        <w:rPr>
          <w:color w:val="000000"/>
        </w:rPr>
        <w:t>for each emission source</w:t>
      </w:r>
      <w:r>
        <w:rPr>
          <w:color w:val="000000"/>
        </w:rPr>
        <w:t>.</w:t>
      </w:r>
    </w:p>
    <w:p w14:paraId="328C4696" w14:textId="77777777" w:rsidR="00D81184" w:rsidRDefault="00D81184" w:rsidP="00FF65C9">
      <w:pPr>
        <w:pStyle w:val="ListParagraph"/>
        <w:numPr>
          <w:ilvl w:val="0"/>
          <w:numId w:val="200"/>
        </w:numPr>
        <w:spacing w:after="120"/>
        <w:ind w:left="1152"/>
        <w:contextualSpacing w:val="0"/>
        <w:rPr>
          <w:color w:val="000000"/>
        </w:rPr>
      </w:pPr>
      <w:r>
        <w:rPr>
          <w:color w:val="000000"/>
        </w:rPr>
        <w:t>The value to report for “TotalNitrousCarbonDioxideEquivalent” equals the sum of the values reported for the data element “</w:t>
      </w:r>
      <w:r w:rsidRPr="00D81184">
        <w:rPr>
          <w:color w:val="000000"/>
        </w:rPr>
        <w:t>NitrousCarbonDioxideEquivalent</w:t>
      </w:r>
      <w:r>
        <w:rPr>
          <w:color w:val="000000"/>
        </w:rPr>
        <w:t>” for each emission source.</w:t>
      </w:r>
    </w:p>
    <w:p w14:paraId="4A7CB990" w14:textId="77777777" w:rsidR="005B12F1" w:rsidRPr="00881DFF" w:rsidRDefault="005B12F1" w:rsidP="00FF65C9">
      <w:pPr>
        <w:pStyle w:val="ListParagraph"/>
        <w:numPr>
          <w:ilvl w:val="0"/>
          <w:numId w:val="201"/>
        </w:numPr>
        <w:spacing w:after="120"/>
        <w:ind w:left="1152"/>
        <w:contextualSpacing w:val="0"/>
        <w:rPr>
          <w:rFonts w:cs="Times New Roman"/>
        </w:rPr>
      </w:pPr>
      <w:r>
        <w:rPr>
          <w:color w:val="000000"/>
        </w:rPr>
        <w:t>The value to report for “TotalCarbonDioxideEquivalent” equals the sum of the values reported for “TotalCarbonDioxideEmissions”</w:t>
      </w:r>
      <w:r w:rsidR="00D81184">
        <w:rPr>
          <w:color w:val="000000"/>
        </w:rPr>
        <w:t xml:space="preserve">, </w:t>
      </w:r>
      <w:r>
        <w:rPr>
          <w:color w:val="000000"/>
        </w:rPr>
        <w:t>“TotalMethaneCarbonDioxideEquivalent”</w:t>
      </w:r>
      <w:r w:rsidR="00D81184">
        <w:rPr>
          <w:color w:val="000000"/>
        </w:rPr>
        <w:t xml:space="preserve"> and “TotalNitrousCarbonDioxideEquivalent”</w:t>
      </w:r>
      <w:r>
        <w:rPr>
          <w:color w:val="000000"/>
        </w:rPr>
        <w:t>.</w:t>
      </w:r>
    </w:p>
    <w:p w14:paraId="2DE7B7AF" w14:textId="77777777" w:rsidR="00FA12B5" w:rsidRPr="00BE19BD" w:rsidRDefault="00FA12B5" w:rsidP="00FA12B5">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Whether</w:t>
      </w:r>
      <w:r w:rsidRPr="00BE19BD">
        <w:rPr>
          <w:rFonts w:cs="Times New Roman"/>
        </w:rPr>
        <w:t xml:space="preserve"> BAMM were used for any parameters to calculate GHG emissions.  [98.3(c)(7)]</w:t>
      </w:r>
    </w:p>
    <w:p w14:paraId="2D7E7D68" w14:textId="77777777" w:rsidR="00FA12B5" w:rsidRPr="00BE19BD" w:rsidRDefault="00FA12B5" w:rsidP="00FA12B5">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If BAMM were used, a brief description of the BAMM used, parameters measured by BAMM and time period BAMM was used.</w:t>
      </w:r>
      <w:r w:rsidRPr="00BE19BD">
        <w:rPr>
          <w:rFonts w:cs="Times New Roman"/>
        </w:rPr>
        <w:t xml:space="preserve">  [98.3(c)(7)]</w:t>
      </w:r>
    </w:p>
    <w:p w14:paraId="689DC789" w14:textId="77777777" w:rsidR="00FA12B5" w:rsidRPr="00BE19BD" w:rsidRDefault="00FA12B5" w:rsidP="00FA12B5">
      <w:pPr>
        <w:pStyle w:val="ListParagraph"/>
        <w:widowControl w:val="0"/>
        <w:numPr>
          <w:ilvl w:val="0"/>
          <w:numId w:val="109"/>
        </w:numPr>
        <w:autoSpaceDE w:val="0"/>
        <w:autoSpaceDN w:val="0"/>
        <w:adjustRightInd w:val="0"/>
        <w:spacing w:before="120" w:after="0" w:line="240" w:lineRule="auto"/>
        <w:contextualSpacing w:val="0"/>
        <w:rPr>
          <w:rFonts w:cs="Times New Roman"/>
        </w:rPr>
      </w:pPr>
      <w:r>
        <w:rPr>
          <w:rFonts w:cs="Times New Roman"/>
        </w:rPr>
        <w:t>W</w:t>
      </w:r>
      <w:r w:rsidRPr="00BE19BD">
        <w:rPr>
          <w:rFonts w:cs="Times New Roman"/>
        </w:rPr>
        <w:t>hether missing data procedures were used for any parameters to calculate GHG emissions.  [98.235]</w:t>
      </w:r>
    </w:p>
    <w:p w14:paraId="07FCBAEC" w14:textId="77777777" w:rsidR="00FA12B5" w:rsidRDefault="00FA12B5" w:rsidP="00FA12B5">
      <w:pPr>
        <w:spacing w:after="0" w:line="240" w:lineRule="auto"/>
        <w:rPr>
          <w:rFonts w:eastAsia="Times New Roman" w:cs="Times New Roman"/>
        </w:rPr>
      </w:pPr>
    </w:p>
    <w:p w14:paraId="059BB5A5" w14:textId="77777777" w:rsidR="00FA12B5" w:rsidRDefault="00FA12B5" w:rsidP="00FA12B5">
      <w:pPr>
        <w:pStyle w:val="Table"/>
      </w:pPr>
      <w:r>
        <w:br/>
      </w:r>
      <w:bookmarkStart w:id="688" w:name="_Toc409602183"/>
      <w:r>
        <w:t>Offshore Emissions Details Data Element Definitions</w:t>
      </w:r>
      <w:bookmarkEnd w:id="688"/>
    </w:p>
    <w:p w14:paraId="4194407A" w14:textId="77777777" w:rsidR="00FA12B5" w:rsidRDefault="00FA12B5" w:rsidP="00FA12B5">
      <w:pPr>
        <w:spacing w:after="0" w:line="240" w:lineRule="auto"/>
        <w:rPr>
          <w:rFonts w:eastAsia="Times New Roman" w:cs="Times New Roman"/>
        </w:rPr>
      </w:pPr>
    </w:p>
    <w:tbl>
      <w:tblPr>
        <w:tblW w:w="9275" w:type="dxa"/>
        <w:tblInd w:w="103" w:type="dxa"/>
        <w:tblLook w:val="04A0" w:firstRow="1" w:lastRow="0" w:firstColumn="1" w:lastColumn="0" w:noHBand="0" w:noVBand="1"/>
      </w:tblPr>
      <w:tblGrid>
        <w:gridCol w:w="3605"/>
        <w:gridCol w:w="5670"/>
      </w:tblGrid>
      <w:tr w:rsidR="00FA12B5" w:rsidRPr="00C630D6" w14:paraId="435E3CB5" w14:textId="77777777" w:rsidTr="00FF65C9">
        <w:trPr>
          <w:trHeight w:val="647"/>
          <w:tblHeader/>
        </w:trPr>
        <w:tc>
          <w:tcPr>
            <w:tcW w:w="360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7A515F" w14:textId="77777777" w:rsidR="00FA12B5" w:rsidRPr="00C630D6" w:rsidRDefault="00FA12B5" w:rsidP="00FA12B5">
            <w:pPr>
              <w:spacing w:after="0" w:line="240" w:lineRule="auto"/>
              <w:jc w:val="center"/>
              <w:rPr>
                <w:rFonts w:eastAsia="Times New Roman" w:cs="Times New Roman"/>
                <w:b/>
                <w:bCs/>
                <w:color w:val="000000"/>
                <w:sz w:val="20"/>
                <w:szCs w:val="20"/>
              </w:rPr>
            </w:pPr>
            <w:r w:rsidRPr="00C630D6">
              <w:rPr>
                <w:rFonts w:eastAsia="Times New Roman" w:cs="Times New Roman"/>
                <w:b/>
                <w:bCs/>
                <w:color w:val="000000"/>
                <w:sz w:val="20"/>
                <w:szCs w:val="20"/>
              </w:rPr>
              <w:t>Data Element Name</w:t>
            </w:r>
          </w:p>
        </w:tc>
        <w:tc>
          <w:tcPr>
            <w:tcW w:w="5670" w:type="dxa"/>
            <w:tcBorders>
              <w:top w:val="single" w:sz="4" w:space="0" w:color="auto"/>
              <w:left w:val="nil"/>
              <w:bottom w:val="single" w:sz="4" w:space="0" w:color="auto"/>
              <w:right w:val="single" w:sz="4" w:space="0" w:color="auto"/>
            </w:tcBorders>
            <w:shd w:val="clear" w:color="000000" w:fill="D9D9D9"/>
            <w:vAlign w:val="center"/>
            <w:hideMark/>
          </w:tcPr>
          <w:p w14:paraId="4290AD89" w14:textId="77777777" w:rsidR="00FA12B5" w:rsidRPr="00C630D6" w:rsidRDefault="00FA12B5" w:rsidP="00FA12B5">
            <w:pPr>
              <w:spacing w:after="0" w:line="240" w:lineRule="auto"/>
              <w:jc w:val="center"/>
              <w:rPr>
                <w:rFonts w:eastAsia="Times New Roman" w:cs="Times New Roman"/>
                <w:b/>
                <w:bCs/>
                <w:sz w:val="20"/>
                <w:szCs w:val="20"/>
              </w:rPr>
            </w:pPr>
            <w:r w:rsidRPr="00C630D6">
              <w:rPr>
                <w:rFonts w:eastAsia="Times New Roman" w:cs="Times New Roman"/>
                <w:b/>
                <w:bCs/>
                <w:sz w:val="20"/>
                <w:szCs w:val="20"/>
              </w:rPr>
              <w:t>Description</w:t>
            </w:r>
          </w:p>
        </w:tc>
      </w:tr>
      <w:tr w:rsidR="00FA12B5" w:rsidRPr="00C630D6" w14:paraId="3FBB0653" w14:textId="77777777" w:rsidTr="00C430C6">
        <w:trPr>
          <w:trHeight w:val="782"/>
        </w:trPr>
        <w:tc>
          <w:tcPr>
            <w:tcW w:w="3605" w:type="dxa"/>
            <w:tcBorders>
              <w:top w:val="nil"/>
              <w:left w:val="single" w:sz="4" w:space="0" w:color="auto"/>
              <w:bottom w:val="single" w:sz="4" w:space="0" w:color="auto"/>
              <w:right w:val="single" w:sz="4" w:space="0" w:color="auto"/>
            </w:tcBorders>
            <w:shd w:val="clear" w:color="000000" w:fill="C5D9F1"/>
            <w:vAlign w:val="center"/>
            <w:hideMark/>
          </w:tcPr>
          <w:p w14:paraId="114BC0BA" w14:textId="77777777" w:rsidR="00FA12B5" w:rsidRPr="00C630D6" w:rsidRDefault="00FA12B5" w:rsidP="00FA12B5">
            <w:pPr>
              <w:spacing w:after="0" w:line="240" w:lineRule="auto"/>
              <w:rPr>
                <w:rFonts w:eastAsia="Times New Roman" w:cs="Times New Roman"/>
                <w:b/>
                <w:color w:val="000000"/>
                <w:sz w:val="20"/>
                <w:szCs w:val="20"/>
              </w:rPr>
            </w:pPr>
            <w:r w:rsidRPr="00C630D6">
              <w:rPr>
                <w:rFonts w:eastAsia="Times New Roman" w:cs="Times New Roman"/>
                <w:b/>
                <w:color w:val="000000"/>
                <w:sz w:val="20"/>
                <w:szCs w:val="20"/>
              </w:rPr>
              <w:t>OffshoreEmissionsDetails</w:t>
            </w:r>
          </w:p>
        </w:tc>
        <w:tc>
          <w:tcPr>
            <w:tcW w:w="5670" w:type="dxa"/>
            <w:tcBorders>
              <w:top w:val="nil"/>
              <w:left w:val="nil"/>
              <w:bottom w:val="single" w:sz="4" w:space="0" w:color="auto"/>
              <w:right w:val="single" w:sz="4" w:space="0" w:color="auto"/>
            </w:tcBorders>
            <w:shd w:val="clear" w:color="000000" w:fill="C5D9F1"/>
            <w:vAlign w:val="center"/>
            <w:hideMark/>
          </w:tcPr>
          <w:p w14:paraId="222D524D" w14:textId="77777777" w:rsidR="00FA12B5" w:rsidRPr="00C630D6" w:rsidRDefault="00FA12B5" w:rsidP="00FA12B5">
            <w:pPr>
              <w:spacing w:after="0" w:line="240" w:lineRule="auto"/>
              <w:rPr>
                <w:rFonts w:eastAsia="Times New Roman" w:cs="Times New Roman"/>
                <w:sz w:val="20"/>
                <w:szCs w:val="20"/>
              </w:rPr>
            </w:pPr>
            <w:r w:rsidRPr="00C630D6">
              <w:rPr>
                <w:rFonts w:eastAsia="Times New Roman" w:cs="Times New Roman"/>
                <w:b/>
                <w:sz w:val="20"/>
                <w:szCs w:val="20"/>
              </w:rPr>
              <w:t>Parent Element:</w:t>
            </w:r>
            <w:r w:rsidRPr="00C630D6">
              <w:rPr>
                <w:rFonts w:eastAsia="Times New Roman" w:cs="Times New Roman"/>
                <w:sz w:val="20"/>
                <w:szCs w:val="20"/>
              </w:rPr>
              <w:t xml:space="preserve">  A collection of data elements to report for Total Emissions from Offshore Source Emissions.  [98.236(b)]</w:t>
            </w:r>
          </w:p>
        </w:tc>
      </w:tr>
      <w:tr w:rsidR="00FA12B5" w:rsidRPr="00C630D6" w14:paraId="08F685CF" w14:textId="77777777" w:rsidTr="00C430C6">
        <w:trPr>
          <w:trHeight w:val="98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4EE7A65"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TotalCarbonDioxideEmissions</w:t>
            </w:r>
          </w:p>
        </w:tc>
        <w:tc>
          <w:tcPr>
            <w:tcW w:w="5670" w:type="dxa"/>
            <w:tcBorders>
              <w:top w:val="nil"/>
              <w:left w:val="nil"/>
              <w:bottom w:val="single" w:sz="4" w:space="0" w:color="auto"/>
              <w:right w:val="single" w:sz="4" w:space="0" w:color="auto"/>
            </w:tcBorders>
            <w:shd w:val="clear" w:color="auto" w:fill="auto"/>
            <w:vAlign w:val="center"/>
            <w:hideMark/>
          </w:tcPr>
          <w:p w14:paraId="4BDA18CE"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Annual CO</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 xml:space="preserve"> emissions from all sources combined in metric tons.  [98.236(a)(2)]  Set the units of measure to “Metric Tons” in the attribute </w:t>
            </w:r>
            <w:r w:rsidRPr="00C630D6">
              <w:rPr>
                <w:rFonts w:eastAsia="Times New Roman" w:cs="Times New Roman"/>
                <w:b/>
                <w:color w:val="000000"/>
                <w:sz w:val="20"/>
                <w:szCs w:val="20"/>
              </w:rPr>
              <w:t>massUOM</w:t>
            </w:r>
            <w:r w:rsidRPr="00C630D6">
              <w:rPr>
                <w:rFonts w:eastAsia="Times New Roman" w:cs="Times New Roman"/>
                <w:color w:val="000000"/>
                <w:sz w:val="20"/>
                <w:szCs w:val="20"/>
              </w:rPr>
              <w:t>.</w:t>
            </w:r>
          </w:p>
        </w:tc>
      </w:tr>
      <w:tr w:rsidR="00FA12B5" w:rsidRPr="00C630D6" w14:paraId="27ABF03C" w14:textId="77777777" w:rsidTr="00C430C6">
        <w:trPr>
          <w:trHeight w:val="98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4780A0C"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TotalMethaneCarbonDioxideEquivalent</w:t>
            </w:r>
          </w:p>
        </w:tc>
        <w:tc>
          <w:tcPr>
            <w:tcW w:w="5670" w:type="dxa"/>
            <w:tcBorders>
              <w:top w:val="nil"/>
              <w:left w:val="nil"/>
              <w:bottom w:val="single" w:sz="4" w:space="0" w:color="auto"/>
              <w:right w:val="single" w:sz="4" w:space="0" w:color="auto"/>
            </w:tcBorders>
            <w:shd w:val="clear" w:color="auto" w:fill="auto"/>
            <w:vAlign w:val="center"/>
            <w:hideMark/>
          </w:tcPr>
          <w:p w14:paraId="3C2662E0"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Annual CH</w:t>
            </w:r>
            <w:r w:rsidRPr="00C630D6">
              <w:rPr>
                <w:rFonts w:eastAsia="Times New Roman" w:cs="Times New Roman"/>
                <w:color w:val="000000"/>
                <w:sz w:val="20"/>
                <w:szCs w:val="20"/>
                <w:vertAlign w:val="subscript"/>
              </w:rPr>
              <w:t>4</w:t>
            </w:r>
            <w:r w:rsidRPr="00C630D6">
              <w:rPr>
                <w:rFonts w:eastAsia="Times New Roman" w:cs="Times New Roman"/>
                <w:color w:val="000000"/>
                <w:sz w:val="20"/>
                <w:szCs w:val="20"/>
              </w:rPr>
              <w:t xml:space="preserve"> emissions from all sources combined in metric tons CO</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 xml:space="preserve">e.  [98.236(a)(2)]  Set the units of measure to “Metric Tons” in the attribute </w:t>
            </w:r>
            <w:r w:rsidRPr="00C630D6">
              <w:rPr>
                <w:rFonts w:eastAsia="Times New Roman" w:cs="Times New Roman"/>
                <w:b/>
                <w:color w:val="000000"/>
                <w:sz w:val="20"/>
                <w:szCs w:val="20"/>
              </w:rPr>
              <w:t>massUOM</w:t>
            </w:r>
            <w:r w:rsidRPr="00C630D6">
              <w:rPr>
                <w:rFonts w:eastAsia="Times New Roman" w:cs="Times New Roman"/>
                <w:color w:val="000000"/>
                <w:sz w:val="20"/>
                <w:szCs w:val="20"/>
              </w:rPr>
              <w:t>.</w:t>
            </w:r>
          </w:p>
        </w:tc>
      </w:tr>
      <w:tr w:rsidR="00FA12B5" w:rsidRPr="00C630D6" w14:paraId="457994E6" w14:textId="77777777" w:rsidTr="00C430C6">
        <w:trPr>
          <w:trHeight w:val="98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A2C04DE"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TotalNitrousCarbonDioxideEquivalent</w:t>
            </w:r>
          </w:p>
        </w:tc>
        <w:tc>
          <w:tcPr>
            <w:tcW w:w="5670" w:type="dxa"/>
            <w:tcBorders>
              <w:top w:val="nil"/>
              <w:left w:val="nil"/>
              <w:bottom w:val="single" w:sz="4" w:space="0" w:color="auto"/>
              <w:right w:val="single" w:sz="4" w:space="0" w:color="auto"/>
            </w:tcBorders>
            <w:shd w:val="clear" w:color="auto" w:fill="auto"/>
            <w:vAlign w:val="center"/>
            <w:hideMark/>
          </w:tcPr>
          <w:p w14:paraId="55C36EAC"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Annual N</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O emissions from all sources combined in metric tons CO</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 xml:space="preserve">e.  [98.236(a)(2)]  Set the units of measure to “Metric Tons” in the attribute </w:t>
            </w:r>
            <w:r w:rsidRPr="00C630D6">
              <w:rPr>
                <w:rFonts w:eastAsia="Times New Roman" w:cs="Times New Roman"/>
                <w:b/>
                <w:color w:val="000000"/>
                <w:sz w:val="20"/>
                <w:szCs w:val="20"/>
              </w:rPr>
              <w:t>massUOM</w:t>
            </w:r>
            <w:r w:rsidRPr="00C630D6">
              <w:rPr>
                <w:rFonts w:eastAsia="Times New Roman" w:cs="Times New Roman"/>
                <w:color w:val="000000"/>
                <w:sz w:val="20"/>
                <w:szCs w:val="20"/>
              </w:rPr>
              <w:t>.</w:t>
            </w:r>
          </w:p>
        </w:tc>
      </w:tr>
      <w:tr w:rsidR="00FA12B5" w:rsidRPr="00C630D6" w14:paraId="3ABD0F5F" w14:textId="77777777" w:rsidTr="00C430C6">
        <w:trPr>
          <w:trHeight w:val="98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4522248"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TotalCarbonDioxideEquivalent</w:t>
            </w:r>
          </w:p>
        </w:tc>
        <w:tc>
          <w:tcPr>
            <w:tcW w:w="5670" w:type="dxa"/>
            <w:tcBorders>
              <w:top w:val="nil"/>
              <w:left w:val="nil"/>
              <w:bottom w:val="single" w:sz="4" w:space="0" w:color="auto"/>
              <w:right w:val="single" w:sz="4" w:space="0" w:color="auto"/>
            </w:tcBorders>
            <w:shd w:val="clear" w:color="auto" w:fill="auto"/>
            <w:vAlign w:val="center"/>
            <w:hideMark/>
          </w:tcPr>
          <w:p w14:paraId="3DF9FF1F"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Total combined CO</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 CH</w:t>
            </w:r>
            <w:r w:rsidRPr="00C630D6">
              <w:rPr>
                <w:rFonts w:eastAsia="Times New Roman" w:cs="Times New Roman"/>
                <w:color w:val="000000"/>
                <w:sz w:val="20"/>
                <w:szCs w:val="20"/>
                <w:vertAlign w:val="subscript"/>
              </w:rPr>
              <w:t>4</w:t>
            </w:r>
            <w:r w:rsidRPr="00C630D6">
              <w:rPr>
                <w:rFonts w:eastAsia="Times New Roman" w:cs="Times New Roman"/>
                <w:color w:val="000000"/>
                <w:sz w:val="20"/>
                <w:szCs w:val="20"/>
              </w:rPr>
              <w:t xml:space="preserve"> and N</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O emissions from all sources combined in metric tons CO</w:t>
            </w:r>
            <w:r w:rsidRPr="00C630D6">
              <w:rPr>
                <w:rFonts w:eastAsia="Times New Roman" w:cs="Times New Roman"/>
                <w:color w:val="000000"/>
                <w:sz w:val="20"/>
                <w:szCs w:val="20"/>
                <w:vertAlign w:val="subscript"/>
              </w:rPr>
              <w:t>2</w:t>
            </w:r>
            <w:r w:rsidRPr="00C630D6">
              <w:rPr>
                <w:rFonts w:eastAsia="Times New Roman" w:cs="Times New Roman"/>
                <w:color w:val="000000"/>
                <w:sz w:val="20"/>
                <w:szCs w:val="20"/>
              </w:rPr>
              <w:t xml:space="preserve">e.  Set the units of measure to “Metric Tons” in the attribute </w:t>
            </w:r>
            <w:r w:rsidRPr="00C630D6">
              <w:rPr>
                <w:rFonts w:eastAsia="Times New Roman" w:cs="Times New Roman"/>
                <w:b/>
                <w:color w:val="000000"/>
                <w:sz w:val="20"/>
                <w:szCs w:val="20"/>
              </w:rPr>
              <w:t>massUOM</w:t>
            </w:r>
            <w:r w:rsidRPr="00C630D6">
              <w:rPr>
                <w:rFonts w:eastAsia="Times New Roman" w:cs="Times New Roman"/>
                <w:color w:val="000000"/>
                <w:sz w:val="20"/>
                <w:szCs w:val="20"/>
              </w:rPr>
              <w:t>.</w:t>
            </w:r>
          </w:p>
        </w:tc>
      </w:tr>
      <w:tr w:rsidR="00FA12B5" w:rsidRPr="00C630D6" w14:paraId="596AE36B" w14:textId="77777777" w:rsidTr="00FA2621">
        <w:trPr>
          <w:trHeight w:val="71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2037174" w14:textId="77777777" w:rsidR="00FA12B5" w:rsidRPr="00C630D6" w:rsidRDefault="006C7858" w:rsidP="00FA12B5">
            <w:pPr>
              <w:spacing w:after="0" w:line="240" w:lineRule="auto"/>
              <w:rPr>
                <w:rFonts w:eastAsia="Times New Roman" w:cs="Times New Roman"/>
                <w:sz w:val="20"/>
                <w:szCs w:val="20"/>
              </w:rPr>
            </w:pPr>
            <w:r>
              <w:rPr>
                <w:rFonts w:eastAsia="Times New Roman" w:cs="Times New Roman"/>
                <w:sz w:val="20"/>
                <w:szCs w:val="20"/>
              </w:rPr>
              <w:t>BAMM</w:t>
            </w:r>
            <w:r w:rsidR="00FA12B5" w:rsidRPr="00C630D6">
              <w:rPr>
                <w:rFonts w:eastAsia="Times New Roman" w:cs="Times New Roman"/>
                <w:sz w:val="20"/>
                <w:szCs w:val="20"/>
              </w:rPr>
              <w:t>Indicator</w:t>
            </w:r>
          </w:p>
        </w:tc>
        <w:tc>
          <w:tcPr>
            <w:tcW w:w="5670" w:type="dxa"/>
            <w:tcBorders>
              <w:top w:val="nil"/>
              <w:left w:val="nil"/>
              <w:bottom w:val="single" w:sz="4" w:space="0" w:color="auto"/>
              <w:right w:val="single" w:sz="4" w:space="0" w:color="auto"/>
            </w:tcBorders>
            <w:shd w:val="clear" w:color="auto" w:fill="auto"/>
            <w:vAlign w:val="center"/>
            <w:hideMark/>
          </w:tcPr>
          <w:p w14:paraId="59241C9F"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C630D6">
              <w:rPr>
                <w:rFonts w:eastAsia="Times New Roman" w:cs="Times New Roman"/>
                <w:color w:val="000000"/>
                <w:sz w:val="20"/>
                <w:szCs w:val="20"/>
              </w:rPr>
              <w:t xml:space="preserve"> if BAMM were used for any parameters to calculate GHG emissions.  [98.3(c)(7)]</w:t>
            </w:r>
          </w:p>
        </w:tc>
      </w:tr>
      <w:tr w:rsidR="00FA12B5" w:rsidRPr="00C630D6" w14:paraId="0FAFD2AF" w14:textId="77777777" w:rsidTr="00FA12B5">
        <w:trPr>
          <w:trHeight w:val="98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4A360AD" w14:textId="77777777" w:rsidR="00FA12B5" w:rsidRPr="00C630D6" w:rsidRDefault="006C7858" w:rsidP="00FA12B5">
            <w:pPr>
              <w:spacing w:after="0" w:line="240" w:lineRule="auto"/>
              <w:rPr>
                <w:rFonts w:eastAsia="Times New Roman" w:cs="Times New Roman"/>
                <w:sz w:val="20"/>
                <w:szCs w:val="20"/>
              </w:rPr>
            </w:pPr>
            <w:r>
              <w:rPr>
                <w:rFonts w:eastAsia="Times New Roman" w:cs="Times New Roman"/>
                <w:sz w:val="20"/>
                <w:szCs w:val="20"/>
              </w:rPr>
              <w:t>BAMM</w:t>
            </w:r>
            <w:r w:rsidR="00FA12B5" w:rsidRPr="00C630D6">
              <w:rPr>
                <w:rFonts w:eastAsia="Times New Roman" w:cs="Times New Roman"/>
                <w:sz w:val="20"/>
                <w:szCs w:val="20"/>
              </w:rPr>
              <w:t>Description</w:t>
            </w:r>
          </w:p>
        </w:tc>
        <w:tc>
          <w:tcPr>
            <w:tcW w:w="5670" w:type="dxa"/>
            <w:tcBorders>
              <w:top w:val="nil"/>
              <w:left w:val="nil"/>
              <w:bottom w:val="single" w:sz="4" w:space="0" w:color="auto"/>
              <w:right w:val="single" w:sz="4" w:space="0" w:color="auto"/>
            </w:tcBorders>
            <w:shd w:val="clear" w:color="auto" w:fill="auto"/>
            <w:vAlign w:val="center"/>
            <w:hideMark/>
          </w:tcPr>
          <w:p w14:paraId="3AC0C0C3"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b/>
                <w:color w:val="000000"/>
                <w:sz w:val="20"/>
                <w:szCs w:val="20"/>
              </w:rPr>
              <w:t>Conditionally Required:</w:t>
            </w:r>
            <w:r w:rsidRPr="00C630D6">
              <w:rPr>
                <w:rFonts w:eastAsia="Times New Roman" w:cs="Times New Roman"/>
                <w:color w:val="000000"/>
                <w:sz w:val="20"/>
                <w:szCs w:val="20"/>
              </w:rPr>
              <w:t xml:space="preserve">  </w:t>
            </w:r>
            <w:r>
              <w:rPr>
                <w:rFonts w:eastAsia="Times New Roman" w:cs="Times New Roman"/>
                <w:color w:val="000000"/>
                <w:sz w:val="20"/>
                <w:szCs w:val="20"/>
              </w:rPr>
              <w:t>If BAMM were used, provide a brief description of the BAMM used, parameters measured by BAMM and time period BAMM was used.</w:t>
            </w:r>
            <w:r w:rsidRPr="00C630D6">
              <w:rPr>
                <w:rFonts w:eastAsia="Times New Roman" w:cs="Times New Roman"/>
                <w:color w:val="000000"/>
                <w:sz w:val="20"/>
                <w:szCs w:val="20"/>
              </w:rPr>
              <w:t xml:space="preserve">  [98.3(c)(7)]</w:t>
            </w:r>
          </w:p>
        </w:tc>
      </w:tr>
      <w:tr w:rsidR="00FA12B5" w:rsidRPr="00C630D6" w14:paraId="4E9E48FF" w14:textId="77777777" w:rsidTr="0022514C">
        <w:trPr>
          <w:trHeight w:val="71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322EE1" w14:textId="77777777" w:rsidR="00FA12B5" w:rsidRPr="00C630D6" w:rsidRDefault="00FA12B5" w:rsidP="00FA12B5">
            <w:pPr>
              <w:spacing w:after="0" w:line="240" w:lineRule="auto"/>
              <w:rPr>
                <w:rFonts w:eastAsia="Times New Roman" w:cs="Times New Roman"/>
                <w:sz w:val="20"/>
                <w:szCs w:val="20"/>
              </w:rPr>
            </w:pPr>
            <w:r w:rsidRPr="00C630D6">
              <w:rPr>
                <w:rFonts w:eastAsia="Times New Roman" w:cs="Times New Roman"/>
                <w:sz w:val="20"/>
                <w:szCs w:val="20"/>
              </w:rPr>
              <w:t>SubstituteDataIndicator</w:t>
            </w:r>
          </w:p>
        </w:tc>
        <w:tc>
          <w:tcPr>
            <w:tcW w:w="5670" w:type="dxa"/>
            <w:tcBorders>
              <w:top w:val="nil"/>
              <w:left w:val="nil"/>
              <w:bottom w:val="single" w:sz="4" w:space="0" w:color="auto"/>
              <w:right w:val="single" w:sz="4" w:space="0" w:color="auto"/>
            </w:tcBorders>
            <w:shd w:val="clear" w:color="auto" w:fill="auto"/>
            <w:vAlign w:val="center"/>
            <w:hideMark/>
          </w:tcPr>
          <w:p w14:paraId="0B3D6D7F" w14:textId="77777777" w:rsidR="00FA12B5" w:rsidRPr="00C630D6" w:rsidRDefault="00FA12B5" w:rsidP="00FA12B5">
            <w:pPr>
              <w:spacing w:after="0" w:line="240" w:lineRule="auto"/>
              <w:rPr>
                <w:rFonts w:eastAsia="Times New Roman" w:cs="Times New Roman"/>
                <w:color w:val="000000"/>
                <w:sz w:val="20"/>
                <w:szCs w:val="20"/>
              </w:rPr>
            </w:pPr>
            <w:r w:rsidRPr="00C630D6">
              <w:rPr>
                <w:rFonts w:eastAsia="Times New Roman" w:cs="Times New Roman"/>
                <w:color w:val="000000"/>
                <w:sz w:val="20"/>
                <w:szCs w:val="20"/>
              </w:rPr>
              <w:t xml:space="preserve">Indicate </w:t>
            </w:r>
            <w:r w:rsidR="003A3115">
              <w:rPr>
                <w:rFonts w:eastAsia="Times New Roman" w:cs="Times New Roman"/>
                <w:color w:val="000000"/>
                <w:sz w:val="20"/>
                <w:szCs w:val="20"/>
              </w:rPr>
              <w:t>(</w:t>
            </w:r>
            <w:r w:rsidR="00E95604">
              <w:rPr>
                <w:rFonts w:eastAsia="Times New Roman" w:cs="Times New Roman"/>
                <w:color w:val="000000"/>
                <w:sz w:val="20"/>
                <w:szCs w:val="20"/>
              </w:rPr>
              <w:t>Yes/No</w:t>
            </w:r>
            <w:r w:rsidR="003A3115">
              <w:rPr>
                <w:rFonts w:eastAsia="Times New Roman" w:cs="Times New Roman"/>
                <w:color w:val="000000"/>
                <w:sz w:val="20"/>
                <w:szCs w:val="20"/>
              </w:rPr>
              <w:t>)</w:t>
            </w:r>
            <w:r w:rsidRPr="00C630D6">
              <w:rPr>
                <w:rFonts w:eastAsia="Times New Roman" w:cs="Times New Roman"/>
                <w:color w:val="000000"/>
                <w:sz w:val="20"/>
                <w:szCs w:val="20"/>
              </w:rPr>
              <w:t xml:space="preserve"> if missing data procedures were used for any parameters to calculate GHG emissions.  [98.235]</w:t>
            </w:r>
          </w:p>
        </w:tc>
      </w:tr>
      <w:tr w:rsidR="00B300EB" w:rsidRPr="00C630D6" w14:paraId="2B91FB3D" w14:textId="77777777" w:rsidTr="0022514C">
        <w:trPr>
          <w:trHeight w:val="710"/>
        </w:trPr>
        <w:tc>
          <w:tcPr>
            <w:tcW w:w="360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96350C1" w14:textId="77777777" w:rsidR="00B300EB" w:rsidRPr="0022514C" w:rsidRDefault="00B300EB" w:rsidP="00FA12B5">
            <w:pPr>
              <w:spacing w:after="0" w:line="240" w:lineRule="auto"/>
              <w:rPr>
                <w:rFonts w:eastAsia="Times New Roman" w:cs="Times New Roman"/>
                <w:b/>
                <w:sz w:val="20"/>
                <w:szCs w:val="20"/>
              </w:rPr>
            </w:pPr>
            <w:r w:rsidRPr="0022514C">
              <w:rPr>
                <w:rFonts w:eastAsia="Times New Roman" w:cs="Times New Roman"/>
                <w:b/>
                <w:sz w:val="20"/>
                <w:szCs w:val="20"/>
              </w:rPr>
              <w:t>OffshoreEmissionsSourcesDetails</w:t>
            </w:r>
          </w:p>
        </w:tc>
        <w:tc>
          <w:tcPr>
            <w:tcW w:w="567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21DC817" w14:textId="77777777" w:rsidR="00B300EB" w:rsidRPr="00C630D6" w:rsidRDefault="00B300EB" w:rsidP="00FA12B5">
            <w:pPr>
              <w:spacing w:after="0" w:line="240" w:lineRule="auto"/>
              <w:rPr>
                <w:rFonts w:eastAsia="Times New Roman" w:cs="Times New Roman"/>
                <w:color w:val="000000"/>
                <w:sz w:val="20"/>
                <w:szCs w:val="20"/>
              </w:rPr>
            </w:pPr>
            <w:r w:rsidRPr="007E7A4A">
              <w:rPr>
                <w:rFonts w:eastAsia="Times New Roman" w:cs="Times New Roman"/>
                <w:b/>
                <w:sz w:val="20"/>
                <w:szCs w:val="20"/>
              </w:rPr>
              <w:t>Parent Element:</w:t>
            </w:r>
            <w:r w:rsidRPr="007E7A4A">
              <w:rPr>
                <w:rFonts w:eastAsia="Times New Roman" w:cs="Times New Roman"/>
                <w:sz w:val="20"/>
                <w:szCs w:val="20"/>
              </w:rPr>
              <w:t xml:space="preserve">  A collection of data elements to report for offshore petroleum and natural gas production facilities.  [98.236(b)]</w:t>
            </w:r>
          </w:p>
        </w:tc>
      </w:tr>
    </w:tbl>
    <w:p w14:paraId="1A6027AF" w14:textId="77777777" w:rsidR="00FA12B5" w:rsidRDefault="00FA12B5" w:rsidP="001366BB">
      <w:pPr>
        <w:spacing w:after="0" w:line="240" w:lineRule="auto"/>
        <w:rPr>
          <w:rFonts w:eastAsia="Times New Roman" w:cs="Times New Roman"/>
        </w:rPr>
      </w:pPr>
    </w:p>
    <w:p w14:paraId="75DF13DA" w14:textId="77777777" w:rsidR="00CA7DEA" w:rsidRDefault="00CA7DEA">
      <w:pPr>
        <w:rPr>
          <w:rFonts w:eastAsia="Times New Roman" w:cs="Times New Roman"/>
        </w:rPr>
      </w:pPr>
      <w:r>
        <w:rPr>
          <w:rFonts w:eastAsia="Times New Roman" w:cs="Times New Roman"/>
        </w:rPr>
        <w:br w:type="page"/>
      </w:r>
    </w:p>
    <w:p w14:paraId="0A0983A4" w14:textId="77777777" w:rsidR="001366BB" w:rsidRDefault="001366BB" w:rsidP="001366BB">
      <w:pPr>
        <w:spacing w:after="0" w:line="240" w:lineRule="auto"/>
        <w:rPr>
          <w:rFonts w:eastAsia="Times New Roman" w:cs="Times New Roman"/>
        </w:rPr>
      </w:pPr>
    </w:p>
    <w:p w14:paraId="2A0BDE5B" w14:textId="77777777" w:rsidR="00FA12B5" w:rsidRDefault="00FA12B5" w:rsidP="00984898">
      <w:pPr>
        <w:pStyle w:val="XMLExcerpt"/>
      </w:pPr>
      <w:r>
        <w:br/>
      </w:r>
      <w:bookmarkStart w:id="689" w:name="_Toc409602324"/>
      <w:r>
        <w:t xml:space="preserve">Example for </w:t>
      </w:r>
      <w:r w:rsidRPr="00E214CB">
        <w:t>Subpart</w:t>
      </w:r>
      <w:r>
        <w:t xml:space="preserve"> </w:t>
      </w:r>
      <w:r w:rsidRPr="00E214CB">
        <w:t>W</w:t>
      </w:r>
      <w:r>
        <w:t xml:space="preserve"> </w:t>
      </w:r>
      <w:r w:rsidRPr="00E214CB">
        <w:t>Source</w:t>
      </w:r>
      <w:r>
        <w:t xml:space="preserve"> </w:t>
      </w:r>
      <w:r w:rsidRPr="00E214CB">
        <w:t>Reporting</w:t>
      </w:r>
      <w:r>
        <w:t xml:space="preserve"> </w:t>
      </w:r>
      <w:r w:rsidRPr="00E214CB">
        <w:t>Details</w:t>
      </w:r>
      <w:bookmarkEnd w:id="689"/>
    </w:p>
    <w:p w14:paraId="245E103E" w14:textId="77777777" w:rsidR="00FA12B5" w:rsidRPr="00E214A2" w:rsidRDefault="005B5940" w:rsidP="00FA12B5">
      <w:pPr>
        <w:spacing w:after="0" w:line="240" w:lineRule="auto"/>
      </w:pPr>
      <w:r>
        <w:rPr>
          <w:noProof/>
        </w:rPr>
        <mc:AlternateContent>
          <mc:Choice Requires="wps">
            <w:drawing>
              <wp:inline distT="0" distB="0" distL="0" distR="0" wp14:anchorId="3A806947" wp14:editId="6B53A806">
                <wp:extent cx="5900420" cy="1628775"/>
                <wp:effectExtent l="0" t="0" r="24130" b="28575"/>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BF0A1C"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ghg:OffshoreEmissionsDetails</w:t>
                            </w:r>
                            <w:r w:rsidRPr="009209DC">
                              <w:rPr>
                                <w:rFonts w:ascii="Verdana" w:hAnsi="Verdana" w:cs="Arial"/>
                                <w:color w:val="0000FF"/>
                                <w:sz w:val="14"/>
                                <w:szCs w:val="14"/>
                                <w:highlight w:val="white"/>
                              </w:rPr>
                              <w:t>&gt;</w:t>
                            </w:r>
                          </w:p>
                          <w:p w14:paraId="39F38C85"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5454.6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4F629492"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3232.4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13EA7F1B"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 xml:space="preserve"> &gt;</w:t>
                            </w:r>
                            <w:r>
                              <w:rPr>
                                <w:rFonts w:ascii="Verdana" w:hAnsi="Verdana" w:cs="Arial"/>
                                <w:color w:val="000000"/>
                                <w:sz w:val="14"/>
                                <w:szCs w:val="14"/>
                                <w:highlight w:val="white"/>
                              </w:rPr>
                              <w:t>1010.9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261AEF06"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9697.9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72508634"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16396E9B"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3454F192"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39C44FE5" w14:textId="77777777" w:rsidR="00DB030B" w:rsidRPr="008E26A7" w:rsidRDefault="00DB030B" w:rsidP="001419B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ghg:OffshoreEmissionsSourcesDetails</w:t>
                            </w:r>
                            <w:r w:rsidRPr="008E26A7">
                              <w:rPr>
                                <w:rFonts w:ascii="Verdana" w:hAnsi="Verdana" w:cs="Arial"/>
                                <w:color w:val="0000FF"/>
                                <w:sz w:val="14"/>
                                <w:szCs w:val="14"/>
                                <w:highlight w:val="white"/>
                              </w:rPr>
                              <w:t>&gt;</w:t>
                            </w:r>
                          </w:p>
                          <w:p w14:paraId="3B39E693" w14:textId="77777777" w:rsidR="00DB030B" w:rsidRDefault="00DB030B" w:rsidP="00FA12B5">
                            <w:pPr>
                              <w:spacing w:after="0" w:line="240" w:lineRule="auto"/>
                              <w:rPr>
                                <w:rFonts w:ascii="Verdana" w:hAnsi="Verdana"/>
                                <w:sz w:val="14"/>
                                <w:szCs w:val="14"/>
                              </w:rPr>
                            </w:pPr>
                            <w:r w:rsidRPr="001419B5">
                              <w:rPr>
                                <w:rFonts w:ascii="Verdana" w:hAnsi="Verdana"/>
                                <w:sz w:val="14"/>
                                <w:szCs w:val="14"/>
                              </w:rPr>
                              <w:tab/>
                            </w:r>
                            <w:r w:rsidRPr="001419B5">
                              <w:rPr>
                                <w:rFonts w:ascii="Verdana" w:hAnsi="Verdana"/>
                                <w:sz w:val="14"/>
                                <w:szCs w:val="14"/>
                              </w:rPr>
                              <w:tab/>
                              <w:t xml:space="preserve">&lt;See example for </w:t>
                            </w:r>
                            <w:hyperlink w:anchor="ExampleforOffshoreSourcesDetails" w:history="1">
                              <w:r w:rsidRPr="001419B5">
                                <w:rPr>
                                  <w:rStyle w:val="Hyperlink"/>
                                  <w:rFonts w:ascii="Verdana" w:hAnsi="Verdana"/>
                                  <w:sz w:val="14"/>
                                  <w:szCs w:val="14"/>
                                </w:rPr>
                                <w:t xml:space="preserve">Offshore </w:t>
                              </w:r>
                              <w:r>
                                <w:rPr>
                                  <w:rStyle w:val="Hyperlink"/>
                                  <w:rFonts w:ascii="Verdana" w:hAnsi="Verdana"/>
                                  <w:sz w:val="14"/>
                                  <w:szCs w:val="14"/>
                                </w:rPr>
                                <w:t xml:space="preserve">Emissions </w:t>
                              </w:r>
                              <w:r w:rsidRPr="001419B5">
                                <w:rPr>
                                  <w:rStyle w:val="Hyperlink"/>
                                  <w:rFonts w:ascii="Verdana" w:hAnsi="Verdana"/>
                                  <w:sz w:val="14"/>
                                  <w:szCs w:val="14"/>
                                </w:rPr>
                                <w:t>Sources Details</w:t>
                              </w:r>
                            </w:hyperlink>
                            <w:r w:rsidRPr="001419B5">
                              <w:rPr>
                                <w:rFonts w:ascii="Verdana" w:hAnsi="Verdana"/>
                                <w:sz w:val="14"/>
                                <w:szCs w:val="14"/>
                              </w:rPr>
                              <w:t>&gt;</w:t>
                            </w:r>
                          </w:p>
                          <w:p w14:paraId="374F5BD6" w14:textId="77777777" w:rsidR="00DB030B" w:rsidRPr="008E26A7" w:rsidRDefault="00DB030B" w:rsidP="001419B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ghg:OffshoreEmissionsSourcesDetails</w:t>
                            </w:r>
                            <w:r w:rsidRPr="008E26A7">
                              <w:rPr>
                                <w:rFonts w:ascii="Verdana" w:hAnsi="Verdana" w:cs="Arial"/>
                                <w:color w:val="0000FF"/>
                                <w:sz w:val="14"/>
                                <w:szCs w:val="14"/>
                                <w:highlight w:val="white"/>
                              </w:rPr>
                              <w:t>&gt;</w:t>
                            </w:r>
                          </w:p>
                          <w:p w14:paraId="7A82F0B0" w14:textId="77777777" w:rsidR="00DB030B" w:rsidRPr="00D7438C" w:rsidRDefault="00DB030B" w:rsidP="001419B5">
                            <w:pPr>
                              <w:spacing w:after="0" w:line="240" w:lineRule="auto"/>
                              <w:rPr>
                                <w:rFonts w:ascii="Verdana" w:hAnsi="Verdana"/>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ghg:OffshoreEmissionsDetails</w:t>
                            </w:r>
                            <w:r w:rsidRPr="008E26A7">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806947" id="Text Box 944" o:spid="_x0000_s1107" type="#_x0000_t202" style="width:464.6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" fillcolor="white [3201]" strokeweight=".5pt">
                <v:path arrowok="t"/>
                <v:textbox>
                  <w:txbxContent>
                    <w:p w14:paraId="16BF0A1C"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ghg:OffshoreEmissionsDetails</w:t>
                      </w:r>
                      <w:r w:rsidRPr="009209DC">
                        <w:rPr>
                          <w:rFonts w:ascii="Verdana" w:hAnsi="Verdana" w:cs="Arial"/>
                          <w:color w:val="0000FF"/>
                          <w:sz w:val="14"/>
                          <w:szCs w:val="14"/>
                          <w:highlight w:val="white"/>
                        </w:rPr>
                        <w:t>&gt;</w:t>
                      </w:r>
                    </w:p>
                    <w:p w14:paraId="39F38C85"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5454.6</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ghg:TotalCarbonDioxideEmissions</w:t>
                      </w:r>
                      <w:r w:rsidRPr="009209DC">
                        <w:rPr>
                          <w:rFonts w:ascii="Verdana" w:hAnsi="Verdana" w:cs="Arial"/>
                          <w:color w:val="0000FF"/>
                          <w:sz w:val="14"/>
                          <w:szCs w:val="14"/>
                          <w:highlight w:val="white"/>
                        </w:rPr>
                        <w:t>&gt;</w:t>
                      </w:r>
                    </w:p>
                    <w:p w14:paraId="4F629492"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3232.4</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ghg:TotalMethaneCarbonDioxideEquivalent</w:t>
                      </w:r>
                      <w:r w:rsidRPr="009209DC">
                        <w:rPr>
                          <w:rFonts w:ascii="Verdana" w:hAnsi="Verdana" w:cs="Arial"/>
                          <w:color w:val="0000FF"/>
                          <w:sz w:val="14"/>
                          <w:szCs w:val="14"/>
                          <w:highlight w:val="white"/>
                        </w:rPr>
                        <w:t>&gt;</w:t>
                      </w:r>
                    </w:p>
                    <w:p w14:paraId="13EA7F1B"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 xml:space="preserve"> &gt;</w:t>
                      </w:r>
                      <w:r>
                        <w:rPr>
                          <w:rFonts w:ascii="Verdana" w:hAnsi="Verdana" w:cs="Arial"/>
                          <w:color w:val="000000"/>
                          <w:sz w:val="14"/>
                          <w:szCs w:val="14"/>
                          <w:highlight w:val="white"/>
                        </w:rPr>
                        <w:t>1010.9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ghg:TotalNitrousCarbonDioxideEquivalent</w:t>
                      </w:r>
                      <w:r w:rsidRPr="009209DC">
                        <w:rPr>
                          <w:rFonts w:ascii="Verdana" w:hAnsi="Verdana" w:cs="Arial"/>
                          <w:color w:val="0000FF"/>
                          <w:sz w:val="14"/>
                          <w:szCs w:val="14"/>
                          <w:highlight w:val="white"/>
                        </w:rPr>
                        <w:t>&gt;</w:t>
                      </w:r>
                    </w:p>
                    <w:p w14:paraId="261AEF06"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FF0000"/>
                          <w:sz w:val="14"/>
                          <w:szCs w:val="14"/>
                          <w:highlight w:val="white"/>
                        </w:rPr>
                        <w:t xml:space="preserve"> massUOM</w:t>
                      </w:r>
                      <w:r w:rsidRPr="009209DC">
                        <w:rPr>
                          <w:rFonts w:ascii="Verdana" w:hAnsi="Verdana" w:cs="Arial"/>
                          <w:color w:val="0000FF"/>
                          <w:sz w:val="14"/>
                          <w:szCs w:val="14"/>
                          <w:highlight w:val="white"/>
                        </w:rPr>
                        <w:t>="</w:t>
                      </w:r>
                      <w:r w:rsidRPr="009209DC">
                        <w:rPr>
                          <w:rFonts w:ascii="Verdana" w:hAnsi="Verdana" w:cs="Arial"/>
                          <w:color w:val="000000"/>
                          <w:sz w:val="14"/>
                          <w:szCs w:val="14"/>
                          <w:highlight w:val="white"/>
                        </w:rPr>
                        <w:t>Metric Tons</w:t>
                      </w:r>
                      <w:r w:rsidRPr="009209DC">
                        <w:rPr>
                          <w:rFonts w:ascii="Verdana" w:hAnsi="Verdana" w:cs="Arial"/>
                          <w:color w:val="0000FF"/>
                          <w:sz w:val="14"/>
                          <w:szCs w:val="14"/>
                          <w:highlight w:val="white"/>
                        </w:rPr>
                        <w:t>"&gt;</w:t>
                      </w:r>
                      <w:r>
                        <w:rPr>
                          <w:rFonts w:ascii="Verdana" w:hAnsi="Verdana" w:cs="Arial"/>
                          <w:color w:val="000000"/>
                          <w:sz w:val="14"/>
                          <w:szCs w:val="14"/>
                          <w:highlight w:val="white"/>
                        </w:rPr>
                        <w:t>9697.9</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ghg:TotalCarbonDioxideEquivalent</w:t>
                      </w:r>
                      <w:r w:rsidRPr="009209DC">
                        <w:rPr>
                          <w:rFonts w:ascii="Verdana" w:hAnsi="Verdana" w:cs="Arial"/>
                          <w:color w:val="0000FF"/>
                          <w:sz w:val="14"/>
                          <w:szCs w:val="14"/>
                          <w:highlight w:val="white"/>
                        </w:rPr>
                        <w:t>&gt;</w:t>
                      </w:r>
                    </w:p>
                    <w:p w14:paraId="72508634"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Indicator</w:t>
                      </w:r>
                      <w:r w:rsidRPr="009209DC">
                        <w:rPr>
                          <w:rFonts w:ascii="Verdana" w:hAnsi="Verdana" w:cs="Arial"/>
                          <w:color w:val="0000FF"/>
                          <w:sz w:val="14"/>
                          <w:szCs w:val="14"/>
                          <w:highlight w:val="white"/>
                        </w:rPr>
                        <w:t>&gt;</w:t>
                      </w:r>
                    </w:p>
                    <w:p w14:paraId="16396E9B"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r>
                        <w:rPr>
                          <w:rFonts w:ascii="Verdana" w:hAnsi="Verdana" w:cs="Arial"/>
                          <w:color w:val="000000"/>
                          <w:sz w:val="14"/>
                          <w:szCs w:val="14"/>
                          <w:highlight w:val="white"/>
                        </w:rPr>
                        <w:t>BAMM Description</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w:t>
                      </w:r>
                      <w:r>
                        <w:rPr>
                          <w:rFonts w:ascii="Verdana" w:hAnsi="Verdana" w:cs="Arial"/>
                          <w:color w:val="800000"/>
                          <w:sz w:val="14"/>
                          <w:szCs w:val="14"/>
                          <w:highlight w:val="white"/>
                        </w:rPr>
                        <w:t>BAMM</w:t>
                      </w:r>
                      <w:r w:rsidRPr="009209DC">
                        <w:rPr>
                          <w:rFonts w:ascii="Verdana" w:hAnsi="Verdana" w:cs="Arial"/>
                          <w:color w:val="800000"/>
                          <w:sz w:val="14"/>
                          <w:szCs w:val="14"/>
                          <w:highlight w:val="white"/>
                        </w:rPr>
                        <w:t>Description</w:t>
                      </w:r>
                      <w:r w:rsidRPr="009209DC">
                        <w:rPr>
                          <w:rFonts w:ascii="Verdana" w:hAnsi="Verdana" w:cs="Arial"/>
                          <w:color w:val="0000FF"/>
                          <w:sz w:val="14"/>
                          <w:szCs w:val="14"/>
                          <w:highlight w:val="white"/>
                        </w:rPr>
                        <w:t>&gt;</w:t>
                      </w:r>
                    </w:p>
                    <w:p w14:paraId="3454F192" w14:textId="77777777" w:rsidR="00DB030B" w:rsidRPr="009209DC" w:rsidRDefault="00DB030B" w:rsidP="00FA12B5">
                      <w:pPr>
                        <w:autoSpaceDE w:val="0"/>
                        <w:autoSpaceDN w:val="0"/>
                        <w:adjustRightInd w:val="0"/>
                        <w:spacing w:after="0" w:line="240" w:lineRule="auto"/>
                        <w:rPr>
                          <w:rFonts w:ascii="Verdana" w:hAnsi="Verdana" w:cs="Arial"/>
                          <w:color w:val="000000"/>
                          <w:sz w:val="14"/>
                          <w:szCs w:val="14"/>
                          <w:highlight w:val="white"/>
                        </w:rPr>
                      </w:pPr>
                      <w:r w:rsidRPr="009209DC">
                        <w:rPr>
                          <w:rFonts w:ascii="Verdana" w:hAnsi="Verdana" w:cs="Arial"/>
                          <w:color w:val="000000"/>
                          <w:sz w:val="14"/>
                          <w:szCs w:val="14"/>
                          <w:highlight w:val="white"/>
                        </w:rPr>
                        <w:tab/>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r>
                        <w:rPr>
                          <w:rFonts w:ascii="Verdana" w:hAnsi="Verdana" w:cs="Arial"/>
                          <w:color w:val="000000"/>
                          <w:sz w:val="14"/>
                          <w:szCs w:val="14"/>
                          <w:highlight w:val="white"/>
                        </w:rPr>
                        <w:t>Yes</w:t>
                      </w:r>
                      <w:r w:rsidRPr="009209DC">
                        <w:rPr>
                          <w:rFonts w:ascii="Verdana" w:hAnsi="Verdana" w:cs="Arial"/>
                          <w:color w:val="0000FF"/>
                          <w:sz w:val="14"/>
                          <w:szCs w:val="14"/>
                          <w:highlight w:val="white"/>
                        </w:rPr>
                        <w:t>&lt;/</w:t>
                      </w:r>
                      <w:r w:rsidRPr="009209DC">
                        <w:rPr>
                          <w:rFonts w:ascii="Verdana" w:hAnsi="Verdana" w:cs="Arial"/>
                          <w:color w:val="800000"/>
                          <w:sz w:val="14"/>
                          <w:szCs w:val="14"/>
                          <w:highlight w:val="white"/>
                        </w:rPr>
                        <w:t>ghg:SubstituteDataIndicator</w:t>
                      </w:r>
                      <w:r w:rsidRPr="009209DC">
                        <w:rPr>
                          <w:rFonts w:ascii="Verdana" w:hAnsi="Verdana" w:cs="Arial"/>
                          <w:color w:val="0000FF"/>
                          <w:sz w:val="14"/>
                          <w:szCs w:val="14"/>
                          <w:highlight w:val="white"/>
                        </w:rPr>
                        <w:t>&gt;</w:t>
                      </w:r>
                    </w:p>
                    <w:p w14:paraId="39C44FE5" w14:textId="77777777" w:rsidR="00DB030B" w:rsidRPr="008E26A7" w:rsidRDefault="00DB030B" w:rsidP="001419B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ghg:OffshoreEmissionsSourcesDetails</w:t>
                      </w:r>
                      <w:r w:rsidRPr="008E26A7">
                        <w:rPr>
                          <w:rFonts w:ascii="Verdana" w:hAnsi="Verdana" w:cs="Arial"/>
                          <w:color w:val="0000FF"/>
                          <w:sz w:val="14"/>
                          <w:szCs w:val="14"/>
                          <w:highlight w:val="white"/>
                        </w:rPr>
                        <w:t>&gt;</w:t>
                      </w:r>
                    </w:p>
                    <w:p w14:paraId="3B39E693" w14:textId="77777777" w:rsidR="00DB030B" w:rsidRDefault="00DB030B" w:rsidP="00FA12B5">
                      <w:pPr>
                        <w:spacing w:after="0" w:line="240" w:lineRule="auto"/>
                        <w:rPr>
                          <w:rFonts w:ascii="Verdana" w:hAnsi="Verdana"/>
                          <w:sz w:val="14"/>
                          <w:szCs w:val="14"/>
                        </w:rPr>
                      </w:pPr>
                      <w:r w:rsidRPr="001419B5">
                        <w:rPr>
                          <w:rFonts w:ascii="Verdana" w:hAnsi="Verdana"/>
                          <w:sz w:val="14"/>
                          <w:szCs w:val="14"/>
                        </w:rPr>
                        <w:tab/>
                      </w:r>
                      <w:r w:rsidRPr="001419B5">
                        <w:rPr>
                          <w:rFonts w:ascii="Verdana" w:hAnsi="Verdana"/>
                          <w:sz w:val="14"/>
                          <w:szCs w:val="14"/>
                        </w:rPr>
                        <w:tab/>
                        <w:t xml:space="preserve">&lt;See example for </w:t>
                      </w:r>
                      <w:hyperlink w:anchor="ExampleforOffshoreSourcesDetails" w:history="1">
                        <w:r w:rsidRPr="001419B5">
                          <w:rPr>
                            <w:rStyle w:val="Hyperlink"/>
                            <w:rFonts w:ascii="Verdana" w:hAnsi="Verdana"/>
                            <w:sz w:val="14"/>
                            <w:szCs w:val="14"/>
                          </w:rPr>
                          <w:t xml:space="preserve">Offshore </w:t>
                        </w:r>
                        <w:r>
                          <w:rPr>
                            <w:rStyle w:val="Hyperlink"/>
                            <w:rFonts w:ascii="Verdana" w:hAnsi="Verdana"/>
                            <w:sz w:val="14"/>
                            <w:szCs w:val="14"/>
                          </w:rPr>
                          <w:t xml:space="preserve">Emissions </w:t>
                        </w:r>
                        <w:r w:rsidRPr="001419B5">
                          <w:rPr>
                            <w:rStyle w:val="Hyperlink"/>
                            <w:rFonts w:ascii="Verdana" w:hAnsi="Verdana"/>
                            <w:sz w:val="14"/>
                            <w:szCs w:val="14"/>
                          </w:rPr>
                          <w:t>Sources Details</w:t>
                        </w:r>
                      </w:hyperlink>
                      <w:r w:rsidRPr="001419B5">
                        <w:rPr>
                          <w:rFonts w:ascii="Verdana" w:hAnsi="Verdana"/>
                          <w:sz w:val="14"/>
                          <w:szCs w:val="14"/>
                        </w:rPr>
                        <w:t>&gt;</w:t>
                      </w:r>
                    </w:p>
                    <w:p w14:paraId="374F5BD6" w14:textId="77777777" w:rsidR="00DB030B" w:rsidRPr="008E26A7" w:rsidRDefault="00DB030B" w:rsidP="001419B5">
                      <w:pPr>
                        <w:autoSpaceDE w:val="0"/>
                        <w:autoSpaceDN w:val="0"/>
                        <w:adjustRightInd w:val="0"/>
                        <w:spacing w:after="0" w:line="240" w:lineRule="auto"/>
                        <w:ind w:firstLine="432"/>
                        <w:rPr>
                          <w:rFonts w:ascii="Verdana" w:hAnsi="Verdana" w:cs="Arial"/>
                          <w:color w:val="000000"/>
                          <w:sz w:val="14"/>
                          <w:szCs w:val="14"/>
                          <w:highlight w:val="white"/>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ghg:OffshoreEmissionsSourcesDetails</w:t>
                      </w:r>
                      <w:r w:rsidRPr="008E26A7">
                        <w:rPr>
                          <w:rFonts w:ascii="Verdana" w:hAnsi="Verdana" w:cs="Arial"/>
                          <w:color w:val="0000FF"/>
                          <w:sz w:val="14"/>
                          <w:szCs w:val="14"/>
                          <w:highlight w:val="white"/>
                        </w:rPr>
                        <w:t>&gt;</w:t>
                      </w:r>
                    </w:p>
                    <w:p w14:paraId="7A82F0B0" w14:textId="77777777" w:rsidR="00DB030B" w:rsidRPr="00D7438C" w:rsidRDefault="00DB030B" w:rsidP="001419B5">
                      <w:pPr>
                        <w:spacing w:after="0" w:line="240" w:lineRule="auto"/>
                        <w:rPr>
                          <w:rFonts w:ascii="Verdana" w:hAnsi="Verdana"/>
                          <w:sz w:val="14"/>
                          <w:szCs w:val="14"/>
                        </w:rPr>
                      </w:pPr>
                      <w:r w:rsidRPr="008E26A7">
                        <w:rPr>
                          <w:rFonts w:ascii="Verdana" w:hAnsi="Verdana" w:cs="Arial"/>
                          <w:color w:val="0000FF"/>
                          <w:sz w:val="14"/>
                          <w:szCs w:val="14"/>
                          <w:highlight w:val="white"/>
                        </w:rPr>
                        <w:t>&lt;/</w:t>
                      </w:r>
                      <w:r w:rsidRPr="008E26A7">
                        <w:rPr>
                          <w:rFonts w:ascii="Verdana" w:hAnsi="Verdana" w:cs="Arial"/>
                          <w:color w:val="800000"/>
                          <w:sz w:val="14"/>
                          <w:szCs w:val="14"/>
                          <w:highlight w:val="white"/>
                        </w:rPr>
                        <w:t>ghg:OffshoreEmissionsDetails</w:t>
                      </w:r>
                      <w:r w:rsidRPr="008E26A7">
                        <w:rPr>
                          <w:rFonts w:ascii="Verdana" w:hAnsi="Verdana" w:cs="Arial"/>
                          <w:color w:val="0000FF"/>
                          <w:sz w:val="14"/>
                          <w:szCs w:val="14"/>
                          <w:highlight w:val="white"/>
                        </w:rPr>
                        <w:t>&gt;</w:t>
                      </w:r>
                    </w:p>
                  </w:txbxContent>
                </v:textbox>
                <w10:anchorlock/>
              </v:shape>
            </w:pict>
          </mc:Fallback>
        </mc:AlternateContent>
      </w:r>
    </w:p>
    <w:p w14:paraId="47A1E36E" w14:textId="77777777" w:rsidR="00FA2621" w:rsidRDefault="00FA2621" w:rsidP="001419B5">
      <w:pPr>
        <w:spacing w:after="0" w:line="240" w:lineRule="auto"/>
        <w:rPr>
          <w:b/>
          <w:sz w:val="18"/>
          <w:szCs w:val="18"/>
        </w:rPr>
      </w:pPr>
    </w:p>
    <w:p w14:paraId="289EC2B0" w14:textId="77777777" w:rsidR="00537E00" w:rsidRDefault="00FA12B5" w:rsidP="001419B5">
      <w:pPr>
        <w:spacing w:after="0" w:line="240" w:lineRule="auto"/>
        <w:rPr>
          <w:sz w:val="18"/>
          <w:szCs w:val="18"/>
        </w:rPr>
      </w:pPr>
      <w:r w:rsidRPr="002626DF">
        <w:rPr>
          <w:b/>
          <w:sz w:val="18"/>
          <w:szCs w:val="18"/>
        </w:rPr>
        <w:t>Note:</w:t>
      </w:r>
      <w:r w:rsidRPr="002626DF">
        <w:rPr>
          <w:sz w:val="18"/>
          <w:szCs w:val="18"/>
        </w:rPr>
        <w:t xml:space="preserve">  The code excerpt above is presented here to demonstrate the concept of reporting greenhouse gas emissions data</w:t>
      </w:r>
    </w:p>
    <w:p w14:paraId="6D9F979A" w14:textId="77777777" w:rsidR="001419B5" w:rsidRDefault="001419B5" w:rsidP="001419B5">
      <w:pPr>
        <w:spacing w:after="0" w:line="240" w:lineRule="auto"/>
        <w:rPr>
          <w:sz w:val="18"/>
          <w:szCs w:val="18"/>
        </w:rPr>
      </w:pPr>
    </w:p>
    <w:p w14:paraId="1E87DB98" w14:textId="77777777" w:rsidR="00537E00" w:rsidRDefault="00537E00" w:rsidP="001419B5">
      <w:pPr>
        <w:spacing w:after="0" w:line="240" w:lineRule="auto"/>
        <w:rPr>
          <w:sz w:val="18"/>
          <w:szCs w:val="18"/>
        </w:rPr>
      </w:pPr>
    </w:p>
    <w:p w14:paraId="5D001861" w14:textId="77777777" w:rsidR="00FA12B5" w:rsidRDefault="00FA12B5" w:rsidP="00FA12B5">
      <w:pPr>
        <w:pStyle w:val="Figure"/>
      </w:pPr>
      <w:r>
        <w:br/>
      </w:r>
      <w:bookmarkStart w:id="690" w:name="_Toc409602257"/>
      <w:r>
        <w:t>Offshore Emissions Sources Details Schema Diagram</w:t>
      </w:r>
      <w:bookmarkEnd w:id="690"/>
    </w:p>
    <w:p w14:paraId="67B429FC" w14:textId="77777777" w:rsidR="00FA12B5" w:rsidRDefault="00FA12B5" w:rsidP="00FA12B5">
      <w:pPr>
        <w:spacing w:after="0" w:line="240" w:lineRule="auto"/>
        <w:rPr>
          <w:rFonts w:eastAsia="Times New Roman" w:cs="Times New Roman"/>
        </w:rPr>
      </w:pPr>
    </w:p>
    <w:p w14:paraId="05BBA635" w14:textId="77777777" w:rsidR="00FA12B5" w:rsidRDefault="005B5940" w:rsidP="00FA12B5">
      <w:pPr>
        <w:spacing w:after="0" w:line="240" w:lineRule="auto"/>
        <w:jc w:val="center"/>
        <w:rPr>
          <w:rFonts w:eastAsia="Times New Roman" w:cs="Times New Roman"/>
        </w:rPr>
      </w:pPr>
      <w:r>
        <w:rPr>
          <w:rFonts w:eastAsia="Times New Roman" w:cs="Times New Roman"/>
          <w:noProof/>
        </w:rPr>
        <mc:AlternateContent>
          <mc:Choice Requires="wps">
            <w:drawing>
              <wp:anchor distT="0" distB="0" distL="114300" distR="114300" simplePos="0" relativeHeight="251959296" behindDoc="0" locked="0" layoutInCell="1" allowOverlap="1" wp14:anchorId="0361E937" wp14:editId="5E3CA058">
                <wp:simplePos x="0" y="0"/>
                <wp:positionH relativeFrom="column">
                  <wp:posOffset>723900</wp:posOffset>
                </wp:positionH>
                <wp:positionV relativeFrom="paragraph">
                  <wp:posOffset>785495</wp:posOffset>
                </wp:positionV>
                <wp:extent cx="4242435" cy="1800225"/>
                <wp:effectExtent l="0" t="0" r="24765" b="66675"/>
                <wp:wrapNone/>
                <wp:docPr id="945"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2435" cy="1800225"/>
                        </a:xfrm>
                        <a:custGeom>
                          <a:avLst/>
                          <a:gdLst>
                            <a:gd name="connsiteX0" fmla="*/ 3496598 w 4242526"/>
                            <a:gd name="connsiteY0" fmla="*/ 0 h 2076450"/>
                            <a:gd name="connsiteX1" fmla="*/ 4020473 w 4242526"/>
                            <a:gd name="connsiteY1" fmla="*/ 466725 h 2076450"/>
                            <a:gd name="connsiteX2" fmla="*/ 296198 w 4242526"/>
                            <a:gd name="connsiteY2" fmla="*/ 628650 h 2076450"/>
                            <a:gd name="connsiteX3" fmla="*/ 505748 w 4242526"/>
                            <a:gd name="connsiteY3" fmla="*/ 2076450 h 2076450"/>
                          </a:gdLst>
                          <a:ahLst/>
                          <a:cxnLst>
                            <a:cxn ang="0">
                              <a:pos x="connsiteX0" y="connsiteY0"/>
                            </a:cxn>
                            <a:cxn ang="0">
                              <a:pos x="connsiteX1" y="connsiteY1"/>
                            </a:cxn>
                            <a:cxn ang="0">
                              <a:pos x="connsiteX2" y="connsiteY2"/>
                            </a:cxn>
                            <a:cxn ang="0">
                              <a:pos x="connsiteX3" y="connsiteY3"/>
                            </a:cxn>
                          </a:cxnLst>
                          <a:rect l="l" t="t" r="r" b="b"/>
                          <a:pathLst>
                            <a:path w="4242526" h="2076450">
                              <a:moveTo>
                                <a:pt x="3496598" y="0"/>
                              </a:moveTo>
                              <a:cubicBezTo>
                                <a:pt x="4025235" y="180975"/>
                                <a:pt x="4553873" y="361950"/>
                                <a:pt x="4020473" y="466725"/>
                              </a:cubicBezTo>
                              <a:cubicBezTo>
                                <a:pt x="3487073" y="571500"/>
                                <a:pt x="881985" y="360363"/>
                                <a:pt x="296198" y="628650"/>
                              </a:cubicBezTo>
                              <a:cubicBezTo>
                                <a:pt x="-289589" y="896937"/>
                                <a:pt x="108079" y="1486693"/>
                                <a:pt x="505748" y="2076450"/>
                              </a:cubicBezTo>
                            </a:path>
                          </a:pathLst>
                        </a:custGeom>
                        <a:noFill/>
                        <a:ln w="12700">
                          <a:solidFill>
                            <a:srgbClr val="99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F6E7E" id="Freeform 945" o:spid="_x0000_s1026" style="position:absolute;margin-left:57pt;margin-top:61.85pt;width:334.05pt;height:141.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242526,20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" path="m3496598,v528637,180975,1057275,361950,523875,466725c3487073,571500,881985,360363,296198,628650,-289589,896937,108079,1486693,505748,2076450e" filled="f" strokecolor="#900" strokeweight="1pt">
                <v:stroke endarrow="open"/>
                <v:path arrowok="t" o:connecttype="custom" o:connectlocs="3496523,0;4020387,404638;296192,545022;505737,1800225" o:connectangles="0,0,0,0"/>
              </v:shape>
            </w:pict>
          </mc:Fallback>
        </mc:AlternateContent>
      </w:r>
      <w:r w:rsidR="0019514A">
        <w:rPr>
          <w:rFonts w:eastAsia="Times New Roman" w:cs="Times New Roman"/>
          <w:noProof/>
        </w:rPr>
        <w:drawing>
          <wp:inline distT="0" distB="0" distL="0" distR="0" wp14:anchorId="56E0471B" wp14:editId="7514A94D">
            <wp:extent cx="5980430" cy="1181100"/>
            <wp:effectExtent l="0" t="0" r="127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Offshore Emissions Sources Details.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80430" cy="1181100"/>
                    </a:xfrm>
                    <a:prstGeom prst="rect">
                      <a:avLst/>
                    </a:prstGeom>
                  </pic:spPr>
                </pic:pic>
              </a:graphicData>
            </a:graphic>
          </wp:inline>
        </w:drawing>
      </w:r>
    </w:p>
    <w:p w14:paraId="0AE3E3D3" w14:textId="77777777" w:rsidR="00FA12B5" w:rsidRDefault="00FA12B5" w:rsidP="00FA12B5">
      <w:pPr>
        <w:spacing w:after="0" w:line="240" w:lineRule="auto"/>
        <w:rPr>
          <w:rFonts w:eastAsia="Times New Roman" w:cs="Times New Roman"/>
        </w:rPr>
      </w:pPr>
    </w:p>
    <w:p w14:paraId="63A7BB57" w14:textId="77777777" w:rsidR="00FA12B5" w:rsidRDefault="00FA2134" w:rsidP="00FA12B5">
      <w:pPr>
        <w:spacing w:after="0" w:line="240" w:lineRule="auto"/>
        <w:jc w:val="center"/>
        <w:rPr>
          <w:rFonts w:eastAsia="Times New Roman" w:cs="Times New Roman"/>
        </w:rPr>
      </w:pPr>
      <w:r w:rsidRPr="00471763">
        <w:rPr>
          <w:rFonts w:eastAsia="Times New Roman" w:cs="Times New Roman"/>
          <w:noProof/>
        </w:rPr>
        <w:drawing>
          <wp:inline distT="0" distB="0" distL="0" distR="0" wp14:anchorId="34AFEEA7" wp14:editId="5C6343EC">
            <wp:extent cx="5780953" cy="2714286"/>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Offshore Emissions Sources Row Details a.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780953" cy="2714286"/>
                    </a:xfrm>
                    <a:prstGeom prst="rect">
                      <a:avLst/>
                    </a:prstGeom>
                  </pic:spPr>
                </pic:pic>
              </a:graphicData>
            </a:graphic>
          </wp:inline>
        </w:drawing>
      </w:r>
    </w:p>
    <w:p w14:paraId="34CAE075" w14:textId="77777777" w:rsidR="00FA2134" w:rsidRDefault="00FA2134" w:rsidP="00FA12B5">
      <w:pPr>
        <w:spacing w:after="0" w:line="240" w:lineRule="auto"/>
        <w:jc w:val="center"/>
        <w:rPr>
          <w:b/>
          <w:bCs/>
          <w:sz w:val="18"/>
          <w:szCs w:val="18"/>
        </w:rPr>
      </w:pPr>
    </w:p>
    <w:p w14:paraId="6611B8E6" w14:textId="77777777" w:rsidR="00FA12B5" w:rsidRDefault="00FA12B5" w:rsidP="00FA12B5">
      <w:pPr>
        <w:spacing w:after="0" w:line="240" w:lineRule="auto"/>
        <w:jc w:val="center"/>
        <w:rPr>
          <w:rFonts w:eastAsia="Times New Roman" w:cs="Times New Roman"/>
        </w:rPr>
      </w:pPr>
      <w:r w:rsidRPr="00971180">
        <w:rPr>
          <w:b/>
          <w:bCs/>
          <w:sz w:val="18"/>
          <w:szCs w:val="18"/>
        </w:rPr>
        <w:t xml:space="preserve">Note: </w:t>
      </w:r>
      <w:r w:rsidRPr="00971180">
        <w:rPr>
          <w:sz w:val="18"/>
          <w:szCs w:val="18"/>
        </w:rPr>
        <w:t>Data elements boxed in red are required.</w:t>
      </w:r>
    </w:p>
    <w:p w14:paraId="50EF4BEF" w14:textId="77777777" w:rsidR="00B300EB" w:rsidRDefault="00B300EB" w:rsidP="00FA12B5">
      <w:pPr>
        <w:spacing w:after="0" w:line="240" w:lineRule="auto"/>
        <w:rPr>
          <w:rFonts w:eastAsia="Times New Roman" w:cs="Times New Roman"/>
        </w:rPr>
      </w:pPr>
    </w:p>
    <w:p w14:paraId="0740FDBF" w14:textId="77777777" w:rsidR="004E6B47" w:rsidRDefault="004E6B47">
      <w:pPr>
        <w:rPr>
          <w:rFonts w:eastAsia="Times New Roman" w:cs="Times New Roman"/>
        </w:rPr>
      </w:pPr>
      <w:r>
        <w:rPr>
          <w:rFonts w:eastAsia="Times New Roman" w:cs="Times New Roman"/>
        </w:rPr>
        <w:br w:type="page"/>
      </w:r>
    </w:p>
    <w:p w14:paraId="63534DC5" w14:textId="77777777" w:rsidR="00FA12B5" w:rsidRPr="00784FBA" w:rsidRDefault="00FA12B5" w:rsidP="00FA12B5">
      <w:pPr>
        <w:spacing w:after="0" w:line="240" w:lineRule="auto"/>
        <w:rPr>
          <w:rFonts w:eastAsia="Times New Roman" w:cs="Times New Roman"/>
        </w:rPr>
      </w:pPr>
      <w:r w:rsidRPr="00784FBA">
        <w:rPr>
          <w:rFonts w:eastAsia="Times New Roman" w:cs="Times New Roman"/>
        </w:rPr>
        <w:t xml:space="preserve">For offshore petroleum and natural gas production, report </w:t>
      </w:r>
      <w:r>
        <w:rPr>
          <w:rFonts w:eastAsia="Times New Roman" w:cs="Times New Roman"/>
        </w:rPr>
        <w:t xml:space="preserve">under Subpart W the </w:t>
      </w:r>
      <w:r w:rsidRPr="00784FBA">
        <w:rPr>
          <w:rFonts w:eastAsia="Times New Roman" w:cs="Times New Roman"/>
        </w:rPr>
        <w:t>emissions of CH</w:t>
      </w:r>
      <w:r w:rsidRPr="00784FBA">
        <w:rPr>
          <w:rFonts w:eastAsia="Times New Roman" w:cs="Times New Roman"/>
          <w:vertAlign w:val="subscript"/>
        </w:rPr>
        <w:t>4</w:t>
      </w:r>
      <w:r w:rsidRPr="00784FBA">
        <w:rPr>
          <w:rFonts w:eastAsia="Times New Roman" w:cs="Times New Roman"/>
        </w:rPr>
        <w:t>, CO</w:t>
      </w:r>
      <w:r w:rsidRPr="00784FBA">
        <w:rPr>
          <w:rFonts w:eastAsia="Times New Roman" w:cs="Times New Roman"/>
          <w:vertAlign w:val="subscript"/>
        </w:rPr>
        <w:t>2</w:t>
      </w:r>
      <w:r>
        <w:rPr>
          <w:rFonts w:eastAsia="Times New Roman" w:cs="Times New Roman"/>
        </w:rPr>
        <w:t xml:space="preserve"> and</w:t>
      </w:r>
      <w:r w:rsidRPr="00784FBA">
        <w:rPr>
          <w:rFonts w:eastAsia="Times New Roman" w:cs="Times New Roman"/>
        </w:rPr>
        <w:t xml:space="preserve"> N</w:t>
      </w:r>
      <w:r w:rsidRPr="00784FBA">
        <w:rPr>
          <w:rFonts w:eastAsia="Times New Roman" w:cs="Times New Roman"/>
          <w:vertAlign w:val="subscript"/>
        </w:rPr>
        <w:t>2</w:t>
      </w:r>
      <w:r w:rsidRPr="00784FBA">
        <w:rPr>
          <w:rFonts w:eastAsia="Times New Roman" w:cs="Times New Roman"/>
        </w:rPr>
        <w:t>O as applicable to the source type (in metric tons CO</w:t>
      </w:r>
      <w:r w:rsidRPr="00784FBA">
        <w:rPr>
          <w:rFonts w:eastAsia="Times New Roman" w:cs="Times New Roman"/>
          <w:vertAlign w:val="subscript"/>
        </w:rPr>
        <w:t>2</w:t>
      </w:r>
      <w:r w:rsidRPr="00784FBA">
        <w:rPr>
          <w:rFonts w:eastAsia="Times New Roman" w:cs="Times New Roman"/>
        </w:rPr>
        <w:t xml:space="preserve">e per year at standard conditions) individually for all of the emissions source types listed in the most recent BOEMRE study </w:t>
      </w:r>
      <w:r>
        <w:rPr>
          <w:rFonts w:eastAsia="Times New Roman" w:cs="Times New Roman"/>
        </w:rPr>
        <w:t xml:space="preserve">except for combustion emission source types </w:t>
      </w:r>
      <w:r w:rsidRPr="00784FBA">
        <w:rPr>
          <w:rFonts w:eastAsia="Times New Roman" w:cs="Times New Roman"/>
        </w:rPr>
        <w:t>[98.236(b)]:</w:t>
      </w:r>
    </w:p>
    <w:p w14:paraId="0DDB600D" w14:textId="77777777" w:rsidR="00FA12B5" w:rsidRDefault="00FA12B5" w:rsidP="00FA12B5">
      <w:pPr>
        <w:spacing w:after="0" w:line="240" w:lineRule="auto"/>
        <w:rPr>
          <w:rFonts w:cs="Times New Roman"/>
        </w:rPr>
      </w:pPr>
    </w:p>
    <w:p w14:paraId="34009243" w14:textId="77777777" w:rsidR="00FA12B5" w:rsidRPr="00D2728D" w:rsidRDefault="00FA12B5" w:rsidP="00FA12B5">
      <w:pPr>
        <w:spacing w:after="0" w:line="240" w:lineRule="auto"/>
        <w:rPr>
          <w:rFonts w:cs="Times New Roman"/>
        </w:rPr>
      </w:pPr>
      <w:r w:rsidRPr="00D2728D">
        <w:rPr>
          <w:rFonts w:cs="Times New Roman"/>
        </w:rPr>
        <w:t>Offshore production facilities under BOEMRE jurisdiction shall report the same annual emissions as calculated and reported by BOEMRE in data collection and emissions estimation study published by BOEMRE referenced in 30 CFR 250.302 through 304 (GOADS).</w:t>
      </w:r>
      <w:r>
        <w:rPr>
          <w:rFonts w:cs="Times New Roman"/>
        </w:rPr>
        <w:t xml:space="preserve"> </w:t>
      </w:r>
      <w:r w:rsidRPr="00D2728D">
        <w:rPr>
          <w:rFonts w:cs="Times New Roman"/>
        </w:rPr>
        <w:t xml:space="preserve"> For any calendar year that does not overlap with the most recent BOEMRE emissions study publication year, report the most recent BOEMRE reported emissions data published by BOEMRE referenced in 30 CFR 250.302 through 304 (GOADS). </w:t>
      </w:r>
      <w:r>
        <w:rPr>
          <w:rFonts w:cs="Times New Roman"/>
        </w:rPr>
        <w:t xml:space="preserve"> </w:t>
      </w:r>
      <w:r w:rsidRPr="00D2728D">
        <w:rPr>
          <w:rFonts w:cs="Times New Roman"/>
        </w:rPr>
        <w:t xml:space="preserve">Adjust emissions based on the operating time for the facility relative to the operating time in the most recent BOEMRE published study. </w:t>
      </w:r>
      <w:r>
        <w:rPr>
          <w:rFonts w:cs="Times New Roman"/>
        </w:rPr>
        <w:t xml:space="preserve"> </w:t>
      </w:r>
      <w:r w:rsidRPr="00784FBA">
        <w:rPr>
          <w:rFonts w:cs="Times New Roman"/>
        </w:rPr>
        <w:t>[98.233(s)(1)(i), 98.233(s)(2)(i)]</w:t>
      </w:r>
    </w:p>
    <w:p w14:paraId="14F7EF61" w14:textId="77777777" w:rsidR="00FA12B5" w:rsidRPr="00D2728D" w:rsidRDefault="00FA12B5" w:rsidP="00FA12B5">
      <w:pPr>
        <w:spacing w:after="0" w:line="240" w:lineRule="auto"/>
        <w:rPr>
          <w:rFonts w:cs="Times New Roman"/>
        </w:rPr>
      </w:pPr>
    </w:p>
    <w:p w14:paraId="06A72A51" w14:textId="77777777" w:rsidR="00FA12B5" w:rsidRPr="00784FBA" w:rsidRDefault="00FA12B5" w:rsidP="00FA12B5">
      <w:pPr>
        <w:spacing w:after="0" w:line="240" w:lineRule="auto"/>
        <w:rPr>
          <w:rFonts w:cs="Times New Roman"/>
        </w:rPr>
      </w:pPr>
      <w:r w:rsidRPr="00D2728D">
        <w:rPr>
          <w:rFonts w:cs="Times New Roman"/>
        </w:rPr>
        <w:t>Offshore production facilities that are not under BOEMRE jurisdiction shall use monitoring methods and calculation methodologies published by BOEMRE referenced in 30 CFR 250.302 through 304 to calculate and report emissions (GOADS).  For any calendar year that does not overlap with the most recent BOEMRE emissions study publication, report the most recent reported emissions data with emissions adjusted based on the operating time for the facility relative to operating time in the previous reporting period.</w:t>
      </w:r>
      <w:r>
        <w:rPr>
          <w:rFonts w:cs="Times New Roman"/>
        </w:rPr>
        <w:t xml:space="preserve">  </w:t>
      </w:r>
      <w:r w:rsidRPr="00784FBA">
        <w:rPr>
          <w:rFonts w:cs="Times New Roman"/>
        </w:rPr>
        <w:t>[98.233(s)(1)(i), 98.233(s)(2)(i)]</w:t>
      </w:r>
    </w:p>
    <w:p w14:paraId="560F233E" w14:textId="77777777" w:rsidR="00FA12B5" w:rsidRDefault="00FA12B5" w:rsidP="00FA12B5">
      <w:pPr>
        <w:spacing w:after="0" w:line="240" w:lineRule="auto"/>
        <w:rPr>
          <w:rFonts w:cs="Times New Roman"/>
        </w:rPr>
      </w:pPr>
    </w:p>
    <w:p w14:paraId="1DC7D5BF" w14:textId="77777777" w:rsidR="00FA12B5" w:rsidRPr="00784FBA" w:rsidRDefault="00FA12B5" w:rsidP="00FA12B5">
      <w:pPr>
        <w:spacing w:after="0" w:line="240" w:lineRule="auto"/>
        <w:rPr>
          <w:rFonts w:cs="Times New Roman"/>
        </w:rPr>
      </w:pPr>
      <w:r w:rsidRPr="00784FBA">
        <w:rPr>
          <w:rFonts w:cs="Times New Roman"/>
          <w:b/>
        </w:rPr>
        <w:t>Note:</w:t>
      </w:r>
      <w:r w:rsidRPr="00784FBA">
        <w:rPr>
          <w:rFonts w:cs="Times New Roman"/>
        </w:rPr>
        <w:t xml:space="preserve">  Combustion emissions other than flaring must be reported under Subpart C.</w:t>
      </w:r>
    </w:p>
    <w:p w14:paraId="165FBA29" w14:textId="77777777" w:rsidR="00FA12B5" w:rsidRDefault="00FA12B5" w:rsidP="00FA12B5">
      <w:pPr>
        <w:spacing w:after="0" w:line="240" w:lineRule="auto"/>
        <w:rPr>
          <w:rFonts w:cs="Times New Roman"/>
        </w:rPr>
      </w:pPr>
    </w:p>
    <w:p w14:paraId="71756C17" w14:textId="77777777" w:rsidR="00FA12B5" w:rsidRPr="00784FBA" w:rsidRDefault="00FA12B5" w:rsidP="00FA12B5">
      <w:pPr>
        <w:spacing w:after="0" w:line="240" w:lineRule="auto"/>
        <w:rPr>
          <w:rFonts w:cs="Times New Roman"/>
        </w:rPr>
      </w:pPr>
    </w:p>
    <w:p w14:paraId="40C0AD36" w14:textId="77777777" w:rsidR="00FA12B5" w:rsidRPr="00C47646" w:rsidRDefault="00FA12B5" w:rsidP="00FA12B5">
      <w:pPr>
        <w:pStyle w:val="Table"/>
      </w:pPr>
      <w:bookmarkStart w:id="691" w:name="_Toc331522163"/>
      <w:bookmarkStart w:id="692" w:name="_Toc331593272"/>
      <w:bookmarkStart w:id="693" w:name="_Toc331522164"/>
      <w:bookmarkStart w:id="694" w:name="_Toc331593273"/>
      <w:bookmarkStart w:id="695" w:name="_Toc331522305"/>
      <w:bookmarkStart w:id="696" w:name="_Toc331593414"/>
      <w:bookmarkStart w:id="697" w:name="_Toc331522306"/>
      <w:bookmarkStart w:id="698" w:name="_Toc331593415"/>
      <w:bookmarkEnd w:id="691"/>
      <w:bookmarkEnd w:id="692"/>
      <w:bookmarkEnd w:id="693"/>
      <w:bookmarkEnd w:id="694"/>
      <w:bookmarkEnd w:id="695"/>
      <w:bookmarkEnd w:id="696"/>
      <w:bookmarkEnd w:id="697"/>
      <w:bookmarkEnd w:id="698"/>
      <w:r w:rsidRPr="00C47646">
        <w:br/>
      </w:r>
      <w:bookmarkStart w:id="699" w:name="_Toc409602184"/>
      <w:r>
        <w:t>Offshore Emissions Sources Details</w:t>
      </w:r>
      <w:r w:rsidRPr="00C47646">
        <w:t xml:space="preserve"> Data Element Definitions</w:t>
      </w:r>
      <w:bookmarkEnd w:id="699"/>
    </w:p>
    <w:p w14:paraId="3AC1B806" w14:textId="77777777" w:rsidR="00FA12B5" w:rsidRDefault="00FA12B5" w:rsidP="00FA12B5">
      <w:pPr>
        <w:spacing w:after="0" w:line="240" w:lineRule="auto"/>
        <w:rPr>
          <w:rFonts w:eastAsia="Times New Roman" w:cs="Times New Roman"/>
          <w:b/>
          <w:bCs/>
          <w:color w:val="000000"/>
          <w:sz w:val="20"/>
          <w:szCs w:val="20"/>
        </w:rPr>
      </w:pPr>
    </w:p>
    <w:tbl>
      <w:tblPr>
        <w:tblW w:w="9531" w:type="dxa"/>
        <w:tblInd w:w="103" w:type="dxa"/>
        <w:tblLayout w:type="fixed"/>
        <w:tblLook w:val="04A0" w:firstRow="1" w:lastRow="0" w:firstColumn="1" w:lastColumn="0" w:noHBand="0" w:noVBand="1"/>
      </w:tblPr>
      <w:tblGrid>
        <w:gridCol w:w="3875"/>
        <w:gridCol w:w="5656"/>
      </w:tblGrid>
      <w:tr w:rsidR="00FA12B5" w:rsidRPr="007E7A4A" w14:paraId="113B8602" w14:textId="77777777" w:rsidTr="00396E1D">
        <w:trPr>
          <w:trHeight w:val="683"/>
          <w:tblHeader/>
        </w:trPr>
        <w:tc>
          <w:tcPr>
            <w:tcW w:w="387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BD9BFE" w14:textId="77777777" w:rsidR="00FA12B5" w:rsidRPr="007E7A4A" w:rsidRDefault="00FA12B5" w:rsidP="00FA12B5">
            <w:pPr>
              <w:spacing w:after="0" w:line="240" w:lineRule="auto"/>
              <w:jc w:val="center"/>
              <w:rPr>
                <w:rFonts w:eastAsia="Times New Roman" w:cs="Times New Roman"/>
                <w:b/>
                <w:bCs/>
                <w:color w:val="000000"/>
                <w:sz w:val="20"/>
                <w:szCs w:val="20"/>
              </w:rPr>
            </w:pPr>
            <w:r w:rsidRPr="007E7A4A">
              <w:rPr>
                <w:rFonts w:eastAsia="Times New Roman" w:cs="Times New Roman"/>
                <w:b/>
                <w:bCs/>
                <w:color w:val="000000"/>
                <w:sz w:val="20"/>
                <w:szCs w:val="20"/>
              </w:rPr>
              <w:t>Data Element Name</w:t>
            </w:r>
          </w:p>
        </w:tc>
        <w:tc>
          <w:tcPr>
            <w:tcW w:w="5656" w:type="dxa"/>
            <w:tcBorders>
              <w:top w:val="single" w:sz="4" w:space="0" w:color="auto"/>
              <w:left w:val="nil"/>
              <w:bottom w:val="single" w:sz="4" w:space="0" w:color="auto"/>
              <w:right w:val="single" w:sz="4" w:space="0" w:color="auto"/>
            </w:tcBorders>
            <w:shd w:val="clear" w:color="000000" w:fill="D9D9D9"/>
            <w:vAlign w:val="center"/>
            <w:hideMark/>
          </w:tcPr>
          <w:p w14:paraId="691622A2" w14:textId="77777777" w:rsidR="00FA12B5" w:rsidRPr="007E7A4A" w:rsidRDefault="00FA12B5" w:rsidP="00FA12B5">
            <w:pPr>
              <w:spacing w:after="0" w:line="240" w:lineRule="auto"/>
              <w:jc w:val="center"/>
              <w:rPr>
                <w:rFonts w:eastAsia="Times New Roman" w:cs="Times New Roman"/>
                <w:b/>
                <w:bCs/>
                <w:sz w:val="20"/>
                <w:szCs w:val="20"/>
              </w:rPr>
            </w:pPr>
            <w:r w:rsidRPr="007E7A4A">
              <w:rPr>
                <w:rFonts w:eastAsia="Times New Roman" w:cs="Times New Roman"/>
                <w:b/>
                <w:bCs/>
                <w:sz w:val="20"/>
                <w:szCs w:val="20"/>
              </w:rPr>
              <w:t>Description</w:t>
            </w:r>
          </w:p>
        </w:tc>
      </w:tr>
      <w:tr w:rsidR="00FA12B5" w:rsidRPr="007E7A4A" w14:paraId="021737AE" w14:textId="77777777" w:rsidTr="00396E1D">
        <w:trPr>
          <w:trHeight w:val="953"/>
        </w:trPr>
        <w:tc>
          <w:tcPr>
            <w:tcW w:w="3875" w:type="dxa"/>
            <w:tcBorders>
              <w:top w:val="nil"/>
              <w:left w:val="single" w:sz="4" w:space="0" w:color="auto"/>
              <w:bottom w:val="single" w:sz="4" w:space="0" w:color="auto"/>
              <w:right w:val="single" w:sz="4" w:space="0" w:color="auto"/>
            </w:tcBorders>
            <w:shd w:val="clear" w:color="000000" w:fill="C5D9F1"/>
            <w:vAlign w:val="center"/>
            <w:hideMark/>
          </w:tcPr>
          <w:p w14:paraId="3390B672" w14:textId="77777777" w:rsidR="00FA12B5" w:rsidRPr="007E7A4A" w:rsidRDefault="00FA12B5" w:rsidP="00FA12B5">
            <w:pPr>
              <w:spacing w:after="0" w:line="240" w:lineRule="auto"/>
              <w:rPr>
                <w:rFonts w:eastAsia="Times New Roman" w:cs="Times New Roman"/>
                <w:b/>
                <w:color w:val="000000"/>
                <w:sz w:val="20"/>
                <w:szCs w:val="20"/>
              </w:rPr>
            </w:pPr>
            <w:r w:rsidRPr="007E7A4A">
              <w:rPr>
                <w:rFonts w:eastAsia="Times New Roman" w:cs="Times New Roman"/>
                <w:b/>
                <w:color w:val="000000"/>
                <w:sz w:val="20"/>
                <w:szCs w:val="20"/>
              </w:rPr>
              <w:t>OffshoreEmissionsSourcesDetails</w:t>
            </w:r>
          </w:p>
        </w:tc>
        <w:tc>
          <w:tcPr>
            <w:tcW w:w="5656" w:type="dxa"/>
            <w:tcBorders>
              <w:top w:val="nil"/>
              <w:left w:val="nil"/>
              <w:bottom w:val="single" w:sz="4" w:space="0" w:color="auto"/>
              <w:right w:val="single" w:sz="4" w:space="0" w:color="auto"/>
            </w:tcBorders>
            <w:shd w:val="clear" w:color="000000" w:fill="C5D9F1"/>
            <w:vAlign w:val="center"/>
            <w:hideMark/>
          </w:tcPr>
          <w:p w14:paraId="51B40456" w14:textId="77777777" w:rsidR="00FA12B5" w:rsidRPr="007E7A4A" w:rsidRDefault="00FA12B5" w:rsidP="00FA12B5">
            <w:pPr>
              <w:spacing w:after="0" w:line="240" w:lineRule="auto"/>
              <w:rPr>
                <w:rFonts w:eastAsia="Times New Roman" w:cs="Times New Roman"/>
                <w:sz w:val="20"/>
                <w:szCs w:val="20"/>
              </w:rPr>
            </w:pPr>
            <w:r w:rsidRPr="007E7A4A">
              <w:rPr>
                <w:rFonts w:eastAsia="Times New Roman" w:cs="Times New Roman"/>
                <w:b/>
                <w:sz w:val="20"/>
                <w:szCs w:val="20"/>
              </w:rPr>
              <w:t>Parent Element:</w:t>
            </w:r>
            <w:r w:rsidRPr="007E7A4A">
              <w:rPr>
                <w:rFonts w:eastAsia="Times New Roman" w:cs="Times New Roman"/>
                <w:sz w:val="20"/>
                <w:szCs w:val="20"/>
              </w:rPr>
              <w:t xml:space="preserve">  A collection of data elements to report for offshore petroleum and natural gas production facilities.  [98.236(b)]</w:t>
            </w:r>
          </w:p>
        </w:tc>
      </w:tr>
      <w:tr w:rsidR="00FA12B5" w:rsidRPr="007E7A4A" w14:paraId="118441DC" w14:textId="77777777" w:rsidTr="00396E1D">
        <w:trPr>
          <w:trHeight w:val="962"/>
        </w:trPr>
        <w:tc>
          <w:tcPr>
            <w:tcW w:w="3875" w:type="dxa"/>
            <w:tcBorders>
              <w:top w:val="nil"/>
              <w:left w:val="single" w:sz="4" w:space="0" w:color="auto"/>
              <w:bottom w:val="single" w:sz="4" w:space="0" w:color="auto"/>
              <w:right w:val="single" w:sz="4" w:space="0" w:color="auto"/>
            </w:tcBorders>
            <w:shd w:val="clear" w:color="000000" w:fill="C5D9F1"/>
            <w:vAlign w:val="center"/>
            <w:hideMark/>
          </w:tcPr>
          <w:p w14:paraId="4FBFB8EB" w14:textId="77777777" w:rsidR="00FA12B5" w:rsidRPr="007E7A4A" w:rsidRDefault="00FA12B5" w:rsidP="00FA12B5">
            <w:pPr>
              <w:spacing w:after="0" w:line="240" w:lineRule="auto"/>
              <w:rPr>
                <w:rFonts w:eastAsia="Times New Roman" w:cs="Times New Roman"/>
                <w:b/>
                <w:color w:val="000000"/>
                <w:sz w:val="20"/>
                <w:szCs w:val="20"/>
              </w:rPr>
            </w:pPr>
            <w:r w:rsidRPr="007E7A4A">
              <w:rPr>
                <w:rFonts w:eastAsia="Times New Roman" w:cs="Times New Roman"/>
                <w:b/>
                <w:color w:val="000000"/>
                <w:sz w:val="20"/>
                <w:szCs w:val="20"/>
              </w:rPr>
              <w:t>OffshoreEmissionsSourcesRowDetails</w:t>
            </w:r>
          </w:p>
        </w:tc>
        <w:tc>
          <w:tcPr>
            <w:tcW w:w="5656" w:type="dxa"/>
            <w:tcBorders>
              <w:top w:val="nil"/>
              <w:left w:val="nil"/>
              <w:bottom w:val="single" w:sz="4" w:space="0" w:color="auto"/>
              <w:right w:val="single" w:sz="4" w:space="0" w:color="auto"/>
            </w:tcBorders>
            <w:shd w:val="clear" w:color="000000" w:fill="C5D9F1"/>
            <w:vAlign w:val="center"/>
            <w:hideMark/>
          </w:tcPr>
          <w:p w14:paraId="0925FDBF" w14:textId="77777777" w:rsidR="00FA12B5" w:rsidRPr="007E7A4A" w:rsidRDefault="00FA12B5" w:rsidP="00FA12B5">
            <w:pPr>
              <w:spacing w:after="0" w:line="240" w:lineRule="auto"/>
              <w:rPr>
                <w:rFonts w:eastAsia="Times New Roman" w:cs="Times New Roman"/>
                <w:sz w:val="20"/>
                <w:szCs w:val="20"/>
              </w:rPr>
            </w:pPr>
            <w:r w:rsidRPr="007E7A4A">
              <w:rPr>
                <w:rFonts w:eastAsia="Times New Roman" w:cs="Times New Roman"/>
                <w:b/>
                <w:sz w:val="20"/>
                <w:szCs w:val="20"/>
              </w:rPr>
              <w:t xml:space="preserve">Parent Element:  </w:t>
            </w:r>
            <w:r w:rsidRPr="007E7A4A">
              <w:rPr>
                <w:rFonts w:eastAsia="Times New Roman" w:cs="Times New Roman"/>
                <w:sz w:val="20"/>
                <w:szCs w:val="20"/>
              </w:rPr>
              <w:t>A collection of data elements to report for each applicable offshore emissions source.</w:t>
            </w:r>
            <w:r w:rsidR="0019514A">
              <w:rPr>
                <w:rFonts w:eastAsia="Times New Roman" w:cs="Times New Roman"/>
                <w:sz w:val="20"/>
                <w:szCs w:val="20"/>
              </w:rPr>
              <w:t xml:space="preserve">  Report data for each source separately.</w:t>
            </w:r>
          </w:p>
        </w:tc>
      </w:tr>
      <w:tr w:rsidR="00FA12B5" w:rsidRPr="007E7A4A" w14:paraId="1EFBF4B6" w14:textId="77777777" w:rsidTr="00396E1D">
        <w:trPr>
          <w:trHeight w:val="980"/>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19DF549D"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EmissionSource</w:t>
            </w:r>
          </w:p>
        </w:tc>
        <w:tc>
          <w:tcPr>
            <w:tcW w:w="5656" w:type="dxa"/>
            <w:tcBorders>
              <w:top w:val="nil"/>
              <w:left w:val="nil"/>
              <w:bottom w:val="single" w:sz="4" w:space="0" w:color="auto"/>
              <w:right w:val="single" w:sz="4" w:space="0" w:color="auto"/>
            </w:tcBorders>
            <w:shd w:val="clear" w:color="auto" w:fill="auto"/>
            <w:vAlign w:val="center"/>
            <w:hideMark/>
          </w:tcPr>
          <w:p w14:paraId="27BDCDA6" w14:textId="77777777" w:rsidR="00FA12B5" w:rsidRDefault="00FA12B5" w:rsidP="00396E1D">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Emission source</w:t>
            </w:r>
            <w:r w:rsidR="00396E1D">
              <w:rPr>
                <w:rFonts w:eastAsia="Times New Roman" w:cs="Times New Roman"/>
                <w:color w:val="000000"/>
                <w:sz w:val="20"/>
                <w:szCs w:val="20"/>
              </w:rPr>
              <w:t xml:space="preserve">. </w:t>
            </w:r>
            <w:r w:rsidRPr="007E7A4A">
              <w:rPr>
                <w:rFonts w:eastAsia="Times New Roman" w:cs="Times New Roman"/>
                <w:color w:val="000000"/>
                <w:sz w:val="20"/>
                <w:szCs w:val="20"/>
              </w:rPr>
              <w:t xml:space="preserve"> See </w:t>
            </w:r>
            <w:r>
              <w:rPr>
                <w:rFonts w:eastAsia="Times New Roman" w:cs="Times New Roman"/>
                <w:color w:val="000000"/>
                <w:sz w:val="20"/>
                <w:szCs w:val="20"/>
              </w:rPr>
              <w:t xml:space="preserve">the </w:t>
            </w:r>
            <w:r w:rsidRPr="007E7A4A">
              <w:rPr>
                <w:rFonts w:eastAsia="Times New Roman" w:cs="Times New Roman"/>
                <w:color w:val="000000"/>
                <w:sz w:val="20"/>
                <w:szCs w:val="20"/>
              </w:rPr>
              <w:t xml:space="preserve">list of </w:t>
            </w:r>
            <w:r w:rsidRPr="004F4CBE">
              <w:rPr>
                <w:rFonts w:eastAsia="Times New Roman" w:cs="Times New Roman"/>
                <w:color w:val="000000"/>
                <w:sz w:val="20"/>
                <w:szCs w:val="20"/>
              </w:rPr>
              <w:t>allowable values</w:t>
            </w:r>
            <w:r w:rsidR="00396E1D">
              <w:rPr>
                <w:rFonts w:eastAsia="Times New Roman" w:cs="Times New Roman"/>
                <w:color w:val="000000"/>
                <w:sz w:val="20"/>
                <w:szCs w:val="20"/>
              </w:rPr>
              <w:t>.</w:t>
            </w:r>
            <w:r w:rsidR="00396E1D">
              <w:rPr>
                <w:rFonts w:eastAsia="Times New Roman" w:cs="Times New Roman"/>
                <w:color w:val="000000"/>
                <w:sz w:val="20"/>
                <w:szCs w:val="20"/>
              </w:rPr>
              <w:br/>
            </w:r>
            <w:r w:rsidR="00396E1D" w:rsidRPr="007E7A4A">
              <w:rPr>
                <w:rFonts w:eastAsia="Times New Roman" w:cs="Times New Roman"/>
                <w:sz w:val="20"/>
                <w:szCs w:val="20"/>
              </w:rPr>
              <w:t>[98.236(b)]</w:t>
            </w:r>
          </w:p>
          <w:p w14:paraId="37871F24" w14:textId="77777777" w:rsidR="00396E1D" w:rsidRDefault="00396E1D" w:rsidP="00396E1D">
            <w:pPr>
              <w:spacing w:after="0" w:line="240" w:lineRule="auto"/>
              <w:rPr>
                <w:rFonts w:eastAsia="Times New Roman" w:cs="Times New Roman"/>
                <w:color w:val="000000"/>
                <w:sz w:val="20"/>
                <w:szCs w:val="20"/>
              </w:rPr>
            </w:pPr>
          </w:p>
          <w:tbl>
            <w:tblPr>
              <w:tblW w:w="8520" w:type="dxa"/>
              <w:tblLayout w:type="fixed"/>
              <w:tblCellMar>
                <w:left w:w="0" w:type="dxa"/>
                <w:right w:w="0" w:type="dxa"/>
              </w:tblCellMar>
              <w:tblLook w:val="04A0" w:firstRow="1" w:lastRow="0" w:firstColumn="1" w:lastColumn="0" w:noHBand="0" w:noVBand="1"/>
            </w:tblPr>
            <w:tblGrid>
              <w:gridCol w:w="8520"/>
            </w:tblGrid>
            <w:tr w:rsidR="00396E1D" w:rsidRPr="00396E1D" w14:paraId="1DE8951F" w14:textId="77777777" w:rsidTr="00396E1D">
              <w:trPr>
                <w:trHeight w:hRule="exact" w:val="302"/>
              </w:trPr>
              <w:tc>
                <w:tcPr>
                  <w:tcW w:w="8520" w:type="dxa"/>
                  <w:tcBorders>
                    <w:top w:val="nil"/>
                    <w:left w:val="nil"/>
                    <w:bottom w:val="nil"/>
                    <w:right w:val="nil"/>
                  </w:tcBorders>
                  <w:shd w:val="clear" w:color="auto" w:fill="auto"/>
                  <w:noWrap/>
                  <w:tcMar>
                    <w:top w:w="15" w:type="dxa"/>
                    <w:left w:w="15" w:type="dxa"/>
                    <w:bottom w:w="0" w:type="dxa"/>
                    <w:right w:w="15" w:type="dxa"/>
                  </w:tcMar>
                  <w:vAlign w:val="bottom"/>
                  <w:hideMark/>
                </w:tcPr>
                <w:p w14:paraId="55C266A4" w14:textId="77777777" w:rsidR="00396E1D" w:rsidRPr="00396E1D" w:rsidRDefault="00396E1D" w:rsidP="00396E1D">
                  <w:pPr>
                    <w:rPr>
                      <w:rFonts w:cs="Times New Roman"/>
                      <w:color w:val="000000"/>
                      <w:sz w:val="20"/>
                      <w:szCs w:val="20"/>
                    </w:rPr>
                  </w:pPr>
                  <w:r w:rsidRPr="00396E1D">
                    <w:rPr>
                      <w:rFonts w:cs="Times New Roman"/>
                      <w:color w:val="000000"/>
                      <w:sz w:val="20"/>
                      <w:szCs w:val="20"/>
                    </w:rPr>
                    <w:t>Amine Unit</w:t>
                  </w:r>
                </w:p>
              </w:tc>
            </w:tr>
            <w:tr w:rsidR="00396E1D" w:rsidRPr="00396E1D" w14:paraId="60A85362"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EAD7D2E"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Light Smoke - No Pilot Fuel-flaring</w:t>
                  </w:r>
                </w:p>
              </w:tc>
            </w:tr>
            <w:tr w:rsidR="00396E1D" w:rsidRPr="00396E1D" w14:paraId="2129AD9F"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3493B23D"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Light Smoke - Pilot Fuel - pilot</w:t>
                  </w:r>
                </w:p>
              </w:tc>
            </w:tr>
            <w:tr w:rsidR="00396E1D" w:rsidRPr="00396E1D" w14:paraId="47327AAC"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6F66FF9"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Light Smoke - Pilot Fuel-flaring</w:t>
                  </w:r>
                </w:p>
              </w:tc>
            </w:tr>
            <w:tr w:rsidR="00396E1D" w:rsidRPr="00396E1D" w14:paraId="670D8F5F"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69902CE"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Medium Smoke - No Pilot Fuel - flaring</w:t>
                  </w:r>
                </w:p>
              </w:tc>
            </w:tr>
            <w:tr w:rsidR="00396E1D" w:rsidRPr="00396E1D" w14:paraId="187E7B93"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E421724"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Medium Smoke - Pilot Fuel - flaring</w:t>
                  </w:r>
                </w:p>
              </w:tc>
            </w:tr>
            <w:tr w:rsidR="00396E1D" w:rsidRPr="00396E1D" w14:paraId="00CD5FAC"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757726B"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Medium Smoke - Pilot Fuel - pilot</w:t>
                  </w:r>
                </w:p>
              </w:tc>
            </w:tr>
            <w:tr w:rsidR="00396E1D" w:rsidRPr="00396E1D" w14:paraId="4E08CC1C"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61DBF311"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No Smoke - No Pilot Fuel - flaring</w:t>
                  </w:r>
                </w:p>
              </w:tc>
            </w:tr>
            <w:tr w:rsidR="00396E1D" w:rsidRPr="00396E1D" w14:paraId="7239CDDA"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28B39EB"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No Smoke - Pilot Fuel - flaring</w:t>
                  </w:r>
                </w:p>
              </w:tc>
            </w:tr>
            <w:tr w:rsidR="00396E1D" w:rsidRPr="00396E1D" w14:paraId="0CDF3C2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E9B0A19"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Combustion Flares - No Smoke - Pilot Fuel - pilot</w:t>
                  </w:r>
                </w:p>
              </w:tc>
            </w:tr>
            <w:tr w:rsidR="00396E1D" w:rsidRPr="00396E1D" w14:paraId="3614AA6C"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6B123F56"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dry - gas</w:t>
                  </w:r>
                </w:p>
              </w:tc>
            </w:tr>
            <w:tr w:rsidR="00396E1D" w:rsidRPr="00396E1D" w14:paraId="50D8B325"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1DAC587"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dry - NG liq</w:t>
                  </w:r>
                </w:p>
              </w:tc>
            </w:tr>
            <w:tr w:rsidR="00396E1D" w:rsidRPr="00396E1D" w14:paraId="2EB3DBF8"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45D69E2"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dry - heavy oil</w:t>
                  </w:r>
                </w:p>
              </w:tc>
            </w:tr>
            <w:tr w:rsidR="00396E1D" w:rsidRPr="00396E1D" w14:paraId="3E669285"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50A7CE7"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dry - light oil</w:t>
                  </w:r>
                </w:p>
              </w:tc>
            </w:tr>
            <w:tr w:rsidR="00396E1D" w:rsidRPr="00396E1D" w14:paraId="7785B6A7"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00FC1AD"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dry - oil/water</w:t>
                  </w:r>
                </w:p>
              </w:tc>
            </w:tr>
            <w:tr w:rsidR="00396E1D" w:rsidRPr="00396E1D" w14:paraId="740EB77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FBD1655"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dry - oil/water/gas</w:t>
                  </w:r>
                </w:p>
              </w:tc>
            </w:tr>
            <w:tr w:rsidR="00396E1D" w:rsidRPr="00396E1D" w14:paraId="25FB16C3"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3A1EC81"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wet  - gas</w:t>
                  </w:r>
                </w:p>
              </w:tc>
            </w:tr>
            <w:tr w:rsidR="00396E1D" w:rsidRPr="00396E1D" w14:paraId="5127CFC8"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CA50118"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wet  - NG liq</w:t>
                  </w:r>
                </w:p>
              </w:tc>
            </w:tr>
            <w:tr w:rsidR="00396E1D" w:rsidRPr="00396E1D" w14:paraId="63D754D2"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F5B123B"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wet  - heavy oil</w:t>
                  </w:r>
                </w:p>
              </w:tc>
            </w:tr>
            <w:tr w:rsidR="00396E1D" w:rsidRPr="00396E1D" w14:paraId="1B99D18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6DDF200"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wet  - light oil</w:t>
                  </w:r>
                </w:p>
              </w:tc>
            </w:tr>
            <w:tr w:rsidR="00396E1D" w:rsidRPr="00396E1D" w14:paraId="2BE3BDA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708E91C"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wet  - oil/water</w:t>
                  </w:r>
                </w:p>
              </w:tc>
            </w:tr>
            <w:tr w:rsidR="00396E1D" w:rsidRPr="00396E1D" w14:paraId="5202A6C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AF05BE7"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centrifugal wet  - oil/water/gas</w:t>
                  </w:r>
                </w:p>
              </w:tc>
            </w:tr>
            <w:tr w:rsidR="00396E1D" w:rsidRPr="00396E1D" w14:paraId="5B7E3482"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AC3FAED"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reciprocating - gas</w:t>
                  </w:r>
                </w:p>
              </w:tc>
            </w:tr>
            <w:tr w:rsidR="00396E1D" w:rsidRPr="00396E1D" w14:paraId="10239BA5"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3B133F9"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reciprocating - NG liq</w:t>
                  </w:r>
                </w:p>
              </w:tc>
            </w:tr>
            <w:tr w:rsidR="00396E1D" w:rsidRPr="00396E1D" w14:paraId="21F65325"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116C7A8"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reciprocating - heavy oil</w:t>
                  </w:r>
                </w:p>
              </w:tc>
            </w:tr>
            <w:tr w:rsidR="00396E1D" w:rsidRPr="00396E1D" w14:paraId="1DBA801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1E0877D"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reciprocating - light oil</w:t>
                  </w:r>
                </w:p>
              </w:tc>
            </w:tr>
            <w:tr w:rsidR="00396E1D" w:rsidRPr="00396E1D" w14:paraId="796C4307"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6D16068"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reciprocating - oil/water</w:t>
                  </w:r>
                </w:p>
              </w:tc>
            </w:tr>
            <w:tr w:rsidR="00396E1D" w:rsidRPr="00396E1D" w14:paraId="4712F63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9546E29"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Compressor reciprocating - oil/water/gas</w:t>
                  </w:r>
                </w:p>
              </w:tc>
            </w:tr>
            <w:tr w:rsidR="00396E1D" w:rsidRPr="00396E1D" w14:paraId="0429C64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3D7D1F62"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Connectors - gas</w:t>
                  </w:r>
                </w:p>
              </w:tc>
            </w:tr>
            <w:tr w:rsidR="00396E1D" w:rsidRPr="00396E1D" w14:paraId="6156938F"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1A92754"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Connectors - NG liq</w:t>
                  </w:r>
                </w:p>
              </w:tc>
            </w:tr>
            <w:tr w:rsidR="00396E1D" w:rsidRPr="00396E1D" w14:paraId="16D0B1B2"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167D12E"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Connectors - heavy oil</w:t>
                  </w:r>
                </w:p>
              </w:tc>
            </w:tr>
            <w:tr w:rsidR="00396E1D" w:rsidRPr="00396E1D" w14:paraId="6013429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F3DC74A"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Connectors - light oil</w:t>
                  </w:r>
                </w:p>
              </w:tc>
            </w:tr>
            <w:tr w:rsidR="00396E1D" w:rsidRPr="00396E1D" w14:paraId="455B1412"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DEF6DFB"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Connectors - oil/water</w:t>
                  </w:r>
                </w:p>
              </w:tc>
            </w:tr>
            <w:tr w:rsidR="00396E1D" w:rsidRPr="00396E1D" w14:paraId="5A7CE5A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21DC0DE"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Connectors - oil/water/gas</w:t>
                  </w:r>
                </w:p>
              </w:tc>
            </w:tr>
            <w:tr w:rsidR="00396E1D" w:rsidRPr="00396E1D" w14:paraId="5CCC3B85"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48426AC"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Flanges - gas</w:t>
                  </w:r>
                </w:p>
              </w:tc>
            </w:tr>
            <w:tr w:rsidR="00396E1D" w:rsidRPr="00396E1D" w14:paraId="003B012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2144F82"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Flanges - NG liq</w:t>
                  </w:r>
                </w:p>
              </w:tc>
            </w:tr>
            <w:tr w:rsidR="00396E1D" w:rsidRPr="00396E1D" w14:paraId="51836148"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2A8D1BE"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Flanges - heavy oil</w:t>
                  </w:r>
                </w:p>
              </w:tc>
            </w:tr>
            <w:tr w:rsidR="00396E1D" w:rsidRPr="00396E1D" w14:paraId="53C21CA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3837E7BD"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Flanges - light oil</w:t>
                  </w:r>
                </w:p>
              </w:tc>
            </w:tr>
            <w:tr w:rsidR="00396E1D" w:rsidRPr="00396E1D" w14:paraId="260D0AD5"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8D2B23F"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Flanges - oil/water</w:t>
                  </w:r>
                </w:p>
              </w:tc>
            </w:tr>
            <w:tr w:rsidR="00396E1D" w:rsidRPr="00396E1D" w14:paraId="12980AA9"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D654F17"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Flanges - oil/water/gas</w:t>
                  </w:r>
                </w:p>
              </w:tc>
            </w:tr>
            <w:tr w:rsidR="00396E1D" w:rsidRPr="00396E1D" w14:paraId="6EF71E67"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6DDDBF0C"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Open-Ended Lines - gas</w:t>
                  </w:r>
                </w:p>
              </w:tc>
            </w:tr>
            <w:tr w:rsidR="00396E1D" w:rsidRPr="00396E1D" w14:paraId="1B7F3BC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95636C1"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Open-Ended Lines - NG liq</w:t>
                  </w:r>
                </w:p>
              </w:tc>
            </w:tr>
            <w:tr w:rsidR="00396E1D" w:rsidRPr="00396E1D" w14:paraId="6D43760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B259EA1"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Open-Ended Lines - heavy oil</w:t>
                  </w:r>
                </w:p>
              </w:tc>
            </w:tr>
            <w:tr w:rsidR="00396E1D" w:rsidRPr="00396E1D" w14:paraId="4C4C071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014E2C2"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Open-Ended Lines - light oil</w:t>
                  </w:r>
                </w:p>
              </w:tc>
            </w:tr>
            <w:tr w:rsidR="00396E1D" w:rsidRPr="00396E1D" w14:paraId="785E726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BB7E1CF"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Open-Ended Lines - oil/water</w:t>
                  </w:r>
                </w:p>
              </w:tc>
            </w:tr>
            <w:tr w:rsidR="00396E1D" w:rsidRPr="00396E1D" w14:paraId="4DD877A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A56C535"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Open-Ended Lines - oil/water/gas</w:t>
                  </w:r>
                </w:p>
              </w:tc>
            </w:tr>
            <w:tr w:rsidR="00396E1D" w:rsidRPr="00396E1D" w14:paraId="63D2CB7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473A6CD"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Other Equipment - gas</w:t>
                  </w:r>
                </w:p>
              </w:tc>
            </w:tr>
            <w:tr w:rsidR="00396E1D" w:rsidRPr="00396E1D" w14:paraId="113ABE16"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8D512B0"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Other Equipment - NG liq</w:t>
                  </w:r>
                </w:p>
              </w:tc>
            </w:tr>
            <w:tr w:rsidR="00396E1D" w:rsidRPr="00396E1D" w14:paraId="7713BF6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59B04CC"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Other Equipment - heavy oil</w:t>
                  </w:r>
                </w:p>
              </w:tc>
            </w:tr>
            <w:tr w:rsidR="00396E1D" w:rsidRPr="00396E1D" w14:paraId="62B3451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BA3B714"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Other Equipment - light oil</w:t>
                  </w:r>
                </w:p>
              </w:tc>
            </w:tr>
            <w:tr w:rsidR="00396E1D" w:rsidRPr="00396E1D" w14:paraId="59DBCAF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26F7B59"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Other Equipment - oil/water</w:t>
                  </w:r>
                </w:p>
              </w:tc>
            </w:tr>
            <w:tr w:rsidR="00396E1D" w:rsidRPr="00396E1D" w14:paraId="46CA93F1"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60054F93"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Other Equipment - oil/water/gas</w:t>
                  </w:r>
                </w:p>
              </w:tc>
            </w:tr>
            <w:tr w:rsidR="00396E1D" w:rsidRPr="00396E1D" w14:paraId="117D0FF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649A60B6"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Pumps - gas</w:t>
                  </w:r>
                </w:p>
              </w:tc>
            </w:tr>
            <w:tr w:rsidR="00396E1D" w:rsidRPr="00396E1D" w14:paraId="4998E9D7"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5DB5001"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Pumps - NG liq</w:t>
                  </w:r>
                </w:p>
              </w:tc>
            </w:tr>
            <w:tr w:rsidR="00396E1D" w:rsidRPr="00396E1D" w14:paraId="2DF0E1AF"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A4FAEC8"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Pumps - heavy oil</w:t>
                  </w:r>
                </w:p>
              </w:tc>
            </w:tr>
            <w:tr w:rsidR="00396E1D" w:rsidRPr="00396E1D" w14:paraId="0AA0B83B"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D0EC4CE" w14:textId="77777777" w:rsidR="00396E1D" w:rsidRPr="00396E1D" w:rsidRDefault="00396E1D" w:rsidP="00396E1D">
                  <w:pPr>
                    <w:rPr>
                      <w:rFonts w:cs="Times New Roman"/>
                      <w:color w:val="000000"/>
                      <w:sz w:val="20"/>
                      <w:szCs w:val="20"/>
                    </w:rPr>
                  </w:pPr>
                  <w:r w:rsidRPr="00396E1D">
                    <w:rPr>
                      <w:rFonts w:cs="Times New Roman"/>
                      <w:color w:val="000000"/>
                      <w:sz w:val="20"/>
                      <w:szCs w:val="20"/>
                    </w:rPr>
                    <w:t xml:space="preserve">Fugitives - Pumps - light oil </w:t>
                  </w:r>
                </w:p>
              </w:tc>
            </w:tr>
            <w:tr w:rsidR="00396E1D" w:rsidRPr="00396E1D" w14:paraId="6A738E3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2C8550C"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Pumps - oil/water</w:t>
                  </w:r>
                </w:p>
              </w:tc>
            </w:tr>
            <w:tr w:rsidR="00396E1D" w:rsidRPr="00396E1D" w14:paraId="11423CA4"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6E24B50A"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Pumps - oil/water/gas</w:t>
                  </w:r>
                </w:p>
              </w:tc>
            </w:tr>
            <w:tr w:rsidR="00396E1D" w:rsidRPr="00396E1D" w14:paraId="3AFD28E4"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351D2ABB"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Valves - gas</w:t>
                  </w:r>
                </w:p>
              </w:tc>
            </w:tr>
            <w:tr w:rsidR="00396E1D" w:rsidRPr="00396E1D" w14:paraId="055E8AF4"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D168E51"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Valves - NG liq</w:t>
                  </w:r>
                </w:p>
              </w:tc>
            </w:tr>
            <w:tr w:rsidR="00396E1D" w:rsidRPr="00396E1D" w14:paraId="43037767"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70557BC"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Valves - heavy oil</w:t>
                  </w:r>
                </w:p>
              </w:tc>
            </w:tr>
            <w:tr w:rsidR="00396E1D" w:rsidRPr="00396E1D" w14:paraId="1A8D8342"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708756B"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Valves - light oil</w:t>
                  </w:r>
                </w:p>
              </w:tc>
            </w:tr>
            <w:tr w:rsidR="00396E1D" w:rsidRPr="00396E1D" w14:paraId="5E0B58BD"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41F13858"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Valves - oil/water</w:t>
                  </w:r>
                </w:p>
              </w:tc>
            </w:tr>
            <w:tr w:rsidR="00396E1D" w:rsidRPr="00396E1D" w14:paraId="79231EA1"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74584384" w14:textId="77777777" w:rsidR="00396E1D" w:rsidRPr="00396E1D" w:rsidRDefault="00396E1D" w:rsidP="00396E1D">
                  <w:pPr>
                    <w:rPr>
                      <w:rFonts w:cs="Times New Roman"/>
                      <w:color w:val="000000"/>
                      <w:sz w:val="20"/>
                      <w:szCs w:val="20"/>
                    </w:rPr>
                  </w:pPr>
                  <w:r w:rsidRPr="00396E1D">
                    <w:rPr>
                      <w:rFonts w:cs="Times New Roman"/>
                      <w:color w:val="000000"/>
                      <w:sz w:val="20"/>
                      <w:szCs w:val="20"/>
                    </w:rPr>
                    <w:t>Fugitives - Valves - oil/water/gas</w:t>
                  </w:r>
                </w:p>
              </w:tc>
            </w:tr>
            <w:tr w:rsidR="00396E1D" w:rsidRPr="00396E1D" w14:paraId="6353A61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35AF41C" w14:textId="77777777" w:rsidR="00396E1D" w:rsidRPr="00396E1D" w:rsidRDefault="00396E1D" w:rsidP="00396E1D">
                  <w:pPr>
                    <w:rPr>
                      <w:rFonts w:cs="Times New Roman"/>
                      <w:color w:val="000000"/>
                      <w:sz w:val="20"/>
                      <w:szCs w:val="20"/>
                    </w:rPr>
                  </w:pPr>
                  <w:r w:rsidRPr="00396E1D">
                    <w:rPr>
                      <w:rFonts w:cs="Times New Roman"/>
                      <w:color w:val="000000"/>
                      <w:sz w:val="20"/>
                      <w:szCs w:val="20"/>
                    </w:rPr>
                    <w:t>Glycol Dehydrator Unit</w:t>
                  </w:r>
                </w:p>
              </w:tc>
            </w:tr>
            <w:tr w:rsidR="00396E1D" w:rsidRPr="00396E1D" w14:paraId="206A5CAA"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B18C5D6" w14:textId="77777777" w:rsidR="00396E1D" w:rsidRPr="00396E1D" w:rsidRDefault="00396E1D" w:rsidP="00396E1D">
                  <w:pPr>
                    <w:rPr>
                      <w:rFonts w:cs="Times New Roman"/>
                      <w:color w:val="000000"/>
                      <w:sz w:val="20"/>
                      <w:szCs w:val="20"/>
                    </w:rPr>
                  </w:pPr>
                  <w:r w:rsidRPr="00396E1D">
                    <w:rPr>
                      <w:rFonts w:cs="Times New Roman"/>
                      <w:color w:val="000000"/>
                      <w:sz w:val="20"/>
                      <w:szCs w:val="20"/>
                    </w:rPr>
                    <w:t>Losses from Flashing</w:t>
                  </w:r>
                </w:p>
              </w:tc>
            </w:tr>
            <w:tr w:rsidR="00396E1D" w:rsidRPr="00396E1D" w14:paraId="42692971"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B71A8E5" w14:textId="77777777" w:rsidR="00396E1D" w:rsidRPr="00396E1D" w:rsidRDefault="00396E1D" w:rsidP="00396E1D">
                  <w:pPr>
                    <w:rPr>
                      <w:rFonts w:cs="Times New Roman"/>
                      <w:color w:val="000000"/>
                      <w:sz w:val="20"/>
                      <w:szCs w:val="20"/>
                    </w:rPr>
                  </w:pPr>
                  <w:r w:rsidRPr="00396E1D">
                    <w:rPr>
                      <w:rFonts w:cs="Times New Roman"/>
                      <w:color w:val="000000"/>
                      <w:sz w:val="20"/>
                      <w:szCs w:val="20"/>
                    </w:rPr>
                    <w:t>Mud Degassing - oil-based muds</w:t>
                  </w:r>
                </w:p>
              </w:tc>
            </w:tr>
            <w:tr w:rsidR="00396E1D" w:rsidRPr="00396E1D" w14:paraId="3CDD9427"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57679C21" w14:textId="77777777" w:rsidR="00396E1D" w:rsidRPr="00396E1D" w:rsidRDefault="00396E1D" w:rsidP="00396E1D">
                  <w:pPr>
                    <w:rPr>
                      <w:rFonts w:cs="Times New Roman"/>
                      <w:color w:val="000000"/>
                      <w:sz w:val="20"/>
                      <w:szCs w:val="20"/>
                    </w:rPr>
                  </w:pPr>
                  <w:r w:rsidRPr="00396E1D">
                    <w:rPr>
                      <w:rFonts w:cs="Times New Roman"/>
                      <w:color w:val="000000"/>
                      <w:sz w:val="20"/>
                      <w:szCs w:val="20"/>
                    </w:rPr>
                    <w:t>Mud Degassing - water-based muds</w:t>
                  </w:r>
                </w:p>
              </w:tc>
            </w:tr>
            <w:tr w:rsidR="00396E1D" w:rsidRPr="00396E1D" w14:paraId="0053810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B8960CE" w14:textId="77777777" w:rsidR="00396E1D" w:rsidRPr="00396E1D" w:rsidRDefault="00396E1D" w:rsidP="00396E1D">
                  <w:pPr>
                    <w:rPr>
                      <w:rFonts w:cs="Times New Roman"/>
                      <w:color w:val="000000"/>
                      <w:sz w:val="20"/>
                      <w:szCs w:val="20"/>
                    </w:rPr>
                  </w:pPr>
                  <w:r w:rsidRPr="00396E1D">
                    <w:rPr>
                      <w:rFonts w:cs="Times New Roman"/>
                      <w:color w:val="000000"/>
                      <w:sz w:val="20"/>
                      <w:szCs w:val="20"/>
                    </w:rPr>
                    <w:t>Mud Degassing - synthetic-based muds</w:t>
                  </w:r>
                </w:p>
              </w:tc>
            </w:tr>
            <w:tr w:rsidR="00396E1D" w:rsidRPr="00396E1D" w14:paraId="7A577041"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E889F64" w14:textId="77777777" w:rsidR="00396E1D" w:rsidRPr="00396E1D" w:rsidRDefault="00396E1D" w:rsidP="00396E1D">
                  <w:pPr>
                    <w:rPr>
                      <w:rFonts w:cs="Times New Roman"/>
                      <w:color w:val="000000"/>
                      <w:sz w:val="20"/>
                      <w:szCs w:val="20"/>
                    </w:rPr>
                  </w:pPr>
                  <w:r w:rsidRPr="00396E1D">
                    <w:rPr>
                      <w:rFonts w:cs="Times New Roman"/>
                      <w:color w:val="000000"/>
                      <w:sz w:val="20"/>
                      <w:szCs w:val="20"/>
                    </w:rPr>
                    <w:t>Pneumatic Pump</w:t>
                  </w:r>
                </w:p>
              </w:tc>
            </w:tr>
            <w:tr w:rsidR="00396E1D" w:rsidRPr="00396E1D" w14:paraId="7EBF9D80"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77A6D4B" w14:textId="77777777" w:rsidR="00396E1D" w:rsidRPr="00396E1D" w:rsidRDefault="00396E1D" w:rsidP="00396E1D">
                  <w:pPr>
                    <w:rPr>
                      <w:rFonts w:cs="Times New Roman"/>
                      <w:color w:val="000000"/>
                      <w:sz w:val="20"/>
                      <w:szCs w:val="20"/>
                    </w:rPr>
                  </w:pPr>
                  <w:r w:rsidRPr="00396E1D">
                    <w:rPr>
                      <w:rFonts w:cs="Times New Roman"/>
                      <w:color w:val="000000"/>
                      <w:sz w:val="20"/>
                      <w:szCs w:val="20"/>
                    </w:rPr>
                    <w:t>Pressure/Level Controllers</w:t>
                  </w:r>
                </w:p>
              </w:tc>
            </w:tr>
            <w:tr w:rsidR="00396E1D" w:rsidRPr="00396E1D" w14:paraId="59897769"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180A2DBD" w14:textId="77777777" w:rsidR="00396E1D" w:rsidRPr="00396E1D" w:rsidRDefault="00396E1D" w:rsidP="00396E1D">
                  <w:pPr>
                    <w:rPr>
                      <w:rFonts w:cs="Times New Roman"/>
                      <w:color w:val="000000"/>
                      <w:sz w:val="20"/>
                      <w:szCs w:val="20"/>
                    </w:rPr>
                  </w:pPr>
                  <w:r w:rsidRPr="00396E1D">
                    <w:rPr>
                      <w:rFonts w:cs="Times New Roman"/>
                      <w:color w:val="000000"/>
                      <w:sz w:val="20"/>
                      <w:szCs w:val="20"/>
                    </w:rPr>
                    <w:t>Storage Tank Operations - crude oil</w:t>
                  </w:r>
                </w:p>
              </w:tc>
            </w:tr>
            <w:tr w:rsidR="00396E1D" w:rsidRPr="00396E1D" w14:paraId="49281AEE"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09B6E97D" w14:textId="77777777" w:rsidR="00396E1D" w:rsidRPr="00396E1D" w:rsidRDefault="00396E1D" w:rsidP="00396E1D">
                  <w:pPr>
                    <w:rPr>
                      <w:rFonts w:cs="Times New Roman"/>
                      <w:color w:val="000000"/>
                      <w:sz w:val="20"/>
                      <w:szCs w:val="20"/>
                    </w:rPr>
                  </w:pPr>
                  <w:r w:rsidRPr="00396E1D">
                    <w:rPr>
                      <w:rFonts w:cs="Times New Roman"/>
                      <w:color w:val="000000"/>
                      <w:sz w:val="20"/>
                      <w:szCs w:val="20"/>
                    </w:rPr>
                    <w:t>Storage Tank Operations - condensate</w:t>
                  </w:r>
                </w:p>
              </w:tc>
            </w:tr>
            <w:tr w:rsidR="00396E1D" w:rsidRPr="00396E1D" w14:paraId="2032A2D4" w14:textId="77777777" w:rsidTr="00396E1D">
              <w:trPr>
                <w:trHeight w:hRule="exact" w:val="302"/>
              </w:trPr>
              <w:tc>
                <w:tcPr>
                  <w:tcW w:w="6463" w:type="dxa"/>
                  <w:tcBorders>
                    <w:top w:val="nil"/>
                    <w:left w:val="nil"/>
                    <w:bottom w:val="nil"/>
                    <w:right w:val="nil"/>
                  </w:tcBorders>
                  <w:shd w:val="clear" w:color="auto" w:fill="auto"/>
                  <w:noWrap/>
                  <w:tcMar>
                    <w:top w:w="15" w:type="dxa"/>
                    <w:left w:w="15" w:type="dxa"/>
                    <w:bottom w:w="0" w:type="dxa"/>
                    <w:right w:w="15" w:type="dxa"/>
                  </w:tcMar>
                  <w:vAlign w:val="bottom"/>
                  <w:hideMark/>
                </w:tcPr>
                <w:p w14:paraId="229DF0FB" w14:textId="77777777" w:rsidR="00396E1D" w:rsidRPr="00396E1D" w:rsidRDefault="00396E1D" w:rsidP="00396E1D">
                  <w:pPr>
                    <w:rPr>
                      <w:rFonts w:cs="Times New Roman"/>
                      <w:color w:val="000000"/>
                      <w:sz w:val="20"/>
                      <w:szCs w:val="20"/>
                    </w:rPr>
                  </w:pPr>
                  <w:r w:rsidRPr="00396E1D">
                    <w:rPr>
                      <w:rFonts w:cs="Times New Roman"/>
                      <w:color w:val="000000"/>
                      <w:sz w:val="20"/>
                      <w:szCs w:val="20"/>
                    </w:rPr>
                    <w:t>Cold Vent</w:t>
                  </w:r>
                </w:p>
              </w:tc>
            </w:tr>
          </w:tbl>
          <w:p w14:paraId="519D6A18" w14:textId="77777777" w:rsidR="00396E1D" w:rsidRPr="007E7A4A" w:rsidRDefault="00396E1D" w:rsidP="00396E1D">
            <w:pPr>
              <w:spacing w:after="0" w:line="240" w:lineRule="auto"/>
              <w:rPr>
                <w:rFonts w:eastAsia="Times New Roman" w:cs="Times New Roman"/>
                <w:color w:val="000000"/>
                <w:sz w:val="20"/>
                <w:szCs w:val="20"/>
              </w:rPr>
            </w:pPr>
          </w:p>
        </w:tc>
      </w:tr>
      <w:tr w:rsidR="00FA12B5" w:rsidRPr="007E7A4A" w14:paraId="149E5ACD" w14:textId="77777777" w:rsidTr="00396E1D">
        <w:trPr>
          <w:trHeight w:val="1007"/>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42E7A35D"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CarbonDioxideEmissions</w:t>
            </w:r>
          </w:p>
        </w:tc>
        <w:tc>
          <w:tcPr>
            <w:tcW w:w="5656" w:type="dxa"/>
            <w:tcBorders>
              <w:top w:val="nil"/>
              <w:left w:val="nil"/>
              <w:bottom w:val="single" w:sz="4" w:space="0" w:color="auto"/>
              <w:right w:val="single" w:sz="4" w:space="0" w:color="auto"/>
            </w:tcBorders>
            <w:shd w:val="clear" w:color="auto" w:fill="auto"/>
            <w:vAlign w:val="center"/>
            <w:hideMark/>
          </w:tcPr>
          <w:p w14:paraId="4B72F7EF"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Annual CO</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 xml:space="preserve"> emissions from the specified source at standard conditions in metric tons.  [98.236(c)]  Set the units of measure to “Metric Tons” in the attribute </w:t>
            </w:r>
            <w:r w:rsidRPr="007E7A4A">
              <w:rPr>
                <w:rFonts w:eastAsia="Times New Roman" w:cs="Times New Roman"/>
                <w:b/>
                <w:color w:val="000000"/>
                <w:sz w:val="20"/>
                <w:szCs w:val="20"/>
              </w:rPr>
              <w:t>massUOM</w:t>
            </w:r>
            <w:r w:rsidRPr="007E7A4A">
              <w:rPr>
                <w:rFonts w:eastAsia="Times New Roman" w:cs="Times New Roman"/>
                <w:color w:val="000000"/>
                <w:sz w:val="20"/>
                <w:szCs w:val="20"/>
              </w:rPr>
              <w:t>.</w:t>
            </w:r>
          </w:p>
        </w:tc>
      </w:tr>
      <w:tr w:rsidR="00FA12B5" w:rsidRPr="007E7A4A" w14:paraId="61969A85" w14:textId="77777777" w:rsidTr="00396E1D">
        <w:trPr>
          <w:trHeight w:val="998"/>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1A0E2F2F"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MethaneCarbonDioxideEquivalent</w:t>
            </w:r>
          </w:p>
        </w:tc>
        <w:tc>
          <w:tcPr>
            <w:tcW w:w="5656" w:type="dxa"/>
            <w:tcBorders>
              <w:top w:val="nil"/>
              <w:left w:val="nil"/>
              <w:bottom w:val="single" w:sz="4" w:space="0" w:color="auto"/>
              <w:right w:val="single" w:sz="4" w:space="0" w:color="auto"/>
            </w:tcBorders>
            <w:shd w:val="clear" w:color="auto" w:fill="auto"/>
            <w:vAlign w:val="center"/>
            <w:hideMark/>
          </w:tcPr>
          <w:p w14:paraId="2D34E735"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Annual CH</w:t>
            </w:r>
            <w:r w:rsidRPr="007E7A4A">
              <w:rPr>
                <w:rFonts w:eastAsia="Times New Roman" w:cs="Times New Roman"/>
                <w:color w:val="000000"/>
                <w:sz w:val="20"/>
                <w:szCs w:val="20"/>
                <w:vertAlign w:val="subscript"/>
              </w:rPr>
              <w:t>4</w:t>
            </w:r>
            <w:r w:rsidRPr="007E7A4A">
              <w:rPr>
                <w:rFonts w:eastAsia="Times New Roman" w:cs="Times New Roman"/>
                <w:color w:val="000000"/>
                <w:sz w:val="20"/>
                <w:szCs w:val="20"/>
              </w:rPr>
              <w:t xml:space="preserve"> emissions from the specified source at standard conditions in metric tons CO</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 xml:space="preserve">e.  [98.236(c)]  Set the units of measure to “Metric Tons” in the attribute </w:t>
            </w:r>
            <w:r w:rsidRPr="007E7A4A">
              <w:rPr>
                <w:rFonts w:eastAsia="Times New Roman" w:cs="Times New Roman"/>
                <w:b/>
                <w:color w:val="000000"/>
                <w:sz w:val="20"/>
                <w:szCs w:val="20"/>
              </w:rPr>
              <w:t>massUOM</w:t>
            </w:r>
            <w:r w:rsidRPr="007E7A4A">
              <w:rPr>
                <w:rFonts w:eastAsia="Times New Roman" w:cs="Times New Roman"/>
                <w:color w:val="000000"/>
                <w:sz w:val="20"/>
                <w:szCs w:val="20"/>
              </w:rPr>
              <w:t>.</w:t>
            </w:r>
          </w:p>
        </w:tc>
      </w:tr>
      <w:tr w:rsidR="00FA12B5" w:rsidRPr="007E7A4A" w14:paraId="74763F73" w14:textId="77777777" w:rsidTr="00396E1D">
        <w:trPr>
          <w:trHeight w:val="962"/>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69B2B7FB"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NitrousCarbonDioxideEquivalent</w:t>
            </w:r>
          </w:p>
        </w:tc>
        <w:tc>
          <w:tcPr>
            <w:tcW w:w="5656" w:type="dxa"/>
            <w:tcBorders>
              <w:top w:val="nil"/>
              <w:left w:val="nil"/>
              <w:bottom w:val="single" w:sz="4" w:space="0" w:color="auto"/>
              <w:right w:val="single" w:sz="4" w:space="0" w:color="auto"/>
            </w:tcBorders>
            <w:shd w:val="clear" w:color="auto" w:fill="auto"/>
            <w:vAlign w:val="center"/>
            <w:hideMark/>
          </w:tcPr>
          <w:p w14:paraId="084905F5"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Annual N</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O emissions from the specified source at standard conditions in metric tons CO</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 xml:space="preserve">e.  [98.236(c)]  Set the units of measure to “Metric Tons” in the attribute </w:t>
            </w:r>
            <w:r w:rsidRPr="007E7A4A">
              <w:rPr>
                <w:rFonts w:eastAsia="Times New Roman" w:cs="Times New Roman"/>
                <w:b/>
                <w:color w:val="000000"/>
                <w:sz w:val="20"/>
                <w:szCs w:val="20"/>
              </w:rPr>
              <w:t>massUOM</w:t>
            </w:r>
            <w:r w:rsidRPr="007E7A4A">
              <w:rPr>
                <w:rFonts w:eastAsia="Times New Roman" w:cs="Times New Roman"/>
                <w:color w:val="000000"/>
                <w:sz w:val="20"/>
                <w:szCs w:val="20"/>
              </w:rPr>
              <w:t>.</w:t>
            </w:r>
          </w:p>
        </w:tc>
      </w:tr>
      <w:tr w:rsidR="00FA12B5" w:rsidRPr="007E7A4A" w14:paraId="7424F7B1" w14:textId="77777777" w:rsidTr="00396E1D">
        <w:trPr>
          <w:trHeight w:val="1178"/>
        </w:trPr>
        <w:tc>
          <w:tcPr>
            <w:tcW w:w="3875" w:type="dxa"/>
            <w:tcBorders>
              <w:top w:val="nil"/>
              <w:left w:val="single" w:sz="4" w:space="0" w:color="auto"/>
              <w:bottom w:val="single" w:sz="4" w:space="0" w:color="auto"/>
              <w:right w:val="single" w:sz="4" w:space="0" w:color="auto"/>
            </w:tcBorders>
            <w:shd w:val="clear" w:color="auto" w:fill="auto"/>
            <w:noWrap/>
            <w:vAlign w:val="center"/>
            <w:hideMark/>
          </w:tcPr>
          <w:p w14:paraId="776D0880"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TotalCarbonDioxideEquivalent</w:t>
            </w:r>
          </w:p>
        </w:tc>
        <w:tc>
          <w:tcPr>
            <w:tcW w:w="5656" w:type="dxa"/>
            <w:tcBorders>
              <w:top w:val="nil"/>
              <w:left w:val="nil"/>
              <w:bottom w:val="single" w:sz="4" w:space="0" w:color="auto"/>
              <w:right w:val="single" w:sz="4" w:space="0" w:color="auto"/>
            </w:tcBorders>
            <w:shd w:val="clear" w:color="auto" w:fill="auto"/>
            <w:vAlign w:val="center"/>
            <w:hideMark/>
          </w:tcPr>
          <w:p w14:paraId="2CEBFBBB" w14:textId="77777777" w:rsidR="00FA12B5" w:rsidRPr="007E7A4A" w:rsidRDefault="00FA12B5" w:rsidP="00FA12B5">
            <w:pPr>
              <w:spacing w:after="0" w:line="240" w:lineRule="auto"/>
              <w:rPr>
                <w:rFonts w:eastAsia="Times New Roman" w:cs="Times New Roman"/>
                <w:color w:val="000000"/>
                <w:sz w:val="20"/>
                <w:szCs w:val="20"/>
              </w:rPr>
            </w:pPr>
            <w:r w:rsidRPr="007E7A4A">
              <w:rPr>
                <w:rFonts w:eastAsia="Times New Roman" w:cs="Times New Roman"/>
                <w:color w:val="000000"/>
                <w:sz w:val="20"/>
                <w:szCs w:val="20"/>
              </w:rPr>
              <w:t>Total combined CO</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 CH</w:t>
            </w:r>
            <w:r w:rsidRPr="007E7A4A">
              <w:rPr>
                <w:rFonts w:eastAsia="Times New Roman" w:cs="Times New Roman"/>
                <w:color w:val="000000"/>
                <w:sz w:val="20"/>
                <w:szCs w:val="20"/>
                <w:vertAlign w:val="subscript"/>
              </w:rPr>
              <w:t>4</w:t>
            </w:r>
            <w:r w:rsidRPr="007E7A4A">
              <w:rPr>
                <w:rFonts w:eastAsia="Times New Roman" w:cs="Times New Roman"/>
                <w:color w:val="000000"/>
                <w:sz w:val="20"/>
                <w:szCs w:val="20"/>
              </w:rPr>
              <w:t xml:space="preserve"> and N</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O emissions for the specified source at standard conditions in metric tons CO</w:t>
            </w:r>
            <w:r w:rsidRPr="007E7A4A">
              <w:rPr>
                <w:rFonts w:eastAsia="Times New Roman" w:cs="Times New Roman"/>
                <w:color w:val="000000"/>
                <w:sz w:val="20"/>
                <w:szCs w:val="20"/>
                <w:vertAlign w:val="subscript"/>
              </w:rPr>
              <w:t>2</w:t>
            </w:r>
            <w:r w:rsidRPr="007E7A4A">
              <w:rPr>
                <w:rFonts w:eastAsia="Times New Roman" w:cs="Times New Roman"/>
                <w:color w:val="000000"/>
                <w:sz w:val="20"/>
                <w:szCs w:val="20"/>
              </w:rPr>
              <w:t xml:space="preserve">e.   [98.236(c)]  Set the units of measure to “Metric Tons” in the attribute </w:t>
            </w:r>
            <w:r w:rsidRPr="007E7A4A">
              <w:rPr>
                <w:rFonts w:eastAsia="Times New Roman" w:cs="Times New Roman"/>
                <w:b/>
                <w:color w:val="000000"/>
                <w:sz w:val="20"/>
                <w:szCs w:val="20"/>
              </w:rPr>
              <w:t>massUOM</w:t>
            </w:r>
            <w:r w:rsidRPr="007E7A4A">
              <w:rPr>
                <w:rFonts w:eastAsia="Times New Roman" w:cs="Times New Roman"/>
                <w:color w:val="000000"/>
                <w:sz w:val="20"/>
                <w:szCs w:val="20"/>
              </w:rPr>
              <w:t>.</w:t>
            </w:r>
          </w:p>
        </w:tc>
      </w:tr>
    </w:tbl>
    <w:p w14:paraId="493F3B6F" w14:textId="77777777" w:rsidR="00065BA0" w:rsidRDefault="00065BA0" w:rsidP="00065BA0">
      <w:pPr>
        <w:spacing w:after="0"/>
      </w:pPr>
    </w:p>
    <w:p w14:paraId="19D7EE2A" w14:textId="77777777" w:rsidR="001366BB" w:rsidRDefault="001366BB">
      <w:pPr>
        <w:rPr>
          <w:rFonts w:eastAsia="Times New Roman" w:cs="Times New Roman"/>
          <w:b/>
          <w:sz w:val="24"/>
          <w:szCs w:val="24"/>
        </w:rPr>
      </w:pPr>
      <w:bookmarkStart w:id="700" w:name="_Toc324431198"/>
      <w:bookmarkStart w:id="701" w:name="_Toc324431199"/>
      <w:bookmarkEnd w:id="700"/>
      <w:bookmarkEnd w:id="701"/>
    </w:p>
    <w:p w14:paraId="0BD876C3" w14:textId="77777777" w:rsidR="00FA12B5" w:rsidRDefault="00FA12B5" w:rsidP="00984898">
      <w:pPr>
        <w:pStyle w:val="XMLExcerpt"/>
      </w:pPr>
      <w:r>
        <w:br/>
      </w:r>
      <w:bookmarkStart w:id="702" w:name="ExampleforOffshoreSourcesDetails"/>
      <w:bookmarkStart w:id="703" w:name="_Toc409602325"/>
      <w:r>
        <w:t xml:space="preserve">Example for </w:t>
      </w:r>
      <w:r w:rsidRPr="00BB1B87">
        <w:t>O</w:t>
      </w:r>
      <w:r>
        <w:t>ff</w:t>
      </w:r>
      <w:r w:rsidRPr="00BB1B87">
        <w:t xml:space="preserve">shore </w:t>
      </w:r>
      <w:r w:rsidR="00FA2621">
        <w:t xml:space="preserve">Emissions </w:t>
      </w:r>
      <w:r>
        <w:t>Sources Details</w:t>
      </w:r>
      <w:bookmarkEnd w:id="702"/>
      <w:bookmarkEnd w:id="703"/>
    </w:p>
    <w:p w14:paraId="0A50BE7B" w14:textId="77777777" w:rsidR="00FA12B5" w:rsidRPr="00E214A2" w:rsidRDefault="00FA12B5" w:rsidP="00FA12B5">
      <w:pPr>
        <w:spacing w:after="0" w:line="240" w:lineRule="auto"/>
        <w:jc w:val="center"/>
        <w:rPr>
          <w:rFonts w:cs="Times New Roman"/>
          <w:b/>
        </w:rPr>
      </w:pPr>
    </w:p>
    <w:p w14:paraId="56A82B88" w14:textId="77777777" w:rsidR="00FA12B5" w:rsidRPr="00E214A2" w:rsidRDefault="005B5940" w:rsidP="00FA12B5">
      <w:pPr>
        <w:spacing w:after="0" w:line="240" w:lineRule="auto"/>
        <w:rPr>
          <w:rFonts w:cs="Times New Roman"/>
          <w:sz w:val="20"/>
          <w:szCs w:val="20"/>
        </w:rPr>
      </w:pPr>
      <w:r>
        <w:rPr>
          <w:rFonts w:cs="Times New Roman"/>
          <w:b/>
          <w:noProof/>
        </w:rPr>
        <mc:AlternateContent>
          <mc:Choice Requires="wps">
            <w:drawing>
              <wp:inline distT="0" distB="0" distL="0" distR="0" wp14:anchorId="6731AAF8" wp14:editId="7778DE0E">
                <wp:extent cx="5900420" cy="6269990"/>
                <wp:effectExtent l="0" t="0" r="24130" b="16510"/>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0420" cy="6269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7B372" w14:textId="77777777" w:rsidR="00DB030B" w:rsidRPr="00AB183A" w:rsidRDefault="00DB030B" w:rsidP="00FA2621">
                            <w:pPr>
                              <w:autoSpaceDE w:val="0"/>
                              <w:autoSpaceDN w:val="0"/>
                              <w:adjustRightInd w:val="0"/>
                              <w:spacing w:after="0" w:line="240" w:lineRule="auto"/>
                              <w:ind w:firstLine="432"/>
                              <w:rPr>
                                <w:rFonts w:ascii="Verdana" w:hAnsi="Verdana" w:cs="Arial"/>
                                <w:color w:val="000000"/>
                                <w:sz w:val="14"/>
                                <w:szCs w:val="14"/>
                                <w:highlight w:val="white"/>
                              </w:rPr>
                            </w:pP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ghg:OffshoreEmissionsSourcesDetails</w:t>
                            </w:r>
                            <w:r w:rsidRPr="00AB183A">
                              <w:rPr>
                                <w:rFonts w:ascii="Verdana" w:hAnsi="Verdana" w:cs="Arial"/>
                                <w:color w:val="0000FF"/>
                                <w:sz w:val="14"/>
                                <w:szCs w:val="14"/>
                                <w:highlight w:val="white"/>
                              </w:rPr>
                              <w:t>&gt;</w:t>
                            </w:r>
                          </w:p>
                          <w:p w14:paraId="5FFBED7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5ED29C6A"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Amine gas sweetening unit</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50C77DB3"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102E2B26"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563A1297"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0CE8172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3ECC1286" w14:textId="77777777" w:rsidR="00DB030B" w:rsidRPr="00AB183A" w:rsidRDefault="00DB030B" w:rsidP="00FA12B5">
                            <w:pPr>
                              <w:autoSpaceDE w:val="0"/>
                              <w:autoSpaceDN w:val="0"/>
                              <w:adjustRightInd w:val="0"/>
                              <w:spacing w:after="0" w:line="240" w:lineRule="auto"/>
                              <w:rPr>
                                <w:rFonts w:ascii="Verdana" w:hAnsi="Verdana" w:cs="Arial"/>
                                <w:color w:val="0000FF"/>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5EF67B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C6B74F5"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Minor source, caisson</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0172B6C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28DB50C8"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00B6C3A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7E7BB497"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6ACBF6C8"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2DC75643"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534508B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light smoke, no continuous pilot, flare</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1A6BBC5B"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3225B62B"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6BCA518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4BA7AECB"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7AE98579"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6BB26A17"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69CED5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light smoke, with continuous pilot, flare</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3D4AF01D"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7EEA4E8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7DD310D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25390D4D"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18C001B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190D980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98EFFC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light smoke, with continuous pilot, pilot</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3DF6E243"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4352F8E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6124C56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5AB720A5"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3E6C344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581F706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4928C22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medium smoke, with continuous pilot, flare</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3BACAFED"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6AE5F08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124A9982"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52EFD7E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563BBF25"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4D20C7AE" w14:textId="77777777" w:rsidR="00DB030B" w:rsidRPr="00AB183A" w:rsidRDefault="00DB030B" w:rsidP="00FA12B5">
                            <w:pPr>
                              <w:autoSpaceDE w:val="0"/>
                              <w:autoSpaceDN w:val="0"/>
                              <w:adjustRightInd w:val="0"/>
                              <w:spacing w:after="0" w:line="240" w:lineRule="auto"/>
                              <w:ind w:firstLine="720"/>
                              <w:rPr>
                                <w:rFonts w:ascii="Verdana" w:hAnsi="Verdana" w:cs="Arial"/>
                                <w:color w:val="000000"/>
                                <w:sz w:val="14"/>
                                <w:szCs w:val="14"/>
                                <w:highlight w:val="white"/>
                              </w:rPr>
                            </w:pP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ghg:OffshoreEmissionsSourcesDetails</w:t>
                            </w:r>
                            <w:r w:rsidRPr="00AB183A">
                              <w:rPr>
                                <w:rFonts w:ascii="Verdana" w:hAnsi="Verdana" w:cs="Arial"/>
                                <w:color w:val="0000FF"/>
                                <w:sz w:val="14"/>
                                <w:szCs w:val="14"/>
                                <w:highlight w:val="white"/>
                              </w:rPr>
                              <w:t>&gt;</w:t>
                            </w:r>
                          </w:p>
                          <w:p w14:paraId="7D9944DC" w14:textId="77777777" w:rsidR="00DB030B" w:rsidRPr="00065BA0" w:rsidRDefault="00DB030B" w:rsidP="00065BA0">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ghg:OffshoreEmissionsDetails</w:t>
                            </w:r>
                            <w:r w:rsidRPr="00AB183A">
                              <w:rPr>
                                <w:rFonts w:ascii="Verdana" w:hAnsi="Verdana" w:cs="Arial"/>
                                <w:color w:val="0000FF"/>
                                <w:sz w:val="14"/>
                                <w:szCs w:val="14"/>
                                <w:highlight w:val="white"/>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31AAF8" id="Text Box 946" o:spid="_x0000_s1108" type="#_x0000_t202" style="width:464.6pt;height:49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" fillcolor="white [3201]" strokeweight=".5pt">
                <v:path arrowok="t"/>
                <v:textbox>
                  <w:txbxContent>
                    <w:p w14:paraId="3B87B372" w14:textId="77777777" w:rsidR="00DB030B" w:rsidRPr="00AB183A" w:rsidRDefault="00DB030B" w:rsidP="00FA2621">
                      <w:pPr>
                        <w:autoSpaceDE w:val="0"/>
                        <w:autoSpaceDN w:val="0"/>
                        <w:adjustRightInd w:val="0"/>
                        <w:spacing w:after="0" w:line="240" w:lineRule="auto"/>
                        <w:ind w:firstLine="432"/>
                        <w:rPr>
                          <w:rFonts w:ascii="Verdana" w:hAnsi="Verdana" w:cs="Arial"/>
                          <w:color w:val="000000"/>
                          <w:sz w:val="14"/>
                          <w:szCs w:val="14"/>
                          <w:highlight w:val="white"/>
                        </w:rPr>
                      </w:pP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ghg:OffshoreEmissionsSourcesDetails</w:t>
                      </w:r>
                      <w:r w:rsidRPr="00AB183A">
                        <w:rPr>
                          <w:rFonts w:ascii="Verdana" w:hAnsi="Verdana" w:cs="Arial"/>
                          <w:color w:val="0000FF"/>
                          <w:sz w:val="14"/>
                          <w:szCs w:val="14"/>
                          <w:highlight w:val="white"/>
                        </w:rPr>
                        <w:t>&gt;</w:t>
                      </w:r>
                    </w:p>
                    <w:p w14:paraId="5FFBED7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5ED29C6A"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Amine gas sweetening unit</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50C77DB3"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102E2B26"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563A1297"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0CE8172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3ECC1286" w14:textId="77777777" w:rsidR="00DB030B" w:rsidRPr="00AB183A" w:rsidRDefault="00DB030B" w:rsidP="00FA12B5">
                      <w:pPr>
                        <w:autoSpaceDE w:val="0"/>
                        <w:autoSpaceDN w:val="0"/>
                        <w:adjustRightInd w:val="0"/>
                        <w:spacing w:after="0" w:line="240" w:lineRule="auto"/>
                        <w:rPr>
                          <w:rFonts w:ascii="Verdana" w:hAnsi="Verdana" w:cs="Arial"/>
                          <w:color w:val="0000FF"/>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5EF67B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C6B74F5"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Minor source, caisson</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0172B6C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28DB50C8"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00B6C3A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7E7BB497"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6ACBF6C8"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2DC75643"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534508B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light smoke, no continuous pilot, flare</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1A6BBC5B"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3225B62B"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6BCA518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4BA7AECB"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7AE98579"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6BB26A17"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69CED5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light smoke, with continuous pilot, flare</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3D4AF01D"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7EEA4E8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7DD310D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25390D4D"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18C001B1"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190D980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398EFFC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light smoke, with continuous pilot, pilot</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3DF6E243"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4352F8E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6124C56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5AB720A5"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3E6C344E"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581F706C"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4928C224"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r w:rsidRPr="00AB183A">
                        <w:rPr>
                          <w:rFonts w:ascii="Verdana" w:eastAsia="Times New Roman" w:hAnsi="Verdana" w:cs="Times New Roman"/>
                          <w:color w:val="000000"/>
                          <w:sz w:val="14"/>
                          <w:szCs w:val="14"/>
                        </w:rPr>
                        <w:t>Flare: medium smoke, with continuous pilot, flare</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ghg:EmissionSource</w:t>
                      </w:r>
                      <w:r w:rsidRPr="00AB183A">
                        <w:rPr>
                          <w:rFonts w:ascii="Verdana" w:hAnsi="Verdana" w:cs="Arial"/>
                          <w:color w:val="0000FF"/>
                          <w:sz w:val="14"/>
                          <w:szCs w:val="14"/>
                          <w:highlight w:val="white"/>
                        </w:rPr>
                        <w:t>&gt;</w:t>
                      </w:r>
                    </w:p>
                    <w:p w14:paraId="3BACAFED"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98.7</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ghg:CarbonDioxideEmissions</w:t>
                      </w:r>
                      <w:r w:rsidRPr="00AB183A">
                        <w:rPr>
                          <w:rFonts w:ascii="Verdana" w:hAnsi="Verdana" w:cs="Arial"/>
                          <w:color w:val="0000FF"/>
                          <w:sz w:val="14"/>
                          <w:szCs w:val="14"/>
                          <w:highlight w:val="white"/>
                        </w:rPr>
                        <w:t>&gt;</w:t>
                      </w:r>
                    </w:p>
                    <w:p w14:paraId="6AE5F08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87.6</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ghg:MethaneCarbonDioxideEquivalent</w:t>
                      </w:r>
                      <w:r w:rsidRPr="00AB183A">
                        <w:rPr>
                          <w:rFonts w:ascii="Verdana" w:hAnsi="Verdana" w:cs="Arial"/>
                          <w:color w:val="0000FF"/>
                          <w:sz w:val="14"/>
                          <w:szCs w:val="14"/>
                          <w:highlight w:val="white"/>
                        </w:rPr>
                        <w:t>&gt;</w:t>
                      </w:r>
                    </w:p>
                    <w:p w14:paraId="124A9982"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76.5</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ghg:NitrousCarbonDioxideEquivalent</w:t>
                      </w:r>
                      <w:r w:rsidRPr="00AB183A">
                        <w:rPr>
                          <w:rFonts w:ascii="Verdana" w:hAnsi="Verdana" w:cs="Arial"/>
                          <w:color w:val="0000FF"/>
                          <w:sz w:val="14"/>
                          <w:szCs w:val="14"/>
                          <w:highlight w:val="white"/>
                        </w:rPr>
                        <w:t>&gt;</w:t>
                      </w:r>
                    </w:p>
                    <w:p w14:paraId="52EFD7EF"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FF0000"/>
                          <w:sz w:val="14"/>
                          <w:szCs w:val="14"/>
                          <w:highlight w:val="white"/>
                        </w:rPr>
                        <w:t xml:space="preserve"> massUOM</w:t>
                      </w:r>
                      <w:r w:rsidRPr="00AB183A">
                        <w:rPr>
                          <w:rFonts w:ascii="Verdana" w:hAnsi="Verdana" w:cs="Arial"/>
                          <w:color w:val="0000FF"/>
                          <w:sz w:val="14"/>
                          <w:szCs w:val="14"/>
                          <w:highlight w:val="white"/>
                        </w:rPr>
                        <w:t>="</w:t>
                      </w:r>
                      <w:r w:rsidRPr="00AB183A">
                        <w:rPr>
                          <w:rFonts w:ascii="Verdana" w:hAnsi="Verdana" w:cs="Arial"/>
                          <w:color w:val="000000"/>
                          <w:sz w:val="14"/>
                          <w:szCs w:val="14"/>
                          <w:highlight w:val="white"/>
                        </w:rPr>
                        <w:t>Metric Tons</w:t>
                      </w:r>
                      <w:r w:rsidRPr="00AB183A">
                        <w:rPr>
                          <w:rFonts w:ascii="Verdana" w:hAnsi="Verdana" w:cs="Arial"/>
                          <w:color w:val="0000FF"/>
                          <w:sz w:val="14"/>
                          <w:szCs w:val="14"/>
                          <w:highlight w:val="white"/>
                        </w:rPr>
                        <w:t>"&gt;</w:t>
                      </w:r>
                      <w:r w:rsidRPr="00AB183A">
                        <w:rPr>
                          <w:rFonts w:ascii="Verdana" w:hAnsi="Verdana" w:cs="Arial"/>
                          <w:color w:val="000000"/>
                          <w:sz w:val="14"/>
                          <w:szCs w:val="14"/>
                          <w:highlight w:val="white"/>
                        </w:rPr>
                        <w:t>262.8</w:t>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ghg:TotalCarbonDioxideEquivalent</w:t>
                      </w:r>
                      <w:r w:rsidRPr="00AB183A">
                        <w:rPr>
                          <w:rFonts w:ascii="Verdana" w:hAnsi="Verdana" w:cs="Arial"/>
                          <w:color w:val="0000FF"/>
                          <w:sz w:val="14"/>
                          <w:szCs w:val="14"/>
                          <w:highlight w:val="white"/>
                        </w:rPr>
                        <w:t>&gt;</w:t>
                      </w:r>
                    </w:p>
                    <w:p w14:paraId="563BBF25" w14:textId="77777777" w:rsidR="00DB030B" w:rsidRPr="00AB183A" w:rsidRDefault="00DB030B" w:rsidP="00FA12B5">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00"/>
                          <w:sz w:val="14"/>
                          <w:szCs w:val="14"/>
                          <w:highlight w:val="white"/>
                        </w:rPr>
                        <w:tab/>
                      </w:r>
                      <w:r w:rsidRPr="00AB183A">
                        <w:rPr>
                          <w:rFonts w:ascii="Verdana" w:hAnsi="Verdana" w:cs="Arial"/>
                          <w:color w:val="000000"/>
                          <w:sz w:val="14"/>
                          <w:szCs w:val="14"/>
                          <w:highlight w:val="white"/>
                        </w:rPr>
                        <w:tab/>
                      </w: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ghg:OffshoreEmissionsSourcesRowDetails</w:t>
                      </w:r>
                      <w:r w:rsidRPr="00AB183A">
                        <w:rPr>
                          <w:rFonts w:ascii="Verdana" w:hAnsi="Verdana" w:cs="Arial"/>
                          <w:color w:val="0000FF"/>
                          <w:sz w:val="14"/>
                          <w:szCs w:val="14"/>
                          <w:highlight w:val="white"/>
                        </w:rPr>
                        <w:t>&gt;</w:t>
                      </w:r>
                    </w:p>
                    <w:p w14:paraId="4D20C7AE" w14:textId="77777777" w:rsidR="00DB030B" w:rsidRPr="00AB183A" w:rsidRDefault="00DB030B" w:rsidP="00FA12B5">
                      <w:pPr>
                        <w:autoSpaceDE w:val="0"/>
                        <w:autoSpaceDN w:val="0"/>
                        <w:adjustRightInd w:val="0"/>
                        <w:spacing w:after="0" w:line="240" w:lineRule="auto"/>
                        <w:ind w:firstLine="720"/>
                        <w:rPr>
                          <w:rFonts w:ascii="Verdana" w:hAnsi="Verdana" w:cs="Arial"/>
                          <w:color w:val="000000"/>
                          <w:sz w:val="14"/>
                          <w:szCs w:val="14"/>
                          <w:highlight w:val="white"/>
                        </w:rPr>
                      </w:pP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ghg:OffshoreEmissionsSourcesDetails</w:t>
                      </w:r>
                      <w:r w:rsidRPr="00AB183A">
                        <w:rPr>
                          <w:rFonts w:ascii="Verdana" w:hAnsi="Verdana" w:cs="Arial"/>
                          <w:color w:val="0000FF"/>
                          <w:sz w:val="14"/>
                          <w:szCs w:val="14"/>
                          <w:highlight w:val="white"/>
                        </w:rPr>
                        <w:t>&gt;</w:t>
                      </w:r>
                    </w:p>
                    <w:p w14:paraId="7D9944DC" w14:textId="77777777" w:rsidR="00DB030B" w:rsidRPr="00065BA0" w:rsidRDefault="00DB030B" w:rsidP="00065BA0">
                      <w:pPr>
                        <w:autoSpaceDE w:val="0"/>
                        <w:autoSpaceDN w:val="0"/>
                        <w:adjustRightInd w:val="0"/>
                        <w:spacing w:after="0" w:line="240" w:lineRule="auto"/>
                        <w:rPr>
                          <w:rFonts w:ascii="Verdana" w:hAnsi="Verdana" w:cs="Arial"/>
                          <w:color w:val="000000"/>
                          <w:sz w:val="14"/>
                          <w:szCs w:val="14"/>
                          <w:highlight w:val="white"/>
                        </w:rPr>
                      </w:pPr>
                      <w:r w:rsidRPr="00AB183A">
                        <w:rPr>
                          <w:rFonts w:ascii="Verdana" w:hAnsi="Verdana" w:cs="Arial"/>
                          <w:color w:val="0000FF"/>
                          <w:sz w:val="14"/>
                          <w:szCs w:val="14"/>
                          <w:highlight w:val="white"/>
                        </w:rPr>
                        <w:t>&lt;/</w:t>
                      </w:r>
                      <w:r w:rsidRPr="00AB183A">
                        <w:rPr>
                          <w:rFonts w:ascii="Verdana" w:hAnsi="Verdana" w:cs="Arial"/>
                          <w:color w:val="800000"/>
                          <w:sz w:val="14"/>
                          <w:szCs w:val="14"/>
                          <w:highlight w:val="white"/>
                        </w:rPr>
                        <w:t>ghg:OffshoreEmissionsDetails</w:t>
                      </w:r>
                      <w:r w:rsidRPr="00AB183A">
                        <w:rPr>
                          <w:rFonts w:ascii="Verdana" w:hAnsi="Verdana" w:cs="Arial"/>
                          <w:color w:val="0000FF"/>
                          <w:sz w:val="14"/>
                          <w:szCs w:val="14"/>
                          <w:highlight w:val="white"/>
                        </w:rPr>
                        <w:t>&gt;</w:t>
                      </w:r>
                    </w:p>
                  </w:txbxContent>
                </v:textbox>
                <w10:anchorlock/>
              </v:shape>
            </w:pict>
          </mc:Fallback>
        </mc:AlternateContent>
      </w:r>
    </w:p>
    <w:p w14:paraId="0C9AD8C0" w14:textId="77777777" w:rsidR="00CB32F1" w:rsidRDefault="00CB32F1" w:rsidP="00FA12B5">
      <w:pPr>
        <w:spacing w:after="0" w:line="240" w:lineRule="auto"/>
        <w:rPr>
          <w:b/>
          <w:sz w:val="18"/>
          <w:szCs w:val="18"/>
        </w:rPr>
      </w:pPr>
    </w:p>
    <w:p w14:paraId="2B79F726" w14:textId="77777777" w:rsidR="00FA12B5" w:rsidRDefault="00FA12B5" w:rsidP="00FA12B5">
      <w:pPr>
        <w:spacing w:after="0" w:line="240" w:lineRule="auto"/>
        <w:rPr>
          <w:sz w:val="18"/>
          <w:szCs w:val="18"/>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010B2588" w14:textId="77777777" w:rsidR="00065BA0" w:rsidRDefault="00065BA0" w:rsidP="00065BA0">
      <w:pPr>
        <w:pStyle w:val="NormalWeb"/>
        <w:spacing w:before="0" w:beforeAutospacing="0" w:after="0" w:afterAutospacing="0"/>
        <w:rPr>
          <w:rFonts w:ascii="Times New Roman" w:hAnsi="Times New Roman"/>
          <w:b/>
          <w:sz w:val="18"/>
          <w:szCs w:val="18"/>
        </w:rPr>
      </w:pPr>
    </w:p>
    <w:p w14:paraId="23AB72C7" w14:textId="77777777" w:rsidR="00FA12B5" w:rsidRDefault="00FA12B5">
      <w:pPr>
        <w:rPr>
          <w:sz w:val="24"/>
          <w:szCs w:val="24"/>
        </w:rPr>
      </w:pPr>
      <w:r>
        <w:rPr>
          <w:sz w:val="24"/>
          <w:szCs w:val="24"/>
        </w:rPr>
        <w:br w:type="page"/>
      </w:r>
    </w:p>
    <w:p w14:paraId="035F01C2" w14:textId="77777777" w:rsidR="00FA12B5" w:rsidRPr="00C70FCA" w:rsidRDefault="00FA12B5" w:rsidP="00FA12B5">
      <w:pPr>
        <w:pStyle w:val="Heading2"/>
        <w:rPr>
          <w:szCs w:val="24"/>
        </w:rPr>
      </w:pPr>
      <w:bookmarkStart w:id="704" w:name="_Toc409602119"/>
      <w:r w:rsidRPr="00C70FCA">
        <w:rPr>
          <w:szCs w:val="24"/>
        </w:rPr>
        <w:t>Facility-Level Roll-up Emissions</w:t>
      </w:r>
      <w:bookmarkEnd w:id="704"/>
      <w:r w:rsidRPr="00C70FCA">
        <w:rPr>
          <w:szCs w:val="24"/>
        </w:rPr>
        <w:t xml:space="preserve"> </w:t>
      </w:r>
    </w:p>
    <w:p w14:paraId="6ED316B3" w14:textId="77777777" w:rsidR="00FA12B5" w:rsidRPr="00E214A2" w:rsidRDefault="00FA12B5" w:rsidP="00FA12B5">
      <w:pPr>
        <w:spacing w:after="0"/>
        <w:rPr>
          <w:rFonts w:cs="Times New Roman"/>
        </w:rPr>
      </w:pPr>
    </w:p>
    <w:p w14:paraId="331AC175" w14:textId="77777777" w:rsidR="00FA12B5" w:rsidRPr="00C718B6" w:rsidRDefault="00FA12B5" w:rsidP="00FA12B5">
      <w:pPr>
        <w:spacing w:after="0" w:line="240" w:lineRule="auto"/>
        <w:rPr>
          <w:rFonts w:cs="Times New Roman"/>
          <w:szCs w:val="20"/>
        </w:rPr>
      </w:pPr>
      <w:r w:rsidRPr="00C718B6">
        <w:rPr>
          <w:rFonts w:cs="Times New Roman"/>
          <w:szCs w:val="20"/>
        </w:rPr>
        <w:t xml:space="preserve">Each </w:t>
      </w:r>
      <w:r>
        <w:rPr>
          <w:rFonts w:cs="Times New Roman"/>
          <w:szCs w:val="20"/>
        </w:rPr>
        <w:t>facility</w:t>
      </w:r>
      <w:r w:rsidRPr="00C718B6">
        <w:rPr>
          <w:rFonts w:cs="Times New Roman"/>
          <w:szCs w:val="20"/>
        </w:rPr>
        <w:t xml:space="preserve"> must report the following</w:t>
      </w:r>
      <w:r>
        <w:rPr>
          <w:rFonts w:cs="Times New Roman"/>
          <w:szCs w:val="20"/>
        </w:rPr>
        <w:t xml:space="preserve"> facility-level emission totals</w:t>
      </w:r>
      <w:r w:rsidRPr="00C718B6">
        <w:rPr>
          <w:rFonts w:cs="Times New Roman"/>
          <w:szCs w:val="20"/>
        </w:rPr>
        <w:t>:</w:t>
      </w:r>
    </w:p>
    <w:p w14:paraId="247C8171" w14:textId="77777777" w:rsidR="00FA12B5" w:rsidRPr="00C718B6" w:rsidRDefault="00FA12B5" w:rsidP="006E4586">
      <w:pPr>
        <w:pStyle w:val="ListParagraph"/>
        <w:numPr>
          <w:ilvl w:val="0"/>
          <w:numId w:val="2"/>
        </w:numPr>
        <w:spacing w:before="120" w:after="120" w:line="240" w:lineRule="auto"/>
        <w:contextualSpacing w:val="0"/>
        <w:rPr>
          <w:rFonts w:cs="Times New Roman"/>
          <w:szCs w:val="20"/>
        </w:rPr>
      </w:pPr>
      <w:r w:rsidRPr="00C718B6">
        <w:rPr>
          <w:rFonts w:cs="Times New Roman"/>
          <w:szCs w:val="20"/>
        </w:rPr>
        <w:t>Total CO</w:t>
      </w:r>
      <w:r w:rsidRPr="00C718B6">
        <w:rPr>
          <w:rFonts w:cs="Times New Roman"/>
          <w:szCs w:val="20"/>
          <w:vertAlign w:val="subscript"/>
        </w:rPr>
        <w:t>2</w:t>
      </w:r>
      <w:r w:rsidRPr="00C718B6">
        <w:rPr>
          <w:rFonts w:cs="Times New Roman"/>
          <w:szCs w:val="20"/>
        </w:rPr>
        <w:t xml:space="preserve"> equivalent (CO</w:t>
      </w:r>
      <w:r w:rsidRPr="00C718B6">
        <w:rPr>
          <w:rFonts w:cs="Times New Roman"/>
          <w:szCs w:val="20"/>
          <w:vertAlign w:val="subscript"/>
        </w:rPr>
        <w:t>2</w:t>
      </w:r>
      <w:r w:rsidRPr="00C718B6">
        <w:rPr>
          <w:rFonts w:cs="Times New Roman"/>
          <w:szCs w:val="20"/>
        </w:rPr>
        <w:t>e) emissions (excluding biogenic CO</w:t>
      </w:r>
      <w:r w:rsidRPr="00C718B6">
        <w:rPr>
          <w:rFonts w:cs="Times New Roman"/>
          <w:szCs w:val="20"/>
          <w:vertAlign w:val="subscript"/>
        </w:rPr>
        <w:t>2</w:t>
      </w:r>
      <w:r w:rsidRPr="00C718B6">
        <w:rPr>
          <w:rFonts w:cs="Times New Roman"/>
          <w:szCs w:val="20"/>
        </w:rPr>
        <w:t xml:space="preserve">) aggregated across all </w:t>
      </w:r>
      <w:r>
        <w:rPr>
          <w:rFonts w:cs="Times New Roman"/>
          <w:szCs w:val="20"/>
        </w:rPr>
        <w:t>direct emitter</w:t>
      </w:r>
      <w:r w:rsidRPr="00C718B6">
        <w:rPr>
          <w:rFonts w:cs="Times New Roman"/>
          <w:szCs w:val="20"/>
        </w:rPr>
        <w:t xml:space="preserve"> s</w:t>
      </w:r>
      <w:r>
        <w:rPr>
          <w:rFonts w:cs="Times New Roman"/>
          <w:szCs w:val="20"/>
        </w:rPr>
        <w:t>ource categories (Subparts C-HH)</w:t>
      </w:r>
      <w:r w:rsidRPr="00C718B6">
        <w:rPr>
          <w:rFonts w:cs="Times New Roman"/>
          <w:szCs w:val="20"/>
        </w:rPr>
        <w:t xml:space="preserve"> associated with the </w:t>
      </w:r>
      <w:r>
        <w:rPr>
          <w:rFonts w:cs="Times New Roman"/>
          <w:szCs w:val="20"/>
        </w:rPr>
        <w:t>facility.</w:t>
      </w:r>
    </w:p>
    <w:p w14:paraId="577EA105" w14:textId="77777777" w:rsidR="00FA12B5" w:rsidRPr="00EB7800" w:rsidRDefault="00FA12B5" w:rsidP="00FA12B5">
      <w:pPr>
        <w:pStyle w:val="ListParagraph"/>
        <w:numPr>
          <w:ilvl w:val="0"/>
          <w:numId w:val="2"/>
        </w:numPr>
        <w:spacing w:after="120" w:line="240" w:lineRule="auto"/>
        <w:contextualSpacing w:val="0"/>
        <w:rPr>
          <w:b/>
        </w:rPr>
      </w:pPr>
      <w:r w:rsidRPr="00250D31">
        <w:rPr>
          <w:rFonts w:cs="Times New Roman"/>
          <w:szCs w:val="20"/>
        </w:rPr>
        <w:t>Total biogenic CO</w:t>
      </w:r>
      <w:r w:rsidRPr="00250D31">
        <w:rPr>
          <w:rFonts w:cs="Times New Roman"/>
          <w:szCs w:val="20"/>
          <w:vertAlign w:val="subscript"/>
        </w:rPr>
        <w:t>2</w:t>
      </w:r>
      <w:r w:rsidRPr="00250D31">
        <w:rPr>
          <w:rFonts w:cs="Times New Roman"/>
          <w:szCs w:val="20"/>
        </w:rPr>
        <w:t xml:space="preserve"> emissions aggregated across all direct emitter source categor</w:t>
      </w:r>
      <w:r>
        <w:rPr>
          <w:rFonts w:cs="Times New Roman"/>
          <w:szCs w:val="20"/>
        </w:rPr>
        <w:t>ies (Subparts C-HH</w:t>
      </w:r>
      <w:r w:rsidRPr="00250D31">
        <w:rPr>
          <w:rFonts w:cs="Times New Roman"/>
          <w:szCs w:val="20"/>
        </w:rPr>
        <w:t>) associated with the facility</w:t>
      </w:r>
      <w:r>
        <w:rPr>
          <w:rFonts w:cs="Times New Roman"/>
          <w:szCs w:val="20"/>
        </w:rPr>
        <w:t>.</w:t>
      </w:r>
    </w:p>
    <w:p w14:paraId="2FF415E8" w14:textId="77777777" w:rsidR="00FA12B5" w:rsidRDefault="00FA12B5" w:rsidP="00FA12B5">
      <w:pPr>
        <w:spacing w:after="0" w:line="240" w:lineRule="auto"/>
        <w:rPr>
          <w:b/>
        </w:rPr>
      </w:pPr>
    </w:p>
    <w:p w14:paraId="41F93DFF" w14:textId="77777777" w:rsidR="00FA12B5" w:rsidRPr="00EB7800" w:rsidRDefault="00FA12B5" w:rsidP="00FA12B5">
      <w:pPr>
        <w:spacing w:after="0" w:line="240" w:lineRule="auto"/>
        <w:rPr>
          <w:b/>
        </w:rPr>
      </w:pPr>
      <w:r>
        <w:t>Each supplier must report the following supplier totals:</w:t>
      </w:r>
    </w:p>
    <w:p w14:paraId="11CC3BE0" w14:textId="77777777" w:rsidR="00FA12B5" w:rsidRDefault="00FA12B5" w:rsidP="00FA12B5">
      <w:pPr>
        <w:pStyle w:val="ListParagraph"/>
        <w:numPr>
          <w:ilvl w:val="0"/>
          <w:numId w:val="2"/>
        </w:numPr>
        <w:spacing w:before="120" w:after="0"/>
        <w:contextualSpacing w:val="0"/>
        <w:rPr>
          <w:b/>
        </w:rPr>
      </w:pPr>
      <w:r w:rsidRPr="00A22E44">
        <w:rPr>
          <w:rFonts w:cs="Times New Roman"/>
          <w:szCs w:val="20"/>
        </w:rPr>
        <w:t>Total CO</w:t>
      </w:r>
      <w:r w:rsidRPr="00A22E44">
        <w:rPr>
          <w:rFonts w:cs="Times New Roman"/>
          <w:szCs w:val="20"/>
          <w:vertAlign w:val="subscript"/>
        </w:rPr>
        <w:t>2</w:t>
      </w:r>
      <w:r w:rsidRPr="00A22E44">
        <w:rPr>
          <w:rFonts w:cs="Times New Roman"/>
          <w:szCs w:val="20"/>
        </w:rPr>
        <w:t xml:space="preserve">e associated with products supplied aggregated across </w:t>
      </w:r>
      <w:r>
        <w:rPr>
          <w:rFonts w:cs="Times New Roman"/>
          <w:szCs w:val="20"/>
        </w:rPr>
        <w:t>Subpart</w:t>
      </w:r>
      <w:r w:rsidRPr="00A22E44">
        <w:rPr>
          <w:rFonts w:cs="Times New Roman"/>
          <w:szCs w:val="20"/>
        </w:rPr>
        <w:t xml:space="preserve">s NN, OO and PP (as applicable).  </w:t>
      </w:r>
      <w:r w:rsidRPr="00201E03">
        <w:rPr>
          <w:rFonts w:cs="Times New Roman"/>
          <w:b/>
          <w:szCs w:val="20"/>
        </w:rPr>
        <w:t xml:space="preserve">Note: </w:t>
      </w:r>
      <w:r>
        <w:rPr>
          <w:rFonts w:cs="Times New Roman"/>
          <w:szCs w:val="20"/>
        </w:rPr>
        <w:t xml:space="preserve"> </w:t>
      </w:r>
      <w:r w:rsidRPr="00A22E44">
        <w:rPr>
          <w:rFonts w:cs="Times New Roman"/>
          <w:szCs w:val="20"/>
        </w:rPr>
        <w:t xml:space="preserve">Do not include </w:t>
      </w:r>
      <w:r>
        <w:rPr>
          <w:rFonts w:cs="Times New Roman"/>
          <w:szCs w:val="20"/>
        </w:rPr>
        <w:t>Subpart</w:t>
      </w:r>
      <w:r w:rsidRPr="00A22E44">
        <w:rPr>
          <w:rFonts w:cs="Times New Roman"/>
          <w:szCs w:val="20"/>
        </w:rPr>
        <w:t xml:space="preserve"> LL and MM totals in this data element as these values are not being collected in e-GGRT.</w:t>
      </w:r>
    </w:p>
    <w:p w14:paraId="6321CADA" w14:textId="77777777" w:rsidR="00FA12B5" w:rsidRDefault="00FA12B5" w:rsidP="00FA12B5">
      <w:pPr>
        <w:spacing w:after="0"/>
        <w:rPr>
          <w:rFonts w:cs="Times New Roman"/>
          <w:b/>
        </w:rPr>
      </w:pPr>
    </w:p>
    <w:p w14:paraId="226FFC2B" w14:textId="77777777" w:rsidR="00FA12B5" w:rsidRPr="00E214A2" w:rsidRDefault="00FA12B5" w:rsidP="00FA12B5">
      <w:pPr>
        <w:spacing w:after="0"/>
        <w:rPr>
          <w:rFonts w:cs="Times New Roman"/>
          <w:b/>
        </w:rPr>
      </w:pPr>
    </w:p>
    <w:p w14:paraId="3D29B179" w14:textId="77777777" w:rsidR="00FA12B5" w:rsidRPr="00E214A2" w:rsidRDefault="00FA12B5" w:rsidP="00FA12B5">
      <w:pPr>
        <w:pStyle w:val="Figure"/>
      </w:pPr>
      <w:r>
        <w:br/>
      </w:r>
      <w:bookmarkStart w:id="705" w:name="_Toc409602258"/>
      <w:r w:rsidRPr="004168FB">
        <w:t xml:space="preserve">Facility-Level Roll-up Emissions </w:t>
      </w:r>
      <w:r>
        <w:t>Schema Diagram</w:t>
      </w:r>
      <w:bookmarkEnd w:id="705"/>
    </w:p>
    <w:p w14:paraId="038A3D1C" w14:textId="77777777" w:rsidR="00FA12B5" w:rsidRPr="00E214A2" w:rsidRDefault="00FA12B5" w:rsidP="00FA12B5">
      <w:pPr>
        <w:spacing w:after="0" w:line="240" w:lineRule="auto"/>
        <w:jc w:val="center"/>
        <w:rPr>
          <w:rFonts w:cs="Times New Roman"/>
          <w:b/>
        </w:rPr>
      </w:pPr>
    </w:p>
    <w:p w14:paraId="69571FF4" w14:textId="77777777" w:rsidR="00FA12B5" w:rsidRDefault="00FA389F" w:rsidP="00FA12B5">
      <w:pPr>
        <w:spacing w:after="0" w:line="240" w:lineRule="auto"/>
        <w:jc w:val="center"/>
        <w:rPr>
          <w:rFonts w:cs="Times New Roman"/>
          <w:b/>
        </w:rPr>
      </w:pPr>
      <w:r w:rsidRPr="00C430C6">
        <w:rPr>
          <w:noProof/>
        </w:rPr>
        <w:drawing>
          <wp:inline distT="0" distB="0" distL="0" distR="0" wp14:anchorId="72EBC9DA" wp14:editId="5AAB9952">
            <wp:extent cx="5980430" cy="4109085"/>
            <wp:effectExtent l="0" t="0" r="1270" b="571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y-Level Roll-Up.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980430" cy="4109085"/>
                    </a:xfrm>
                    <a:prstGeom prst="rect">
                      <a:avLst/>
                    </a:prstGeom>
                  </pic:spPr>
                </pic:pic>
              </a:graphicData>
            </a:graphic>
          </wp:inline>
        </w:drawing>
      </w:r>
    </w:p>
    <w:p w14:paraId="4E71CA1A" w14:textId="77777777" w:rsidR="00FA12B5" w:rsidRPr="004D5069" w:rsidRDefault="00FA12B5" w:rsidP="00FA12B5">
      <w:pPr>
        <w:pStyle w:val="NormalWeb"/>
        <w:spacing w:before="0" w:beforeAutospacing="0" w:after="0" w:afterAutospacing="0"/>
        <w:jc w:val="center"/>
        <w:rPr>
          <w:rFonts w:ascii="Times New Roman" w:hAnsi="Times New Roman"/>
          <w:b/>
          <w:sz w:val="18"/>
          <w:szCs w:val="18"/>
        </w:rPr>
      </w:pPr>
      <w:r w:rsidRPr="003D19D7">
        <w:rPr>
          <w:rFonts w:ascii="Times New Roman" w:hAnsi="Times New Roman"/>
          <w:b/>
          <w:sz w:val="18"/>
          <w:szCs w:val="18"/>
        </w:rPr>
        <w:t>Note:</w:t>
      </w:r>
      <w:r w:rsidRPr="004D5069">
        <w:rPr>
          <w:rFonts w:ascii="Times New Roman" w:hAnsi="Times New Roman"/>
          <w:b/>
          <w:sz w:val="18"/>
          <w:szCs w:val="18"/>
        </w:rPr>
        <w:t xml:space="preserve"> </w:t>
      </w:r>
      <w:r>
        <w:rPr>
          <w:rFonts w:ascii="Times New Roman" w:hAnsi="Times New Roman"/>
          <w:sz w:val="18"/>
          <w:szCs w:val="18"/>
        </w:rPr>
        <w:t>Data elements boxed</w:t>
      </w:r>
      <w:r w:rsidRPr="004D5069">
        <w:rPr>
          <w:rFonts w:ascii="Times New Roman" w:hAnsi="Times New Roman"/>
          <w:sz w:val="18"/>
          <w:szCs w:val="18"/>
        </w:rPr>
        <w:t xml:space="preserve"> in red are required.</w:t>
      </w:r>
    </w:p>
    <w:p w14:paraId="7E6327F3" w14:textId="77777777" w:rsidR="00FA12B5" w:rsidRDefault="00FA12B5" w:rsidP="00FA12B5">
      <w:pPr>
        <w:spacing w:after="0" w:line="240" w:lineRule="auto"/>
      </w:pPr>
    </w:p>
    <w:p w14:paraId="3D0093AF" w14:textId="77777777" w:rsidR="00A27609" w:rsidRDefault="00A27609">
      <w:pPr>
        <w:rPr>
          <w:rFonts w:eastAsiaTheme="minorEastAsia" w:cs="Times New Roman"/>
        </w:rPr>
      </w:pPr>
      <w:r>
        <w:br w:type="page"/>
      </w:r>
    </w:p>
    <w:p w14:paraId="5A2E6488" w14:textId="77777777" w:rsidR="00F55FA8" w:rsidRPr="00F55FA8" w:rsidRDefault="00FA12B5" w:rsidP="00F55FA8">
      <w:pPr>
        <w:pStyle w:val="NormalWeb"/>
        <w:spacing w:before="0" w:beforeAutospacing="0" w:after="60" w:afterAutospacing="0"/>
        <w:rPr>
          <w:rFonts w:ascii="Times New Roman" w:hAnsi="Times New Roman"/>
          <w:sz w:val="22"/>
          <w:szCs w:val="22"/>
        </w:rPr>
      </w:pPr>
      <w:r w:rsidRPr="00F55FA8">
        <w:rPr>
          <w:rFonts w:ascii="Times New Roman" w:hAnsi="Times New Roman"/>
          <w:sz w:val="22"/>
          <w:szCs w:val="22"/>
        </w:rPr>
        <w:t>For Subpart W, report total emissions for CO</w:t>
      </w:r>
      <w:r w:rsidRPr="00F55FA8">
        <w:rPr>
          <w:rFonts w:ascii="Times New Roman" w:hAnsi="Times New Roman"/>
          <w:sz w:val="22"/>
          <w:szCs w:val="22"/>
          <w:vertAlign w:val="subscript"/>
        </w:rPr>
        <w:t>2</w:t>
      </w:r>
      <w:r w:rsidRPr="00F55FA8">
        <w:rPr>
          <w:rFonts w:ascii="Times New Roman" w:hAnsi="Times New Roman"/>
          <w:sz w:val="22"/>
          <w:szCs w:val="22"/>
        </w:rPr>
        <w:t>e (excluding biogenic CO</w:t>
      </w:r>
      <w:r w:rsidRPr="00F55FA8">
        <w:rPr>
          <w:rFonts w:ascii="Times New Roman" w:hAnsi="Times New Roman"/>
          <w:sz w:val="22"/>
          <w:szCs w:val="22"/>
          <w:vertAlign w:val="subscript"/>
        </w:rPr>
        <w:t>2</w:t>
      </w:r>
      <w:r w:rsidRPr="00F55FA8">
        <w:rPr>
          <w:rFonts w:ascii="Times New Roman" w:hAnsi="Times New Roman"/>
          <w:sz w:val="22"/>
          <w:szCs w:val="22"/>
        </w:rPr>
        <w:t>)</w:t>
      </w:r>
      <w:r w:rsidR="001366BB" w:rsidRPr="00F55FA8">
        <w:rPr>
          <w:rFonts w:ascii="Times New Roman" w:hAnsi="Times New Roman"/>
          <w:sz w:val="22"/>
          <w:szCs w:val="22"/>
        </w:rPr>
        <w:t xml:space="preserve"> </w:t>
      </w:r>
      <w:r w:rsidR="00F55FA8" w:rsidRPr="00160CDE">
        <w:rPr>
          <w:rFonts w:ascii="Times New Roman" w:hAnsi="Times New Roman"/>
          <w:sz w:val="22"/>
          <w:szCs w:val="22"/>
        </w:rPr>
        <w:t xml:space="preserve">by adding the value reported for the data element </w:t>
      </w:r>
      <w:r w:rsidR="00F55FA8" w:rsidRPr="00AF3678">
        <w:rPr>
          <w:rFonts w:ascii="Times New Roman" w:hAnsi="Times New Roman"/>
          <w:sz w:val="22"/>
          <w:szCs w:val="22"/>
        </w:rPr>
        <w:t>“TotalReportedCarbonDioxideEquivalent”</w:t>
      </w:r>
      <w:r w:rsidR="00F55FA8" w:rsidRPr="00284EF7">
        <w:rPr>
          <w:rFonts w:ascii="Times New Roman" w:hAnsi="Times New Roman"/>
          <w:sz w:val="22"/>
          <w:szCs w:val="22"/>
        </w:rPr>
        <w:t xml:space="preserve"> to the </w:t>
      </w:r>
      <w:r w:rsidR="00F55FA8" w:rsidRPr="00F55FA8">
        <w:rPr>
          <w:rFonts w:ascii="Times New Roman" w:hAnsi="Times New Roman"/>
          <w:sz w:val="22"/>
          <w:szCs w:val="22"/>
        </w:rPr>
        <w:t>total CO</w:t>
      </w:r>
      <w:r w:rsidR="00F55FA8" w:rsidRPr="00F55FA8">
        <w:rPr>
          <w:rFonts w:ascii="Times New Roman" w:hAnsi="Times New Roman"/>
          <w:sz w:val="22"/>
          <w:szCs w:val="22"/>
          <w:vertAlign w:val="subscript"/>
        </w:rPr>
        <w:t>2</w:t>
      </w:r>
      <w:r w:rsidR="00F55FA8" w:rsidRPr="00F55FA8">
        <w:rPr>
          <w:rFonts w:ascii="Times New Roman" w:hAnsi="Times New Roman"/>
          <w:sz w:val="22"/>
          <w:szCs w:val="22"/>
        </w:rPr>
        <w:t>e emissions (excluding biogenic CO</w:t>
      </w:r>
      <w:r w:rsidR="00F55FA8" w:rsidRPr="00F55FA8">
        <w:rPr>
          <w:rFonts w:ascii="Times New Roman" w:hAnsi="Times New Roman"/>
          <w:sz w:val="22"/>
          <w:szCs w:val="22"/>
          <w:vertAlign w:val="subscript"/>
        </w:rPr>
        <w:t>2</w:t>
      </w:r>
      <w:r w:rsidR="00F55FA8" w:rsidRPr="00F55FA8">
        <w:rPr>
          <w:rFonts w:ascii="Times New Roman" w:hAnsi="Times New Roman"/>
          <w:sz w:val="22"/>
          <w:szCs w:val="22"/>
        </w:rPr>
        <w:t>) aggregated across all source category Subparts associated with the facility.</w:t>
      </w:r>
    </w:p>
    <w:p w14:paraId="40D3ABF1" w14:textId="77777777" w:rsidR="00FA12B5" w:rsidRDefault="00FA12B5" w:rsidP="00FA12B5">
      <w:pPr>
        <w:spacing w:after="0" w:line="240" w:lineRule="auto"/>
        <w:rPr>
          <w:rFonts w:cs="Times New Roman"/>
          <w:b/>
        </w:rPr>
      </w:pPr>
    </w:p>
    <w:p w14:paraId="13782408" w14:textId="77777777" w:rsidR="00FA12B5" w:rsidRPr="005D547A" w:rsidRDefault="00FA12B5" w:rsidP="00FA12B5">
      <w:pPr>
        <w:pStyle w:val="NormalWeb"/>
        <w:spacing w:before="0" w:beforeAutospacing="0" w:after="0" w:afterAutospacing="0"/>
        <w:rPr>
          <w:rFonts w:ascii="Times New Roman" w:hAnsi="Times New Roman"/>
          <w:b/>
          <w:sz w:val="22"/>
          <w:szCs w:val="22"/>
        </w:rPr>
      </w:pPr>
      <w:r w:rsidRPr="005D547A">
        <w:rPr>
          <w:rFonts w:ascii="Times New Roman" w:hAnsi="Times New Roman"/>
          <w:b/>
          <w:bCs/>
          <w:sz w:val="22"/>
          <w:szCs w:val="22"/>
        </w:rPr>
        <w:t xml:space="preserve">Note:  </w:t>
      </w:r>
      <w:r w:rsidRPr="005D547A">
        <w:rPr>
          <w:rFonts w:ascii="Times New Roman" w:hAnsi="Times New Roman"/>
          <w:bCs/>
          <w:sz w:val="22"/>
          <w:szCs w:val="22"/>
        </w:rPr>
        <w:t xml:space="preserve">You must follow the rounding rules found in </w:t>
      </w:r>
      <w:hyperlink w:anchor="Table_1_Reporting_Numbers" w:history="1">
        <w:r w:rsidRPr="005D547A">
          <w:rPr>
            <w:rStyle w:val="Hyperlink"/>
            <w:rFonts w:ascii="Times New Roman" w:hAnsi="Times New Roman"/>
            <w:bCs/>
            <w:sz w:val="22"/>
            <w:szCs w:val="22"/>
          </w:rPr>
          <w:t>Table 1</w:t>
        </w:r>
      </w:hyperlink>
      <w:r w:rsidRPr="005D547A">
        <w:rPr>
          <w:rFonts w:ascii="Times New Roman" w:hAnsi="Times New Roman"/>
          <w:bCs/>
          <w:sz w:val="22"/>
          <w:szCs w:val="22"/>
        </w:rPr>
        <w:t>.</w:t>
      </w:r>
    </w:p>
    <w:p w14:paraId="030AF477" w14:textId="77777777" w:rsidR="00FA12B5" w:rsidRDefault="00FA12B5" w:rsidP="00FA12B5">
      <w:pPr>
        <w:spacing w:after="0" w:line="240" w:lineRule="auto"/>
        <w:rPr>
          <w:rFonts w:cs="Times New Roman"/>
          <w:b/>
        </w:rPr>
      </w:pPr>
    </w:p>
    <w:p w14:paraId="56513D7D" w14:textId="77777777" w:rsidR="00FA12B5" w:rsidRDefault="00FA12B5" w:rsidP="00FA12B5">
      <w:pPr>
        <w:spacing w:after="0" w:line="240" w:lineRule="auto"/>
        <w:rPr>
          <w:rFonts w:cs="Times New Roman"/>
          <w:b/>
        </w:rPr>
      </w:pPr>
    </w:p>
    <w:p w14:paraId="05B0D077" w14:textId="77777777" w:rsidR="00FA12B5" w:rsidRPr="00C47646" w:rsidRDefault="00FA12B5" w:rsidP="00FA12B5">
      <w:pPr>
        <w:pStyle w:val="Table"/>
      </w:pPr>
      <w:r w:rsidRPr="00C47646">
        <w:br/>
      </w:r>
      <w:bookmarkStart w:id="706" w:name="_Toc409602185"/>
      <w:r w:rsidRPr="00C47646">
        <w:t>Facility</w:t>
      </w:r>
      <w:r>
        <w:t>-</w:t>
      </w:r>
      <w:r w:rsidRPr="00C47646">
        <w:t>Level Roll-up Emissions Data Element Definitions</w:t>
      </w:r>
      <w:bookmarkEnd w:id="706"/>
    </w:p>
    <w:p w14:paraId="6B3A067F" w14:textId="77777777" w:rsidR="00FA12B5" w:rsidRDefault="00FA12B5" w:rsidP="00FA12B5">
      <w:pPr>
        <w:spacing w:after="0" w:line="240" w:lineRule="auto"/>
        <w:rPr>
          <w:rFonts w:cs="Times New Roman"/>
        </w:rPr>
      </w:pPr>
    </w:p>
    <w:tbl>
      <w:tblPr>
        <w:tblW w:w="9275" w:type="dxa"/>
        <w:tblInd w:w="103" w:type="dxa"/>
        <w:tblLayout w:type="fixed"/>
        <w:tblLook w:val="04A0" w:firstRow="1" w:lastRow="0" w:firstColumn="1" w:lastColumn="0" w:noHBand="0" w:noVBand="1"/>
      </w:tblPr>
      <w:tblGrid>
        <w:gridCol w:w="4235"/>
        <w:gridCol w:w="5040"/>
      </w:tblGrid>
      <w:tr w:rsidR="00FA12B5" w:rsidRPr="00FB1CAB" w14:paraId="095EDDBD" w14:textId="77777777" w:rsidTr="00FA12B5">
        <w:trPr>
          <w:trHeight w:val="494"/>
          <w:tblHeader/>
        </w:trPr>
        <w:tc>
          <w:tcPr>
            <w:tcW w:w="423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1828DA" w14:textId="77777777" w:rsidR="00FA12B5" w:rsidRPr="007A3DE8" w:rsidRDefault="00FA12B5" w:rsidP="00FA12B5">
            <w:pPr>
              <w:spacing w:after="0" w:line="240" w:lineRule="auto"/>
              <w:jc w:val="center"/>
              <w:rPr>
                <w:rFonts w:eastAsia="Times New Roman" w:cs="Times New Roman"/>
                <w:b/>
                <w:bCs/>
                <w:color w:val="000000"/>
                <w:sz w:val="20"/>
                <w:szCs w:val="20"/>
              </w:rPr>
            </w:pPr>
            <w:r w:rsidRPr="007A3DE8">
              <w:rPr>
                <w:rFonts w:eastAsia="Times New Roman" w:cs="Times New Roman"/>
                <w:b/>
                <w:bCs/>
                <w:color w:val="000000"/>
                <w:sz w:val="20"/>
                <w:szCs w:val="20"/>
              </w:rPr>
              <w:t>Data Element Name</w:t>
            </w:r>
          </w:p>
        </w:tc>
        <w:tc>
          <w:tcPr>
            <w:tcW w:w="5040" w:type="dxa"/>
            <w:tcBorders>
              <w:top w:val="single" w:sz="4" w:space="0" w:color="auto"/>
              <w:left w:val="nil"/>
              <w:bottom w:val="single" w:sz="4" w:space="0" w:color="auto"/>
              <w:right w:val="single" w:sz="4" w:space="0" w:color="auto"/>
            </w:tcBorders>
            <w:shd w:val="clear" w:color="000000" w:fill="D9D9D9"/>
            <w:vAlign w:val="center"/>
            <w:hideMark/>
          </w:tcPr>
          <w:p w14:paraId="35E410A2" w14:textId="77777777" w:rsidR="00FA12B5" w:rsidRPr="007A3DE8" w:rsidRDefault="00FA12B5" w:rsidP="00FA12B5">
            <w:pPr>
              <w:spacing w:after="0" w:line="240" w:lineRule="auto"/>
              <w:jc w:val="center"/>
              <w:rPr>
                <w:rFonts w:eastAsia="Times New Roman" w:cs="Times New Roman"/>
                <w:b/>
                <w:bCs/>
                <w:color w:val="000000"/>
                <w:sz w:val="20"/>
                <w:szCs w:val="20"/>
              </w:rPr>
            </w:pPr>
            <w:r w:rsidRPr="007A3DE8">
              <w:rPr>
                <w:rFonts w:eastAsia="Times New Roman" w:cs="Times New Roman"/>
                <w:b/>
                <w:bCs/>
                <w:color w:val="000000"/>
                <w:sz w:val="20"/>
                <w:szCs w:val="20"/>
              </w:rPr>
              <w:t>Description</w:t>
            </w:r>
          </w:p>
        </w:tc>
      </w:tr>
      <w:tr w:rsidR="00FA12B5" w:rsidRPr="00FB1CAB" w14:paraId="1C89F3C2" w14:textId="77777777" w:rsidTr="00FA12B5">
        <w:trPr>
          <w:trHeight w:val="1475"/>
        </w:trPr>
        <w:tc>
          <w:tcPr>
            <w:tcW w:w="4235" w:type="dxa"/>
            <w:tcBorders>
              <w:top w:val="nil"/>
              <w:left w:val="single" w:sz="4" w:space="0" w:color="auto"/>
              <w:bottom w:val="single" w:sz="4" w:space="0" w:color="auto"/>
              <w:right w:val="single" w:sz="4" w:space="0" w:color="auto"/>
            </w:tcBorders>
            <w:shd w:val="clear" w:color="auto" w:fill="auto"/>
            <w:vAlign w:val="center"/>
            <w:hideMark/>
          </w:tcPr>
          <w:p w14:paraId="176D48B2" w14:textId="77777777" w:rsidR="00FA12B5" w:rsidRPr="007A3DE8" w:rsidRDefault="00FA12B5" w:rsidP="00FA12B5">
            <w:pPr>
              <w:spacing w:after="0" w:line="240" w:lineRule="auto"/>
              <w:rPr>
                <w:rFonts w:eastAsia="Times New Roman" w:cs="Times New Roman"/>
                <w:sz w:val="20"/>
                <w:szCs w:val="20"/>
              </w:rPr>
            </w:pPr>
            <w:r w:rsidRPr="007A3DE8">
              <w:rPr>
                <w:rFonts w:eastAsia="Times New Roman" w:cs="Times New Roman"/>
                <w:sz w:val="20"/>
                <w:szCs w:val="20"/>
              </w:rPr>
              <w:t>TotalNonBiogenicCO2eFacilitySubpartsCtoJJ</w:t>
            </w:r>
          </w:p>
        </w:tc>
        <w:tc>
          <w:tcPr>
            <w:tcW w:w="5040" w:type="dxa"/>
            <w:tcBorders>
              <w:top w:val="nil"/>
              <w:left w:val="nil"/>
              <w:bottom w:val="single" w:sz="4" w:space="0" w:color="auto"/>
              <w:right w:val="single" w:sz="4" w:space="0" w:color="auto"/>
            </w:tcBorders>
            <w:shd w:val="clear" w:color="auto" w:fill="auto"/>
            <w:vAlign w:val="center"/>
            <w:hideMark/>
          </w:tcPr>
          <w:p w14:paraId="568A8E82" w14:textId="77777777" w:rsidR="00FA12B5" w:rsidRPr="007A3DE8" w:rsidRDefault="00FA12B5" w:rsidP="00FA12B5">
            <w:pPr>
              <w:spacing w:after="0" w:line="240" w:lineRule="auto"/>
              <w:rPr>
                <w:rFonts w:eastAsia="Times New Roman" w:cs="Times New Roman"/>
                <w:sz w:val="20"/>
                <w:szCs w:val="20"/>
              </w:rPr>
            </w:pPr>
            <w:r w:rsidRPr="007A3DE8">
              <w:rPr>
                <w:rFonts w:cs="Times New Roman"/>
                <w:sz w:val="20"/>
                <w:szCs w:val="20"/>
              </w:rPr>
              <w:t>Add the total CO</w:t>
            </w:r>
            <w:r w:rsidRPr="007A3DE8">
              <w:rPr>
                <w:rFonts w:cs="Times New Roman"/>
                <w:sz w:val="20"/>
                <w:szCs w:val="20"/>
                <w:vertAlign w:val="subscript"/>
              </w:rPr>
              <w:t>2</w:t>
            </w:r>
            <w:r w:rsidRPr="007A3DE8">
              <w:rPr>
                <w:rFonts w:cs="Times New Roman"/>
                <w:sz w:val="20"/>
                <w:szCs w:val="20"/>
              </w:rPr>
              <w:t xml:space="preserve">e value for </w:t>
            </w:r>
            <w:r>
              <w:rPr>
                <w:rFonts w:cs="Times New Roman"/>
                <w:sz w:val="20"/>
                <w:szCs w:val="20"/>
              </w:rPr>
              <w:t>Subpart W</w:t>
            </w:r>
            <w:r w:rsidRPr="007A3DE8">
              <w:rPr>
                <w:rFonts w:cs="Times New Roman"/>
                <w:sz w:val="20"/>
                <w:szCs w:val="20"/>
              </w:rPr>
              <w:t xml:space="preserve"> in metric tons to the total CO</w:t>
            </w:r>
            <w:r w:rsidRPr="007A3DE8">
              <w:rPr>
                <w:rFonts w:cs="Times New Roman"/>
                <w:sz w:val="20"/>
                <w:szCs w:val="20"/>
                <w:vertAlign w:val="subscript"/>
              </w:rPr>
              <w:t>2</w:t>
            </w:r>
            <w:r w:rsidRPr="007A3DE8">
              <w:rPr>
                <w:rFonts w:cs="Times New Roman"/>
                <w:sz w:val="20"/>
                <w:szCs w:val="20"/>
              </w:rPr>
              <w:t>e emissions (excluding biogenic CO</w:t>
            </w:r>
            <w:r w:rsidRPr="007A3DE8">
              <w:rPr>
                <w:rFonts w:cs="Times New Roman"/>
                <w:sz w:val="20"/>
                <w:szCs w:val="20"/>
                <w:vertAlign w:val="subscript"/>
              </w:rPr>
              <w:t>2</w:t>
            </w:r>
            <w:r w:rsidRPr="007A3DE8">
              <w:rPr>
                <w:rFonts w:cs="Times New Roman"/>
                <w:sz w:val="20"/>
                <w:szCs w:val="20"/>
              </w:rPr>
              <w:t>) aggregated across all source category Subparts associated with the facility according to the guidelines above.</w:t>
            </w:r>
            <w:r>
              <w:rPr>
                <w:rFonts w:cs="Times New Roman"/>
                <w:sz w:val="20"/>
                <w:szCs w:val="20"/>
              </w:rPr>
              <w:t xml:space="preserve">  </w:t>
            </w:r>
            <w:r w:rsidRPr="00866A02">
              <w:rPr>
                <w:sz w:val="20"/>
                <w:szCs w:val="20"/>
              </w:rPr>
              <w:t>Set the units of measure to “Metric Tons” in the attribute</w:t>
            </w:r>
            <w:r w:rsidRPr="00866A02">
              <w:rPr>
                <w:b/>
                <w:sz w:val="20"/>
                <w:szCs w:val="20"/>
              </w:rPr>
              <w:t xml:space="preserve"> massUOM</w:t>
            </w:r>
            <w:r w:rsidRPr="00866A02">
              <w:rPr>
                <w:sz w:val="20"/>
                <w:szCs w:val="20"/>
              </w:rPr>
              <w:t>.</w:t>
            </w:r>
          </w:p>
        </w:tc>
      </w:tr>
    </w:tbl>
    <w:p w14:paraId="73592DD8" w14:textId="77777777" w:rsidR="00FA12B5" w:rsidRDefault="00FA12B5" w:rsidP="00FA12B5">
      <w:pPr>
        <w:spacing w:after="0" w:line="240" w:lineRule="auto"/>
        <w:rPr>
          <w:rFonts w:cs="Times New Roman"/>
        </w:rPr>
      </w:pPr>
    </w:p>
    <w:p w14:paraId="3F40A58A" w14:textId="77777777" w:rsidR="00FA12B5" w:rsidRPr="00E214A2" w:rsidRDefault="00FA12B5" w:rsidP="00FA12B5">
      <w:pPr>
        <w:spacing w:after="0" w:line="240" w:lineRule="auto"/>
        <w:rPr>
          <w:rFonts w:cs="Times New Roman"/>
        </w:rPr>
      </w:pPr>
    </w:p>
    <w:p w14:paraId="2E1B7288" w14:textId="77777777" w:rsidR="00FA12B5" w:rsidRDefault="00FA12B5" w:rsidP="00984898">
      <w:pPr>
        <w:pStyle w:val="XMLExcerpt"/>
      </w:pPr>
      <w:r>
        <w:br/>
      </w:r>
      <w:bookmarkStart w:id="707" w:name="_Toc409602326"/>
      <w:r>
        <w:t>Example for Facility-Level Roll-up Emissions</w:t>
      </w:r>
      <w:bookmarkEnd w:id="707"/>
    </w:p>
    <w:p w14:paraId="6E058540" w14:textId="77777777" w:rsidR="00FA12B5" w:rsidRDefault="00FA12B5" w:rsidP="00FA12B5">
      <w:pPr>
        <w:spacing w:after="0" w:line="240" w:lineRule="auto"/>
      </w:pPr>
    </w:p>
    <w:p w14:paraId="64D5CAC7" w14:textId="77777777" w:rsidR="00FA12B5" w:rsidRPr="00E214A2" w:rsidRDefault="005B5940" w:rsidP="00FA12B5">
      <w:pPr>
        <w:spacing w:after="0" w:line="240" w:lineRule="auto"/>
        <w:rPr>
          <w:rFonts w:cs="Times New Roman"/>
        </w:rPr>
      </w:pPr>
      <w:r>
        <w:rPr>
          <w:rFonts w:asciiTheme="minorHAnsi" w:hAnsiTheme="minorHAnsi"/>
          <w:noProof/>
        </w:rPr>
        <mc:AlternateContent>
          <mc:Choice Requires="wps">
            <w:drawing>
              <wp:anchor distT="0" distB="0" distL="114300" distR="114300" simplePos="0" relativeHeight="251962368" behindDoc="0" locked="0" layoutInCell="1" allowOverlap="1" wp14:anchorId="0425B2A3" wp14:editId="3542D482">
                <wp:simplePos x="0" y="0"/>
                <wp:positionH relativeFrom="column">
                  <wp:posOffset>-365760</wp:posOffset>
                </wp:positionH>
                <wp:positionV relativeFrom="paragraph">
                  <wp:posOffset>19685</wp:posOffset>
                </wp:positionV>
                <wp:extent cx="6591935" cy="361950"/>
                <wp:effectExtent l="0" t="0" r="18415" b="1905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93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3EE375" w14:textId="77777777" w:rsidR="00DB030B" w:rsidRDefault="00DB030B" w:rsidP="00FA12B5">
                            <w:pPr>
                              <w:autoSpaceDE w:val="0"/>
                              <w:autoSpaceDN w:val="0"/>
                              <w:adjustRightInd w:val="0"/>
                              <w:spacing w:after="0" w:line="240" w:lineRule="auto"/>
                              <w:rPr>
                                <w:rFonts w:ascii="Verdana" w:hAnsi="Verdana" w:cs="Arial"/>
                                <w:color w:val="0000FF"/>
                                <w:sz w:val="14"/>
                                <w:szCs w:val="14"/>
                                <w:highlight w:val="white"/>
                              </w:rPr>
                            </w:pPr>
                          </w:p>
                          <w:p w14:paraId="00A8EE7A" w14:textId="77777777" w:rsidR="00DB030B" w:rsidRPr="006E01BD" w:rsidRDefault="00DB030B" w:rsidP="00FA12B5">
                            <w:pPr>
                              <w:autoSpaceDE w:val="0"/>
                              <w:autoSpaceDN w:val="0"/>
                              <w:adjustRightInd w:val="0"/>
                              <w:spacing w:after="0" w:line="240" w:lineRule="auto"/>
                              <w:rPr>
                                <w:rFonts w:ascii="Verdana" w:hAnsi="Verdana" w:cs="Arial"/>
                                <w:color w:val="000000"/>
                                <w:sz w:val="14"/>
                                <w:szCs w:val="14"/>
                                <w:highlight w:val="white"/>
                              </w:rPr>
                            </w:pPr>
                            <w:r w:rsidRPr="006E01BD">
                              <w:rPr>
                                <w:rFonts w:ascii="Verdana" w:hAnsi="Verdana" w:cs="Arial"/>
                                <w:color w:val="0000FF"/>
                                <w:sz w:val="14"/>
                                <w:szCs w:val="14"/>
                                <w:highlight w:val="white"/>
                              </w:rPr>
                              <w:t>&lt;ghg:</w:t>
                            </w:r>
                            <w:r w:rsidRPr="006E01BD">
                              <w:rPr>
                                <w:rFonts w:ascii="Verdana" w:hAnsi="Verdana" w:cs="Arial"/>
                                <w:color w:val="800000"/>
                                <w:sz w:val="14"/>
                                <w:szCs w:val="14"/>
                                <w:highlight w:val="white"/>
                              </w:rPr>
                              <w:t>TotalNonBiogenicCO2eFacilitySubpartsCtoJJ</w:t>
                            </w:r>
                            <w:r w:rsidRPr="006E01BD">
                              <w:rPr>
                                <w:rFonts w:ascii="Verdana" w:hAnsi="Verdana" w:cs="Arial"/>
                                <w:color w:val="FF0000"/>
                                <w:sz w:val="14"/>
                                <w:szCs w:val="14"/>
                                <w:highlight w:val="white"/>
                              </w:rPr>
                              <w:t xml:space="preserve"> massUOM</w:t>
                            </w:r>
                            <w:r w:rsidRPr="006E01BD">
                              <w:rPr>
                                <w:rFonts w:ascii="Verdana" w:hAnsi="Verdana" w:cs="Arial"/>
                                <w:color w:val="0000FF"/>
                                <w:sz w:val="14"/>
                                <w:szCs w:val="14"/>
                                <w:highlight w:val="white"/>
                              </w:rPr>
                              <w:t>="</w:t>
                            </w:r>
                            <w:r w:rsidRPr="006E01BD">
                              <w:rPr>
                                <w:rFonts w:ascii="Verdana" w:hAnsi="Verdana" w:cs="Arial"/>
                                <w:color w:val="000000"/>
                                <w:sz w:val="14"/>
                                <w:szCs w:val="14"/>
                                <w:highlight w:val="white"/>
                              </w:rPr>
                              <w:t>Metric Tons</w:t>
                            </w:r>
                            <w:r w:rsidRPr="006E01BD">
                              <w:rPr>
                                <w:rFonts w:ascii="Verdana" w:hAnsi="Verdana" w:cs="Arial"/>
                                <w:color w:val="0000FF"/>
                                <w:sz w:val="14"/>
                                <w:szCs w:val="14"/>
                                <w:highlight w:val="white"/>
                              </w:rPr>
                              <w:t>"&gt;</w:t>
                            </w:r>
                            <w:r w:rsidRPr="002D4C07">
                              <w:rPr>
                                <w:rFonts w:ascii="Verdana" w:hAnsi="Verdana" w:cs="Arial"/>
                                <w:color w:val="000000"/>
                                <w:sz w:val="14"/>
                                <w:szCs w:val="14"/>
                                <w:highlight w:val="white"/>
                              </w:rPr>
                              <w:t>19223587.1</w:t>
                            </w:r>
                            <w:r w:rsidRPr="006E01BD">
                              <w:rPr>
                                <w:rFonts w:ascii="Verdana" w:hAnsi="Verdana" w:cs="Arial"/>
                                <w:color w:val="0000FF"/>
                                <w:sz w:val="14"/>
                                <w:szCs w:val="14"/>
                                <w:highlight w:val="white"/>
                              </w:rPr>
                              <w:t>&lt;/ghg:</w:t>
                            </w:r>
                            <w:r w:rsidRPr="006E01BD">
                              <w:rPr>
                                <w:rFonts w:ascii="Verdana" w:hAnsi="Verdana" w:cs="Arial"/>
                                <w:color w:val="800000"/>
                                <w:sz w:val="14"/>
                                <w:szCs w:val="14"/>
                                <w:highlight w:val="white"/>
                              </w:rPr>
                              <w:t>TotalNonBiogenicCO2eFacilitySubpartsCtoJJ</w:t>
                            </w:r>
                            <w:r w:rsidRPr="006E01BD">
                              <w:rPr>
                                <w:rFonts w:ascii="Verdana" w:hAnsi="Verdana" w:cs="Arial"/>
                                <w:color w:val="0000FF"/>
                                <w:sz w:val="14"/>
                                <w:szCs w:val="14"/>
                                <w:highlight w:val="white"/>
                              </w:rPr>
                              <w:t>&gt;</w:t>
                            </w:r>
                          </w:p>
                          <w:p w14:paraId="6BD1722B" w14:textId="77777777" w:rsidR="00DB030B" w:rsidRPr="00EA7E98" w:rsidRDefault="00DB030B" w:rsidP="00FA12B5">
                            <w:pPr>
                              <w:spacing w:after="0" w:line="240" w:lineRule="auto"/>
                              <w:ind w:hanging="480"/>
                              <w:rPr>
                                <w:rFonts w:ascii="Verdana" w:hAnsi="Verdan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B2A3" id="Text Box 951" o:spid="_x0000_s1109" type="#_x0000_t202" style="position:absolute;margin-left:-28.8pt;margin-top:1.55pt;width:519.05pt;height:2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" fillcolor="white [3201]" strokeweight=".5pt">
                <v:path arrowok="t"/>
                <v:textbox>
                  <w:txbxContent>
                    <w:p w14:paraId="4D3EE375" w14:textId="77777777" w:rsidR="00DB030B" w:rsidRDefault="00DB030B" w:rsidP="00FA12B5">
                      <w:pPr>
                        <w:autoSpaceDE w:val="0"/>
                        <w:autoSpaceDN w:val="0"/>
                        <w:adjustRightInd w:val="0"/>
                        <w:spacing w:after="0" w:line="240" w:lineRule="auto"/>
                        <w:rPr>
                          <w:rFonts w:ascii="Verdana" w:hAnsi="Verdana" w:cs="Arial"/>
                          <w:color w:val="0000FF"/>
                          <w:sz w:val="14"/>
                          <w:szCs w:val="14"/>
                          <w:highlight w:val="white"/>
                        </w:rPr>
                      </w:pPr>
                    </w:p>
                    <w:p w14:paraId="00A8EE7A" w14:textId="77777777" w:rsidR="00DB030B" w:rsidRPr="006E01BD" w:rsidRDefault="00DB030B" w:rsidP="00FA12B5">
                      <w:pPr>
                        <w:autoSpaceDE w:val="0"/>
                        <w:autoSpaceDN w:val="0"/>
                        <w:adjustRightInd w:val="0"/>
                        <w:spacing w:after="0" w:line="240" w:lineRule="auto"/>
                        <w:rPr>
                          <w:rFonts w:ascii="Verdana" w:hAnsi="Verdana" w:cs="Arial"/>
                          <w:color w:val="000000"/>
                          <w:sz w:val="14"/>
                          <w:szCs w:val="14"/>
                          <w:highlight w:val="white"/>
                        </w:rPr>
                      </w:pPr>
                      <w:r w:rsidRPr="006E01BD">
                        <w:rPr>
                          <w:rFonts w:ascii="Verdana" w:hAnsi="Verdana" w:cs="Arial"/>
                          <w:color w:val="0000FF"/>
                          <w:sz w:val="14"/>
                          <w:szCs w:val="14"/>
                          <w:highlight w:val="white"/>
                        </w:rPr>
                        <w:t>&lt;ghg:</w:t>
                      </w:r>
                      <w:r w:rsidRPr="006E01BD">
                        <w:rPr>
                          <w:rFonts w:ascii="Verdana" w:hAnsi="Verdana" w:cs="Arial"/>
                          <w:color w:val="800000"/>
                          <w:sz w:val="14"/>
                          <w:szCs w:val="14"/>
                          <w:highlight w:val="white"/>
                        </w:rPr>
                        <w:t>TotalNonBiogenicCO2eFacilitySubpartsCtoJJ</w:t>
                      </w:r>
                      <w:r w:rsidRPr="006E01BD">
                        <w:rPr>
                          <w:rFonts w:ascii="Verdana" w:hAnsi="Verdana" w:cs="Arial"/>
                          <w:color w:val="FF0000"/>
                          <w:sz w:val="14"/>
                          <w:szCs w:val="14"/>
                          <w:highlight w:val="white"/>
                        </w:rPr>
                        <w:t xml:space="preserve"> massUOM</w:t>
                      </w:r>
                      <w:r w:rsidRPr="006E01BD">
                        <w:rPr>
                          <w:rFonts w:ascii="Verdana" w:hAnsi="Verdana" w:cs="Arial"/>
                          <w:color w:val="0000FF"/>
                          <w:sz w:val="14"/>
                          <w:szCs w:val="14"/>
                          <w:highlight w:val="white"/>
                        </w:rPr>
                        <w:t>="</w:t>
                      </w:r>
                      <w:r w:rsidRPr="006E01BD">
                        <w:rPr>
                          <w:rFonts w:ascii="Verdana" w:hAnsi="Verdana" w:cs="Arial"/>
                          <w:color w:val="000000"/>
                          <w:sz w:val="14"/>
                          <w:szCs w:val="14"/>
                          <w:highlight w:val="white"/>
                        </w:rPr>
                        <w:t>Metric Tons</w:t>
                      </w:r>
                      <w:r w:rsidRPr="006E01BD">
                        <w:rPr>
                          <w:rFonts w:ascii="Verdana" w:hAnsi="Verdana" w:cs="Arial"/>
                          <w:color w:val="0000FF"/>
                          <w:sz w:val="14"/>
                          <w:szCs w:val="14"/>
                          <w:highlight w:val="white"/>
                        </w:rPr>
                        <w:t>"&gt;</w:t>
                      </w:r>
                      <w:r w:rsidRPr="002D4C07">
                        <w:rPr>
                          <w:rFonts w:ascii="Verdana" w:hAnsi="Verdana" w:cs="Arial"/>
                          <w:color w:val="000000"/>
                          <w:sz w:val="14"/>
                          <w:szCs w:val="14"/>
                          <w:highlight w:val="white"/>
                        </w:rPr>
                        <w:t>19223587.1</w:t>
                      </w:r>
                      <w:r w:rsidRPr="006E01BD">
                        <w:rPr>
                          <w:rFonts w:ascii="Verdana" w:hAnsi="Verdana" w:cs="Arial"/>
                          <w:color w:val="0000FF"/>
                          <w:sz w:val="14"/>
                          <w:szCs w:val="14"/>
                          <w:highlight w:val="white"/>
                        </w:rPr>
                        <w:t>&lt;/ghg:</w:t>
                      </w:r>
                      <w:r w:rsidRPr="006E01BD">
                        <w:rPr>
                          <w:rFonts w:ascii="Verdana" w:hAnsi="Verdana" w:cs="Arial"/>
                          <w:color w:val="800000"/>
                          <w:sz w:val="14"/>
                          <w:szCs w:val="14"/>
                          <w:highlight w:val="white"/>
                        </w:rPr>
                        <w:t>TotalNonBiogenicCO2eFacilitySubpartsCtoJJ</w:t>
                      </w:r>
                      <w:r w:rsidRPr="006E01BD">
                        <w:rPr>
                          <w:rFonts w:ascii="Verdana" w:hAnsi="Verdana" w:cs="Arial"/>
                          <w:color w:val="0000FF"/>
                          <w:sz w:val="14"/>
                          <w:szCs w:val="14"/>
                          <w:highlight w:val="white"/>
                        </w:rPr>
                        <w:t>&gt;</w:t>
                      </w:r>
                    </w:p>
                    <w:p w14:paraId="6BD1722B" w14:textId="77777777" w:rsidR="00DB030B" w:rsidRPr="00EA7E98" w:rsidRDefault="00DB030B" w:rsidP="00FA12B5">
                      <w:pPr>
                        <w:spacing w:after="0" w:line="240" w:lineRule="auto"/>
                        <w:ind w:hanging="480"/>
                        <w:rPr>
                          <w:rFonts w:ascii="Verdana" w:hAnsi="Verdana"/>
                          <w:sz w:val="14"/>
                          <w:szCs w:val="14"/>
                        </w:rPr>
                      </w:pPr>
                    </w:p>
                  </w:txbxContent>
                </v:textbox>
              </v:shape>
            </w:pict>
          </mc:Fallback>
        </mc:AlternateContent>
      </w:r>
    </w:p>
    <w:p w14:paraId="78D12F19" w14:textId="77777777" w:rsidR="00FA12B5" w:rsidRPr="00E214A2" w:rsidRDefault="00FA12B5" w:rsidP="00FA12B5">
      <w:pPr>
        <w:spacing w:after="0" w:line="240" w:lineRule="auto"/>
        <w:rPr>
          <w:rFonts w:cs="Times New Roman"/>
        </w:rPr>
      </w:pPr>
    </w:p>
    <w:p w14:paraId="0C08C720" w14:textId="77777777" w:rsidR="00FA12B5" w:rsidRDefault="00FA12B5" w:rsidP="00FA12B5">
      <w:pPr>
        <w:spacing w:after="0" w:line="240" w:lineRule="auto"/>
        <w:rPr>
          <w:rFonts w:cs="Times New Roman"/>
          <w:sz w:val="18"/>
          <w:szCs w:val="18"/>
        </w:rPr>
      </w:pPr>
    </w:p>
    <w:p w14:paraId="47CBBF9C" w14:textId="77777777" w:rsidR="00B5064D" w:rsidRDefault="00B5064D" w:rsidP="00B5064D">
      <w:pPr>
        <w:spacing w:after="0" w:line="240" w:lineRule="auto"/>
        <w:rPr>
          <w:rFonts w:cs="Times New Roman"/>
        </w:rPr>
      </w:pPr>
    </w:p>
    <w:p w14:paraId="6E82AB38" w14:textId="77777777" w:rsidR="00E9684D" w:rsidRDefault="00E9684D" w:rsidP="00E9684D">
      <w:pPr>
        <w:spacing w:after="0" w:line="240" w:lineRule="auto"/>
        <w:rPr>
          <w:rFonts w:eastAsia="Times New Roman" w:cs="Times New Roman"/>
        </w:rPr>
      </w:pPr>
      <w:r w:rsidRPr="003D19D7">
        <w:rPr>
          <w:b/>
          <w:sz w:val="18"/>
          <w:szCs w:val="18"/>
        </w:rPr>
        <w:t>Note:</w:t>
      </w:r>
      <w:r>
        <w:rPr>
          <w:sz w:val="18"/>
          <w:szCs w:val="18"/>
        </w:rPr>
        <w:t xml:space="preserve">  </w:t>
      </w:r>
      <w:r w:rsidRPr="00E214A2">
        <w:rPr>
          <w:sz w:val="18"/>
          <w:szCs w:val="18"/>
        </w:rPr>
        <w:t xml:space="preserve">The code </w:t>
      </w:r>
      <w:r>
        <w:rPr>
          <w:sz w:val="18"/>
          <w:szCs w:val="18"/>
        </w:rPr>
        <w:t>excerpt</w:t>
      </w:r>
      <w:r w:rsidRPr="00E214A2">
        <w:rPr>
          <w:sz w:val="18"/>
          <w:szCs w:val="18"/>
        </w:rPr>
        <w:t xml:space="preserve"> above is presented here to demonstrate the concept of reporting greenhouse gas emissions data.</w:t>
      </w:r>
    </w:p>
    <w:p w14:paraId="25EF8499" w14:textId="77777777" w:rsidR="00005A04" w:rsidRDefault="00005A04" w:rsidP="00005A04">
      <w:pPr>
        <w:rPr>
          <w:rFonts w:cs="Times New Roman"/>
        </w:rPr>
      </w:pPr>
      <w:bookmarkStart w:id="708" w:name="_Toc324335827"/>
      <w:bookmarkStart w:id="709" w:name="_Toc324335919"/>
      <w:bookmarkStart w:id="710" w:name="_Toc324335988"/>
      <w:bookmarkStart w:id="711" w:name="_Toc324336063"/>
      <w:bookmarkStart w:id="712" w:name="_Toc324336701"/>
      <w:bookmarkStart w:id="713" w:name="_Toc324335828"/>
      <w:bookmarkStart w:id="714" w:name="_Toc324335920"/>
      <w:bookmarkStart w:id="715" w:name="_Toc324335989"/>
      <w:bookmarkStart w:id="716" w:name="_Toc324336064"/>
      <w:bookmarkStart w:id="717" w:name="_Toc324336702"/>
      <w:bookmarkEnd w:id="708"/>
      <w:bookmarkEnd w:id="709"/>
      <w:bookmarkEnd w:id="710"/>
      <w:bookmarkEnd w:id="711"/>
      <w:bookmarkEnd w:id="712"/>
      <w:bookmarkEnd w:id="713"/>
      <w:bookmarkEnd w:id="714"/>
      <w:bookmarkEnd w:id="715"/>
      <w:bookmarkEnd w:id="716"/>
      <w:bookmarkEnd w:id="717"/>
      <w:r w:rsidRPr="00E214A2">
        <w:rPr>
          <w:rFonts w:cs="Times New Roman"/>
          <w:sz w:val="18"/>
          <w:szCs w:val="18"/>
        </w:rPr>
        <w:t>.</w:t>
      </w:r>
      <w:r>
        <w:rPr>
          <w:rFonts w:cs="Times New Roman"/>
        </w:rPr>
        <w:br w:type="page"/>
      </w:r>
    </w:p>
    <w:p w14:paraId="70BEA1CB" w14:textId="77777777" w:rsidR="00FF45A5" w:rsidRDefault="00FF45A5" w:rsidP="00914254">
      <w:pPr>
        <w:pStyle w:val="Heading1"/>
        <w:sectPr w:rsidR="00FF45A5" w:rsidSect="0029187C">
          <w:headerReference w:type="even" r:id="rId136"/>
          <w:headerReference w:type="default" r:id="rId137"/>
          <w:footerReference w:type="even" r:id="rId138"/>
          <w:footerReference w:type="default" r:id="rId139"/>
          <w:pgSz w:w="12240" w:h="15840" w:code="1"/>
          <w:pgMar w:top="1440" w:right="1382" w:bottom="1440" w:left="1440" w:header="720" w:footer="720" w:gutter="0"/>
          <w:cols w:space="720"/>
          <w:docGrid w:linePitch="360"/>
        </w:sectPr>
      </w:pPr>
    </w:p>
    <w:p w14:paraId="5C51DC22" w14:textId="77777777" w:rsidR="00965C90" w:rsidRPr="0044664F" w:rsidRDefault="00965C90" w:rsidP="0044664F">
      <w:pPr>
        <w:pStyle w:val="Heading1"/>
      </w:pPr>
      <w:bookmarkStart w:id="718" w:name="_Toc409602120"/>
      <w:r w:rsidRPr="0044664F">
        <w:t xml:space="preserve">Appendix </w:t>
      </w:r>
      <w:r w:rsidR="007B21A5" w:rsidRPr="0044664F">
        <w:t>A</w:t>
      </w:r>
      <w:r w:rsidR="0044664F" w:rsidRPr="0044664F">
        <w:t xml:space="preserve"> - Sample XML Document for </w:t>
      </w:r>
      <w:r w:rsidR="008E1D7C">
        <w:t>Subpart W</w:t>
      </w:r>
      <w:bookmarkEnd w:id="718"/>
    </w:p>
    <w:p w14:paraId="4B76FA10" w14:textId="77777777" w:rsidR="00965C90" w:rsidRDefault="00965C90" w:rsidP="00965C90">
      <w:pPr>
        <w:spacing w:after="0" w:line="240" w:lineRule="auto"/>
      </w:pPr>
    </w:p>
    <w:p w14:paraId="2E641F5D" w14:textId="77777777" w:rsidR="00965C90" w:rsidRPr="00965C90" w:rsidRDefault="00965C90" w:rsidP="00965C90">
      <w:pPr>
        <w:spacing w:after="0" w:line="240" w:lineRule="auto"/>
        <w:rPr>
          <w:b/>
        </w:rPr>
      </w:pPr>
      <w:r w:rsidRPr="00965C90">
        <w:rPr>
          <w:b/>
        </w:rPr>
        <w:t xml:space="preserve">Sample XML Document </w:t>
      </w:r>
      <w:r w:rsidR="00C327BD">
        <w:rPr>
          <w:b/>
        </w:rPr>
        <w:t xml:space="preserve">for </w:t>
      </w:r>
      <w:r w:rsidR="008E1D7C">
        <w:rPr>
          <w:b/>
        </w:rPr>
        <w:t>Subpart W</w:t>
      </w:r>
      <w:r w:rsidR="005C75B3">
        <w:rPr>
          <w:b/>
        </w:rPr>
        <w:t xml:space="preserve"> - Onshore Petroleum and Natural Gas Production industry segment</w:t>
      </w:r>
      <w:r w:rsidR="00BC53D5">
        <w:rPr>
          <w:b/>
        </w:rPr>
        <w:br/>
      </w:r>
    </w:p>
    <w:p w14:paraId="52140DAC" w14:textId="77777777" w:rsidR="00E510BA" w:rsidRPr="00C52C80" w:rsidRDefault="00E510BA" w:rsidP="00BC53D5">
      <w:pPr>
        <w:rPr>
          <w:rFonts w:cs="Times New Roman"/>
          <w:b/>
          <w:i/>
          <w:sz w:val="20"/>
          <w:szCs w:val="20"/>
        </w:rPr>
      </w:pPr>
      <w:r w:rsidRPr="00C52C80">
        <w:rPr>
          <w:rFonts w:cs="Times New Roman"/>
          <w:b/>
          <w:i/>
          <w:sz w:val="20"/>
          <w:szCs w:val="20"/>
        </w:rPr>
        <w:t>(</w:t>
      </w:r>
      <w:r w:rsidR="003D19D7" w:rsidRPr="003D19D7">
        <w:rPr>
          <w:rFonts w:cs="Times New Roman"/>
          <w:b/>
          <w:i/>
          <w:sz w:val="20"/>
          <w:szCs w:val="20"/>
        </w:rPr>
        <w:t>Note:</w:t>
      </w:r>
      <w:r w:rsidRPr="00C52C80">
        <w:rPr>
          <w:rFonts w:cs="Times New Roman"/>
          <w:b/>
          <w:i/>
          <w:sz w:val="20"/>
          <w:szCs w:val="20"/>
        </w:rPr>
        <w:t xml:space="preserve"> Data values </w:t>
      </w:r>
      <w:r>
        <w:rPr>
          <w:rFonts w:cs="Times New Roman"/>
          <w:b/>
          <w:i/>
          <w:sz w:val="20"/>
          <w:szCs w:val="20"/>
        </w:rPr>
        <w:t>do</w:t>
      </w:r>
      <w:r w:rsidRPr="00C52C80">
        <w:rPr>
          <w:rFonts w:cs="Times New Roman"/>
          <w:b/>
          <w:i/>
          <w:sz w:val="20"/>
          <w:szCs w:val="20"/>
        </w:rPr>
        <w:t xml:space="preserve"> not </w:t>
      </w:r>
      <w:r>
        <w:rPr>
          <w:rFonts w:cs="Times New Roman"/>
          <w:b/>
          <w:i/>
          <w:sz w:val="20"/>
          <w:szCs w:val="20"/>
        </w:rPr>
        <w:t>reflect</w:t>
      </w:r>
      <w:r w:rsidR="00725A32">
        <w:rPr>
          <w:rFonts w:cs="Times New Roman"/>
          <w:b/>
          <w:i/>
          <w:sz w:val="20"/>
          <w:szCs w:val="20"/>
        </w:rPr>
        <w:t xml:space="preserve"> an actual facility's emission</w:t>
      </w:r>
      <w:r w:rsidR="00A026A7">
        <w:rPr>
          <w:rFonts w:cs="Times New Roman"/>
          <w:b/>
          <w:i/>
          <w:sz w:val="20"/>
          <w:szCs w:val="20"/>
        </w:rPr>
        <w:t>s</w:t>
      </w:r>
      <w:r w:rsidR="00725A32">
        <w:rPr>
          <w:rFonts w:cs="Times New Roman"/>
          <w:b/>
          <w:i/>
          <w:sz w:val="20"/>
          <w:szCs w:val="20"/>
        </w:rPr>
        <w:t>.</w:t>
      </w:r>
      <w:r w:rsidR="00BC53D5">
        <w:rPr>
          <w:rFonts w:cs="Times New Roman"/>
          <w:b/>
          <w:i/>
          <w:sz w:val="20"/>
          <w:szCs w:val="20"/>
        </w:rPr>
        <w:t xml:space="preserve">  Additional sample XML files for </w:t>
      </w:r>
      <w:r w:rsidR="008E1D7C">
        <w:rPr>
          <w:rFonts w:cs="Times New Roman"/>
          <w:b/>
          <w:i/>
          <w:sz w:val="20"/>
          <w:szCs w:val="20"/>
        </w:rPr>
        <w:t>Subpart W</w:t>
      </w:r>
      <w:r w:rsidR="00BC53D5">
        <w:rPr>
          <w:rFonts w:cs="Times New Roman"/>
          <w:b/>
          <w:i/>
          <w:sz w:val="20"/>
          <w:szCs w:val="20"/>
        </w:rPr>
        <w:t xml:space="preserve"> are posted on the e-GGRT help site.</w:t>
      </w:r>
      <w:r w:rsidR="00E2491C">
        <w:rPr>
          <w:rFonts w:cs="Times New Roman"/>
          <w:b/>
          <w:i/>
          <w:sz w:val="20"/>
          <w:szCs w:val="20"/>
        </w:rPr>
        <w:t xml:space="preserve"> </w:t>
      </w:r>
      <w:hyperlink r:id="rId140" w:history="1">
        <w:r w:rsidR="00E2491C" w:rsidRPr="00E2491C">
          <w:rPr>
            <w:rStyle w:val="Hyperlink"/>
            <w:rFonts w:cs="Times New Roman"/>
            <w:b/>
            <w:i/>
            <w:sz w:val="20"/>
            <w:szCs w:val="20"/>
          </w:rPr>
          <w:t>http://www.ccdsupport.com/confluence/display/help/Additional+XML+Examples</w:t>
        </w:r>
      </w:hyperlink>
      <w:r w:rsidR="00BC53D5" w:rsidRPr="00C52C80">
        <w:rPr>
          <w:rFonts w:cs="Times New Roman"/>
          <w:b/>
          <w:i/>
          <w:sz w:val="20"/>
          <w:szCs w:val="20"/>
        </w:rPr>
        <w:t>)</w:t>
      </w:r>
    </w:p>
    <w:p w14:paraId="665D65FC" w14:textId="77777777" w:rsidR="00226C19" w:rsidRPr="00EC129E" w:rsidRDefault="00226C19" w:rsidP="00226C19">
      <w:pPr>
        <w:spacing w:after="0" w:line="240" w:lineRule="auto"/>
        <w:rPr>
          <w:rFonts w:eastAsia="Times New Roman" w:cs="Times New Roman"/>
          <w:sz w:val="20"/>
          <w:szCs w:val="20"/>
        </w:rPr>
      </w:pPr>
      <w:r w:rsidRPr="00EC129E">
        <w:rPr>
          <w:rFonts w:eastAsia="Times New Roman" w:cs="Times New Roman"/>
          <w:color w:val="0000FF"/>
          <w:sz w:val="20"/>
          <w:szCs w:val="20"/>
        </w:rPr>
        <w:t>&lt;?xml version="1.0"?&gt;</w:t>
      </w:r>
      <w:hyperlink r:id="rId141" w:history="1">
        <w:r w:rsidRPr="00EC129E">
          <w:rPr>
            <w:rFonts w:eastAsia="Times New Roman" w:cs="Times New Roman"/>
            <w:color w:val="0000FF"/>
            <w:sz w:val="20"/>
            <w:szCs w:val="20"/>
          </w:rPr>
          <w:t>&lt;</w:t>
        </w:r>
        <w:r w:rsidRPr="00EC129E">
          <w:rPr>
            <w:rFonts w:eastAsia="Times New Roman" w:cs="Times New Roman"/>
            <w:color w:val="990000"/>
            <w:sz w:val="20"/>
            <w:szCs w:val="20"/>
          </w:rPr>
          <w:t>GHG</w:t>
        </w:r>
        <w:r w:rsidRPr="00EC129E">
          <w:rPr>
            <w:rFonts w:eastAsia="Times New Roman" w:cs="Times New Roman"/>
            <w:color w:val="0000FF"/>
            <w:sz w:val="20"/>
            <w:szCs w:val="20"/>
          </w:rPr>
          <w:t xml:space="preserve"> </w:t>
        </w:r>
        <w:r w:rsidRPr="00EC129E">
          <w:rPr>
            <w:rFonts w:eastAsia="Times New Roman" w:cs="Times New Roman"/>
            <w:color w:val="FF0000"/>
            <w:sz w:val="20"/>
            <w:szCs w:val="20"/>
          </w:rPr>
          <w:t>xmlns</w:t>
        </w:r>
        <w:r w:rsidRPr="00EC129E">
          <w:rPr>
            <w:rFonts w:eastAsia="Times New Roman" w:cs="Times New Roman"/>
            <w:color w:val="0000FF"/>
            <w:sz w:val="20"/>
            <w:szCs w:val="20"/>
          </w:rPr>
          <w:t>="</w:t>
        </w:r>
        <w:r w:rsidRPr="00EC129E">
          <w:rPr>
            <w:rFonts w:eastAsia="Times New Roman" w:cs="Times New Roman"/>
            <w:b/>
            <w:bCs/>
            <w:color w:val="FF0000"/>
            <w:sz w:val="20"/>
            <w:szCs w:val="20"/>
          </w:rPr>
          <w:t>http://www.ccdsupport.com/schema/ghg</w:t>
        </w:r>
        <w:r w:rsidRPr="00EC129E">
          <w:rPr>
            <w:rFonts w:eastAsia="Times New Roman" w:cs="Times New Roman"/>
            <w:color w:val="0000FF"/>
            <w:sz w:val="20"/>
            <w:szCs w:val="20"/>
          </w:rPr>
          <w:t>"&gt;</w:t>
        </w:r>
      </w:hyperlink>
      <w:r>
        <w:rPr>
          <w:rFonts w:eastAsia="Times New Roman" w:cs="Times New Roman"/>
          <w:sz w:val="20"/>
          <w:szCs w:val="20"/>
        </w:rPr>
        <w:t xml:space="preserve"> </w:t>
      </w:r>
    </w:p>
    <w:p w14:paraId="281E60F8" w14:textId="77777777" w:rsidR="00226C19" w:rsidRPr="00EC129E" w:rsidRDefault="000E474F" w:rsidP="00226C19">
      <w:pPr>
        <w:spacing w:after="0"/>
        <w:ind w:left="360"/>
        <w:rPr>
          <w:rFonts w:eastAsia="Times New Roman" w:cs="Times New Roman"/>
          <w:sz w:val="20"/>
          <w:szCs w:val="20"/>
        </w:rPr>
      </w:pPr>
      <w:hyperlink r:id="rId14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FacilitySiteInformation</w:t>
        </w:r>
        <w:r w:rsidR="00226C19" w:rsidRPr="00EC129E">
          <w:rPr>
            <w:rFonts w:eastAsia="Times New Roman" w:cs="Times New Roman"/>
            <w:color w:val="0000FF"/>
            <w:sz w:val="20"/>
            <w:szCs w:val="20"/>
          </w:rPr>
          <w:t>&gt;</w:t>
        </w:r>
      </w:hyperlink>
    </w:p>
    <w:p w14:paraId="307ADD91"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CertificationStatement</w:t>
      </w:r>
      <w:r w:rsidRPr="00EC129E">
        <w:rPr>
          <w:rFonts w:eastAsia="Times New Roman" w:cs="Times New Roman"/>
          <w:sz w:val="20"/>
          <w:szCs w:val="20"/>
        </w:rPr>
        <w:t>&gt;The designated representative or alternate designated representative must sign (i.e., agree to) this certification statement. If you are an agent and you click on "SUBMIT", you are not agreeing to the certification statement, but are submitting the certification statement on behalf of the designated representative or alternate designated representative who is agreeing to the certification statement. An agent is only authorized to make the electronic submission on behalf of the designated representative, not to sign (i.e., agree to) the certification statement.</w:t>
      </w:r>
      <w:r w:rsidRPr="00EC129E">
        <w:rPr>
          <w:rFonts w:eastAsia="Times New Roman" w:cs="Times New Roman"/>
          <w:color w:val="0000FF"/>
          <w:sz w:val="20"/>
          <w:szCs w:val="20"/>
        </w:rPr>
        <w:t>&lt;/</w:t>
      </w:r>
      <w:r w:rsidRPr="00EC129E">
        <w:rPr>
          <w:rFonts w:eastAsia="Times New Roman" w:cs="Times New Roman"/>
          <w:color w:val="990000"/>
          <w:sz w:val="20"/>
          <w:szCs w:val="20"/>
        </w:rPr>
        <w:t>CertificationStatement</w:t>
      </w:r>
      <w:r w:rsidRPr="00EC129E">
        <w:rPr>
          <w:rFonts w:eastAsia="Times New Roman" w:cs="Times New Roman"/>
          <w:color w:val="0000FF"/>
          <w:sz w:val="20"/>
          <w:szCs w:val="20"/>
        </w:rPr>
        <w:t>&gt;</w:t>
      </w:r>
    </w:p>
    <w:p w14:paraId="7492C47C" w14:textId="77777777" w:rsidR="00226C19" w:rsidRPr="00EC129E" w:rsidRDefault="00226C19" w:rsidP="00226C19">
      <w:pPr>
        <w:spacing w:after="0"/>
        <w:ind w:left="7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ReportingYear</w:t>
      </w:r>
      <w:r w:rsidRPr="00EC129E">
        <w:rPr>
          <w:rFonts w:eastAsia="Times New Roman" w:cs="Times New Roman"/>
          <w:sz w:val="20"/>
          <w:szCs w:val="20"/>
        </w:rPr>
        <w:t>&gt;2014</w:t>
      </w:r>
      <w:r w:rsidRPr="00EC129E">
        <w:rPr>
          <w:rFonts w:eastAsia="Times New Roman" w:cs="Times New Roman"/>
          <w:color w:val="0000FF"/>
          <w:sz w:val="20"/>
          <w:szCs w:val="20"/>
        </w:rPr>
        <w:t>&lt;/</w:t>
      </w:r>
      <w:r w:rsidRPr="00EC129E">
        <w:rPr>
          <w:rFonts w:eastAsia="Times New Roman" w:cs="Times New Roman"/>
          <w:color w:val="990000"/>
          <w:sz w:val="20"/>
          <w:szCs w:val="20"/>
        </w:rPr>
        <w:t>ReportingYear</w:t>
      </w:r>
      <w:r w:rsidRPr="00EC129E">
        <w:rPr>
          <w:rFonts w:eastAsia="Times New Roman" w:cs="Times New Roman"/>
          <w:color w:val="0000FF"/>
          <w:sz w:val="20"/>
          <w:szCs w:val="20"/>
        </w:rPr>
        <w:t>&gt;</w:t>
      </w:r>
    </w:p>
    <w:p w14:paraId="3D88CDD2" w14:textId="77777777" w:rsidR="00226C19" w:rsidRPr="00EC129E" w:rsidRDefault="000E474F" w:rsidP="00226C19">
      <w:pPr>
        <w:spacing w:after="0"/>
        <w:ind w:left="720"/>
        <w:rPr>
          <w:rFonts w:eastAsia="Times New Roman" w:cs="Times New Roman"/>
          <w:sz w:val="20"/>
          <w:szCs w:val="20"/>
        </w:rPr>
      </w:pPr>
      <w:hyperlink r:id="rId14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FacilitySiteDetails</w:t>
        </w:r>
        <w:r w:rsidR="00226C19" w:rsidRPr="00EC129E">
          <w:rPr>
            <w:rFonts w:eastAsia="Times New Roman" w:cs="Times New Roman"/>
            <w:color w:val="0000FF"/>
            <w:sz w:val="20"/>
            <w:szCs w:val="20"/>
          </w:rPr>
          <w:t>&gt;</w:t>
        </w:r>
      </w:hyperlink>
    </w:p>
    <w:p w14:paraId="444CC608" w14:textId="77777777" w:rsidR="00226C19" w:rsidRPr="00EC129E" w:rsidRDefault="000E474F" w:rsidP="00226C19">
      <w:pPr>
        <w:spacing w:after="0"/>
        <w:ind w:left="1080"/>
        <w:rPr>
          <w:rFonts w:eastAsia="Times New Roman" w:cs="Times New Roman"/>
          <w:sz w:val="20"/>
          <w:szCs w:val="20"/>
        </w:rPr>
      </w:pPr>
      <w:hyperlink r:id="rId14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FacilitySite</w:t>
        </w:r>
        <w:r w:rsidR="00226C19" w:rsidRPr="00EC129E">
          <w:rPr>
            <w:rFonts w:eastAsia="Times New Roman" w:cs="Times New Roman"/>
            <w:color w:val="0000FF"/>
            <w:sz w:val="20"/>
            <w:szCs w:val="20"/>
          </w:rPr>
          <w:t>&gt;</w:t>
        </w:r>
      </w:hyperlink>
    </w:p>
    <w:p w14:paraId="50560B74"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FacilitySiteIdentifier</w:t>
      </w:r>
      <w:r w:rsidRPr="00EC129E">
        <w:rPr>
          <w:rFonts w:eastAsia="Times New Roman" w:cs="Times New Roman"/>
          <w:sz w:val="20"/>
          <w:szCs w:val="20"/>
        </w:rPr>
        <w:t>&gt;515789</w:t>
      </w:r>
      <w:r w:rsidRPr="00EC129E">
        <w:rPr>
          <w:rFonts w:eastAsia="Times New Roman" w:cs="Times New Roman"/>
          <w:color w:val="0000FF"/>
          <w:sz w:val="20"/>
          <w:szCs w:val="20"/>
        </w:rPr>
        <w:t>&lt;/</w:t>
      </w:r>
      <w:r w:rsidRPr="00EC129E">
        <w:rPr>
          <w:rFonts w:eastAsia="Times New Roman" w:cs="Times New Roman"/>
          <w:color w:val="990000"/>
          <w:sz w:val="20"/>
          <w:szCs w:val="20"/>
        </w:rPr>
        <w:t>FacilitySiteIdentifier</w:t>
      </w:r>
      <w:r w:rsidRPr="00EC129E">
        <w:rPr>
          <w:rFonts w:eastAsia="Times New Roman" w:cs="Times New Roman"/>
          <w:color w:val="0000FF"/>
          <w:sz w:val="20"/>
          <w:szCs w:val="20"/>
        </w:rPr>
        <w:t>&gt;</w:t>
      </w:r>
    </w:p>
    <w:p w14:paraId="10024639"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FacilitySiteName</w:t>
      </w:r>
      <w:r w:rsidRPr="00EC129E">
        <w:rPr>
          <w:rFonts w:eastAsia="Times New Roman" w:cs="Times New Roman"/>
          <w:sz w:val="20"/>
          <w:szCs w:val="20"/>
        </w:rPr>
        <w:t>&gt;Angkor</w:t>
      </w:r>
      <w:r w:rsidRPr="00EC129E">
        <w:rPr>
          <w:rFonts w:eastAsia="Times New Roman" w:cs="Times New Roman"/>
          <w:color w:val="0000FF"/>
          <w:sz w:val="20"/>
          <w:szCs w:val="20"/>
        </w:rPr>
        <w:t>&lt;/</w:t>
      </w:r>
      <w:r w:rsidRPr="00EC129E">
        <w:rPr>
          <w:rFonts w:eastAsia="Times New Roman" w:cs="Times New Roman"/>
          <w:color w:val="990000"/>
          <w:sz w:val="20"/>
          <w:szCs w:val="20"/>
        </w:rPr>
        <w:t>FacilitySiteName</w:t>
      </w:r>
      <w:r w:rsidRPr="00EC129E">
        <w:rPr>
          <w:rFonts w:eastAsia="Times New Roman" w:cs="Times New Roman"/>
          <w:color w:val="0000FF"/>
          <w:sz w:val="20"/>
          <w:szCs w:val="20"/>
        </w:rPr>
        <w:t>&gt;</w:t>
      </w:r>
    </w:p>
    <w:p w14:paraId="424CAD75" w14:textId="77777777" w:rsidR="00226C19" w:rsidRPr="00EC129E" w:rsidRDefault="00226C19" w:rsidP="00226C19">
      <w:pPr>
        <w:spacing w:after="0"/>
        <w:ind w:left="10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FacilitySite</w:t>
      </w:r>
      <w:r w:rsidRPr="00EC129E">
        <w:rPr>
          <w:rFonts w:eastAsia="Times New Roman" w:cs="Times New Roman"/>
          <w:color w:val="0000FF"/>
          <w:sz w:val="20"/>
          <w:szCs w:val="20"/>
        </w:rPr>
        <w:t>&gt;</w:t>
      </w:r>
    </w:p>
    <w:p w14:paraId="12A7368D" w14:textId="77777777" w:rsidR="00226C19" w:rsidRPr="00EC129E" w:rsidRDefault="000E474F" w:rsidP="00226C19">
      <w:pPr>
        <w:spacing w:after="0"/>
        <w:ind w:left="1080"/>
        <w:rPr>
          <w:rFonts w:eastAsia="Times New Roman" w:cs="Times New Roman"/>
          <w:sz w:val="20"/>
          <w:szCs w:val="20"/>
        </w:rPr>
      </w:pPr>
      <w:hyperlink r:id="rId14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LocationAddress</w:t>
        </w:r>
        <w:r w:rsidR="00226C19" w:rsidRPr="00EC129E">
          <w:rPr>
            <w:rFonts w:eastAsia="Times New Roman" w:cs="Times New Roman"/>
            <w:color w:val="0000FF"/>
            <w:sz w:val="20"/>
            <w:szCs w:val="20"/>
          </w:rPr>
          <w:t>&gt;</w:t>
        </w:r>
      </w:hyperlink>
    </w:p>
    <w:p w14:paraId="33E478EB"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LocationAddressText</w:t>
      </w:r>
      <w:r w:rsidRPr="00EC129E">
        <w:rPr>
          <w:rFonts w:eastAsia="Times New Roman" w:cs="Times New Roman"/>
          <w:sz w:val="20"/>
          <w:szCs w:val="20"/>
        </w:rPr>
        <w:t>&gt;4518 40</w:t>
      </w:r>
      <w:r w:rsidRPr="00EC129E">
        <w:rPr>
          <w:rFonts w:eastAsia="Times New Roman" w:cs="Times New Roman"/>
          <w:sz w:val="20"/>
          <w:szCs w:val="20"/>
          <w:vertAlign w:val="superscript"/>
        </w:rPr>
        <w:t>th</w:t>
      </w:r>
      <w:r w:rsidRPr="00EC129E">
        <w:rPr>
          <w:rFonts w:eastAsia="Times New Roman" w:cs="Times New Roman"/>
          <w:sz w:val="20"/>
          <w:szCs w:val="20"/>
        </w:rPr>
        <w:t xml:space="preserve"> St.t.</w:t>
      </w:r>
      <w:r w:rsidRPr="00EC129E">
        <w:rPr>
          <w:rFonts w:eastAsia="Times New Roman" w:cs="Times New Roman"/>
          <w:color w:val="0000FF"/>
          <w:sz w:val="20"/>
          <w:szCs w:val="20"/>
        </w:rPr>
        <w:t>&lt;/</w:t>
      </w:r>
      <w:r w:rsidRPr="00EC129E">
        <w:rPr>
          <w:rFonts w:eastAsia="Times New Roman" w:cs="Times New Roman"/>
          <w:color w:val="990000"/>
          <w:sz w:val="20"/>
          <w:szCs w:val="20"/>
        </w:rPr>
        <w:t>LocationAddressText</w:t>
      </w:r>
      <w:r w:rsidRPr="00EC129E">
        <w:rPr>
          <w:rFonts w:eastAsia="Times New Roman" w:cs="Times New Roman"/>
          <w:color w:val="0000FF"/>
          <w:sz w:val="20"/>
          <w:szCs w:val="20"/>
        </w:rPr>
        <w:t>&gt;</w:t>
      </w:r>
    </w:p>
    <w:p w14:paraId="5EFFA3F7"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LocalityName</w:t>
      </w:r>
      <w:r w:rsidRPr="00EC129E">
        <w:rPr>
          <w:rFonts w:eastAsia="Times New Roman" w:cs="Times New Roman"/>
          <w:sz w:val="20"/>
          <w:szCs w:val="20"/>
        </w:rPr>
        <w:t>&gt;Sunnyside</w:t>
      </w:r>
      <w:r w:rsidRPr="00EC129E">
        <w:rPr>
          <w:rFonts w:eastAsia="Times New Roman" w:cs="Times New Roman"/>
          <w:color w:val="0000FF"/>
          <w:sz w:val="20"/>
          <w:szCs w:val="20"/>
        </w:rPr>
        <w:t>&lt;/</w:t>
      </w:r>
      <w:r w:rsidRPr="00EC129E">
        <w:rPr>
          <w:rFonts w:eastAsia="Times New Roman" w:cs="Times New Roman"/>
          <w:color w:val="990000"/>
          <w:sz w:val="20"/>
          <w:szCs w:val="20"/>
        </w:rPr>
        <w:t>LocalityName</w:t>
      </w:r>
      <w:r w:rsidRPr="00EC129E">
        <w:rPr>
          <w:rFonts w:eastAsia="Times New Roman" w:cs="Times New Roman"/>
          <w:color w:val="0000FF"/>
          <w:sz w:val="20"/>
          <w:szCs w:val="20"/>
        </w:rPr>
        <w:t>&gt;</w:t>
      </w:r>
    </w:p>
    <w:p w14:paraId="10421758" w14:textId="77777777" w:rsidR="00226C19" w:rsidRPr="00EC129E" w:rsidRDefault="000E474F" w:rsidP="00226C19">
      <w:pPr>
        <w:spacing w:after="0"/>
        <w:ind w:left="1440"/>
        <w:rPr>
          <w:rFonts w:eastAsia="Times New Roman" w:cs="Times New Roman"/>
          <w:sz w:val="20"/>
          <w:szCs w:val="20"/>
        </w:rPr>
      </w:pPr>
      <w:hyperlink r:id="rId14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StateIdentity</w:t>
        </w:r>
        <w:r w:rsidR="00226C19" w:rsidRPr="00EC129E">
          <w:rPr>
            <w:rFonts w:eastAsia="Times New Roman" w:cs="Times New Roman"/>
            <w:color w:val="0000FF"/>
            <w:sz w:val="20"/>
            <w:szCs w:val="20"/>
          </w:rPr>
          <w:t>&gt;</w:t>
        </w:r>
      </w:hyperlink>
    </w:p>
    <w:p w14:paraId="528651ED"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StateCode</w:t>
      </w:r>
      <w:r w:rsidRPr="00EC129E">
        <w:rPr>
          <w:rFonts w:eastAsia="Times New Roman" w:cs="Times New Roman"/>
          <w:sz w:val="20"/>
          <w:szCs w:val="20"/>
        </w:rPr>
        <w:t>&gt;NY</w:t>
      </w:r>
      <w:r w:rsidRPr="00EC129E">
        <w:rPr>
          <w:rFonts w:eastAsia="Times New Roman" w:cs="Times New Roman"/>
          <w:color w:val="0000FF"/>
          <w:sz w:val="20"/>
          <w:szCs w:val="20"/>
        </w:rPr>
        <w:t>&lt;/</w:t>
      </w:r>
      <w:r w:rsidRPr="00EC129E">
        <w:rPr>
          <w:rFonts w:eastAsia="Times New Roman" w:cs="Times New Roman"/>
          <w:color w:val="990000"/>
          <w:sz w:val="20"/>
          <w:szCs w:val="20"/>
        </w:rPr>
        <w:t>StateCode</w:t>
      </w:r>
      <w:r w:rsidRPr="00EC129E">
        <w:rPr>
          <w:rFonts w:eastAsia="Times New Roman" w:cs="Times New Roman"/>
          <w:color w:val="0000FF"/>
          <w:sz w:val="20"/>
          <w:szCs w:val="20"/>
        </w:rPr>
        <w:t>&gt;</w:t>
      </w:r>
    </w:p>
    <w:p w14:paraId="0601CB77"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StateIdentity</w:t>
      </w:r>
      <w:r w:rsidRPr="00EC129E">
        <w:rPr>
          <w:rFonts w:eastAsia="Times New Roman" w:cs="Times New Roman"/>
          <w:color w:val="0000FF"/>
          <w:sz w:val="20"/>
          <w:szCs w:val="20"/>
        </w:rPr>
        <w:t>&gt;</w:t>
      </w:r>
    </w:p>
    <w:p w14:paraId="0DE749F5"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AddressPostalCode</w:t>
      </w:r>
      <w:r w:rsidRPr="00EC129E">
        <w:rPr>
          <w:rFonts w:eastAsia="Times New Roman" w:cs="Times New Roman"/>
          <w:sz w:val="20"/>
          <w:szCs w:val="20"/>
        </w:rPr>
        <w:t>&gt;10004</w:t>
      </w:r>
      <w:r w:rsidRPr="00EC129E">
        <w:rPr>
          <w:rFonts w:eastAsia="Times New Roman" w:cs="Times New Roman"/>
          <w:color w:val="0000FF"/>
          <w:sz w:val="20"/>
          <w:szCs w:val="20"/>
        </w:rPr>
        <w:t>&lt;/</w:t>
      </w:r>
      <w:r w:rsidRPr="00EC129E">
        <w:rPr>
          <w:rFonts w:eastAsia="Times New Roman" w:cs="Times New Roman"/>
          <w:color w:val="990000"/>
          <w:sz w:val="20"/>
          <w:szCs w:val="20"/>
        </w:rPr>
        <w:t>AddressPostalCode</w:t>
      </w:r>
      <w:r w:rsidRPr="00EC129E">
        <w:rPr>
          <w:rFonts w:eastAsia="Times New Roman" w:cs="Times New Roman"/>
          <w:color w:val="0000FF"/>
          <w:sz w:val="20"/>
          <w:szCs w:val="20"/>
        </w:rPr>
        <w:t>&gt;</w:t>
      </w:r>
    </w:p>
    <w:p w14:paraId="7D0CF88B" w14:textId="77777777" w:rsidR="00226C19" w:rsidRPr="00EC129E" w:rsidRDefault="00226C19" w:rsidP="00226C19">
      <w:pPr>
        <w:spacing w:after="0"/>
        <w:ind w:left="10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LocationAddress</w:t>
      </w:r>
      <w:r w:rsidRPr="00EC129E">
        <w:rPr>
          <w:rFonts w:eastAsia="Times New Roman" w:cs="Times New Roman"/>
          <w:color w:val="0000FF"/>
          <w:sz w:val="20"/>
          <w:szCs w:val="20"/>
        </w:rPr>
        <w:t>&gt;</w:t>
      </w:r>
    </w:p>
    <w:p w14:paraId="75A7E3B4" w14:textId="77777777" w:rsidR="00226C19" w:rsidRPr="00EC129E" w:rsidRDefault="00226C19" w:rsidP="00226C19">
      <w:pPr>
        <w:spacing w:after="0"/>
        <w:ind w:left="108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CogenerationUnitEmissionsIndicator</w:t>
      </w:r>
      <w:r w:rsidRPr="00EC129E">
        <w:rPr>
          <w:rFonts w:eastAsia="Times New Roman" w:cs="Times New Roman"/>
          <w:sz w:val="20"/>
          <w:szCs w:val="20"/>
        </w:rPr>
        <w:t>&gt;N</w:t>
      </w:r>
      <w:r w:rsidRPr="00EC129E">
        <w:rPr>
          <w:rFonts w:eastAsia="Times New Roman" w:cs="Times New Roman"/>
          <w:color w:val="0000FF"/>
          <w:sz w:val="20"/>
          <w:szCs w:val="20"/>
        </w:rPr>
        <w:t>&lt;/</w:t>
      </w:r>
      <w:r w:rsidRPr="00EC129E">
        <w:rPr>
          <w:rFonts w:eastAsia="Times New Roman" w:cs="Times New Roman"/>
          <w:color w:val="990000"/>
          <w:sz w:val="20"/>
          <w:szCs w:val="20"/>
        </w:rPr>
        <w:t>CogenerationUnitEmissionsIndicator</w:t>
      </w:r>
      <w:r w:rsidRPr="00EC129E">
        <w:rPr>
          <w:rFonts w:eastAsia="Times New Roman" w:cs="Times New Roman"/>
          <w:color w:val="0000FF"/>
          <w:sz w:val="20"/>
          <w:szCs w:val="20"/>
        </w:rPr>
        <w:t>&gt;</w:t>
      </w:r>
    </w:p>
    <w:p w14:paraId="44D7704B" w14:textId="77777777" w:rsidR="00226C19" w:rsidRPr="00EC129E" w:rsidRDefault="00226C19" w:rsidP="00226C19">
      <w:pPr>
        <w:spacing w:after="0"/>
        <w:ind w:left="108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PrimaryNAICSCode</w:t>
      </w:r>
      <w:r w:rsidRPr="00EC129E">
        <w:rPr>
          <w:rFonts w:eastAsia="Times New Roman" w:cs="Times New Roman"/>
          <w:sz w:val="20"/>
          <w:szCs w:val="20"/>
        </w:rPr>
        <w:t>&gt;221122</w:t>
      </w:r>
      <w:r w:rsidRPr="00EC129E">
        <w:rPr>
          <w:rFonts w:eastAsia="Times New Roman" w:cs="Times New Roman"/>
          <w:color w:val="0000FF"/>
          <w:sz w:val="20"/>
          <w:szCs w:val="20"/>
        </w:rPr>
        <w:t>&lt;/</w:t>
      </w:r>
      <w:r w:rsidRPr="00EC129E">
        <w:rPr>
          <w:rFonts w:eastAsia="Times New Roman" w:cs="Times New Roman"/>
          <w:color w:val="990000"/>
          <w:sz w:val="20"/>
          <w:szCs w:val="20"/>
        </w:rPr>
        <w:t>PrimaryNAICSCode</w:t>
      </w:r>
      <w:r w:rsidRPr="00EC129E">
        <w:rPr>
          <w:rFonts w:eastAsia="Times New Roman" w:cs="Times New Roman"/>
          <w:color w:val="0000FF"/>
          <w:sz w:val="20"/>
          <w:szCs w:val="20"/>
        </w:rPr>
        <w:t>&gt;</w:t>
      </w:r>
    </w:p>
    <w:p w14:paraId="17FBC97C" w14:textId="77777777" w:rsidR="00226C19" w:rsidRPr="00EC129E" w:rsidRDefault="000E474F" w:rsidP="00226C19">
      <w:pPr>
        <w:spacing w:after="0"/>
        <w:ind w:left="1080"/>
        <w:rPr>
          <w:rFonts w:eastAsia="Times New Roman" w:cs="Times New Roman"/>
          <w:sz w:val="20"/>
          <w:szCs w:val="20"/>
        </w:rPr>
      </w:pPr>
      <w:hyperlink r:id="rId14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ParentCompanyDetails</w:t>
        </w:r>
        <w:r w:rsidR="00226C19" w:rsidRPr="00EC129E">
          <w:rPr>
            <w:rFonts w:eastAsia="Times New Roman" w:cs="Times New Roman"/>
            <w:color w:val="0000FF"/>
            <w:sz w:val="20"/>
            <w:szCs w:val="20"/>
          </w:rPr>
          <w:t>&gt;</w:t>
        </w:r>
      </w:hyperlink>
    </w:p>
    <w:p w14:paraId="316D6487" w14:textId="77777777" w:rsidR="00226C19" w:rsidRPr="00EC129E" w:rsidRDefault="000E474F" w:rsidP="00226C19">
      <w:pPr>
        <w:spacing w:after="0"/>
        <w:ind w:left="1080" w:firstLine="360"/>
        <w:rPr>
          <w:rFonts w:eastAsia="Times New Roman" w:cs="Times New Roman"/>
          <w:sz w:val="20"/>
          <w:szCs w:val="20"/>
        </w:rPr>
      </w:pPr>
      <w:hyperlink r:id="rId14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ParentCompany</w:t>
        </w:r>
        <w:r w:rsidR="00226C19" w:rsidRPr="00EC129E">
          <w:rPr>
            <w:rFonts w:eastAsia="Times New Roman" w:cs="Times New Roman"/>
            <w:color w:val="0000FF"/>
            <w:sz w:val="20"/>
            <w:szCs w:val="20"/>
          </w:rPr>
          <w:t>&gt;</w:t>
        </w:r>
      </w:hyperlink>
    </w:p>
    <w:p w14:paraId="4CB657A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ParentCompanyLegalName</w:t>
      </w:r>
      <w:r w:rsidRPr="00EC129E">
        <w:rPr>
          <w:rFonts w:eastAsia="Times New Roman" w:cs="Times New Roman"/>
          <w:sz w:val="20"/>
          <w:szCs w:val="20"/>
        </w:rPr>
        <w:t>&gt;MLJ</w:t>
      </w:r>
      <w:r w:rsidRPr="00EC129E">
        <w:rPr>
          <w:rFonts w:eastAsia="Times New Roman" w:cs="Times New Roman"/>
          <w:color w:val="0000FF"/>
          <w:sz w:val="20"/>
          <w:szCs w:val="20"/>
        </w:rPr>
        <w:t>&lt;/</w:t>
      </w:r>
      <w:r w:rsidRPr="00EC129E">
        <w:rPr>
          <w:rFonts w:eastAsia="Times New Roman" w:cs="Times New Roman"/>
          <w:color w:val="990000"/>
          <w:sz w:val="20"/>
          <w:szCs w:val="20"/>
        </w:rPr>
        <w:t>ParentCompanyLegalName</w:t>
      </w:r>
      <w:r w:rsidRPr="00EC129E">
        <w:rPr>
          <w:rFonts w:eastAsia="Times New Roman" w:cs="Times New Roman"/>
          <w:color w:val="0000FF"/>
          <w:sz w:val="20"/>
          <w:szCs w:val="20"/>
        </w:rPr>
        <w:t>&gt;</w:t>
      </w:r>
    </w:p>
    <w:p w14:paraId="0A4D558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StreetAddress</w:t>
      </w:r>
      <w:r w:rsidRPr="00EC129E">
        <w:rPr>
          <w:rFonts w:eastAsia="Times New Roman" w:cs="Times New Roman"/>
          <w:sz w:val="20"/>
          <w:szCs w:val="20"/>
        </w:rPr>
        <w:t>&gt;223 Ma St</w:t>
      </w:r>
      <w:r w:rsidRPr="00EC129E">
        <w:rPr>
          <w:rFonts w:eastAsia="Times New Roman" w:cs="Times New Roman"/>
          <w:color w:val="0000FF"/>
          <w:sz w:val="20"/>
          <w:szCs w:val="20"/>
        </w:rPr>
        <w:t>&lt;/</w:t>
      </w:r>
      <w:r w:rsidRPr="00EC129E">
        <w:rPr>
          <w:rFonts w:eastAsia="Times New Roman" w:cs="Times New Roman"/>
          <w:color w:val="990000"/>
          <w:sz w:val="20"/>
          <w:szCs w:val="20"/>
        </w:rPr>
        <w:t>StreetAddress</w:t>
      </w:r>
      <w:r w:rsidRPr="00EC129E">
        <w:rPr>
          <w:rFonts w:eastAsia="Times New Roman" w:cs="Times New Roman"/>
          <w:color w:val="0000FF"/>
          <w:sz w:val="20"/>
          <w:szCs w:val="20"/>
        </w:rPr>
        <w:t>&gt;</w:t>
      </w:r>
    </w:p>
    <w:p w14:paraId="53D69D77"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City</w:t>
      </w:r>
      <w:r w:rsidRPr="00EC129E">
        <w:rPr>
          <w:rFonts w:eastAsia="Times New Roman" w:cs="Times New Roman"/>
          <w:sz w:val="20"/>
          <w:szCs w:val="20"/>
        </w:rPr>
        <w:t>&gt;Arlington</w:t>
      </w:r>
      <w:r w:rsidRPr="00EC129E">
        <w:rPr>
          <w:rFonts w:eastAsia="Times New Roman" w:cs="Times New Roman"/>
          <w:color w:val="0000FF"/>
          <w:sz w:val="20"/>
          <w:szCs w:val="20"/>
        </w:rPr>
        <w:t>&lt;/</w:t>
      </w:r>
      <w:r w:rsidRPr="00EC129E">
        <w:rPr>
          <w:rFonts w:eastAsia="Times New Roman" w:cs="Times New Roman"/>
          <w:color w:val="990000"/>
          <w:sz w:val="20"/>
          <w:szCs w:val="20"/>
        </w:rPr>
        <w:t>City</w:t>
      </w:r>
      <w:r w:rsidRPr="00EC129E">
        <w:rPr>
          <w:rFonts w:eastAsia="Times New Roman" w:cs="Times New Roman"/>
          <w:color w:val="0000FF"/>
          <w:sz w:val="20"/>
          <w:szCs w:val="20"/>
        </w:rPr>
        <w:t>&gt;</w:t>
      </w:r>
    </w:p>
    <w:p w14:paraId="6B63C960"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State</w:t>
      </w:r>
      <w:r w:rsidRPr="00EC129E">
        <w:rPr>
          <w:rFonts w:eastAsia="Times New Roman" w:cs="Times New Roman"/>
          <w:sz w:val="20"/>
          <w:szCs w:val="20"/>
        </w:rPr>
        <w:t>&gt;VA</w:t>
      </w:r>
      <w:r w:rsidRPr="00EC129E">
        <w:rPr>
          <w:rFonts w:eastAsia="Times New Roman" w:cs="Times New Roman"/>
          <w:color w:val="0000FF"/>
          <w:sz w:val="20"/>
          <w:szCs w:val="20"/>
        </w:rPr>
        <w:t>&lt;/</w:t>
      </w:r>
      <w:r w:rsidRPr="00EC129E">
        <w:rPr>
          <w:rFonts w:eastAsia="Times New Roman" w:cs="Times New Roman"/>
          <w:color w:val="990000"/>
          <w:sz w:val="20"/>
          <w:szCs w:val="20"/>
        </w:rPr>
        <w:t>State</w:t>
      </w:r>
      <w:r w:rsidRPr="00EC129E">
        <w:rPr>
          <w:rFonts w:eastAsia="Times New Roman" w:cs="Times New Roman"/>
          <w:color w:val="0000FF"/>
          <w:sz w:val="20"/>
          <w:szCs w:val="20"/>
        </w:rPr>
        <w:t>&gt;</w:t>
      </w:r>
    </w:p>
    <w:p w14:paraId="6E315E5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Zip</w:t>
      </w:r>
      <w:r w:rsidRPr="00EC129E">
        <w:rPr>
          <w:rFonts w:eastAsia="Times New Roman" w:cs="Times New Roman"/>
          <w:sz w:val="20"/>
          <w:szCs w:val="20"/>
        </w:rPr>
        <w:t>&gt;22207</w:t>
      </w:r>
      <w:r w:rsidRPr="00EC129E">
        <w:rPr>
          <w:rFonts w:eastAsia="Times New Roman" w:cs="Times New Roman"/>
          <w:color w:val="0000FF"/>
          <w:sz w:val="20"/>
          <w:szCs w:val="20"/>
        </w:rPr>
        <w:t>&lt;/</w:t>
      </w:r>
      <w:r w:rsidRPr="00EC129E">
        <w:rPr>
          <w:rFonts w:eastAsia="Times New Roman" w:cs="Times New Roman"/>
          <w:color w:val="990000"/>
          <w:sz w:val="20"/>
          <w:szCs w:val="20"/>
        </w:rPr>
        <w:t>Zip</w:t>
      </w:r>
      <w:r w:rsidRPr="00EC129E">
        <w:rPr>
          <w:rFonts w:eastAsia="Times New Roman" w:cs="Times New Roman"/>
          <w:color w:val="0000FF"/>
          <w:sz w:val="20"/>
          <w:szCs w:val="20"/>
        </w:rPr>
        <w:t>&gt;</w:t>
      </w:r>
    </w:p>
    <w:p w14:paraId="76FCE9D2"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PercentOwnershipInterest</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PercentOwnershipInterest</w:t>
      </w:r>
      <w:r w:rsidRPr="00EC129E">
        <w:rPr>
          <w:rFonts w:eastAsia="Times New Roman" w:cs="Times New Roman"/>
          <w:color w:val="0000FF"/>
          <w:sz w:val="20"/>
          <w:szCs w:val="20"/>
        </w:rPr>
        <w:t>&gt;</w:t>
      </w:r>
    </w:p>
    <w:p w14:paraId="5FA322BC"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ParentCompany</w:t>
      </w:r>
      <w:r w:rsidRPr="00EC129E">
        <w:rPr>
          <w:rFonts w:eastAsia="Times New Roman" w:cs="Times New Roman"/>
          <w:color w:val="0000FF"/>
          <w:sz w:val="20"/>
          <w:szCs w:val="20"/>
        </w:rPr>
        <w:t>&gt;</w:t>
      </w:r>
    </w:p>
    <w:p w14:paraId="10787378"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ParentCompanyDetails</w:t>
      </w:r>
      <w:r w:rsidRPr="00EC129E">
        <w:rPr>
          <w:rFonts w:eastAsia="Times New Roman" w:cs="Times New Roman"/>
          <w:color w:val="0000FF"/>
          <w:sz w:val="20"/>
          <w:szCs w:val="20"/>
        </w:rPr>
        <w:t>&gt;</w:t>
      </w:r>
    </w:p>
    <w:p w14:paraId="77F28F04" w14:textId="77777777" w:rsidR="00226C19" w:rsidRPr="00EC129E" w:rsidRDefault="00226C19" w:rsidP="00226C19">
      <w:pPr>
        <w:spacing w:after="0"/>
        <w:ind w:left="72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TotalNonBiogenicCO2eFacilitySubpartsCtoJJ</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"&gt;5150928</w:t>
      </w:r>
    </w:p>
    <w:p w14:paraId="2F659726"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TotalNonBiogenicCO2eFacilitySubpartsCtoJJ</w:t>
      </w:r>
      <w:r w:rsidRPr="00EC129E">
        <w:rPr>
          <w:rFonts w:eastAsia="Times New Roman" w:cs="Times New Roman"/>
          <w:color w:val="0000FF"/>
          <w:sz w:val="20"/>
          <w:szCs w:val="20"/>
        </w:rPr>
        <w:t>&gt;</w:t>
      </w:r>
    </w:p>
    <w:p w14:paraId="676448AC"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TotalBiogenicCO2FacilitySubpartsCtoJJ</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w:t>
      </w:r>
      <w:r w:rsidRPr="00EC129E">
        <w:rPr>
          <w:rFonts w:eastAsia="Times New Roman" w:cs="Times New Roman"/>
          <w:color w:val="0000FF"/>
          <w:sz w:val="20"/>
          <w:szCs w:val="20"/>
        </w:rPr>
        <w:t>&lt;/</w:t>
      </w:r>
      <w:r w:rsidRPr="00EC129E">
        <w:rPr>
          <w:rFonts w:eastAsia="Times New Roman" w:cs="Times New Roman"/>
          <w:color w:val="990000"/>
          <w:sz w:val="20"/>
          <w:szCs w:val="20"/>
        </w:rPr>
        <w:t>TotalBiogenicCO2FacilitySubpartsCtoJJ</w:t>
      </w:r>
      <w:r w:rsidRPr="00EC129E">
        <w:rPr>
          <w:rFonts w:eastAsia="Times New Roman" w:cs="Times New Roman"/>
          <w:color w:val="0000FF"/>
          <w:sz w:val="20"/>
          <w:szCs w:val="20"/>
        </w:rPr>
        <w:t>&gt;</w:t>
      </w:r>
    </w:p>
    <w:p w14:paraId="0D44CD59"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TotalCO2eSupplierSubpartsKKtoPP</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w:t>
      </w:r>
      <w:r w:rsidRPr="00EC129E">
        <w:rPr>
          <w:rFonts w:eastAsia="Times New Roman" w:cs="Times New Roman"/>
          <w:color w:val="0000FF"/>
          <w:sz w:val="20"/>
          <w:szCs w:val="20"/>
        </w:rPr>
        <w:t>&lt;/</w:t>
      </w:r>
      <w:r w:rsidRPr="00EC129E">
        <w:rPr>
          <w:rFonts w:eastAsia="Times New Roman" w:cs="Times New Roman"/>
          <w:color w:val="990000"/>
          <w:sz w:val="20"/>
          <w:szCs w:val="20"/>
        </w:rPr>
        <w:t>TotalCO2eSupplierSubpartsKKtoPP</w:t>
      </w:r>
      <w:r w:rsidRPr="00EC129E">
        <w:rPr>
          <w:rFonts w:eastAsia="Times New Roman" w:cs="Times New Roman"/>
          <w:color w:val="0000FF"/>
          <w:sz w:val="20"/>
          <w:szCs w:val="20"/>
        </w:rPr>
        <w:t>&gt;</w:t>
      </w:r>
    </w:p>
    <w:p w14:paraId="23868129"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PlantCodeIndicator</w:t>
      </w:r>
      <w:r w:rsidRPr="00EC129E">
        <w:rPr>
          <w:rFonts w:eastAsia="Times New Roman" w:cs="Times New Roman"/>
          <w:sz w:val="20"/>
          <w:szCs w:val="20"/>
        </w:rPr>
        <w:t>&gt;N</w:t>
      </w:r>
      <w:r w:rsidRPr="00EC129E">
        <w:rPr>
          <w:rFonts w:eastAsia="Times New Roman" w:cs="Times New Roman"/>
          <w:color w:val="0000FF"/>
          <w:sz w:val="20"/>
          <w:szCs w:val="20"/>
        </w:rPr>
        <w:t>&lt;/</w:t>
      </w:r>
      <w:r w:rsidRPr="00EC129E">
        <w:rPr>
          <w:rFonts w:eastAsia="Times New Roman" w:cs="Times New Roman"/>
          <w:color w:val="990000"/>
          <w:sz w:val="20"/>
          <w:szCs w:val="20"/>
        </w:rPr>
        <w:t>PlantCodeIndicator</w:t>
      </w:r>
      <w:r w:rsidRPr="00EC129E">
        <w:rPr>
          <w:rFonts w:eastAsia="Times New Roman" w:cs="Times New Roman"/>
          <w:color w:val="0000FF"/>
          <w:sz w:val="20"/>
          <w:szCs w:val="20"/>
        </w:rPr>
        <w:t>&gt;</w:t>
      </w:r>
    </w:p>
    <w:p w14:paraId="7A15D3B7" w14:textId="77777777" w:rsidR="00226C19" w:rsidRPr="00EC129E" w:rsidRDefault="000E474F" w:rsidP="00226C19">
      <w:pPr>
        <w:spacing w:after="0"/>
        <w:ind w:left="720"/>
        <w:rPr>
          <w:rFonts w:eastAsia="Times New Roman" w:cs="Times New Roman"/>
          <w:sz w:val="20"/>
          <w:szCs w:val="20"/>
        </w:rPr>
      </w:pPr>
      <w:hyperlink r:id="rId14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SubPartInformation</w:t>
        </w:r>
        <w:r w:rsidR="00226C19" w:rsidRPr="00EC129E">
          <w:rPr>
            <w:rFonts w:eastAsia="Times New Roman" w:cs="Times New Roman"/>
            <w:color w:val="0000FF"/>
            <w:sz w:val="20"/>
            <w:szCs w:val="20"/>
          </w:rPr>
          <w:t>&gt;</w:t>
        </w:r>
      </w:hyperlink>
    </w:p>
    <w:p w14:paraId="3267FACF" w14:textId="77777777" w:rsidR="00226C19" w:rsidRPr="00EC129E" w:rsidRDefault="000E474F" w:rsidP="00226C19">
      <w:pPr>
        <w:spacing w:after="0"/>
        <w:ind w:left="720" w:firstLine="360"/>
        <w:rPr>
          <w:rFonts w:eastAsia="Times New Roman" w:cs="Times New Roman"/>
          <w:sz w:val="20"/>
          <w:szCs w:val="20"/>
        </w:rPr>
      </w:pPr>
      <w:hyperlink r:id="rId15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w:t>
        </w:r>
        <w:r w:rsidR="00226C19" w:rsidRPr="00EC129E">
          <w:rPr>
            <w:rFonts w:eastAsia="Times New Roman" w:cs="Times New Roman"/>
            <w:color w:val="0000FF"/>
            <w:sz w:val="20"/>
            <w:szCs w:val="20"/>
          </w:rPr>
          <w:t>&gt;</w:t>
        </w:r>
      </w:hyperlink>
    </w:p>
    <w:p w14:paraId="5A0D9D42" w14:textId="77777777" w:rsidR="00226C19" w:rsidRPr="00EC129E" w:rsidRDefault="000E474F" w:rsidP="00226C19">
      <w:pPr>
        <w:spacing w:after="0"/>
        <w:ind w:left="1080" w:firstLine="360"/>
        <w:rPr>
          <w:rFonts w:eastAsia="Times New Roman" w:cs="Times New Roman"/>
          <w:sz w:val="20"/>
          <w:szCs w:val="20"/>
        </w:rPr>
      </w:pPr>
      <w:hyperlink r:id="rId15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GHGasInfoDetails</w:t>
        </w:r>
        <w:r w:rsidR="00226C19" w:rsidRPr="00EC129E">
          <w:rPr>
            <w:rFonts w:eastAsia="Times New Roman" w:cs="Times New Roman"/>
            <w:color w:val="0000FF"/>
            <w:sz w:val="20"/>
            <w:szCs w:val="20"/>
          </w:rPr>
          <w:t>&gt;</w:t>
        </w:r>
      </w:hyperlink>
    </w:p>
    <w:p w14:paraId="5756C072"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GHGasName</w:t>
      </w:r>
      <w:r w:rsidRPr="00EC129E">
        <w:rPr>
          <w:rFonts w:eastAsia="Times New Roman" w:cs="Times New Roman"/>
          <w:sz w:val="20"/>
          <w:szCs w:val="20"/>
        </w:rPr>
        <w:t>&gt;Methane</w:t>
      </w:r>
      <w:r w:rsidRPr="00EC129E">
        <w:rPr>
          <w:rFonts w:eastAsia="Times New Roman" w:cs="Times New Roman"/>
          <w:color w:val="0000FF"/>
          <w:sz w:val="20"/>
          <w:szCs w:val="20"/>
        </w:rPr>
        <w:t>&lt;/</w:t>
      </w:r>
      <w:r w:rsidRPr="00EC129E">
        <w:rPr>
          <w:rFonts w:eastAsia="Times New Roman" w:cs="Times New Roman"/>
          <w:color w:val="990000"/>
          <w:sz w:val="20"/>
          <w:szCs w:val="20"/>
        </w:rPr>
        <w:t>GHGasName</w:t>
      </w:r>
      <w:r w:rsidRPr="00EC129E">
        <w:rPr>
          <w:rFonts w:eastAsia="Times New Roman" w:cs="Times New Roman"/>
          <w:color w:val="0000FF"/>
          <w:sz w:val="20"/>
          <w:szCs w:val="20"/>
        </w:rPr>
        <w:t>&gt;</w:t>
      </w:r>
    </w:p>
    <w:p w14:paraId="3621BC97" w14:textId="77777777" w:rsidR="00226C19" w:rsidRPr="00EC129E" w:rsidRDefault="000E474F" w:rsidP="00226C19">
      <w:pPr>
        <w:spacing w:after="0"/>
        <w:ind w:left="1440" w:firstLine="360"/>
        <w:rPr>
          <w:rFonts w:eastAsia="Times New Roman" w:cs="Times New Roman"/>
          <w:sz w:val="20"/>
          <w:szCs w:val="20"/>
        </w:rPr>
      </w:pPr>
      <w:hyperlink r:id="rId15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GHGasQuantity</w:t>
        </w:r>
        <w:r w:rsidR="00226C19" w:rsidRPr="00EC129E">
          <w:rPr>
            <w:rFonts w:eastAsia="Times New Roman" w:cs="Times New Roman"/>
            <w:color w:val="0000FF"/>
            <w:sz w:val="20"/>
            <w:szCs w:val="20"/>
          </w:rPr>
          <w:t xml:space="preserve"> </w:t>
        </w:r>
        <w:r w:rsidR="00226C19" w:rsidRPr="00EC129E">
          <w:rPr>
            <w:rFonts w:eastAsia="Times New Roman" w:cs="Times New Roman"/>
            <w:color w:val="990000"/>
            <w:sz w:val="20"/>
            <w:szCs w:val="20"/>
          </w:rPr>
          <w:t>massUOM</w:t>
        </w:r>
        <w:r w:rsidR="00226C19" w:rsidRPr="00EC129E">
          <w:rPr>
            <w:rFonts w:eastAsia="Times New Roman" w:cs="Times New Roman"/>
            <w:color w:val="0000FF"/>
            <w:sz w:val="20"/>
            <w:szCs w:val="20"/>
          </w:rPr>
          <w:t>="</w:t>
        </w:r>
        <w:r w:rsidR="00226C19" w:rsidRPr="00EC129E">
          <w:rPr>
            <w:rFonts w:eastAsia="Times New Roman" w:cs="Times New Roman"/>
            <w:b/>
            <w:bCs/>
            <w:color w:val="000000"/>
            <w:sz w:val="20"/>
            <w:szCs w:val="20"/>
          </w:rPr>
          <w:t>Metric Tons</w:t>
        </w:r>
        <w:r w:rsidR="00226C19" w:rsidRPr="00EC129E">
          <w:rPr>
            <w:rFonts w:eastAsia="Times New Roman" w:cs="Times New Roman"/>
            <w:color w:val="0000FF"/>
            <w:sz w:val="20"/>
            <w:szCs w:val="20"/>
          </w:rPr>
          <w:t>"&gt;</w:t>
        </w:r>
      </w:hyperlink>
    </w:p>
    <w:p w14:paraId="474CCB44"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CalculatedValue</w:t>
      </w:r>
      <w:r w:rsidRPr="00EC129E">
        <w:rPr>
          <w:rFonts w:eastAsia="Times New Roman" w:cs="Times New Roman"/>
          <w:sz w:val="20"/>
          <w:szCs w:val="20"/>
        </w:rPr>
        <w:t>&gt;149185.92</w:t>
      </w:r>
      <w:r w:rsidRPr="00EC129E">
        <w:rPr>
          <w:rFonts w:eastAsia="Times New Roman" w:cs="Times New Roman"/>
          <w:color w:val="0000FF"/>
          <w:sz w:val="20"/>
          <w:szCs w:val="20"/>
        </w:rPr>
        <w:t>&lt;/</w:t>
      </w:r>
      <w:r w:rsidRPr="00EC129E">
        <w:rPr>
          <w:rFonts w:eastAsia="Times New Roman" w:cs="Times New Roman"/>
          <w:color w:val="990000"/>
          <w:sz w:val="20"/>
          <w:szCs w:val="20"/>
        </w:rPr>
        <w:t>CalculatedValue</w:t>
      </w:r>
      <w:r w:rsidRPr="00EC129E">
        <w:rPr>
          <w:rFonts w:eastAsia="Times New Roman" w:cs="Times New Roman"/>
          <w:color w:val="0000FF"/>
          <w:sz w:val="20"/>
          <w:szCs w:val="20"/>
        </w:rPr>
        <w:t>&gt;</w:t>
      </w:r>
    </w:p>
    <w:p w14:paraId="681EC472"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GHGasQuantity</w:t>
      </w:r>
      <w:r w:rsidRPr="00EC129E">
        <w:rPr>
          <w:rFonts w:eastAsia="Times New Roman" w:cs="Times New Roman"/>
          <w:color w:val="0000FF"/>
          <w:sz w:val="20"/>
          <w:szCs w:val="20"/>
        </w:rPr>
        <w:t>&gt;</w:t>
      </w:r>
    </w:p>
    <w:p w14:paraId="7F6333F5"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GHGasInfoDetails</w:t>
      </w:r>
      <w:r w:rsidRPr="00EC129E">
        <w:rPr>
          <w:rFonts w:eastAsia="Times New Roman" w:cs="Times New Roman"/>
          <w:color w:val="0000FF"/>
          <w:sz w:val="20"/>
          <w:szCs w:val="20"/>
        </w:rPr>
        <w:t>&gt;</w:t>
      </w:r>
    </w:p>
    <w:p w14:paraId="1BCD4973" w14:textId="77777777" w:rsidR="00226C19" w:rsidRPr="00EC129E" w:rsidRDefault="000E474F" w:rsidP="00226C19">
      <w:pPr>
        <w:spacing w:after="0"/>
        <w:ind w:left="1080" w:firstLine="360"/>
        <w:rPr>
          <w:rFonts w:eastAsia="Times New Roman" w:cs="Times New Roman"/>
          <w:sz w:val="20"/>
          <w:szCs w:val="20"/>
        </w:rPr>
      </w:pPr>
      <w:hyperlink r:id="rId15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GHGasInfoDetails</w:t>
        </w:r>
        <w:r w:rsidR="00226C19" w:rsidRPr="00EC129E">
          <w:rPr>
            <w:rFonts w:eastAsia="Times New Roman" w:cs="Times New Roman"/>
            <w:color w:val="0000FF"/>
            <w:sz w:val="20"/>
            <w:szCs w:val="20"/>
          </w:rPr>
          <w:t>&gt;</w:t>
        </w:r>
      </w:hyperlink>
    </w:p>
    <w:p w14:paraId="2D87759A"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GHGasName</w:t>
      </w:r>
      <w:r w:rsidRPr="00EC129E">
        <w:rPr>
          <w:rFonts w:eastAsia="Times New Roman" w:cs="Times New Roman"/>
          <w:sz w:val="20"/>
          <w:szCs w:val="20"/>
        </w:rPr>
        <w:t>&gt;Nitrous Oxide</w:t>
      </w:r>
      <w:r w:rsidRPr="00EC129E">
        <w:rPr>
          <w:rFonts w:eastAsia="Times New Roman" w:cs="Times New Roman"/>
          <w:color w:val="0000FF"/>
          <w:sz w:val="20"/>
          <w:szCs w:val="20"/>
        </w:rPr>
        <w:t>&lt;/</w:t>
      </w:r>
      <w:r w:rsidRPr="00EC129E">
        <w:rPr>
          <w:rFonts w:eastAsia="Times New Roman" w:cs="Times New Roman"/>
          <w:color w:val="990000"/>
          <w:sz w:val="20"/>
          <w:szCs w:val="20"/>
        </w:rPr>
        <w:t>GHGasName</w:t>
      </w:r>
      <w:r w:rsidRPr="00EC129E">
        <w:rPr>
          <w:rFonts w:eastAsia="Times New Roman" w:cs="Times New Roman"/>
          <w:color w:val="0000FF"/>
          <w:sz w:val="20"/>
          <w:szCs w:val="20"/>
        </w:rPr>
        <w:t>&gt;</w:t>
      </w:r>
    </w:p>
    <w:p w14:paraId="40B770F5" w14:textId="77777777" w:rsidR="00226C19" w:rsidRPr="00EC129E" w:rsidRDefault="000E474F" w:rsidP="00226C19">
      <w:pPr>
        <w:spacing w:after="0"/>
        <w:ind w:left="1440" w:firstLine="360"/>
        <w:rPr>
          <w:rFonts w:eastAsia="Times New Roman" w:cs="Times New Roman"/>
          <w:sz w:val="20"/>
          <w:szCs w:val="20"/>
        </w:rPr>
      </w:pPr>
      <w:hyperlink r:id="rId15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GHGasQuantity</w:t>
        </w:r>
        <w:r w:rsidR="00226C19" w:rsidRPr="00EC129E">
          <w:rPr>
            <w:rFonts w:eastAsia="Times New Roman" w:cs="Times New Roman"/>
            <w:color w:val="0000FF"/>
            <w:sz w:val="20"/>
            <w:szCs w:val="20"/>
          </w:rPr>
          <w:t xml:space="preserve"> </w:t>
        </w:r>
        <w:r w:rsidR="00226C19" w:rsidRPr="00EC129E">
          <w:rPr>
            <w:rFonts w:eastAsia="Times New Roman" w:cs="Times New Roman"/>
            <w:color w:val="990000"/>
            <w:sz w:val="20"/>
            <w:szCs w:val="20"/>
          </w:rPr>
          <w:t>massUOM</w:t>
        </w:r>
        <w:r w:rsidR="00226C19" w:rsidRPr="00EC129E">
          <w:rPr>
            <w:rFonts w:eastAsia="Times New Roman" w:cs="Times New Roman"/>
            <w:color w:val="0000FF"/>
            <w:sz w:val="20"/>
            <w:szCs w:val="20"/>
          </w:rPr>
          <w:t>="</w:t>
        </w:r>
        <w:r w:rsidR="00226C19" w:rsidRPr="00EC129E">
          <w:rPr>
            <w:rFonts w:eastAsia="Times New Roman" w:cs="Times New Roman"/>
            <w:b/>
            <w:bCs/>
            <w:color w:val="000000"/>
            <w:sz w:val="20"/>
            <w:szCs w:val="20"/>
          </w:rPr>
          <w:t>Metric Tons</w:t>
        </w:r>
        <w:r w:rsidR="00226C19" w:rsidRPr="00EC129E">
          <w:rPr>
            <w:rFonts w:eastAsia="Times New Roman" w:cs="Times New Roman"/>
            <w:color w:val="0000FF"/>
            <w:sz w:val="20"/>
            <w:szCs w:val="20"/>
          </w:rPr>
          <w:t>"&gt;</w:t>
        </w:r>
      </w:hyperlink>
    </w:p>
    <w:p w14:paraId="587542F1"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CalculatedValue</w:t>
      </w:r>
      <w:r w:rsidRPr="00EC129E">
        <w:rPr>
          <w:rFonts w:eastAsia="Times New Roman" w:cs="Times New Roman"/>
          <w:sz w:val="20"/>
          <w:szCs w:val="20"/>
        </w:rPr>
        <w:t>&gt;4.475</w:t>
      </w:r>
      <w:r w:rsidRPr="00EC129E">
        <w:rPr>
          <w:rFonts w:eastAsia="Times New Roman" w:cs="Times New Roman"/>
          <w:color w:val="0000FF"/>
          <w:sz w:val="20"/>
          <w:szCs w:val="20"/>
        </w:rPr>
        <w:t>&lt;/</w:t>
      </w:r>
      <w:r w:rsidRPr="00EC129E">
        <w:rPr>
          <w:rFonts w:eastAsia="Times New Roman" w:cs="Times New Roman"/>
          <w:color w:val="990000"/>
          <w:sz w:val="20"/>
          <w:szCs w:val="20"/>
        </w:rPr>
        <w:t>CalculatedValue</w:t>
      </w:r>
      <w:r w:rsidRPr="00EC129E">
        <w:rPr>
          <w:rFonts w:eastAsia="Times New Roman" w:cs="Times New Roman"/>
          <w:color w:val="0000FF"/>
          <w:sz w:val="20"/>
          <w:szCs w:val="20"/>
        </w:rPr>
        <w:t>&gt;</w:t>
      </w:r>
    </w:p>
    <w:p w14:paraId="2595EC85"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GHGasQuantity</w:t>
      </w:r>
      <w:r w:rsidRPr="00EC129E">
        <w:rPr>
          <w:rFonts w:eastAsia="Times New Roman" w:cs="Times New Roman"/>
          <w:color w:val="0000FF"/>
          <w:sz w:val="20"/>
          <w:szCs w:val="20"/>
        </w:rPr>
        <w:t>&gt;</w:t>
      </w:r>
    </w:p>
    <w:p w14:paraId="039F8369" w14:textId="77777777" w:rsidR="00226C19" w:rsidRPr="00EC129E" w:rsidRDefault="00226C19" w:rsidP="00226C19">
      <w:pPr>
        <w:spacing w:after="0"/>
        <w:ind w:left="108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GHGasInfoDetails</w:t>
      </w:r>
      <w:r w:rsidRPr="00EC129E">
        <w:rPr>
          <w:rFonts w:eastAsia="Times New Roman" w:cs="Times New Roman"/>
          <w:color w:val="0000FF"/>
          <w:sz w:val="20"/>
          <w:szCs w:val="20"/>
        </w:rPr>
        <w:t>&gt;</w:t>
      </w:r>
    </w:p>
    <w:p w14:paraId="19810580" w14:textId="77777777" w:rsidR="00226C19" w:rsidRPr="00EC129E" w:rsidRDefault="000E474F" w:rsidP="00226C19">
      <w:pPr>
        <w:spacing w:after="0"/>
        <w:ind w:left="1080" w:firstLine="360"/>
        <w:rPr>
          <w:rFonts w:eastAsia="Times New Roman" w:cs="Times New Roman"/>
          <w:sz w:val="20"/>
          <w:szCs w:val="20"/>
        </w:rPr>
      </w:pPr>
      <w:hyperlink r:id="rId15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GHGasInfoDetails</w:t>
        </w:r>
        <w:r w:rsidR="00226C19" w:rsidRPr="00EC129E">
          <w:rPr>
            <w:rFonts w:eastAsia="Times New Roman" w:cs="Times New Roman"/>
            <w:color w:val="0000FF"/>
            <w:sz w:val="20"/>
            <w:szCs w:val="20"/>
          </w:rPr>
          <w:t>&gt;</w:t>
        </w:r>
      </w:hyperlink>
      <w:r w:rsidR="00226C19" w:rsidRPr="00EC129E">
        <w:rPr>
          <w:rFonts w:eastAsia="Times New Roman" w:cs="Times New Roman"/>
          <w:sz w:val="20"/>
          <w:szCs w:val="20"/>
        </w:rPr>
        <w:t xml:space="preserve"> </w:t>
      </w:r>
    </w:p>
    <w:p w14:paraId="05BCB561"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GHGasName</w:t>
      </w:r>
      <w:r w:rsidRPr="00EC129E">
        <w:rPr>
          <w:rFonts w:eastAsia="Times New Roman" w:cs="Times New Roman"/>
          <w:sz w:val="20"/>
          <w:szCs w:val="20"/>
        </w:rPr>
        <w:t>&gt;Carbon Dioxide</w:t>
      </w:r>
      <w:r w:rsidRPr="00EC129E">
        <w:rPr>
          <w:rFonts w:eastAsia="Times New Roman" w:cs="Times New Roman"/>
          <w:color w:val="0000FF"/>
          <w:sz w:val="20"/>
          <w:szCs w:val="20"/>
        </w:rPr>
        <w:t>&lt;/</w:t>
      </w:r>
      <w:r w:rsidRPr="00EC129E">
        <w:rPr>
          <w:rFonts w:eastAsia="Times New Roman" w:cs="Times New Roman"/>
          <w:color w:val="990000"/>
          <w:sz w:val="20"/>
          <w:szCs w:val="20"/>
        </w:rPr>
        <w:t>GHGasName</w:t>
      </w:r>
      <w:r w:rsidRPr="00EC129E">
        <w:rPr>
          <w:rFonts w:eastAsia="Times New Roman" w:cs="Times New Roman"/>
          <w:color w:val="0000FF"/>
          <w:sz w:val="20"/>
          <w:szCs w:val="20"/>
        </w:rPr>
        <w:t>&gt;</w:t>
      </w:r>
    </w:p>
    <w:p w14:paraId="3386EE5B" w14:textId="77777777" w:rsidR="00226C19" w:rsidRPr="00EC129E" w:rsidRDefault="000E474F" w:rsidP="00226C19">
      <w:pPr>
        <w:spacing w:after="0"/>
        <w:ind w:left="1440" w:firstLine="360"/>
        <w:rPr>
          <w:rFonts w:eastAsia="Times New Roman" w:cs="Times New Roman"/>
          <w:sz w:val="20"/>
          <w:szCs w:val="20"/>
        </w:rPr>
      </w:pPr>
      <w:hyperlink r:id="rId15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GHGasQuantity</w:t>
        </w:r>
        <w:r w:rsidR="00226C19" w:rsidRPr="00EC129E">
          <w:rPr>
            <w:rFonts w:eastAsia="Times New Roman" w:cs="Times New Roman"/>
            <w:color w:val="0000FF"/>
            <w:sz w:val="20"/>
            <w:szCs w:val="20"/>
          </w:rPr>
          <w:t xml:space="preserve"> </w:t>
        </w:r>
        <w:r w:rsidR="00226C19" w:rsidRPr="00EC129E">
          <w:rPr>
            <w:rFonts w:eastAsia="Times New Roman" w:cs="Times New Roman"/>
            <w:color w:val="990000"/>
            <w:sz w:val="20"/>
            <w:szCs w:val="20"/>
          </w:rPr>
          <w:t>massUOM</w:t>
        </w:r>
        <w:r w:rsidR="00226C19" w:rsidRPr="00EC129E">
          <w:rPr>
            <w:rFonts w:eastAsia="Times New Roman" w:cs="Times New Roman"/>
            <w:color w:val="0000FF"/>
            <w:sz w:val="20"/>
            <w:szCs w:val="20"/>
          </w:rPr>
          <w:t>="</w:t>
        </w:r>
        <w:r w:rsidR="00226C19" w:rsidRPr="00EC129E">
          <w:rPr>
            <w:rFonts w:eastAsia="Times New Roman" w:cs="Times New Roman"/>
            <w:b/>
            <w:bCs/>
            <w:color w:val="000000"/>
            <w:sz w:val="20"/>
            <w:szCs w:val="20"/>
          </w:rPr>
          <w:t>Metric Tons</w:t>
        </w:r>
        <w:r w:rsidR="00226C19" w:rsidRPr="00EC129E">
          <w:rPr>
            <w:rFonts w:eastAsia="Times New Roman" w:cs="Times New Roman"/>
            <w:color w:val="0000FF"/>
            <w:sz w:val="20"/>
            <w:szCs w:val="20"/>
          </w:rPr>
          <w:t>"&gt;</w:t>
        </w:r>
      </w:hyperlink>
    </w:p>
    <w:p w14:paraId="5A72E1AA"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CalculatedValue</w:t>
      </w:r>
      <w:r w:rsidRPr="00EC129E">
        <w:rPr>
          <w:rFonts w:eastAsia="Times New Roman" w:cs="Times New Roman"/>
          <w:sz w:val="20"/>
          <w:szCs w:val="20"/>
        </w:rPr>
        <w:t>&gt;1419946.4</w:t>
      </w:r>
      <w:r w:rsidRPr="00EC129E">
        <w:rPr>
          <w:rFonts w:eastAsia="Times New Roman" w:cs="Times New Roman"/>
          <w:color w:val="0000FF"/>
          <w:sz w:val="20"/>
          <w:szCs w:val="20"/>
        </w:rPr>
        <w:t>&lt;/</w:t>
      </w:r>
      <w:r w:rsidRPr="00EC129E">
        <w:rPr>
          <w:rFonts w:eastAsia="Times New Roman" w:cs="Times New Roman"/>
          <w:color w:val="990000"/>
          <w:sz w:val="20"/>
          <w:szCs w:val="20"/>
        </w:rPr>
        <w:t>CalculatedValue</w:t>
      </w:r>
      <w:r w:rsidRPr="00EC129E">
        <w:rPr>
          <w:rFonts w:eastAsia="Times New Roman" w:cs="Times New Roman"/>
          <w:color w:val="0000FF"/>
          <w:sz w:val="20"/>
          <w:szCs w:val="20"/>
        </w:rPr>
        <w:t>&gt;</w:t>
      </w:r>
    </w:p>
    <w:p w14:paraId="044810FA"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GHGasQuantity</w:t>
      </w:r>
      <w:r w:rsidRPr="00EC129E">
        <w:rPr>
          <w:rFonts w:eastAsia="Times New Roman" w:cs="Times New Roman"/>
          <w:color w:val="0000FF"/>
          <w:sz w:val="20"/>
          <w:szCs w:val="20"/>
        </w:rPr>
        <w:t>&gt;</w:t>
      </w:r>
    </w:p>
    <w:p w14:paraId="5BBFEE9B"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GHGasInfoDetails</w:t>
      </w:r>
      <w:r w:rsidRPr="00EC129E">
        <w:rPr>
          <w:rFonts w:eastAsia="Times New Roman" w:cs="Times New Roman"/>
          <w:color w:val="0000FF"/>
          <w:sz w:val="20"/>
          <w:szCs w:val="20"/>
        </w:rPr>
        <w:t>&gt;</w:t>
      </w:r>
    </w:p>
    <w:p w14:paraId="6D319B74" w14:textId="77777777" w:rsidR="00226C19" w:rsidRPr="00EC129E" w:rsidRDefault="000E474F" w:rsidP="00226C19">
      <w:pPr>
        <w:spacing w:after="0"/>
        <w:ind w:left="1080"/>
        <w:rPr>
          <w:rFonts w:eastAsia="Times New Roman" w:cs="Times New Roman"/>
          <w:sz w:val="20"/>
          <w:szCs w:val="20"/>
        </w:rPr>
      </w:pPr>
      <w:hyperlink r:id="rId15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SubPartWReportingFormsDetails</w:t>
        </w:r>
        <w:r w:rsidR="00226C19" w:rsidRPr="00EC129E">
          <w:rPr>
            <w:rFonts w:eastAsia="Times New Roman" w:cs="Times New Roman"/>
            <w:color w:val="0000FF"/>
            <w:sz w:val="20"/>
            <w:szCs w:val="20"/>
          </w:rPr>
          <w:t>&gt;</w:t>
        </w:r>
      </w:hyperlink>
    </w:p>
    <w:p w14:paraId="2325A79B" w14:textId="77777777" w:rsidR="00226C19" w:rsidRPr="00EC129E" w:rsidRDefault="000E474F" w:rsidP="00226C19">
      <w:pPr>
        <w:spacing w:after="0"/>
        <w:ind w:left="1080" w:firstLine="360"/>
        <w:rPr>
          <w:rFonts w:eastAsia="Times New Roman" w:cs="Times New Roman"/>
          <w:sz w:val="20"/>
          <w:szCs w:val="20"/>
        </w:rPr>
      </w:pPr>
      <w:hyperlink r:id="rId15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SubpartWSummaryDetails</w:t>
        </w:r>
        <w:r w:rsidR="00226C19" w:rsidRPr="00EC129E">
          <w:rPr>
            <w:rFonts w:eastAsia="Times New Roman" w:cs="Times New Roman"/>
            <w:color w:val="0000FF"/>
            <w:sz w:val="20"/>
            <w:szCs w:val="20"/>
          </w:rPr>
          <w:t>&gt;</w:t>
        </w:r>
      </w:hyperlink>
    </w:p>
    <w:p w14:paraId="769B9F8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SelectedIndustrySegmentNumber</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SelectedIndustrySegmentNumber</w:t>
      </w:r>
      <w:r w:rsidRPr="00EC129E">
        <w:rPr>
          <w:rFonts w:eastAsia="Times New Roman" w:cs="Times New Roman"/>
          <w:color w:val="0000FF"/>
          <w:sz w:val="20"/>
          <w:szCs w:val="20"/>
        </w:rPr>
        <w:t>&gt;</w:t>
      </w:r>
    </w:p>
    <w:p w14:paraId="4B43DD0D" w14:textId="77777777" w:rsidR="00226C19" w:rsidRPr="00EC129E" w:rsidRDefault="00226C19" w:rsidP="00226C19">
      <w:pPr>
        <w:spacing w:after="0"/>
        <w:ind w:left="144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SelectedIndustrySegmentName</w:t>
      </w:r>
      <w:r w:rsidRPr="00EC129E">
        <w:rPr>
          <w:rFonts w:eastAsia="Times New Roman" w:cs="Times New Roman"/>
          <w:sz w:val="20"/>
          <w:szCs w:val="20"/>
        </w:rPr>
        <w:t>&gt;Onshore petroleum and natural gas production [98.230(a)(2)]</w:t>
      </w:r>
    </w:p>
    <w:p w14:paraId="058421DB"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SelectedIndustrySegmentName</w:t>
      </w:r>
      <w:r w:rsidRPr="00EC129E">
        <w:rPr>
          <w:rFonts w:eastAsia="Times New Roman" w:cs="Times New Roman"/>
          <w:color w:val="0000FF"/>
          <w:sz w:val="20"/>
          <w:szCs w:val="20"/>
        </w:rPr>
        <w:t xml:space="preserve">&gt; </w:t>
      </w:r>
    </w:p>
    <w:p w14:paraId="391371C7"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AnnualGaseousThroughput</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MMscf</w:t>
      </w:r>
      <w:r w:rsidRPr="00EC129E">
        <w:rPr>
          <w:rFonts w:eastAsia="Times New Roman" w:cs="Times New Roman"/>
          <w:sz w:val="20"/>
          <w:szCs w:val="20"/>
        </w:rPr>
        <w:t>"&gt;2452.534</w:t>
      </w:r>
      <w:r w:rsidRPr="00EC129E">
        <w:rPr>
          <w:rFonts w:eastAsia="Times New Roman" w:cs="Times New Roman"/>
          <w:color w:val="0000FF"/>
          <w:sz w:val="20"/>
          <w:szCs w:val="20"/>
        </w:rPr>
        <w:t>&lt;/</w:t>
      </w:r>
      <w:r w:rsidRPr="00EC129E">
        <w:rPr>
          <w:rFonts w:eastAsia="Times New Roman" w:cs="Times New Roman"/>
          <w:color w:val="990000"/>
          <w:sz w:val="20"/>
          <w:szCs w:val="20"/>
        </w:rPr>
        <w:t>AnnualGaseousThroughput</w:t>
      </w:r>
      <w:r w:rsidRPr="00EC129E">
        <w:rPr>
          <w:rFonts w:eastAsia="Times New Roman" w:cs="Times New Roman"/>
          <w:color w:val="0000FF"/>
          <w:sz w:val="20"/>
          <w:szCs w:val="20"/>
        </w:rPr>
        <w:t>&gt;</w:t>
      </w:r>
    </w:p>
    <w:p w14:paraId="3A00A101"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AnnualLiquidThroughput</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thousand barrels</w:t>
      </w:r>
      <w:r w:rsidRPr="00EC129E">
        <w:rPr>
          <w:rFonts w:eastAsia="Times New Roman" w:cs="Times New Roman"/>
          <w:sz w:val="20"/>
          <w:szCs w:val="20"/>
        </w:rPr>
        <w:t>"&gt;4345.1</w:t>
      </w:r>
      <w:r w:rsidRPr="00EC129E">
        <w:rPr>
          <w:rFonts w:eastAsia="Times New Roman" w:cs="Times New Roman"/>
          <w:color w:val="0000FF"/>
          <w:sz w:val="20"/>
          <w:szCs w:val="20"/>
        </w:rPr>
        <w:t>&lt;/</w:t>
      </w:r>
      <w:r w:rsidRPr="00EC129E">
        <w:rPr>
          <w:rFonts w:eastAsia="Times New Roman" w:cs="Times New Roman"/>
          <w:color w:val="990000"/>
          <w:sz w:val="20"/>
          <w:szCs w:val="20"/>
        </w:rPr>
        <w:t>AnnualLiquidThroughput</w:t>
      </w:r>
      <w:r w:rsidRPr="00EC129E">
        <w:rPr>
          <w:rFonts w:eastAsia="Times New Roman" w:cs="Times New Roman"/>
          <w:color w:val="0000FF"/>
          <w:sz w:val="20"/>
          <w:szCs w:val="20"/>
        </w:rPr>
        <w:t>&gt;</w:t>
      </w:r>
    </w:p>
    <w:p w14:paraId="452D88AB"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"&gt;1419946.4</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7EE0D1C6" w14:textId="77777777" w:rsidR="00226C19" w:rsidRPr="00EC129E" w:rsidRDefault="00226C19" w:rsidP="00226C19">
      <w:pPr>
        <w:spacing w:after="0"/>
        <w:ind w:left="144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"&gt;3729648.0</w:t>
      </w:r>
    </w:p>
    <w:p w14:paraId="11DC87FA"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 xml:space="preserve">&gt; </w:t>
      </w:r>
    </w:p>
    <w:p w14:paraId="54593CCA" w14:textId="77777777" w:rsidR="00226C19" w:rsidRPr="00EC129E" w:rsidRDefault="00226C19" w:rsidP="00226C19">
      <w:pPr>
        <w:spacing w:after="0"/>
        <w:ind w:left="144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"&gt;1333.5</w:t>
      </w:r>
    </w:p>
    <w:p w14:paraId="7E7DE958"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3F6DDE9D"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"&gt;5150927.9</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7501FA6F" w14:textId="77777777" w:rsidR="00226C19" w:rsidRPr="00EC129E" w:rsidRDefault="000E474F" w:rsidP="00226C19">
      <w:pPr>
        <w:spacing w:after="0"/>
        <w:ind w:left="1440" w:firstLine="360"/>
        <w:rPr>
          <w:rFonts w:eastAsia="Times New Roman" w:cs="Times New Roman"/>
          <w:sz w:val="20"/>
          <w:szCs w:val="20"/>
        </w:rPr>
      </w:pPr>
      <w:hyperlink r:id="rId15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SubpartWSourceReportingFormDetails</w:t>
        </w:r>
        <w:r w:rsidR="00226C19" w:rsidRPr="00EC129E">
          <w:rPr>
            <w:rFonts w:eastAsia="Times New Roman" w:cs="Times New Roman"/>
            <w:color w:val="0000FF"/>
            <w:sz w:val="20"/>
            <w:szCs w:val="20"/>
          </w:rPr>
          <w:t>&gt;</w:t>
        </w:r>
      </w:hyperlink>
    </w:p>
    <w:p w14:paraId="67F16683" w14:textId="77777777" w:rsidR="00226C19" w:rsidRPr="00EC129E" w:rsidRDefault="000E474F" w:rsidP="00226C19">
      <w:pPr>
        <w:spacing w:after="0"/>
        <w:ind w:left="1800" w:firstLine="360"/>
        <w:rPr>
          <w:rFonts w:eastAsia="Times New Roman" w:cs="Times New Roman"/>
          <w:sz w:val="20"/>
          <w:szCs w:val="20"/>
        </w:rPr>
      </w:pPr>
      <w:hyperlink r:id="rId16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32F6A8E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&gt;Sub-Basin Selection</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3BBA5C5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77746451"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 xml:space="preserve">&gt; </w:t>
      </w:r>
    </w:p>
    <w:p w14:paraId="47396FE9" w14:textId="77777777" w:rsidR="00226C19" w:rsidRPr="00EC129E" w:rsidRDefault="000E474F" w:rsidP="00226C19">
      <w:pPr>
        <w:spacing w:after="0"/>
        <w:ind w:left="2160"/>
        <w:rPr>
          <w:rFonts w:eastAsia="Times New Roman" w:cs="Times New Roman"/>
          <w:sz w:val="20"/>
          <w:szCs w:val="20"/>
        </w:rPr>
      </w:pPr>
      <w:hyperlink r:id="rId16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01871A7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&gt;Natural Gas Pneumatic Devices [98.236(c)(1)]</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370FBC8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71C114D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"&gt;1433.7</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174A2499"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126AD1FC" w14:textId="77777777" w:rsidR="00226C19" w:rsidRPr="00EC129E" w:rsidRDefault="00226C19" w:rsidP="00226C19">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"&gt;16652.1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2706603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"&gt;18085.8</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3AA5727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78246B28" w14:textId="77777777" w:rsidR="00226C19" w:rsidRPr="00EC129E" w:rsidRDefault="000E474F" w:rsidP="00226C19">
      <w:pPr>
        <w:spacing w:after="0"/>
        <w:ind w:left="2160"/>
        <w:rPr>
          <w:rFonts w:eastAsia="Times New Roman" w:cs="Times New Roman"/>
          <w:sz w:val="20"/>
          <w:szCs w:val="20"/>
        </w:rPr>
      </w:pPr>
      <w:hyperlink r:id="rId16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282FE56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&gt;Natural Gas Driven Pneumatic Pumps [98.236(c)(2)]</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507F79D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4572823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"&gt;13.3</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54F9CED8"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E811907" w14:textId="77777777" w:rsidR="00226C19" w:rsidRPr="00EC129E" w:rsidRDefault="00226C19" w:rsidP="00226C19">
      <w:pPr>
        <w:spacing w:after="0"/>
        <w:ind w:left="252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"&gt;154.5</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09A9CBE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"&gt;167.8</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51FF4244"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489E0823" w14:textId="77777777" w:rsidR="00226C19" w:rsidRPr="00EC129E" w:rsidRDefault="000E474F" w:rsidP="00226C19">
      <w:pPr>
        <w:spacing w:after="0"/>
        <w:ind w:left="2160"/>
        <w:rPr>
          <w:rFonts w:eastAsia="Times New Roman" w:cs="Times New Roman"/>
          <w:sz w:val="20"/>
          <w:szCs w:val="20"/>
        </w:rPr>
      </w:pPr>
      <w:hyperlink r:id="rId16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71AB13F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&gt;Acid Gas Removal Units [98.236(c)(3)]</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4B2997C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15AFF42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"&gt;2206.4</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1A3532C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"&gt;2206.4</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05E93318" w14:textId="77777777" w:rsidR="00226C19" w:rsidRPr="00EC129E" w:rsidRDefault="00226C19" w:rsidP="00226C19">
      <w:pPr>
        <w:spacing w:after="0"/>
        <w:ind w:left="2160"/>
        <w:rPr>
          <w:rFonts w:eastAsia="Times New Roman" w:cs="Times New Roman"/>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hyperlink r:id="rId164" w:history="1">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hyperlink>
    </w:p>
    <w:p w14:paraId="5E59C16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&gt;Dehydrators [98.236(c)(4)]</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345EB57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3065410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77D2B86"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7FB7611"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"&gt;9109.6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64ED4177"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CF56385"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"&gt;38.3</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6CF7D7B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"&gt;9155.5</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7B1C08DB"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7D8CB75C" w14:textId="77777777" w:rsidR="00226C19" w:rsidRPr="00EC129E" w:rsidRDefault="000E474F" w:rsidP="00226C19">
      <w:pPr>
        <w:spacing w:after="0"/>
        <w:ind w:left="2160"/>
        <w:rPr>
          <w:rFonts w:eastAsia="Times New Roman" w:cs="Times New Roman"/>
          <w:sz w:val="20"/>
          <w:szCs w:val="20"/>
        </w:rPr>
      </w:pPr>
      <w:hyperlink r:id="rId16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1A6343B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&gt;Well Venting for Liquids Unloading [98.236(c)(5)]</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6D2A016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7F8577A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E4D3A5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33C3ACEA"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"&gt;8965.8</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74CD654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"&gt;8975.4</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06B30739"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1D28D2A0" w14:textId="77777777" w:rsidR="00226C19" w:rsidRPr="00EC129E" w:rsidRDefault="000E474F" w:rsidP="00226C19">
      <w:pPr>
        <w:spacing w:after="0"/>
        <w:ind w:left="2160"/>
        <w:rPr>
          <w:rFonts w:eastAsia="Times New Roman" w:cs="Times New Roman"/>
          <w:sz w:val="20"/>
          <w:szCs w:val="20"/>
        </w:rPr>
      </w:pPr>
      <w:hyperlink r:id="rId16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4225117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&gt;Gas Well Completions and Workovers [98.236(c)(6)]</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231B540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6A725B1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"&gt;376576.5</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401C7790"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F23A7BB"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"&gt;2262420.3</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35E6714C"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4954B92"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"&gt;200.1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4E810D8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"&gt;2639196.9</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47F01C87"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61833AE3" w14:textId="77777777" w:rsidR="00226C19" w:rsidRPr="00EC129E" w:rsidRDefault="000E474F" w:rsidP="00226C19">
      <w:pPr>
        <w:spacing w:after="0"/>
        <w:ind w:left="2160"/>
        <w:rPr>
          <w:rFonts w:eastAsia="Times New Roman" w:cs="Times New Roman"/>
          <w:sz w:val="20"/>
          <w:szCs w:val="20"/>
        </w:rPr>
      </w:pPr>
      <w:hyperlink r:id="rId16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0276FA2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&gt;Blowdown Vent Stacks [98.236(c)(7)]</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2966411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52DAFFC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693FEB1"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669E8E03" w14:textId="77777777" w:rsidR="00226C19" w:rsidRPr="00EC129E" w:rsidRDefault="00226C19" w:rsidP="00226C19">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6BBAEE6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7D586258"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42C1B916" w14:textId="77777777" w:rsidR="00226C19" w:rsidRPr="00EC129E" w:rsidRDefault="000E474F" w:rsidP="00226C19">
      <w:pPr>
        <w:spacing w:after="0"/>
        <w:ind w:left="2160"/>
        <w:rPr>
          <w:rFonts w:eastAsia="Times New Roman" w:cs="Times New Roman"/>
          <w:sz w:val="20"/>
          <w:szCs w:val="20"/>
        </w:rPr>
      </w:pPr>
      <w:hyperlink r:id="rId16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1CE6693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&gt;Gas from Produced Oil Sent to Atmospheric Tanks [98.236(c)(8)]</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4E5F563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3A7B8A1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"&gt;963180.1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06E90B1"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CB1B071"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"&gt;1401058.2</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67CAA63B"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45814B3"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"&gt;300.7</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221F0D1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"&gt;2364539.0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1C46F591"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694781F5" w14:textId="77777777" w:rsidR="00226C19" w:rsidRPr="00EC129E" w:rsidRDefault="000E474F" w:rsidP="00226C19">
      <w:pPr>
        <w:spacing w:after="0"/>
        <w:ind w:left="2160"/>
        <w:rPr>
          <w:rFonts w:eastAsia="Times New Roman" w:cs="Times New Roman"/>
          <w:sz w:val="20"/>
          <w:szCs w:val="20"/>
        </w:rPr>
      </w:pPr>
      <w:hyperlink r:id="rId16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77517C6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&gt;Transmission Tanks [98.236(c)(9)]</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0C1D700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6060824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7171E827"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39E419A1"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7EB7F9E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72FAC02C" w14:textId="77777777" w:rsidR="00226C19" w:rsidRPr="00EC129E" w:rsidRDefault="00226C19" w:rsidP="00226C19">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18AB4D1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7EB98E52"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2F95E29D" w14:textId="77777777" w:rsidR="00226C19" w:rsidRPr="00EC129E" w:rsidRDefault="000E474F" w:rsidP="00226C19">
      <w:pPr>
        <w:spacing w:after="0"/>
        <w:ind w:left="2160"/>
        <w:rPr>
          <w:rFonts w:eastAsia="Times New Roman" w:cs="Times New Roman"/>
          <w:sz w:val="20"/>
          <w:szCs w:val="20"/>
        </w:rPr>
      </w:pPr>
      <w:hyperlink r:id="rId17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2423809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&gt;Well Testing Venting and Flaring [98.236(c)(10)]</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01082B3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316ED67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04257164"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B7BBB1F"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"&gt;200.0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44C64F6B"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6E19214"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"&gt;100.0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16ADCF1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24EED70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79BB5B43" w14:textId="77777777" w:rsidR="00226C19" w:rsidRPr="00EC129E" w:rsidRDefault="000E474F" w:rsidP="00226C19">
      <w:pPr>
        <w:spacing w:after="0"/>
        <w:ind w:left="2160"/>
        <w:rPr>
          <w:rFonts w:eastAsia="Times New Roman" w:cs="Times New Roman"/>
          <w:sz w:val="20"/>
          <w:szCs w:val="20"/>
        </w:rPr>
      </w:pPr>
      <w:hyperlink r:id="rId17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23A91CF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&gt;Associated Gas Venting and Flaring [98.236(c)(11)]</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29C9F54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43D420D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BFD2689"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9BC195A"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40258BC1"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B6F40E7"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7619DD4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594B7E5B"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403B497E" w14:textId="77777777" w:rsidR="00226C19" w:rsidRPr="00EC129E" w:rsidRDefault="000E474F" w:rsidP="00226C19">
      <w:pPr>
        <w:spacing w:after="0"/>
        <w:ind w:left="2160"/>
        <w:rPr>
          <w:rFonts w:eastAsia="Times New Roman" w:cs="Times New Roman"/>
          <w:sz w:val="20"/>
          <w:szCs w:val="20"/>
        </w:rPr>
      </w:pPr>
      <w:hyperlink r:id="rId17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3D7F37D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&gt;Flare Stacks [98.236(c)(12)]</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548E47D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7166CBE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"&gt;16411.1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0FAA7EF2"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AD4CBC7"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"&gt;6048.6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709A5E2B"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D1B7F65"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"&gt;159.8</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52F3358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"&gt;22619.5</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575A9021"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48583261" w14:textId="77777777" w:rsidR="00226C19" w:rsidRPr="00EC129E" w:rsidRDefault="000E474F" w:rsidP="00226C19">
      <w:pPr>
        <w:spacing w:after="0"/>
        <w:ind w:left="2160"/>
        <w:rPr>
          <w:rFonts w:eastAsia="Times New Roman" w:cs="Times New Roman"/>
          <w:sz w:val="20"/>
          <w:szCs w:val="20"/>
        </w:rPr>
      </w:pPr>
      <w:hyperlink r:id="rId17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7A919EC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&gt;Centrifugal Compressors [98.236(c)(13)]</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3F846B6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5619B3E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"&gt;20000.0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3184C96"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63EE6E4"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"&gt;21000.0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762C8ED8"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670E264"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53A9DBC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"&gt;41000.0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36619678"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58D65B60" w14:textId="77777777" w:rsidR="00226C19" w:rsidRPr="00EC129E" w:rsidRDefault="000E474F" w:rsidP="00226C19">
      <w:pPr>
        <w:spacing w:after="0"/>
        <w:ind w:left="2160"/>
        <w:rPr>
          <w:rFonts w:eastAsia="Times New Roman" w:cs="Times New Roman"/>
          <w:sz w:val="20"/>
          <w:szCs w:val="20"/>
        </w:rPr>
      </w:pPr>
      <w:hyperlink r:id="rId17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327C4D4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&gt;Reciprocating Compressors [98.236(c)(14)]</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65ADDA6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59A1CA4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"&gt;11.1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2ED9426F"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FD66AD9"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"&gt;19.1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3FCDEE7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A41E05C"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2C490BC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"&gt;30.2</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0956A446"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5BE8BB03" w14:textId="77777777" w:rsidR="00226C19" w:rsidRPr="00EC129E" w:rsidRDefault="000E474F" w:rsidP="00226C19">
      <w:pPr>
        <w:spacing w:after="0"/>
        <w:ind w:left="2160"/>
        <w:rPr>
          <w:rFonts w:eastAsia="Times New Roman" w:cs="Times New Roman"/>
          <w:sz w:val="20"/>
          <w:szCs w:val="20"/>
        </w:rPr>
      </w:pPr>
      <w:hyperlink r:id="rId17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0A5B5B0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&gt;Other Emissions from Equipment Leaks Estimated Using Emission Factors [98.236(c)(15)]</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6DBFD57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736CF95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"&gt;9048.0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6A75B66"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4D6A2036" w14:textId="77777777" w:rsidR="00226C19" w:rsidRPr="00EC129E" w:rsidRDefault="00226C19" w:rsidP="00226C19">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"&gt;4000.7</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7B628E6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"&gt;13048.7</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0EFD2C7B"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21A02D4C" w14:textId="77777777" w:rsidR="00226C19" w:rsidRPr="00EC129E" w:rsidRDefault="000E474F" w:rsidP="00226C19">
      <w:pPr>
        <w:spacing w:after="0"/>
        <w:ind w:left="2160"/>
        <w:rPr>
          <w:rFonts w:eastAsia="Times New Roman" w:cs="Times New Roman"/>
          <w:sz w:val="20"/>
          <w:szCs w:val="20"/>
        </w:rPr>
      </w:pPr>
      <w:hyperlink r:id="rId17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18F6827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&gt;Local Distribution Companies [98.236(c)(16)]</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43F70DF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77E0235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6CB95DB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1E4CC824" w14:textId="77777777" w:rsidR="00226C19" w:rsidRPr="00EC129E" w:rsidRDefault="00226C19" w:rsidP="00226C19">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02A6C96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538909FF"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4B516177" w14:textId="77777777" w:rsidR="00226C19" w:rsidRPr="00EC129E" w:rsidRDefault="000E474F" w:rsidP="00226C19">
      <w:pPr>
        <w:spacing w:after="0"/>
        <w:ind w:left="2160"/>
        <w:rPr>
          <w:rFonts w:eastAsia="Times New Roman" w:cs="Times New Roman"/>
          <w:sz w:val="20"/>
          <w:szCs w:val="20"/>
        </w:rPr>
      </w:pPr>
      <w:hyperlink r:id="rId17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0C14FD4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&gt;Enhanced Oil Recovery Injection Pump Blowdown [98.236(c)(17)]</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1C46627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533C53D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"&gt;4.2</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4C69F69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"&gt;4.2</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1825C644"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7C33D626" w14:textId="77777777" w:rsidR="00226C19" w:rsidRPr="00EC129E" w:rsidRDefault="000E474F" w:rsidP="00226C19">
      <w:pPr>
        <w:spacing w:after="0"/>
        <w:ind w:left="2160"/>
        <w:rPr>
          <w:rFonts w:eastAsia="Times New Roman" w:cs="Times New Roman"/>
          <w:sz w:val="20"/>
          <w:szCs w:val="20"/>
        </w:rPr>
      </w:pPr>
      <w:hyperlink r:id="rId17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6BAB598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&gt;Enhanced Oil Recovery Hydrocarbon Liquids Dissolved CO2 [98.236(c)(18)]</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2796754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521DC13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5A89489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5FB1E5B9"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46C6DE7F" w14:textId="77777777" w:rsidR="00226C19" w:rsidRPr="00EC129E" w:rsidRDefault="000E474F" w:rsidP="00226C19">
      <w:pPr>
        <w:spacing w:after="0"/>
        <w:ind w:left="2160"/>
        <w:rPr>
          <w:rFonts w:eastAsia="Times New Roman" w:cs="Times New Roman"/>
          <w:sz w:val="20"/>
          <w:szCs w:val="20"/>
        </w:rPr>
      </w:pPr>
      <w:hyperlink r:id="rId17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56528461" w14:textId="77777777" w:rsidR="00226C19" w:rsidRDefault="00226C19" w:rsidP="00226C19">
      <w:pPr>
        <w:spacing w:after="0"/>
        <w:ind w:left="216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 xml:space="preserve">&gt;Onshore Petroleum and Natural Gas Production and Natural Gas Distribution Combustion Emissions </w:t>
      </w:r>
    </w:p>
    <w:p w14:paraId="36AD59B3"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Pr="00EC129E">
        <w:rPr>
          <w:rFonts w:eastAsia="Times New Roman" w:cs="Times New Roman"/>
          <w:sz w:val="20"/>
          <w:szCs w:val="20"/>
        </w:rPr>
        <w:t>[98.236(c)(19)]</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3357076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2CC429C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"&gt;30835.2</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7C828616"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365EE3F1"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"&gt;19.1</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715B686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AC0CE58"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"&gt;534.6</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31B8F64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"&gt;31388.9</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1FCD331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1E2D309A" w14:textId="77777777" w:rsidR="00226C19" w:rsidRPr="00EC129E" w:rsidRDefault="000E474F" w:rsidP="00226C19">
      <w:pPr>
        <w:spacing w:after="0"/>
        <w:ind w:left="2160"/>
        <w:rPr>
          <w:rFonts w:eastAsia="Times New Roman" w:cs="Times New Roman"/>
          <w:sz w:val="20"/>
          <w:szCs w:val="20"/>
        </w:rPr>
      </w:pPr>
      <w:hyperlink r:id="rId18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SubpartWSourceReportingFormRowDetails</w:t>
        </w:r>
        <w:r w:rsidR="00226C19" w:rsidRPr="00EC129E">
          <w:rPr>
            <w:rFonts w:eastAsia="Times New Roman" w:cs="Times New Roman"/>
            <w:color w:val="0000FF"/>
            <w:sz w:val="20"/>
            <w:szCs w:val="20"/>
          </w:rPr>
          <w:t>&gt;</w:t>
        </w:r>
      </w:hyperlink>
    </w:p>
    <w:p w14:paraId="46AE4F7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ReportingCategory</w:t>
      </w:r>
      <w:r w:rsidRPr="00EC129E">
        <w:rPr>
          <w:rFonts w:eastAsia="Times New Roman" w:cs="Times New Roman"/>
          <w:sz w:val="20"/>
          <w:szCs w:val="20"/>
        </w:rPr>
        <w:t>&gt;Offshore Sources [98.236(b)]</w:t>
      </w:r>
      <w:r w:rsidRPr="00EC129E">
        <w:rPr>
          <w:rFonts w:eastAsia="Times New Roman" w:cs="Times New Roman"/>
          <w:color w:val="0000FF"/>
          <w:sz w:val="20"/>
          <w:szCs w:val="20"/>
        </w:rPr>
        <w:t>&lt;/</w:t>
      </w:r>
      <w:r w:rsidRPr="00EC129E">
        <w:rPr>
          <w:rFonts w:eastAsia="Times New Roman" w:cs="Times New Roman"/>
          <w:color w:val="990000"/>
          <w:sz w:val="20"/>
          <w:szCs w:val="20"/>
        </w:rPr>
        <w:t>ReportingCategory</w:t>
      </w:r>
      <w:r w:rsidRPr="00EC129E">
        <w:rPr>
          <w:rFonts w:eastAsia="Times New Roman" w:cs="Times New Roman"/>
          <w:color w:val="0000FF"/>
          <w:sz w:val="20"/>
          <w:szCs w:val="20"/>
        </w:rPr>
        <w:t>&gt;</w:t>
      </w:r>
    </w:p>
    <w:p w14:paraId="282BB26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RequiredForIndustrySegment</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RequiredForIndustrySegment</w:t>
      </w:r>
      <w:r w:rsidRPr="00EC129E">
        <w:rPr>
          <w:rFonts w:eastAsia="Times New Roman" w:cs="Times New Roman"/>
          <w:color w:val="0000FF"/>
          <w:sz w:val="20"/>
          <w:szCs w:val="20"/>
        </w:rPr>
        <w:t>&gt;</w:t>
      </w:r>
    </w:p>
    <w:p w14:paraId="2F67939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TotalReportedCarbonDioxideEmissions</w:t>
      </w:r>
      <w:r w:rsidRPr="00EC129E">
        <w:rPr>
          <w:rFonts w:eastAsia="Times New Roman" w:cs="Times New Roman"/>
          <w:color w:val="0000FF"/>
          <w:sz w:val="20"/>
          <w:szCs w:val="20"/>
        </w:rPr>
        <w:t>&gt;</w:t>
      </w:r>
    </w:p>
    <w:p w14:paraId="339541CC"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00A0F52"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TotalReportedMethaneCarbonDioxideEquivalent</w:t>
      </w:r>
      <w:r w:rsidRPr="00EC129E">
        <w:rPr>
          <w:rFonts w:eastAsia="Times New Roman" w:cs="Times New Roman"/>
          <w:color w:val="0000FF"/>
          <w:sz w:val="20"/>
          <w:szCs w:val="20"/>
        </w:rPr>
        <w:t>&gt;</w:t>
      </w:r>
    </w:p>
    <w:p w14:paraId="1CFA78F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FFF2360"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TotalReportedNitrousCarbonDioxideEquivalent</w:t>
      </w:r>
      <w:r w:rsidRPr="00EC129E">
        <w:rPr>
          <w:rFonts w:eastAsia="Times New Roman" w:cs="Times New Roman"/>
          <w:color w:val="0000FF"/>
          <w:sz w:val="20"/>
          <w:szCs w:val="20"/>
        </w:rPr>
        <w:t>&gt;</w:t>
      </w:r>
    </w:p>
    <w:p w14:paraId="09FCEF3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TotalReportedCarbonDioxideEquivalent</w:t>
      </w:r>
      <w:r w:rsidRPr="00EC129E">
        <w:rPr>
          <w:rFonts w:eastAsia="Times New Roman" w:cs="Times New Roman"/>
          <w:color w:val="0000FF"/>
          <w:sz w:val="20"/>
          <w:szCs w:val="20"/>
        </w:rPr>
        <w:t>&gt;</w:t>
      </w:r>
    </w:p>
    <w:p w14:paraId="47720CE9"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SubpartWSourceReportingFormRowDetails</w:t>
      </w:r>
      <w:r w:rsidRPr="00EC129E">
        <w:rPr>
          <w:rFonts w:eastAsia="Times New Roman" w:cs="Times New Roman"/>
          <w:color w:val="0000FF"/>
          <w:sz w:val="20"/>
          <w:szCs w:val="20"/>
        </w:rPr>
        <w:t>&gt;</w:t>
      </w:r>
    </w:p>
    <w:p w14:paraId="7D66311D"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SubpartWSourceReportingFormDetails</w:t>
      </w:r>
      <w:r w:rsidRPr="00EC129E">
        <w:rPr>
          <w:rFonts w:eastAsia="Times New Roman" w:cs="Times New Roman"/>
          <w:color w:val="0000FF"/>
          <w:sz w:val="20"/>
          <w:szCs w:val="20"/>
        </w:rPr>
        <w:t>&gt;</w:t>
      </w:r>
    </w:p>
    <w:p w14:paraId="54772A02"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SubpartWSummaryDetails</w:t>
      </w:r>
      <w:r w:rsidRPr="00EC129E">
        <w:rPr>
          <w:rFonts w:eastAsia="Times New Roman" w:cs="Times New Roman"/>
          <w:color w:val="0000FF"/>
          <w:sz w:val="20"/>
          <w:szCs w:val="20"/>
        </w:rPr>
        <w:t>&gt;</w:t>
      </w:r>
    </w:p>
    <w:p w14:paraId="7A936DF5" w14:textId="77777777" w:rsidR="00226C19" w:rsidRPr="00EC129E" w:rsidRDefault="000E474F" w:rsidP="00226C19">
      <w:pPr>
        <w:spacing w:after="0"/>
        <w:ind w:left="1440"/>
        <w:rPr>
          <w:rFonts w:eastAsia="Times New Roman" w:cs="Times New Roman"/>
          <w:sz w:val="20"/>
          <w:szCs w:val="20"/>
        </w:rPr>
      </w:pPr>
      <w:hyperlink r:id="rId18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OnshoreRequirementsDetails</w:t>
        </w:r>
        <w:r w:rsidR="00226C19" w:rsidRPr="00EC129E">
          <w:rPr>
            <w:rFonts w:eastAsia="Times New Roman" w:cs="Times New Roman"/>
            <w:color w:val="0000FF"/>
            <w:sz w:val="20"/>
            <w:szCs w:val="20"/>
          </w:rPr>
          <w:t>&gt;</w:t>
        </w:r>
      </w:hyperlink>
    </w:p>
    <w:p w14:paraId="04EE4B0A"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SelectedBasin</w:t>
      </w:r>
      <w:r w:rsidRPr="00EC129E">
        <w:rPr>
          <w:rFonts w:eastAsia="Times New Roman" w:cs="Times New Roman"/>
          <w:sz w:val="20"/>
          <w:szCs w:val="20"/>
        </w:rPr>
        <w:t>&gt;535 - Green River Basin</w:t>
      </w:r>
      <w:r w:rsidRPr="00EC129E">
        <w:rPr>
          <w:rFonts w:eastAsia="Times New Roman" w:cs="Times New Roman"/>
          <w:color w:val="0000FF"/>
          <w:sz w:val="20"/>
          <w:szCs w:val="20"/>
        </w:rPr>
        <w:t>&lt;/</w:t>
      </w:r>
      <w:r w:rsidRPr="00EC129E">
        <w:rPr>
          <w:rFonts w:eastAsia="Times New Roman" w:cs="Times New Roman"/>
          <w:color w:val="990000"/>
          <w:sz w:val="20"/>
          <w:szCs w:val="20"/>
        </w:rPr>
        <w:t>SelectedBasin</w:t>
      </w:r>
      <w:r w:rsidRPr="00EC129E">
        <w:rPr>
          <w:rFonts w:eastAsia="Times New Roman" w:cs="Times New Roman"/>
          <w:color w:val="0000FF"/>
          <w:sz w:val="20"/>
          <w:szCs w:val="20"/>
        </w:rPr>
        <w:t>&gt;</w:t>
      </w:r>
    </w:p>
    <w:p w14:paraId="44C17C00" w14:textId="77777777" w:rsidR="00226C19" w:rsidRPr="00EC129E" w:rsidRDefault="000E474F" w:rsidP="00226C19">
      <w:pPr>
        <w:spacing w:after="0"/>
        <w:ind w:left="1800"/>
        <w:rPr>
          <w:rFonts w:eastAsia="Times New Roman" w:cs="Times New Roman"/>
          <w:sz w:val="20"/>
          <w:szCs w:val="20"/>
        </w:rPr>
      </w:pPr>
      <w:hyperlink r:id="rId18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OnshoreProductionRequirementsDetails</w:t>
        </w:r>
        <w:r w:rsidR="00226C19" w:rsidRPr="00EC129E">
          <w:rPr>
            <w:rFonts w:eastAsia="Times New Roman" w:cs="Times New Roman"/>
            <w:color w:val="0000FF"/>
            <w:sz w:val="20"/>
            <w:szCs w:val="20"/>
          </w:rPr>
          <w:t>&gt;</w:t>
        </w:r>
      </w:hyperlink>
    </w:p>
    <w:p w14:paraId="4DBEDCC6" w14:textId="77777777" w:rsidR="00226C19" w:rsidRPr="00EC129E" w:rsidRDefault="000E474F" w:rsidP="00226C19">
      <w:pPr>
        <w:spacing w:after="0"/>
        <w:ind w:left="2160"/>
        <w:rPr>
          <w:rFonts w:eastAsia="Times New Roman" w:cs="Times New Roman"/>
          <w:sz w:val="20"/>
          <w:szCs w:val="20"/>
        </w:rPr>
      </w:pPr>
      <w:hyperlink r:id="rId18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OnshoreProductionRequirementsSubBasinRowDetails</w:t>
        </w:r>
        <w:r w:rsidR="00226C19" w:rsidRPr="00EC129E">
          <w:rPr>
            <w:rFonts w:eastAsia="Times New Roman" w:cs="Times New Roman"/>
            <w:color w:val="0000FF"/>
            <w:sz w:val="20"/>
            <w:szCs w:val="20"/>
          </w:rPr>
          <w:t>&gt;</w:t>
        </w:r>
      </w:hyperlink>
    </w:p>
    <w:p w14:paraId="2E286A6D"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SubBasinCounty</w:t>
      </w:r>
      <w:r w:rsidRPr="00EC129E">
        <w:rPr>
          <w:rFonts w:eastAsia="Times New Roman" w:cs="Times New Roman"/>
          <w:sz w:val="20"/>
          <w:szCs w:val="20"/>
        </w:rPr>
        <w:t>&gt;ALBANY, WY (1)</w:t>
      </w:r>
      <w:r w:rsidRPr="00EC129E">
        <w:rPr>
          <w:rFonts w:eastAsia="Times New Roman" w:cs="Times New Roman"/>
          <w:color w:val="0000FF"/>
          <w:sz w:val="20"/>
          <w:szCs w:val="20"/>
        </w:rPr>
        <w:t>&lt;/</w:t>
      </w:r>
      <w:r w:rsidRPr="00EC129E">
        <w:rPr>
          <w:rFonts w:eastAsia="Times New Roman" w:cs="Times New Roman"/>
          <w:color w:val="990000"/>
          <w:sz w:val="20"/>
          <w:szCs w:val="20"/>
        </w:rPr>
        <w:t>SubBasinCounty</w:t>
      </w:r>
      <w:r w:rsidRPr="00EC129E">
        <w:rPr>
          <w:rFonts w:eastAsia="Times New Roman" w:cs="Times New Roman"/>
          <w:color w:val="0000FF"/>
          <w:sz w:val="20"/>
          <w:szCs w:val="20"/>
        </w:rPr>
        <w:t>&gt;</w:t>
      </w:r>
    </w:p>
    <w:p w14:paraId="5F87B0E9"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SubBasinFormationType</w:t>
      </w:r>
      <w:r w:rsidRPr="00EC129E">
        <w:rPr>
          <w:rFonts w:eastAsia="Times New Roman" w:cs="Times New Roman"/>
          <w:sz w:val="20"/>
          <w:szCs w:val="20"/>
        </w:rPr>
        <w:t>&gt;Oil</w:t>
      </w:r>
      <w:r w:rsidRPr="00EC129E">
        <w:rPr>
          <w:rFonts w:eastAsia="Times New Roman" w:cs="Times New Roman"/>
          <w:color w:val="0000FF"/>
          <w:sz w:val="20"/>
          <w:szCs w:val="20"/>
        </w:rPr>
        <w:t>&lt;/</w:t>
      </w:r>
      <w:r w:rsidRPr="00EC129E">
        <w:rPr>
          <w:rFonts w:eastAsia="Times New Roman" w:cs="Times New Roman"/>
          <w:color w:val="990000"/>
          <w:sz w:val="20"/>
          <w:szCs w:val="20"/>
        </w:rPr>
        <w:t>SubBasinFormationType</w:t>
      </w:r>
      <w:r w:rsidRPr="00EC129E">
        <w:rPr>
          <w:rFonts w:eastAsia="Times New Roman" w:cs="Times New Roman"/>
          <w:color w:val="0000FF"/>
          <w:sz w:val="20"/>
          <w:szCs w:val="20"/>
        </w:rPr>
        <w:t>&gt;</w:t>
      </w:r>
    </w:p>
    <w:p w14:paraId="739AC843"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ALBANY, WY (1) - Oil</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1401A89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"&gt;95</w:t>
      </w:r>
      <w:r w:rsidRPr="00EC129E">
        <w:rPr>
          <w:rFonts w:eastAsia="Times New Roman" w:cs="Times New Roman"/>
          <w:color w:val="0000FF"/>
          <w:sz w:val="20"/>
          <w:szCs w:val="20"/>
        </w:rPr>
        <w:t>&lt;/</w:t>
      </w:r>
      <w:r w:rsidRPr="00EC129E">
        <w:rPr>
          <w:rFonts w:eastAsia="Times New Roman" w:cs="Times New Roman"/>
          <w:color w:val="990000"/>
          <w:sz w:val="20"/>
          <w:szCs w:val="20"/>
        </w:rPr>
        <w:t>ApiGravity</w:t>
      </w:r>
      <w:r w:rsidRPr="00EC129E">
        <w:rPr>
          <w:rFonts w:eastAsia="Times New Roman" w:cs="Times New Roman"/>
          <w:color w:val="0000FF"/>
          <w:sz w:val="20"/>
          <w:szCs w:val="20"/>
        </w:rPr>
        <w:t>&gt;</w:t>
      </w:r>
    </w:p>
    <w:p w14:paraId="1EAD0185"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GasToOilRatio</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cubic feet of gas per barrel of oil</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GasToOilRatio</w:t>
      </w:r>
      <w:r w:rsidRPr="00EC129E">
        <w:rPr>
          <w:rFonts w:eastAsia="Times New Roman" w:cs="Times New Roman"/>
          <w:color w:val="0000FF"/>
          <w:sz w:val="20"/>
          <w:szCs w:val="20"/>
        </w:rPr>
        <w:t>&gt;</w:t>
      </w:r>
    </w:p>
    <w:p w14:paraId="6E20174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psia</w:t>
      </w:r>
      <w:r w:rsidRPr="00EC129E">
        <w:rPr>
          <w:rFonts w:eastAsia="Times New Roman" w:cs="Times New Roman"/>
          <w:sz w:val="20"/>
          <w:szCs w:val="20"/>
        </w:rPr>
        <w:t>"&gt;105</w:t>
      </w:r>
      <w:r w:rsidRPr="00EC129E">
        <w:rPr>
          <w:rFonts w:eastAsia="Times New Roman" w:cs="Times New Roman"/>
          <w:color w:val="0000FF"/>
          <w:sz w:val="20"/>
          <w:szCs w:val="20"/>
        </w:rPr>
        <w:t>&lt;/</w:t>
      </w:r>
      <w:r w:rsidRPr="00EC129E">
        <w:rPr>
          <w:rFonts w:eastAsia="Times New Roman" w:cs="Times New Roman"/>
          <w:color w:val="990000"/>
          <w:sz w:val="20"/>
          <w:szCs w:val="20"/>
        </w:rPr>
        <w:t>AveragePressure</w:t>
      </w:r>
      <w:r w:rsidRPr="00EC129E">
        <w:rPr>
          <w:rFonts w:eastAsia="Times New Roman" w:cs="Times New Roman"/>
          <w:color w:val="0000FF"/>
          <w:sz w:val="20"/>
          <w:szCs w:val="20"/>
        </w:rPr>
        <w:t>&gt;</w:t>
      </w:r>
    </w:p>
    <w:p w14:paraId="602A7920"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OnshoreProductionRequirementsSubBasinRowDetails</w:t>
      </w:r>
      <w:r w:rsidRPr="00EC129E">
        <w:rPr>
          <w:rFonts w:eastAsia="Times New Roman" w:cs="Times New Roman"/>
          <w:color w:val="0000FF"/>
          <w:sz w:val="20"/>
          <w:szCs w:val="20"/>
        </w:rPr>
        <w:t>&gt;</w:t>
      </w:r>
    </w:p>
    <w:p w14:paraId="5875BB95" w14:textId="77777777" w:rsidR="00226C19" w:rsidRPr="00EC129E" w:rsidRDefault="000E474F" w:rsidP="00226C19">
      <w:pPr>
        <w:spacing w:after="0"/>
        <w:ind w:left="2160"/>
        <w:rPr>
          <w:rFonts w:eastAsia="Times New Roman" w:cs="Times New Roman"/>
          <w:sz w:val="20"/>
          <w:szCs w:val="20"/>
        </w:rPr>
      </w:pPr>
      <w:hyperlink r:id="rId18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OnshoreProductionRequirementsSubBasinRowDetails</w:t>
        </w:r>
        <w:r w:rsidR="00226C19" w:rsidRPr="00EC129E">
          <w:rPr>
            <w:rFonts w:eastAsia="Times New Roman" w:cs="Times New Roman"/>
            <w:color w:val="0000FF"/>
            <w:sz w:val="20"/>
            <w:szCs w:val="20"/>
          </w:rPr>
          <w:t>&gt;</w:t>
        </w:r>
      </w:hyperlink>
    </w:p>
    <w:p w14:paraId="37AA1FB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SubBasinCounty</w:t>
      </w:r>
      <w:r w:rsidRPr="00EC129E">
        <w:rPr>
          <w:rFonts w:eastAsia="Times New Roman" w:cs="Times New Roman"/>
          <w:sz w:val="20"/>
          <w:szCs w:val="20"/>
        </w:rPr>
        <w:t>&gt;CARBON, WY (7)</w:t>
      </w:r>
      <w:r w:rsidRPr="00EC129E">
        <w:rPr>
          <w:rFonts w:eastAsia="Times New Roman" w:cs="Times New Roman"/>
          <w:color w:val="0000FF"/>
          <w:sz w:val="20"/>
          <w:szCs w:val="20"/>
        </w:rPr>
        <w:t>&lt;/</w:t>
      </w:r>
      <w:r w:rsidRPr="00EC129E">
        <w:rPr>
          <w:rFonts w:eastAsia="Times New Roman" w:cs="Times New Roman"/>
          <w:color w:val="990000"/>
          <w:sz w:val="20"/>
          <w:szCs w:val="20"/>
        </w:rPr>
        <w:t>SubBasinCounty</w:t>
      </w:r>
      <w:r w:rsidRPr="00EC129E">
        <w:rPr>
          <w:rFonts w:eastAsia="Times New Roman" w:cs="Times New Roman"/>
          <w:color w:val="0000FF"/>
          <w:sz w:val="20"/>
          <w:szCs w:val="20"/>
        </w:rPr>
        <w:t>&gt;</w:t>
      </w:r>
    </w:p>
    <w:p w14:paraId="149082F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SubBasinFormationType</w:t>
      </w:r>
      <w:r w:rsidRPr="00EC129E">
        <w:rPr>
          <w:rFonts w:eastAsia="Times New Roman" w:cs="Times New Roman"/>
          <w:sz w:val="20"/>
          <w:szCs w:val="20"/>
        </w:rPr>
        <w:t>&gt;High permeability gas</w:t>
      </w:r>
      <w:r w:rsidRPr="00EC129E">
        <w:rPr>
          <w:rFonts w:eastAsia="Times New Roman" w:cs="Times New Roman"/>
          <w:color w:val="0000FF"/>
          <w:sz w:val="20"/>
          <w:szCs w:val="20"/>
        </w:rPr>
        <w:t>&lt;/</w:t>
      </w:r>
      <w:r w:rsidRPr="00EC129E">
        <w:rPr>
          <w:rFonts w:eastAsia="Times New Roman" w:cs="Times New Roman"/>
          <w:color w:val="990000"/>
          <w:sz w:val="20"/>
          <w:szCs w:val="20"/>
        </w:rPr>
        <w:t>SubBasinFormationType</w:t>
      </w:r>
      <w:r w:rsidRPr="00EC129E">
        <w:rPr>
          <w:rFonts w:eastAsia="Times New Roman" w:cs="Times New Roman"/>
          <w:color w:val="0000FF"/>
          <w:sz w:val="20"/>
          <w:szCs w:val="20"/>
        </w:rPr>
        <w:t>&gt;</w:t>
      </w:r>
    </w:p>
    <w:p w14:paraId="06FDB18D"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CARBON, WY (7) - High permeability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D9123F2"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OnshoreProductionRequirementsSubBasinRowDetails</w:t>
      </w:r>
      <w:r w:rsidRPr="00EC129E">
        <w:rPr>
          <w:rFonts w:eastAsia="Times New Roman" w:cs="Times New Roman"/>
          <w:color w:val="0000FF"/>
          <w:sz w:val="20"/>
          <w:szCs w:val="20"/>
        </w:rPr>
        <w:t>&gt;</w:t>
      </w:r>
    </w:p>
    <w:p w14:paraId="541CDDD2" w14:textId="77777777" w:rsidR="00226C19" w:rsidRPr="00EC129E" w:rsidRDefault="000E474F" w:rsidP="00226C19">
      <w:pPr>
        <w:spacing w:after="0"/>
        <w:ind w:left="2160"/>
        <w:rPr>
          <w:rFonts w:eastAsia="Times New Roman" w:cs="Times New Roman"/>
          <w:sz w:val="20"/>
          <w:szCs w:val="20"/>
        </w:rPr>
      </w:pPr>
      <w:hyperlink r:id="rId18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OnshoreProductionRequirementsSubBasinRowDetails</w:t>
        </w:r>
        <w:r w:rsidR="00226C19" w:rsidRPr="00EC129E">
          <w:rPr>
            <w:rFonts w:eastAsia="Times New Roman" w:cs="Times New Roman"/>
            <w:color w:val="0000FF"/>
            <w:sz w:val="20"/>
            <w:szCs w:val="20"/>
          </w:rPr>
          <w:t>&gt;</w:t>
        </w:r>
      </w:hyperlink>
    </w:p>
    <w:p w14:paraId="72769222"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SubBasinCounty</w:t>
      </w:r>
      <w:r w:rsidRPr="00EC129E">
        <w:rPr>
          <w:rFonts w:eastAsia="Times New Roman" w:cs="Times New Roman"/>
          <w:sz w:val="20"/>
          <w:szCs w:val="20"/>
        </w:rPr>
        <w:t>&gt;MOFFAT, CO (81)</w:t>
      </w:r>
      <w:r w:rsidRPr="00EC129E">
        <w:rPr>
          <w:rFonts w:eastAsia="Times New Roman" w:cs="Times New Roman"/>
          <w:color w:val="0000FF"/>
          <w:sz w:val="20"/>
          <w:szCs w:val="20"/>
        </w:rPr>
        <w:t>&lt;/</w:t>
      </w:r>
      <w:r w:rsidRPr="00EC129E">
        <w:rPr>
          <w:rFonts w:eastAsia="Times New Roman" w:cs="Times New Roman"/>
          <w:color w:val="990000"/>
          <w:sz w:val="20"/>
          <w:szCs w:val="20"/>
        </w:rPr>
        <w:t>SubBasinCounty</w:t>
      </w:r>
      <w:r w:rsidRPr="00EC129E">
        <w:rPr>
          <w:rFonts w:eastAsia="Times New Roman" w:cs="Times New Roman"/>
          <w:color w:val="0000FF"/>
          <w:sz w:val="20"/>
          <w:szCs w:val="20"/>
        </w:rPr>
        <w:t>&gt;</w:t>
      </w:r>
    </w:p>
    <w:p w14:paraId="49D1222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SubBasinFormationType</w:t>
      </w:r>
      <w:r w:rsidRPr="00EC129E">
        <w:rPr>
          <w:rFonts w:eastAsia="Times New Roman" w:cs="Times New Roman"/>
          <w:sz w:val="20"/>
          <w:szCs w:val="20"/>
        </w:rPr>
        <w:t>&gt;Shale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SubBasinFormationType</w:t>
      </w:r>
      <w:r w:rsidRPr="00EC129E">
        <w:rPr>
          <w:rFonts w:eastAsia="Times New Roman" w:cs="Times New Roman"/>
          <w:color w:val="0000FF"/>
          <w:sz w:val="20"/>
          <w:szCs w:val="20"/>
        </w:rPr>
        <w:t>&gt;</w:t>
      </w:r>
    </w:p>
    <w:p w14:paraId="7719140D"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MOFFAT, CO (81) - 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182332A8"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OnshoreProductionRequirementsSubBasinRowDetails</w:t>
      </w:r>
      <w:r w:rsidRPr="00EC129E">
        <w:rPr>
          <w:rFonts w:eastAsia="Times New Roman" w:cs="Times New Roman"/>
          <w:color w:val="0000FF"/>
          <w:sz w:val="20"/>
          <w:szCs w:val="20"/>
        </w:rPr>
        <w:t>&gt;</w:t>
      </w:r>
    </w:p>
    <w:p w14:paraId="195B1B4B" w14:textId="77777777" w:rsidR="00226C19" w:rsidRPr="00EC129E" w:rsidRDefault="000E474F" w:rsidP="00226C19">
      <w:pPr>
        <w:spacing w:after="0"/>
        <w:ind w:left="2160"/>
        <w:rPr>
          <w:rFonts w:eastAsia="Times New Roman" w:cs="Times New Roman"/>
          <w:sz w:val="20"/>
          <w:szCs w:val="20"/>
        </w:rPr>
      </w:pPr>
      <w:hyperlink r:id="rId18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OnshoreProductionRequirementsSubBasinRowDetails</w:t>
        </w:r>
        <w:r w:rsidR="00226C19" w:rsidRPr="00EC129E">
          <w:rPr>
            <w:rFonts w:eastAsia="Times New Roman" w:cs="Times New Roman"/>
            <w:color w:val="0000FF"/>
            <w:sz w:val="20"/>
            <w:szCs w:val="20"/>
          </w:rPr>
          <w:t>&gt;</w:t>
        </w:r>
      </w:hyperlink>
    </w:p>
    <w:p w14:paraId="5732D1E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SubBasinCounty</w:t>
      </w:r>
      <w:r w:rsidRPr="00EC129E">
        <w:rPr>
          <w:rFonts w:eastAsia="Times New Roman" w:cs="Times New Roman"/>
          <w:sz w:val="20"/>
          <w:szCs w:val="20"/>
        </w:rPr>
        <w:t>&gt;ROUTT, CO (107)</w:t>
      </w:r>
      <w:r w:rsidRPr="00EC129E">
        <w:rPr>
          <w:rFonts w:eastAsia="Times New Roman" w:cs="Times New Roman"/>
          <w:color w:val="0000FF"/>
          <w:sz w:val="20"/>
          <w:szCs w:val="20"/>
        </w:rPr>
        <w:t>&lt;/</w:t>
      </w:r>
      <w:r w:rsidRPr="00EC129E">
        <w:rPr>
          <w:rFonts w:eastAsia="Times New Roman" w:cs="Times New Roman"/>
          <w:color w:val="990000"/>
          <w:sz w:val="20"/>
          <w:szCs w:val="20"/>
        </w:rPr>
        <w:t>SubBasinCounty</w:t>
      </w:r>
      <w:r w:rsidRPr="00EC129E">
        <w:rPr>
          <w:rFonts w:eastAsia="Times New Roman" w:cs="Times New Roman"/>
          <w:color w:val="0000FF"/>
          <w:sz w:val="20"/>
          <w:szCs w:val="20"/>
        </w:rPr>
        <w:t>&gt;</w:t>
      </w:r>
    </w:p>
    <w:p w14:paraId="53AC6E7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SubBasinFormationType</w:t>
      </w:r>
      <w:r w:rsidRPr="00EC129E">
        <w:rPr>
          <w:rFonts w:eastAsia="Times New Roman" w:cs="Times New Roman"/>
          <w:sz w:val="20"/>
          <w:szCs w:val="20"/>
        </w:rPr>
        <w:t>&gt;Coal seam</w:t>
      </w:r>
      <w:r w:rsidRPr="00EC129E">
        <w:rPr>
          <w:rFonts w:eastAsia="Times New Roman" w:cs="Times New Roman"/>
          <w:color w:val="0000FF"/>
          <w:sz w:val="20"/>
          <w:szCs w:val="20"/>
        </w:rPr>
        <w:t>&lt;/</w:t>
      </w:r>
      <w:r w:rsidRPr="00EC129E">
        <w:rPr>
          <w:rFonts w:eastAsia="Times New Roman" w:cs="Times New Roman"/>
          <w:color w:val="990000"/>
          <w:sz w:val="20"/>
          <w:szCs w:val="20"/>
        </w:rPr>
        <w:t>SubBasinFormationType</w:t>
      </w:r>
      <w:r w:rsidRPr="00EC129E">
        <w:rPr>
          <w:rFonts w:eastAsia="Times New Roman" w:cs="Times New Roman"/>
          <w:color w:val="0000FF"/>
          <w:sz w:val="20"/>
          <w:szCs w:val="20"/>
        </w:rPr>
        <w:t>&gt;</w:t>
      </w:r>
    </w:p>
    <w:p w14:paraId="19162D90"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ROUTT, CO (107) - Coal seam</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02DEA37D"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OnshoreProductionRequirementsSubBasinRowDetails</w:t>
      </w:r>
      <w:r w:rsidRPr="00EC129E">
        <w:rPr>
          <w:rFonts w:eastAsia="Times New Roman" w:cs="Times New Roman"/>
          <w:color w:val="0000FF"/>
          <w:sz w:val="20"/>
          <w:szCs w:val="20"/>
        </w:rPr>
        <w:t>&gt;</w:t>
      </w:r>
    </w:p>
    <w:p w14:paraId="3232B266" w14:textId="77777777" w:rsidR="00226C19" w:rsidRPr="00EC129E" w:rsidRDefault="000E474F" w:rsidP="00226C19">
      <w:pPr>
        <w:spacing w:after="0"/>
        <w:ind w:left="2160"/>
        <w:rPr>
          <w:rFonts w:eastAsia="Times New Roman" w:cs="Times New Roman"/>
          <w:sz w:val="20"/>
          <w:szCs w:val="20"/>
        </w:rPr>
      </w:pPr>
      <w:hyperlink r:id="rId18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OnshoreProductionRequirementsSubBasinRowDetails</w:t>
        </w:r>
        <w:r w:rsidR="00226C19" w:rsidRPr="00EC129E">
          <w:rPr>
            <w:rFonts w:eastAsia="Times New Roman" w:cs="Times New Roman"/>
            <w:color w:val="0000FF"/>
            <w:sz w:val="20"/>
            <w:szCs w:val="20"/>
          </w:rPr>
          <w:t>&gt;</w:t>
        </w:r>
      </w:hyperlink>
    </w:p>
    <w:p w14:paraId="5DF2D18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SubBasinCounty</w:t>
      </w:r>
      <w:r w:rsidRPr="00EC129E">
        <w:rPr>
          <w:rFonts w:eastAsia="Times New Roman" w:cs="Times New Roman"/>
          <w:sz w:val="20"/>
          <w:szCs w:val="20"/>
        </w:rPr>
        <w:t>&gt;SUBLETTE, WY (35)</w:t>
      </w:r>
      <w:r w:rsidRPr="00EC129E">
        <w:rPr>
          <w:rFonts w:eastAsia="Times New Roman" w:cs="Times New Roman"/>
          <w:color w:val="0000FF"/>
          <w:sz w:val="20"/>
          <w:szCs w:val="20"/>
        </w:rPr>
        <w:t>&lt;/</w:t>
      </w:r>
      <w:r w:rsidRPr="00EC129E">
        <w:rPr>
          <w:rFonts w:eastAsia="Times New Roman" w:cs="Times New Roman"/>
          <w:color w:val="990000"/>
          <w:sz w:val="20"/>
          <w:szCs w:val="20"/>
        </w:rPr>
        <w:t>SubBasinCounty</w:t>
      </w:r>
      <w:r w:rsidRPr="00EC129E">
        <w:rPr>
          <w:rFonts w:eastAsia="Times New Roman" w:cs="Times New Roman"/>
          <w:color w:val="0000FF"/>
          <w:sz w:val="20"/>
          <w:szCs w:val="20"/>
        </w:rPr>
        <w:t>&gt;</w:t>
      </w:r>
    </w:p>
    <w:p w14:paraId="475D8DD9"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SubBasinFormationType</w:t>
      </w:r>
      <w:r w:rsidRPr="00EC129E">
        <w:rPr>
          <w:rFonts w:eastAsia="Times New Roman" w:cs="Times New Roman"/>
          <w:sz w:val="20"/>
          <w:szCs w:val="20"/>
        </w:rPr>
        <w:t>&gt;Other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SubBasinFormationType</w:t>
      </w:r>
      <w:r w:rsidRPr="00EC129E">
        <w:rPr>
          <w:rFonts w:eastAsia="Times New Roman" w:cs="Times New Roman"/>
          <w:color w:val="0000FF"/>
          <w:sz w:val="20"/>
          <w:szCs w:val="20"/>
        </w:rPr>
        <w:t>&gt;</w:t>
      </w:r>
    </w:p>
    <w:p w14:paraId="6B179B31"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SUBLETTE, WY (35)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03A98D15"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OnshoreProductionRequirementsSubBasinRowDetails</w:t>
      </w:r>
      <w:r w:rsidRPr="00EC129E">
        <w:rPr>
          <w:rFonts w:eastAsia="Times New Roman" w:cs="Times New Roman"/>
          <w:color w:val="0000FF"/>
          <w:sz w:val="20"/>
          <w:szCs w:val="20"/>
        </w:rPr>
        <w:t>&gt;</w:t>
      </w:r>
    </w:p>
    <w:p w14:paraId="1A960FDC" w14:textId="77777777" w:rsidR="00226C19" w:rsidRPr="00EC129E" w:rsidRDefault="000E474F" w:rsidP="00226C19">
      <w:pPr>
        <w:spacing w:after="0"/>
        <w:ind w:left="2160"/>
        <w:rPr>
          <w:rFonts w:eastAsia="Times New Roman" w:cs="Times New Roman"/>
          <w:sz w:val="20"/>
          <w:szCs w:val="20"/>
        </w:rPr>
      </w:pPr>
      <w:hyperlink r:id="rId18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OnshoreProductionRequirementsSubBasinRowDetails</w:t>
        </w:r>
        <w:r w:rsidR="00226C19" w:rsidRPr="00EC129E">
          <w:rPr>
            <w:rFonts w:eastAsia="Times New Roman" w:cs="Times New Roman"/>
            <w:color w:val="0000FF"/>
            <w:sz w:val="20"/>
            <w:szCs w:val="20"/>
          </w:rPr>
          <w:t>&gt;</w:t>
        </w:r>
      </w:hyperlink>
    </w:p>
    <w:p w14:paraId="09EB2B5D"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SubBasinCounty</w:t>
      </w:r>
      <w:r w:rsidRPr="00EC129E">
        <w:rPr>
          <w:rFonts w:eastAsia="Times New Roman" w:cs="Times New Roman"/>
          <w:sz w:val="20"/>
          <w:szCs w:val="20"/>
        </w:rPr>
        <w:t>&gt;SWEETWATER, WY (37)</w:t>
      </w:r>
      <w:r w:rsidRPr="00EC129E">
        <w:rPr>
          <w:rFonts w:eastAsia="Times New Roman" w:cs="Times New Roman"/>
          <w:color w:val="0000FF"/>
          <w:sz w:val="20"/>
          <w:szCs w:val="20"/>
        </w:rPr>
        <w:t>&lt;/</w:t>
      </w:r>
      <w:r w:rsidRPr="00EC129E">
        <w:rPr>
          <w:rFonts w:eastAsia="Times New Roman" w:cs="Times New Roman"/>
          <w:color w:val="990000"/>
          <w:sz w:val="20"/>
          <w:szCs w:val="20"/>
        </w:rPr>
        <w:t>SubBasinCounty</w:t>
      </w:r>
      <w:r w:rsidRPr="00EC129E">
        <w:rPr>
          <w:rFonts w:eastAsia="Times New Roman" w:cs="Times New Roman"/>
          <w:color w:val="0000FF"/>
          <w:sz w:val="20"/>
          <w:szCs w:val="20"/>
        </w:rPr>
        <w:t>&gt;</w:t>
      </w:r>
    </w:p>
    <w:p w14:paraId="1DEB4A5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SubBasinFormationType</w:t>
      </w:r>
      <w:r w:rsidRPr="00EC129E">
        <w:rPr>
          <w:rFonts w:eastAsia="Times New Roman" w:cs="Times New Roman"/>
          <w:sz w:val="20"/>
          <w:szCs w:val="20"/>
        </w:rPr>
        <w:t>&gt;Other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SubBasinFormationType</w:t>
      </w:r>
      <w:r w:rsidRPr="00EC129E">
        <w:rPr>
          <w:rFonts w:eastAsia="Times New Roman" w:cs="Times New Roman"/>
          <w:color w:val="0000FF"/>
          <w:sz w:val="20"/>
          <w:szCs w:val="20"/>
        </w:rPr>
        <w:t>&gt;</w:t>
      </w:r>
    </w:p>
    <w:p w14:paraId="6690480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SWEETWATER, WY (37)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828B6AC"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OnshoreProductionRequirementsSubBasinRowDetails</w:t>
      </w:r>
      <w:r w:rsidRPr="00EC129E">
        <w:rPr>
          <w:rFonts w:eastAsia="Times New Roman" w:cs="Times New Roman"/>
          <w:color w:val="0000FF"/>
          <w:sz w:val="20"/>
          <w:szCs w:val="20"/>
        </w:rPr>
        <w:t>&gt;</w:t>
      </w:r>
    </w:p>
    <w:p w14:paraId="5CF4B4CE"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OnshoreProductionRequirementsDetails</w:t>
      </w:r>
      <w:r w:rsidRPr="00EC129E">
        <w:rPr>
          <w:rFonts w:eastAsia="Times New Roman" w:cs="Times New Roman"/>
          <w:color w:val="0000FF"/>
          <w:sz w:val="20"/>
          <w:szCs w:val="20"/>
        </w:rPr>
        <w:t>&gt;</w:t>
      </w:r>
    </w:p>
    <w:p w14:paraId="32C93840"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OnshoreRequirementsDetails</w:t>
      </w:r>
      <w:r w:rsidRPr="00EC129E">
        <w:rPr>
          <w:rFonts w:eastAsia="Times New Roman" w:cs="Times New Roman"/>
          <w:color w:val="0000FF"/>
          <w:sz w:val="20"/>
          <w:szCs w:val="20"/>
        </w:rPr>
        <w:t>&gt;</w:t>
      </w:r>
    </w:p>
    <w:p w14:paraId="6C7FBAED" w14:textId="77777777" w:rsidR="00226C19" w:rsidRPr="00EC129E" w:rsidRDefault="000E474F" w:rsidP="00226C19">
      <w:pPr>
        <w:spacing w:after="0"/>
        <w:ind w:left="1440"/>
        <w:rPr>
          <w:rFonts w:eastAsia="Times New Roman" w:cs="Times New Roman"/>
          <w:sz w:val="20"/>
          <w:szCs w:val="20"/>
        </w:rPr>
      </w:pPr>
      <w:hyperlink r:id="rId18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PneumaticDeviceVentingDetails</w:t>
        </w:r>
        <w:r w:rsidR="00226C19" w:rsidRPr="00EC129E">
          <w:rPr>
            <w:rFonts w:eastAsia="Times New Roman" w:cs="Times New Roman"/>
            <w:color w:val="0000FF"/>
            <w:sz w:val="20"/>
            <w:szCs w:val="20"/>
          </w:rPr>
          <w:t>&gt;</w:t>
        </w:r>
      </w:hyperlink>
    </w:p>
    <w:p w14:paraId="7B330177"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"&gt;1433.7</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6ECC3DAB"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"&gt;16652.1</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2C66CAAC"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"&gt;18085.8</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7E7A0491"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DoesFacilityHaveHighBleedDevices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DoesFacilityHaveHighBleedDevices</w:t>
      </w:r>
      <w:r w:rsidRPr="00EC129E">
        <w:rPr>
          <w:rFonts w:eastAsia="Times New Roman" w:cs="Times New Roman"/>
          <w:color w:val="0000FF"/>
          <w:sz w:val="20"/>
          <w:szCs w:val="20"/>
        </w:rPr>
        <w:t>&gt;</w:t>
      </w:r>
    </w:p>
    <w:p w14:paraId="2A0E37F2"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DoesFacilityHaveIntermittentBleedDevices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DoesFacilityHaveIntermittentBleedDevices</w:t>
      </w:r>
      <w:r w:rsidRPr="00EC129E">
        <w:rPr>
          <w:rFonts w:eastAsia="Times New Roman" w:cs="Times New Roman"/>
          <w:color w:val="0000FF"/>
          <w:sz w:val="20"/>
          <w:szCs w:val="20"/>
        </w:rPr>
        <w:t>&gt;</w:t>
      </w:r>
    </w:p>
    <w:p w14:paraId="7E850FC2"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DoesFacilityHaveLowBleedDevices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DoesFacilityHaveLowBleedDevices</w:t>
      </w:r>
      <w:r w:rsidRPr="00EC129E">
        <w:rPr>
          <w:rFonts w:eastAsia="Times New Roman" w:cs="Times New Roman"/>
          <w:color w:val="0000FF"/>
          <w:sz w:val="20"/>
          <w:szCs w:val="20"/>
        </w:rPr>
        <w:t>&gt;</w:t>
      </w:r>
    </w:p>
    <w:p w14:paraId="51BA854E"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7B98D6AD"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3170A6C8"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49BB0AEA" w14:textId="77777777" w:rsidR="00226C19" w:rsidRPr="00EC129E" w:rsidRDefault="000E474F" w:rsidP="00226C19">
      <w:pPr>
        <w:spacing w:after="0"/>
        <w:ind w:left="1800"/>
        <w:rPr>
          <w:rFonts w:eastAsia="Times New Roman" w:cs="Times New Roman"/>
          <w:sz w:val="20"/>
          <w:szCs w:val="20"/>
        </w:rPr>
      </w:pPr>
      <w:hyperlink r:id="rId19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PneumaticDeviceTypesDetails</w:t>
        </w:r>
        <w:r w:rsidR="00226C19" w:rsidRPr="00EC129E">
          <w:rPr>
            <w:rFonts w:eastAsia="Times New Roman" w:cs="Times New Roman"/>
            <w:color w:val="0000FF"/>
            <w:sz w:val="20"/>
            <w:szCs w:val="20"/>
          </w:rPr>
          <w:t>&gt;</w:t>
        </w:r>
      </w:hyperlink>
    </w:p>
    <w:p w14:paraId="279E9F0E" w14:textId="77777777" w:rsidR="00226C19" w:rsidRPr="00EC129E" w:rsidRDefault="000E474F" w:rsidP="00226C19">
      <w:pPr>
        <w:spacing w:after="0"/>
        <w:ind w:left="2160"/>
        <w:rPr>
          <w:rFonts w:eastAsia="Times New Roman" w:cs="Times New Roman"/>
          <w:sz w:val="20"/>
          <w:szCs w:val="20"/>
        </w:rPr>
      </w:pPr>
      <w:hyperlink r:id="rId19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PneumaticDeviceTypesRowDetails</w:t>
        </w:r>
        <w:r w:rsidR="00226C19" w:rsidRPr="00EC129E">
          <w:rPr>
            <w:rFonts w:eastAsia="Times New Roman" w:cs="Times New Roman"/>
            <w:color w:val="0000FF"/>
            <w:sz w:val="20"/>
            <w:szCs w:val="20"/>
          </w:rPr>
          <w:t>&gt;</w:t>
        </w:r>
      </w:hyperlink>
    </w:p>
    <w:p w14:paraId="0B48B315"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PneumaticDeviceType</w:t>
      </w:r>
      <w:r w:rsidRPr="00EC129E">
        <w:rPr>
          <w:rFonts w:eastAsia="Times New Roman" w:cs="Times New Roman"/>
          <w:sz w:val="20"/>
          <w:szCs w:val="20"/>
        </w:rPr>
        <w:t>&gt;High-bleed Pneumatic Devices</w:t>
      </w: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w:t>
      </w:r>
      <w:r w:rsidRPr="00EC129E">
        <w:rPr>
          <w:rFonts w:eastAsia="Times New Roman" w:cs="Times New Roman"/>
          <w:color w:val="0000FF"/>
          <w:sz w:val="20"/>
          <w:szCs w:val="20"/>
        </w:rPr>
        <w:t>&gt;</w:t>
      </w:r>
    </w:p>
    <w:p w14:paraId="7F0ADBA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"&gt;975</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5E9AA51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"&gt;11323.5</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6DBD0999"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ActualCount</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ActualCount</w:t>
      </w:r>
      <w:r w:rsidRPr="00EC129E">
        <w:rPr>
          <w:rFonts w:eastAsia="Times New Roman" w:cs="Times New Roman"/>
          <w:color w:val="0000FF"/>
          <w:sz w:val="20"/>
          <w:szCs w:val="20"/>
        </w:rPr>
        <w:t>&gt;</w:t>
      </w:r>
    </w:p>
    <w:p w14:paraId="0826180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EstimatedCount</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EstimatedCount</w:t>
      </w:r>
      <w:r w:rsidRPr="00EC129E">
        <w:rPr>
          <w:rFonts w:eastAsia="Times New Roman" w:cs="Times New Roman"/>
          <w:color w:val="0000FF"/>
          <w:sz w:val="20"/>
          <w:szCs w:val="20"/>
        </w:rPr>
        <w:t>&gt;</w:t>
      </w:r>
    </w:p>
    <w:p w14:paraId="3874E90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PneumaticDeviceTypesRowDetails</w:t>
      </w:r>
      <w:r w:rsidRPr="00EC129E">
        <w:rPr>
          <w:rFonts w:eastAsia="Times New Roman" w:cs="Times New Roman"/>
          <w:color w:val="0000FF"/>
          <w:sz w:val="20"/>
          <w:szCs w:val="20"/>
        </w:rPr>
        <w:t>&gt;</w:t>
      </w:r>
    </w:p>
    <w:p w14:paraId="781BE676" w14:textId="77777777" w:rsidR="00226C19" w:rsidRPr="00EC129E" w:rsidRDefault="000E474F" w:rsidP="00226C19">
      <w:pPr>
        <w:spacing w:after="0"/>
        <w:ind w:left="2160"/>
        <w:rPr>
          <w:rFonts w:eastAsia="Times New Roman" w:cs="Times New Roman"/>
          <w:sz w:val="20"/>
          <w:szCs w:val="20"/>
        </w:rPr>
      </w:pPr>
      <w:hyperlink r:id="rId19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PneumaticDeviceTypesRowDetails</w:t>
        </w:r>
        <w:r w:rsidR="00226C19" w:rsidRPr="00EC129E">
          <w:rPr>
            <w:rFonts w:eastAsia="Times New Roman" w:cs="Times New Roman"/>
            <w:color w:val="0000FF"/>
            <w:sz w:val="20"/>
            <w:szCs w:val="20"/>
          </w:rPr>
          <w:t>&gt;</w:t>
        </w:r>
      </w:hyperlink>
    </w:p>
    <w:p w14:paraId="61653CE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PneumaticDeviceType</w:t>
      </w:r>
      <w:r w:rsidRPr="00EC129E">
        <w:rPr>
          <w:rFonts w:eastAsia="Times New Roman" w:cs="Times New Roman"/>
          <w:sz w:val="20"/>
          <w:szCs w:val="20"/>
        </w:rPr>
        <w:t>&gt;Intermittent Bleed Pneumatic Devices</w:t>
      </w: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w:t>
      </w:r>
      <w:r w:rsidRPr="00EC129E">
        <w:rPr>
          <w:rFonts w:eastAsia="Times New Roman" w:cs="Times New Roman"/>
          <w:color w:val="0000FF"/>
          <w:sz w:val="20"/>
          <w:szCs w:val="20"/>
        </w:rPr>
        <w:t>&gt;</w:t>
      </w:r>
    </w:p>
    <w:p w14:paraId="03DEED8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"&gt;430.1</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A4BD619"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"&gt;4995.6</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6A61466F"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ActualCount</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ActualCount</w:t>
      </w:r>
      <w:r w:rsidRPr="00EC129E">
        <w:rPr>
          <w:rFonts w:eastAsia="Times New Roman" w:cs="Times New Roman"/>
          <w:color w:val="0000FF"/>
          <w:sz w:val="20"/>
          <w:szCs w:val="20"/>
        </w:rPr>
        <w:t>&gt;</w:t>
      </w:r>
    </w:p>
    <w:p w14:paraId="30D809D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EstimatedCount</w:t>
      </w:r>
      <w:r w:rsidRPr="00EC129E">
        <w:rPr>
          <w:rFonts w:eastAsia="Times New Roman" w:cs="Times New Roman"/>
          <w:sz w:val="20"/>
          <w:szCs w:val="20"/>
        </w:rPr>
        <w:t>&gt;18</w:t>
      </w:r>
      <w:r w:rsidRPr="00EC129E">
        <w:rPr>
          <w:rFonts w:eastAsia="Times New Roman" w:cs="Times New Roman"/>
          <w:color w:val="0000FF"/>
          <w:sz w:val="20"/>
          <w:szCs w:val="20"/>
        </w:rPr>
        <w:t>&lt;/</w:t>
      </w:r>
      <w:r w:rsidRPr="00EC129E">
        <w:rPr>
          <w:rFonts w:eastAsia="Times New Roman" w:cs="Times New Roman"/>
          <w:color w:val="990000"/>
          <w:sz w:val="20"/>
          <w:szCs w:val="20"/>
        </w:rPr>
        <w:t>EstimatedCount</w:t>
      </w:r>
      <w:r w:rsidRPr="00EC129E">
        <w:rPr>
          <w:rFonts w:eastAsia="Times New Roman" w:cs="Times New Roman"/>
          <w:color w:val="0000FF"/>
          <w:sz w:val="20"/>
          <w:szCs w:val="20"/>
        </w:rPr>
        <w:t>&gt;</w:t>
      </w:r>
    </w:p>
    <w:p w14:paraId="6AFF0839"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PneumaticDeviceTypesRowDetails</w:t>
      </w:r>
      <w:r w:rsidRPr="00EC129E">
        <w:rPr>
          <w:rFonts w:eastAsia="Times New Roman" w:cs="Times New Roman"/>
          <w:color w:val="0000FF"/>
          <w:sz w:val="20"/>
          <w:szCs w:val="20"/>
        </w:rPr>
        <w:t>&gt;</w:t>
      </w:r>
    </w:p>
    <w:p w14:paraId="54EB619A" w14:textId="77777777" w:rsidR="00226C19" w:rsidRPr="00EC129E" w:rsidRDefault="000E474F" w:rsidP="00226C19">
      <w:pPr>
        <w:spacing w:after="0"/>
        <w:ind w:left="2160"/>
        <w:rPr>
          <w:rFonts w:eastAsia="Times New Roman" w:cs="Times New Roman"/>
          <w:sz w:val="20"/>
          <w:szCs w:val="20"/>
        </w:rPr>
      </w:pPr>
      <w:hyperlink r:id="rId19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PneumaticDeviceTypesRowDetails</w:t>
        </w:r>
        <w:r w:rsidR="00226C19" w:rsidRPr="00EC129E">
          <w:rPr>
            <w:rFonts w:eastAsia="Times New Roman" w:cs="Times New Roman"/>
            <w:color w:val="0000FF"/>
            <w:sz w:val="20"/>
            <w:szCs w:val="20"/>
          </w:rPr>
          <w:t>&gt;</w:t>
        </w:r>
      </w:hyperlink>
    </w:p>
    <w:p w14:paraId="650C2430"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PneumaticDeviceType</w:t>
      </w:r>
      <w:r w:rsidRPr="00EC129E">
        <w:rPr>
          <w:rFonts w:eastAsia="Times New Roman" w:cs="Times New Roman"/>
          <w:sz w:val="20"/>
          <w:szCs w:val="20"/>
        </w:rPr>
        <w:t>&gt;Low-Bleed Pneumatic Devices</w:t>
      </w: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w:t>
      </w:r>
      <w:r w:rsidRPr="00EC129E">
        <w:rPr>
          <w:rFonts w:eastAsia="Times New Roman" w:cs="Times New Roman"/>
          <w:color w:val="0000FF"/>
          <w:sz w:val="20"/>
          <w:szCs w:val="20"/>
        </w:rPr>
        <w:t>&gt;</w:t>
      </w:r>
    </w:p>
    <w:p w14:paraId="1DD53E13"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"&gt;28.6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8BB2351"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"&gt;333</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5E4687A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ActualCount</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ActualCount</w:t>
      </w:r>
      <w:r w:rsidRPr="00EC129E">
        <w:rPr>
          <w:rFonts w:eastAsia="Times New Roman" w:cs="Times New Roman"/>
          <w:color w:val="0000FF"/>
          <w:sz w:val="20"/>
          <w:szCs w:val="20"/>
        </w:rPr>
        <w:t>&gt;</w:t>
      </w:r>
    </w:p>
    <w:p w14:paraId="52D01353"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EstimatedCount</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EstimatedCount</w:t>
      </w:r>
      <w:r w:rsidRPr="00EC129E">
        <w:rPr>
          <w:rFonts w:eastAsia="Times New Roman" w:cs="Times New Roman"/>
          <w:color w:val="0000FF"/>
          <w:sz w:val="20"/>
          <w:szCs w:val="20"/>
        </w:rPr>
        <w:t>&gt;</w:t>
      </w:r>
    </w:p>
    <w:p w14:paraId="13822D5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PneumaticDeviceTypesRowDetails</w:t>
      </w:r>
      <w:r w:rsidRPr="00EC129E">
        <w:rPr>
          <w:rFonts w:eastAsia="Times New Roman" w:cs="Times New Roman"/>
          <w:color w:val="0000FF"/>
          <w:sz w:val="20"/>
          <w:szCs w:val="20"/>
        </w:rPr>
        <w:t>&gt;</w:t>
      </w:r>
    </w:p>
    <w:p w14:paraId="04117849"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PneumaticDeviceTypesDetails</w:t>
      </w:r>
      <w:r w:rsidRPr="00EC129E">
        <w:rPr>
          <w:rFonts w:eastAsia="Times New Roman" w:cs="Times New Roman"/>
          <w:color w:val="0000FF"/>
          <w:sz w:val="20"/>
          <w:szCs w:val="20"/>
        </w:rPr>
        <w:t>&gt;</w:t>
      </w:r>
    </w:p>
    <w:p w14:paraId="2D4045AA"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PneumaticDeviceVentingDetails</w:t>
      </w:r>
      <w:r w:rsidRPr="00EC129E">
        <w:rPr>
          <w:rFonts w:eastAsia="Times New Roman" w:cs="Times New Roman"/>
          <w:color w:val="0000FF"/>
          <w:sz w:val="20"/>
          <w:szCs w:val="20"/>
        </w:rPr>
        <w:t>&gt;</w:t>
      </w:r>
    </w:p>
    <w:p w14:paraId="15BD46A1" w14:textId="77777777" w:rsidR="00226C19" w:rsidRPr="00EC129E" w:rsidRDefault="000E474F" w:rsidP="00226C19">
      <w:pPr>
        <w:spacing w:after="0"/>
        <w:ind w:left="1440"/>
        <w:rPr>
          <w:rFonts w:eastAsia="Times New Roman" w:cs="Times New Roman"/>
          <w:sz w:val="20"/>
          <w:szCs w:val="20"/>
        </w:rPr>
      </w:pPr>
      <w:hyperlink r:id="rId19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NaturalGasDrivenPneumaticPumpsDetails</w:t>
        </w:r>
        <w:r w:rsidR="00226C19" w:rsidRPr="00EC129E">
          <w:rPr>
            <w:rFonts w:eastAsia="Times New Roman" w:cs="Times New Roman"/>
            <w:color w:val="0000FF"/>
            <w:sz w:val="20"/>
            <w:szCs w:val="20"/>
          </w:rPr>
          <w:t>&gt;</w:t>
        </w:r>
      </w:hyperlink>
    </w:p>
    <w:p w14:paraId="194B46FD"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"&gt;13.3</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77EF09BC"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"&gt;154.5</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2855697C"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"&gt;167.8</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6FBC7B02"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DoesFacilityHavePneumaticPumps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DoesFacilityHavePneumaticPumps</w:t>
      </w:r>
      <w:r w:rsidRPr="00EC129E">
        <w:rPr>
          <w:rFonts w:eastAsia="Times New Roman" w:cs="Times New Roman"/>
          <w:color w:val="0000FF"/>
          <w:sz w:val="20"/>
          <w:szCs w:val="20"/>
        </w:rPr>
        <w:t>&gt;</w:t>
      </w:r>
    </w:p>
    <w:p w14:paraId="2CC7E813"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0C1EED8F"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198C3376"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329EE54C" w14:textId="77777777" w:rsidR="00226C19" w:rsidRDefault="000E474F" w:rsidP="00226C19">
      <w:pPr>
        <w:spacing w:after="0"/>
        <w:ind w:left="1800"/>
        <w:rPr>
          <w:rFonts w:eastAsia="Times New Roman" w:cs="Times New Roman"/>
          <w:sz w:val="20"/>
          <w:szCs w:val="20"/>
        </w:rPr>
      </w:pPr>
      <w:hyperlink r:id="rId19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PneumaticPumpTypesDetails</w:t>
        </w:r>
        <w:r w:rsidR="00226C19" w:rsidRPr="00EC129E">
          <w:rPr>
            <w:rFonts w:eastAsia="Times New Roman" w:cs="Times New Roman"/>
            <w:color w:val="0000FF"/>
            <w:sz w:val="20"/>
            <w:szCs w:val="20"/>
          </w:rPr>
          <w:t>&gt;</w:t>
        </w:r>
      </w:hyperlink>
    </w:p>
    <w:p w14:paraId="14CF6DA1" w14:textId="77777777" w:rsidR="00226C19" w:rsidRPr="00EC129E" w:rsidRDefault="000E474F" w:rsidP="00226C19">
      <w:pPr>
        <w:spacing w:after="0"/>
        <w:ind w:left="1800" w:firstLine="360"/>
        <w:rPr>
          <w:rFonts w:eastAsia="Times New Roman" w:cs="Times New Roman"/>
          <w:sz w:val="20"/>
          <w:szCs w:val="20"/>
        </w:rPr>
      </w:pPr>
      <w:hyperlink r:id="rId19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PneumaticPumpTypesRowDetails</w:t>
        </w:r>
        <w:r w:rsidR="00226C19" w:rsidRPr="00EC129E">
          <w:rPr>
            <w:rFonts w:eastAsia="Times New Roman" w:cs="Times New Roman"/>
            <w:color w:val="0000FF"/>
            <w:sz w:val="20"/>
            <w:szCs w:val="20"/>
          </w:rPr>
          <w:t>&gt;</w:t>
        </w:r>
      </w:hyperlink>
    </w:p>
    <w:p w14:paraId="74AD64D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PneumaticPumpType</w:t>
      </w:r>
      <w:r w:rsidRPr="00EC129E">
        <w:rPr>
          <w:rFonts w:eastAsia="Times New Roman" w:cs="Times New Roman"/>
          <w:sz w:val="20"/>
          <w:szCs w:val="20"/>
        </w:rPr>
        <w:t>&gt;Natural Gas Driven Pneumatic Pumps</w:t>
      </w:r>
      <w:r w:rsidRPr="00EC129E">
        <w:rPr>
          <w:rFonts w:eastAsia="Times New Roman" w:cs="Times New Roman"/>
          <w:color w:val="0000FF"/>
          <w:sz w:val="20"/>
          <w:szCs w:val="20"/>
        </w:rPr>
        <w:t>&lt;/</w:t>
      </w:r>
      <w:r w:rsidRPr="00EC129E">
        <w:rPr>
          <w:rFonts w:eastAsia="Times New Roman" w:cs="Times New Roman"/>
          <w:color w:val="990000"/>
          <w:sz w:val="20"/>
          <w:szCs w:val="20"/>
        </w:rPr>
        <w:t>PneumaticPumpType</w:t>
      </w:r>
      <w:r w:rsidRPr="00EC129E">
        <w:rPr>
          <w:rFonts w:eastAsia="Times New Roman" w:cs="Times New Roman"/>
          <w:color w:val="0000FF"/>
          <w:sz w:val="20"/>
          <w:szCs w:val="20"/>
        </w:rPr>
        <w:t>&gt;</w:t>
      </w:r>
    </w:p>
    <w:p w14:paraId="3B039F5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"&gt;13.3</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505C9C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"&gt;154.5</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1A1A3E4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TotalPneumaticPumpCount</w:t>
      </w:r>
      <w:r w:rsidRPr="00EC129E">
        <w:rPr>
          <w:rFonts w:eastAsia="Times New Roman" w:cs="Times New Roman"/>
          <w:sz w:val="20"/>
          <w:szCs w:val="20"/>
        </w:rPr>
        <w:t>&gt;120</w:t>
      </w:r>
      <w:r w:rsidRPr="00EC129E">
        <w:rPr>
          <w:rFonts w:eastAsia="Times New Roman" w:cs="Times New Roman"/>
          <w:color w:val="0000FF"/>
          <w:sz w:val="20"/>
          <w:szCs w:val="20"/>
        </w:rPr>
        <w:t>&lt;/</w:t>
      </w:r>
      <w:r w:rsidRPr="00EC129E">
        <w:rPr>
          <w:rFonts w:eastAsia="Times New Roman" w:cs="Times New Roman"/>
          <w:color w:val="990000"/>
          <w:sz w:val="20"/>
          <w:szCs w:val="20"/>
        </w:rPr>
        <w:t>TotalPneumaticPumpCount</w:t>
      </w:r>
      <w:r w:rsidRPr="00EC129E">
        <w:rPr>
          <w:rFonts w:eastAsia="Times New Roman" w:cs="Times New Roman"/>
          <w:color w:val="0000FF"/>
          <w:sz w:val="20"/>
          <w:szCs w:val="20"/>
        </w:rPr>
        <w:t>&gt;</w:t>
      </w:r>
    </w:p>
    <w:p w14:paraId="7BD39D47"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PneumaticPumpTypesRowDetails</w:t>
      </w:r>
      <w:r w:rsidRPr="00EC129E">
        <w:rPr>
          <w:rFonts w:eastAsia="Times New Roman" w:cs="Times New Roman"/>
          <w:color w:val="0000FF"/>
          <w:sz w:val="20"/>
          <w:szCs w:val="20"/>
        </w:rPr>
        <w:t>&gt;</w:t>
      </w:r>
      <w:r>
        <w:rPr>
          <w:rFonts w:eastAsia="Times New Roman" w:cs="Times New Roman"/>
          <w:color w:val="0000FF"/>
          <w:sz w:val="20"/>
          <w:szCs w:val="20"/>
        </w:rPr>
        <w:t xml:space="preserve"> </w:t>
      </w:r>
    </w:p>
    <w:p w14:paraId="0045A030"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PneumaticPumpTypesDetails</w:t>
      </w:r>
      <w:r w:rsidRPr="00EC129E">
        <w:rPr>
          <w:rFonts w:eastAsia="Times New Roman" w:cs="Times New Roman"/>
          <w:color w:val="0000FF"/>
          <w:sz w:val="20"/>
          <w:szCs w:val="20"/>
        </w:rPr>
        <w:t>&gt;</w:t>
      </w:r>
    </w:p>
    <w:p w14:paraId="0A1EFA6D"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NaturalGasDrivenPneumaticPumpsDetails</w:t>
      </w:r>
      <w:r w:rsidRPr="00EC129E">
        <w:rPr>
          <w:rFonts w:eastAsia="Times New Roman" w:cs="Times New Roman"/>
          <w:color w:val="0000FF"/>
          <w:sz w:val="20"/>
          <w:szCs w:val="20"/>
        </w:rPr>
        <w:t>&gt;</w:t>
      </w:r>
    </w:p>
    <w:p w14:paraId="6179E8C9" w14:textId="77777777" w:rsidR="00226C19" w:rsidRPr="00EC129E" w:rsidRDefault="000E474F" w:rsidP="00226C19">
      <w:pPr>
        <w:spacing w:after="0"/>
        <w:ind w:left="1440"/>
        <w:rPr>
          <w:rFonts w:eastAsia="Times New Roman" w:cs="Times New Roman"/>
          <w:sz w:val="20"/>
          <w:szCs w:val="20"/>
        </w:rPr>
      </w:pPr>
      <w:hyperlink r:id="rId19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AcidGasRemovalUnitsDetails</w:t>
        </w:r>
        <w:r w:rsidR="00226C19" w:rsidRPr="00EC129E">
          <w:rPr>
            <w:rFonts w:eastAsia="Times New Roman" w:cs="Times New Roman"/>
            <w:color w:val="0000FF"/>
            <w:sz w:val="20"/>
            <w:szCs w:val="20"/>
          </w:rPr>
          <w:t>&gt;</w:t>
        </w:r>
      </w:hyperlink>
    </w:p>
    <w:p w14:paraId="1CE45049"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"&gt;2206.4</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7DE8D2F0"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"&gt;2206.4</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67F139E5"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DoesFacilityHaveAcidGasRemovalUnits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DoesFacilityHaveAcidGasRemovalUnits</w:t>
      </w:r>
      <w:r w:rsidRPr="00EC129E">
        <w:rPr>
          <w:rFonts w:eastAsia="Times New Roman" w:cs="Times New Roman"/>
          <w:color w:val="0000FF"/>
          <w:sz w:val="20"/>
          <w:szCs w:val="20"/>
        </w:rPr>
        <w:t>&gt;</w:t>
      </w:r>
    </w:p>
    <w:p w14:paraId="2C46F802"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39A53B32"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12DCB82C"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38921CA4" w14:textId="77777777" w:rsidR="00226C19" w:rsidRPr="00EC129E" w:rsidRDefault="000E474F" w:rsidP="00226C19">
      <w:pPr>
        <w:spacing w:after="0"/>
        <w:ind w:left="1800"/>
        <w:rPr>
          <w:rFonts w:eastAsia="Times New Roman" w:cs="Times New Roman"/>
          <w:sz w:val="20"/>
          <w:szCs w:val="20"/>
        </w:rPr>
      </w:pPr>
      <w:hyperlink r:id="rId19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AcidGasRemovalNumberOfUnitsDetails</w:t>
        </w:r>
        <w:r w:rsidR="00226C19" w:rsidRPr="00EC129E">
          <w:rPr>
            <w:rFonts w:eastAsia="Times New Roman" w:cs="Times New Roman"/>
            <w:color w:val="0000FF"/>
            <w:sz w:val="20"/>
            <w:szCs w:val="20"/>
          </w:rPr>
          <w:t>&gt;</w:t>
        </w:r>
      </w:hyperlink>
    </w:p>
    <w:p w14:paraId="5861A34E" w14:textId="77777777" w:rsidR="00226C19" w:rsidRPr="00EC129E" w:rsidRDefault="000E474F" w:rsidP="00226C19">
      <w:pPr>
        <w:spacing w:after="0"/>
        <w:ind w:left="2160"/>
        <w:rPr>
          <w:rFonts w:eastAsia="Times New Roman" w:cs="Times New Roman"/>
          <w:sz w:val="20"/>
          <w:szCs w:val="20"/>
        </w:rPr>
      </w:pPr>
      <w:hyperlink r:id="rId19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AcidGasRemovalNumberOfUnitsRowDetails</w:t>
        </w:r>
        <w:r w:rsidR="00226C19" w:rsidRPr="00EC129E">
          <w:rPr>
            <w:rFonts w:eastAsia="Times New Roman" w:cs="Times New Roman"/>
            <w:color w:val="0000FF"/>
            <w:sz w:val="20"/>
            <w:szCs w:val="20"/>
          </w:rPr>
          <w:t>&gt;</w:t>
        </w:r>
      </w:hyperlink>
    </w:p>
    <w:p w14:paraId="34C2DE79"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2DD9A7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UnitIdentifier</w:t>
      </w:r>
      <w:r w:rsidRPr="00EC129E">
        <w:rPr>
          <w:rFonts w:eastAsia="Times New Roman" w:cs="Times New Roman"/>
          <w:sz w:val="20"/>
          <w:szCs w:val="20"/>
        </w:rPr>
        <w:t>&gt;Acid Gas Unit 1</w:t>
      </w:r>
      <w:r w:rsidRPr="00EC129E">
        <w:rPr>
          <w:rFonts w:eastAsia="Times New Roman" w:cs="Times New Roman"/>
          <w:color w:val="0000FF"/>
          <w:sz w:val="20"/>
          <w:szCs w:val="20"/>
        </w:rPr>
        <w:t>&lt;/</w:t>
      </w:r>
      <w:r w:rsidRPr="00EC129E">
        <w:rPr>
          <w:rFonts w:eastAsia="Times New Roman" w:cs="Times New Roman"/>
          <w:color w:val="990000"/>
          <w:sz w:val="20"/>
          <w:szCs w:val="20"/>
        </w:rPr>
        <w:t>UnitIdentifier</w:t>
      </w:r>
      <w:r w:rsidRPr="00EC129E">
        <w:rPr>
          <w:rFonts w:eastAsia="Times New Roman" w:cs="Times New Roman"/>
          <w:color w:val="0000FF"/>
          <w:sz w:val="20"/>
          <w:szCs w:val="20"/>
        </w:rPr>
        <w:t>&gt;</w:t>
      </w:r>
    </w:p>
    <w:p w14:paraId="7A7B2D7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1 (98.233(d)(1))</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628BA8C2"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"&gt;551.6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22D610C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AverageVentCarbonDioxideFraction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volumetric fraction</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AverageVentCarbonDioxideFraction</w:t>
      </w:r>
      <w:r w:rsidRPr="00EC129E">
        <w:rPr>
          <w:rFonts w:eastAsia="Times New Roman" w:cs="Times New Roman"/>
          <w:color w:val="0000FF"/>
          <w:sz w:val="20"/>
          <w:szCs w:val="20"/>
        </w:rPr>
        <w:t>&gt;</w:t>
      </w:r>
    </w:p>
    <w:p w14:paraId="094EE7F5"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33255BED" w14:textId="77777777" w:rsidR="00226C19" w:rsidRPr="00EC129E" w:rsidRDefault="00226C19" w:rsidP="00226C19">
      <w:pPr>
        <w:spacing w:after="0"/>
        <w:ind w:left="252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color w:val="0000FF"/>
          <w:sz w:val="20"/>
          <w:szCs w:val="20"/>
        </w:rPr>
        <w:t>&gt;</w:t>
      </w:r>
    </w:p>
    <w:p w14:paraId="3B44563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TotalThroughput</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million actual cubic feet per year</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TotalThroughput</w:t>
      </w:r>
      <w:r w:rsidRPr="00EC129E">
        <w:rPr>
          <w:rFonts w:eastAsia="Times New Roman" w:cs="Times New Roman"/>
          <w:color w:val="0000FF"/>
          <w:sz w:val="20"/>
          <w:szCs w:val="20"/>
        </w:rPr>
        <w:t>&gt;</w:t>
      </w:r>
    </w:p>
    <w:p w14:paraId="47AD0C0C"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AcidGasRemovalNumberOfUnitsRowDetails</w:t>
      </w:r>
      <w:r w:rsidRPr="00EC129E">
        <w:rPr>
          <w:rFonts w:eastAsia="Times New Roman" w:cs="Times New Roman"/>
          <w:color w:val="0000FF"/>
          <w:sz w:val="20"/>
          <w:szCs w:val="20"/>
        </w:rPr>
        <w:t>&gt;</w:t>
      </w:r>
    </w:p>
    <w:p w14:paraId="54B3F071" w14:textId="77777777" w:rsidR="00226C19" w:rsidRPr="00EC129E" w:rsidRDefault="000E474F" w:rsidP="00226C19">
      <w:pPr>
        <w:spacing w:after="0"/>
        <w:ind w:left="2160"/>
        <w:rPr>
          <w:rFonts w:eastAsia="Times New Roman" w:cs="Times New Roman"/>
          <w:sz w:val="20"/>
          <w:szCs w:val="20"/>
        </w:rPr>
      </w:pPr>
      <w:hyperlink r:id="rId20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AcidGasRemovalNumberOfUnitsRowDetails</w:t>
        </w:r>
        <w:r w:rsidR="00226C19" w:rsidRPr="00EC129E">
          <w:rPr>
            <w:rFonts w:eastAsia="Times New Roman" w:cs="Times New Roman"/>
            <w:color w:val="0000FF"/>
            <w:sz w:val="20"/>
            <w:szCs w:val="20"/>
          </w:rPr>
          <w:t>&gt;</w:t>
        </w:r>
      </w:hyperlink>
    </w:p>
    <w:p w14:paraId="161BEED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8A6E5D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UnitIdentifier</w:t>
      </w:r>
      <w:r w:rsidRPr="00EC129E">
        <w:rPr>
          <w:rFonts w:eastAsia="Times New Roman" w:cs="Times New Roman"/>
          <w:sz w:val="20"/>
          <w:szCs w:val="20"/>
        </w:rPr>
        <w:t>&gt;Acid Gas Unit 2</w:t>
      </w:r>
      <w:r w:rsidRPr="00EC129E">
        <w:rPr>
          <w:rFonts w:eastAsia="Times New Roman" w:cs="Times New Roman"/>
          <w:color w:val="0000FF"/>
          <w:sz w:val="20"/>
          <w:szCs w:val="20"/>
        </w:rPr>
        <w:t>&lt;/</w:t>
      </w:r>
      <w:r w:rsidRPr="00EC129E">
        <w:rPr>
          <w:rFonts w:eastAsia="Times New Roman" w:cs="Times New Roman"/>
          <w:color w:val="990000"/>
          <w:sz w:val="20"/>
          <w:szCs w:val="20"/>
        </w:rPr>
        <w:t>UnitIdentifier</w:t>
      </w:r>
      <w:r w:rsidRPr="00EC129E">
        <w:rPr>
          <w:rFonts w:eastAsia="Times New Roman" w:cs="Times New Roman"/>
          <w:color w:val="0000FF"/>
          <w:sz w:val="20"/>
          <w:szCs w:val="20"/>
        </w:rPr>
        <w:t>&gt;</w:t>
      </w:r>
    </w:p>
    <w:p w14:paraId="45CBDE8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2 (98.233(d)(2))</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39253CE2"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"&gt;551.6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649D8164"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AverageVentCarbonDioxideFractionMethod2</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volumetric</w:t>
      </w:r>
    </w:p>
    <w:p w14:paraId="0979CAA0" w14:textId="77777777" w:rsidR="00226C19" w:rsidRPr="00EC129E" w:rsidRDefault="00226C19" w:rsidP="00226C19">
      <w:pPr>
        <w:spacing w:after="0"/>
        <w:ind w:left="2952" w:firstLine="72"/>
        <w:rPr>
          <w:rFonts w:eastAsia="Times New Roman" w:cs="Times New Roman"/>
          <w:color w:val="0000FF"/>
          <w:sz w:val="20"/>
          <w:szCs w:val="20"/>
        </w:rPr>
      </w:pPr>
      <w:r w:rsidRPr="00EC129E">
        <w:rPr>
          <w:rFonts w:eastAsia="Times New Roman" w:cs="Times New Roman"/>
          <w:b/>
          <w:bCs/>
          <w:color w:val="000000"/>
          <w:sz w:val="20"/>
          <w:szCs w:val="20"/>
        </w:rPr>
        <w:t xml:space="preserve"> fraction</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AverageVentCarbonDioxideFractionMethod2</w:t>
      </w:r>
      <w:r w:rsidRPr="00EC129E">
        <w:rPr>
          <w:rFonts w:eastAsia="Times New Roman" w:cs="Times New Roman"/>
          <w:color w:val="0000FF"/>
          <w:sz w:val="20"/>
          <w:szCs w:val="20"/>
        </w:rPr>
        <w:t>&gt;</w:t>
      </w:r>
    </w:p>
    <w:p w14:paraId="205F01D1"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77D57069" w14:textId="77777777" w:rsidR="00226C19" w:rsidRPr="00EC129E" w:rsidRDefault="00226C19" w:rsidP="00226C19">
      <w:pPr>
        <w:spacing w:after="0"/>
        <w:ind w:left="252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color w:val="0000FF"/>
          <w:sz w:val="20"/>
          <w:szCs w:val="20"/>
        </w:rPr>
        <w:t>&gt;</w:t>
      </w:r>
    </w:p>
    <w:p w14:paraId="524662E8"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TotalThroughput</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million actual cubic feet per year</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TotalThroughput</w:t>
      </w:r>
      <w:r w:rsidRPr="00EC129E">
        <w:rPr>
          <w:rFonts w:eastAsia="Times New Roman" w:cs="Times New Roman"/>
          <w:color w:val="0000FF"/>
          <w:sz w:val="20"/>
          <w:szCs w:val="20"/>
        </w:rPr>
        <w:t>&gt;</w:t>
      </w:r>
    </w:p>
    <w:p w14:paraId="714D345F"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AcidGasRemovalNumberOfUnitsRowDetails</w:t>
      </w:r>
      <w:r w:rsidRPr="00EC129E">
        <w:rPr>
          <w:rFonts w:eastAsia="Times New Roman" w:cs="Times New Roman"/>
          <w:color w:val="0000FF"/>
          <w:sz w:val="20"/>
          <w:szCs w:val="20"/>
        </w:rPr>
        <w:t>&gt;</w:t>
      </w:r>
    </w:p>
    <w:p w14:paraId="39DF1567" w14:textId="77777777" w:rsidR="00226C19" w:rsidRPr="00EC129E" w:rsidRDefault="000E474F" w:rsidP="00226C19">
      <w:pPr>
        <w:spacing w:after="0"/>
        <w:ind w:left="2160"/>
        <w:rPr>
          <w:rFonts w:eastAsia="Times New Roman" w:cs="Times New Roman"/>
          <w:sz w:val="20"/>
          <w:szCs w:val="20"/>
        </w:rPr>
      </w:pPr>
      <w:hyperlink r:id="rId20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AcidGasRemovalNumberOfUnitsRowDetails</w:t>
        </w:r>
        <w:r w:rsidR="00226C19" w:rsidRPr="00EC129E">
          <w:rPr>
            <w:rFonts w:eastAsia="Times New Roman" w:cs="Times New Roman"/>
            <w:color w:val="0000FF"/>
            <w:sz w:val="20"/>
            <w:szCs w:val="20"/>
          </w:rPr>
          <w:t>&gt;</w:t>
        </w:r>
      </w:hyperlink>
    </w:p>
    <w:p w14:paraId="3E44D1A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12CE211"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UnitIdentifier</w:t>
      </w:r>
      <w:r w:rsidRPr="00EC129E">
        <w:rPr>
          <w:rFonts w:eastAsia="Times New Roman" w:cs="Times New Roman"/>
          <w:sz w:val="20"/>
          <w:szCs w:val="20"/>
        </w:rPr>
        <w:t>&gt;Acid Gas Unit 3</w:t>
      </w:r>
      <w:r w:rsidRPr="00EC129E">
        <w:rPr>
          <w:rFonts w:eastAsia="Times New Roman" w:cs="Times New Roman"/>
          <w:color w:val="0000FF"/>
          <w:sz w:val="20"/>
          <w:szCs w:val="20"/>
        </w:rPr>
        <w:t>&lt;/</w:t>
      </w:r>
      <w:r w:rsidRPr="00EC129E">
        <w:rPr>
          <w:rFonts w:eastAsia="Times New Roman" w:cs="Times New Roman"/>
          <w:color w:val="990000"/>
          <w:sz w:val="20"/>
          <w:szCs w:val="20"/>
        </w:rPr>
        <w:t>UnitIdentifier</w:t>
      </w:r>
      <w:r w:rsidRPr="00EC129E">
        <w:rPr>
          <w:rFonts w:eastAsia="Times New Roman" w:cs="Times New Roman"/>
          <w:color w:val="0000FF"/>
          <w:sz w:val="20"/>
          <w:szCs w:val="20"/>
        </w:rPr>
        <w:t>&gt;</w:t>
      </w:r>
    </w:p>
    <w:p w14:paraId="61E9888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3 (98.233(d)(3))</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57289C75"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"&gt;551.6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4C070B6C"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AverageNaturalGasCarbonDioxideFractionIn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454DFCAF" w14:textId="77777777" w:rsidR="00226C19" w:rsidRPr="00EC129E" w:rsidRDefault="00226C19" w:rsidP="00226C19">
      <w:pPr>
        <w:spacing w:after="0"/>
        <w:ind w:left="252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AverageNaturalGasCarbonDioxideFractionIn</w:t>
      </w:r>
      <w:r w:rsidRPr="00EC129E">
        <w:rPr>
          <w:rFonts w:eastAsia="Times New Roman" w:cs="Times New Roman"/>
          <w:color w:val="0000FF"/>
          <w:sz w:val="20"/>
          <w:szCs w:val="20"/>
        </w:rPr>
        <w:t>&gt;</w:t>
      </w:r>
    </w:p>
    <w:p w14:paraId="5BE3A63B"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476D0B69" w14:textId="77777777" w:rsidR="00226C19" w:rsidRPr="00EC129E" w:rsidRDefault="00226C19" w:rsidP="00226C19">
      <w:pPr>
        <w:spacing w:after="0"/>
        <w:ind w:left="252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color w:val="0000FF"/>
          <w:sz w:val="20"/>
          <w:szCs w:val="20"/>
        </w:rPr>
        <w:t>&gt;</w:t>
      </w:r>
    </w:p>
    <w:p w14:paraId="3D5B9D27"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TotalThroughput</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million actual cubic feet per year</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TotalThroughput</w:t>
      </w:r>
      <w:r w:rsidRPr="00EC129E">
        <w:rPr>
          <w:rFonts w:eastAsia="Times New Roman" w:cs="Times New Roman"/>
          <w:color w:val="0000FF"/>
          <w:sz w:val="20"/>
          <w:szCs w:val="20"/>
        </w:rPr>
        <w:t>&gt;</w:t>
      </w:r>
    </w:p>
    <w:p w14:paraId="7EA8AB1E"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AcidGasRemovalNumberOfUnitsRowDetails</w:t>
      </w:r>
      <w:r w:rsidRPr="00EC129E">
        <w:rPr>
          <w:rFonts w:eastAsia="Times New Roman" w:cs="Times New Roman"/>
          <w:color w:val="0000FF"/>
          <w:sz w:val="20"/>
          <w:szCs w:val="20"/>
        </w:rPr>
        <w:t>&gt;</w:t>
      </w:r>
    </w:p>
    <w:p w14:paraId="27B9A8D1" w14:textId="77777777" w:rsidR="00226C19" w:rsidRPr="00EC129E" w:rsidRDefault="000E474F" w:rsidP="00226C19">
      <w:pPr>
        <w:spacing w:after="0"/>
        <w:ind w:left="2160"/>
        <w:rPr>
          <w:rFonts w:eastAsia="Times New Roman" w:cs="Times New Roman"/>
          <w:sz w:val="20"/>
          <w:szCs w:val="20"/>
        </w:rPr>
      </w:pPr>
      <w:hyperlink r:id="rId20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AcidGasRemovalNumberOfUnitsRowDetails</w:t>
        </w:r>
        <w:r w:rsidR="00226C19" w:rsidRPr="00EC129E">
          <w:rPr>
            <w:rFonts w:eastAsia="Times New Roman" w:cs="Times New Roman"/>
            <w:color w:val="0000FF"/>
            <w:sz w:val="20"/>
            <w:szCs w:val="20"/>
          </w:rPr>
          <w:t>&gt;</w:t>
        </w:r>
      </w:hyperlink>
    </w:p>
    <w:p w14:paraId="188E2AC7"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10BC765"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UnitIdentifier</w:t>
      </w:r>
      <w:r w:rsidRPr="00EC129E">
        <w:rPr>
          <w:rFonts w:eastAsia="Times New Roman" w:cs="Times New Roman"/>
          <w:sz w:val="20"/>
          <w:szCs w:val="20"/>
        </w:rPr>
        <w:t>&gt;Acid Gas Unit 4</w:t>
      </w:r>
      <w:r w:rsidRPr="00EC129E">
        <w:rPr>
          <w:rFonts w:eastAsia="Times New Roman" w:cs="Times New Roman"/>
          <w:color w:val="0000FF"/>
          <w:sz w:val="20"/>
          <w:szCs w:val="20"/>
        </w:rPr>
        <w:t>&lt;/</w:t>
      </w:r>
      <w:r w:rsidRPr="00EC129E">
        <w:rPr>
          <w:rFonts w:eastAsia="Times New Roman" w:cs="Times New Roman"/>
          <w:color w:val="990000"/>
          <w:sz w:val="20"/>
          <w:szCs w:val="20"/>
        </w:rPr>
        <w:t>UnitIdentifier</w:t>
      </w:r>
      <w:r w:rsidRPr="00EC129E">
        <w:rPr>
          <w:rFonts w:eastAsia="Times New Roman" w:cs="Times New Roman"/>
          <w:color w:val="0000FF"/>
          <w:sz w:val="20"/>
          <w:szCs w:val="20"/>
        </w:rPr>
        <w:t>&gt;</w:t>
      </w:r>
    </w:p>
    <w:p w14:paraId="5BED42E2"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4 (98.233(d)(4))</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382BC619"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"&gt;551.6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025B7970" w14:textId="77777777" w:rsidR="00226C19" w:rsidRDefault="00226C19" w:rsidP="00226C19">
      <w:pPr>
        <w:spacing w:after="0"/>
        <w:ind w:left="252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0A4E74B0" w14:textId="77777777" w:rsidR="00226C19" w:rsidRPr="00EC129E" w:rsidRDefault="00226C19" w:rsidP="00226C19">
      <w:pPr>
        <w:spacing w:after="0"/>
        <w:ind w:left="252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AverageNaturalGasCarbonDioxideFractionOut</w:t>
      </w:r>
      <w:r w:rsidRPr="00EC129E">
        <w:rPr>
          <w:rFonts w:eastAsia="Times New Roman" w:cs="Times New Roman"/>
          <w:color w:val="0000FF"/>
          <w:sz w:val="20"/>
          <w:szCs w:val="20"/>
        </w:rPr>
        <w:t>&gt;</w:t>
      </w:r>
    </w:p>
    <w:p w14:paraId="7EDF43D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TotalThroughput</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million actual cubic feet per year</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TotalThroughput</w:t>
      </w:r>
      <w:r w:rsidRPr="00EC129E">
        <w:rPr>
          <w:rFonts w:eastAsia="Times New Roman" w:cs="Times New Roman"/>
          <w:color w:val="0000FF"/>
          <w:sz w:val="20"/>
          <w:szCs w:val="20"/>
        </w:rPr>
        <w:t>&gt;</w:t>
      </w:r>
    </w:p>
    <w:p w14:paraId="563AF0B4"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AcidGasRemovalNumberOfUnitsRowDetails</w:t>
      </w:r>
      <w:r w:rsidRPr="00EC129E">
        <w:rPr>
          <w:rFonts w:eastAsia="Times New Roman" w:cs="Times New Roman"/>
          <w:color w:val="0000FF"/>
          <w:sz w:val="20"/>
          <w:szCs w:val="20"/>
        </w:rPr>
        <w:t>&gt;</w:t>
      </w:r>
    </w:p>
    <w:p w14:paraId="2E311750"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AcidGasRemovalNumberOfUnitsDetails</w:t>
      </w:r>
      <w:r w:rsidRPr="00EC129E">
        <w:rPr>
          <w:rFonts w:eastAsia="Times New Roman" w:cs="Times New Roman"/>
          <w:color w:val="0000FF"/>
          <w:sz w:val="20"/>
          <w:szCs w:val="20"/>
        </w:rPr>
        <w:t>&gt;</w:t>
      </w:r>
    </w:p>
    <w:p w14:paraId="2C581D73"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AcidGasRemovalUnitsDetails</w:t>
      </w:r>
      <w:r w:rsidRPr="00EC129E">
        <w:rPr>
          <w:rFonts w:eastAsia="Times New Roman" w:cs="Times New Roman"/>
          <w:color w:val="0000FF"/>
          <w:sz w:val="20"/>
          <w:szCs w:val="20"/>
        </w:rPr>
        <w:t>&gt;</w:t>
      </w:r>
    </w:p>
    <w:p w14:paraId="4B6E7FE5" w14:textId="77777777" w:rsidR="00226C19" w:rsidRPr="00EC129E" w:rsidRDefault="000E474F" w:rsidP="00226C19">
      <w:pPr>
        <w:spacing w:after="0"/>
        <w:ind w:left="1440"/>
        <w:rPr>
          <w:rFonts w:eastAsia="Times New Roman" w:cs="Times New Roman"/>
          <w:sz w:val="20"/>
          <w:szCs w:val="20"/>
        </w:rPr>
      </w:pPr>
      <w:hyperlink r:id="rId20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DehydratorsDetails</w:t>
        </w:r>
        <w:r w:rsidR="00226C19" w:rsidRPr="00EC129E">
          <w:rPr>
            <w:rFonts w:eastAsia="Times New Roman" w:cs="Times New Roman"/>
            <w:color w:val="0000FF"/>
            <w:sz w:val="20"/>
            <w:szCs w:val="20"/>
          </w:rPr>
          <w:t>&gt;</w:t>
        </w:r>
      </w:hyperlink>
    </w:p>
    <w:p w14:paraId="692D5A17"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0BE625C3"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"&gt;9109.6</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1743518E"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"&gt;38.3</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0C9C7268"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"&gt;9155.5</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68DDADA3"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DoesFacilityHaveDehydrators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DoesFacilityHaveDehydrators</w:t>
      </w:r>
      <w:r w:rsidRPr="00EC129E">
        <w:rPr>
          <w:rFonts w:eastAsia="Times New Roman" w:cs="Times New Roman"/>
          <w:color w:val="0000FF"/>
          <w:sz w:val="20"/>
          <w:szCs w:val="20"/>
        </w:rPr>
        <w:t>&gt;</w:t>
      </w:r>
    </w:p>
    <w:p w14:paraId="1B5B265A"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12DAFFE6"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7697CCAE"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38941CE8" w14:textId="77777777" w:rsidR="00226C19" w:rsidRPr="00EC129E" w:rsidRDefault="000E474F" w:rsidP="00226C19">
      <w:pPr>
        <w:spacing w:after="0"/>
        <w:ind w:left="1800"/>
        <w:rPr>
          <w:rFonts w:eastAsia="Times New Roman" w:cs="Times New Roman"/>
          <w:sz w:val="20"/>
          <w:szCs w:val="20"/>
        </w:rPr>
      </w:pPr>
      <w:hyperlink r:id="rId20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GlycolDehydratorsLessThanSpecifiedValueDetails</w:t>
        </w:r>
        <w:r w:rsidR="00226C19" w:rsidRPr="00EC129E">
          <w:rPr>
            <w:rFonts w:eastAsia="Times New Roman" w:cs="Times New Roman"/>
            <w:color w:val="0000FF"/>
            <w:sz w:val="20"/>
            <w:szCs w:val="20"/>
          </w:rPr>
          <w:t>&gt;</w:t>
        </w:r>
      </w:hyperlink>
    </w:p>
    <w:p w14:paraId="2525C720" w14:textId="77777777" w:rsidR="00226C19" w:rsidRPr="00EC129E" w:rsidRDefault="000E474F" w:rsidP="00226C19">
      <w:pPr>
        <w:spacing w:after="0"/>
        <w:ind w:left="2160"/>
        <w:rPr>
          <w:rFonts w:eastAsia="Times New Roman" w:cs="Times New Roman"/>
          <w:sz w:val="20"/>
          <w:szCs w:val="20"/>
        </w:rPr>
      </w:pPr>
      <w:hyperlink r:id="rId20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GlycolDehydratorsLessThanSpecifiedValueRowDetails</w:t>
        </w:r>
        <w:r w:rsidR="00226C19" w:rsidRPr="00EC129E">
          <w:rPr>
            <w:rFonts w:eastAsia="Times New Roman" w:cs="Times New Roman"/>
            <w:color w:val="0000FF"/>
            <w:sz w:val="20"/>
            <w:szCs w:val="20"/>
          </w:rPr>
          <w:t>&gt;</w:t>
        </w:r>
      </w:hyperlink>
    </w:p>
    <w:p w14:paraId="3554DE1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&gt;Vapor Recovery</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13D99697"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GlycolDehydratorsLessThanSpecifiedValueRowDetails</w:t>
      </w:r>
      <w:r w:rsidRPr="00EC129E">
        <w:rPr>
          <w:rFonts w:eastAsia="Times New Roman" w:cs="Times New Roman"/>
          <w:color w:val="0000FF"/>
          <w:sz w:val="20"/>
          <w:szCs w:val="20"/>
        </w:rPr>
        <w:t>&gt;</w:t>
      </w:r>
    </w:p>
    <w:p w14:paraId="1D72DE19" w14:textId="77777777" w:rsidR="00226C19" w:rsidRPr="00EC129E" w:rsidRDefault="000E474F" w:rsidP="00226C19">
      <w:pPr>
        <w:spacing w:after="0"/>
        <w:ind w:left="1800" w:firstLine="360"/>
        <w:rPr>
          <w:rFonts w:eastAsia="Times New Roman" w:cs="Times New Roman"/>
          <w:sz w:val="20"/>
          <w:szCs w:val="20"/>
        </w:rPr>
      </w:pPr>
      <w:hyperlink r:id="rId20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GlycolDehydratorsLessThanSpecifiedValueRowDetails</w:t>
        </w:r>
        <w:r w:rsidR="00226C19" w:rsidRPr="00EC129E">
          <w:rPr>
            <w:rFonts w:eastAsia="Times New Roman" w:cs="Times New Roman"/>
            <w:color w:val="0000FF"/>
            <w:sz w:val="20"/>
            <w:szCs w:val="20"/>
          </w:rPr>
          <w:t>&gt;</w:t>
        </w:r>
      </w:hyperlink>
    </w:p>
    <w:p w14:paraId="5ABF243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&gt;Dehydrator Vents to Flares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71DE6372"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GlycolDehydratorsLessThanSpecifiedValueRowDetails</w:t>
      </w:r>
      <w:r w:rsidRPr="00EC129E">
        <w:rPr>
          <w:rFonts w:eastAsia="Times New Roman" w:cs="Times New Roman"/>
          <w:color w:val="0000FF"/>
          <w:sz w:val="20"/>
          <w:szCs w:val="20"/>
        </w:rPr>
        <w:t>&gt;</w:t>
      </w:r>
    </w:p>
    <w:p w14:paraId="7B99EF17" w14:textId="77777777" w:rsidR="00226C19" w:rsidRPr="00EC129E" w:rsidRDefault="000E474F" w:rsidP="00226C19">
      <w:pPr>
        <w:spacing w:after="0"/>
        <w:ind w:left="1800" w:firstLine="360"/>
        <w:rPr>
          <w:rFonts w:eastAsia="Times New Roman" w:cs="Times New Roman"/>
          <w:sz w:val="20"/>
          <w:szCs w:val="20"/>
        </w:rPr>
      </w:pPr>
      <w:hyperlink r:id="rId20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GlycolDehydratorsLessThanSpecifiedValueRowDetails</w:t>
        </w:r>
        <w:r w:rsidR="00226C19" w:rsidRPr="00EC129E">
          <w:rPr>
            <w:rFonts w:eastAsia="Times New Roman" w:cs="Times New Roman"/>
            <w:color w:val="0000FF"/>
            <w:sz w:val="20"/>
            <w:szCs w:val="20"/>
          </w:rPr>
          <w:t>&gt;</w:t>
        </w:r>
      </w:hyperlink>
    </w:p>
    <w:p w14:paraId="5B764E1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&gt;Regenerator fire-box/fire tubes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649F01F3"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GlycolDehydratorsLessThanSpecifiedValueRowDetails</w:t>
      </w:r>
      <w:r w:rsidRPr="00EC129E">
        <w:rPr>
          <w:rFonts w:eastAsia="Times New Roman" w:cs="Times New Roman"/>
          <w:color w:val="0000FF"/>
          <w:sz w:val="20"/>
          <w:szCs w:val="20"/>
        </w:rPr>
        <w:t>&gt;</w:t>
      </w:r>
    </w:p>
    <w:p w14:paraId="431AC48F" w14:textId="77777777" w:rsidR="00226C19" w:rsidRPr="00EC129E" w:rsidRDefault="000E474F" w:rsidP="00226C19">
      <w:pPr>
        <w:spacing w:after="0"/>
        <w:ind w:left="1800" w:firstLine="360"/>
        <w:rPr>
          <w:rFonts w:eastAsia="Times New Roman" w:cs="Times New Roman"/>
          <w:sz w:val="20"/>
          <w:szCs w:val="20"/>
        </w:rPr>
      </w:pPr>
      <w:hyperlink r:id="rId20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GlycolDehydratorsLessThanSpecifiedValueRowDetails</w:t>
        </w:r>
        <w:r w:rsidR="00226C19" w:rsidRPr="00EC129E">
          <w:rPr>
            <w:rFonts w:eastAsia="Times New Roman" w:cs="Times New Roman"/>
            <w:color w:val="0000FF"/>
            <w:sz w:val="20"/>
            <w:szCs w:val="20"/>
          </w:rPr>
          <w:t>&gt;</w:t>
        </w:r>
      </w:hyperlink>
    </w:p>
    <w:p w14:paraId="74F3706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&gt;No Vent Controls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3A2BD9B6"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GlycolDehydratorsLessThanSpecifiedValueRowDetails</w:t>
      </w:r>
      <w:r w:rsidRPr="00EC129E">
        <w:rPr>
          <w:rFonts w:eastAsia="Times New Roman" w:cs="Times New Roman"/>
          <w:color w:val="0000FF"/>
          <w:sz w:val="20"/>
          <w:szCs w:val="20"/>
        </w:rPr>
        <w:t>&gt;</w:t>
      </w:r>
    </w:p>
    <w:p w14:paraId="3F4C013F" w14:textId="77777777" w:rsidR="00226C19" w:rsidRPr="00EC129E" w:rsidRDefault="000E474F" w:rsidP="00226C19">
      <w:pPr>
        <w:spacing w:after="0"/>
        <w:ind w:left="1800" w:firstLine="360"/>
        <w:rPr>
          <w:rFonts w:eastAsia="Times New Roman" w:cs="Times New Roman"/>
          <w:sz w:val="20"/>
          <w:szCs w:val="20"/>
        </w:rPr>
      </w:pPr>
      <w:hyperlink r:id="rId20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GlycolDehydratorsLessThanSpecifiedValueRowDetails</w:t>
        </w:r>
        <w:r w:rsidR="00226C19" w:rsidRPr="00EC129E">
          <w:rPr>
            <w:rFonts w:eastAsia="Times New Roman" w:cs="Times New Roman"/>
            <w:color w:val="0000FF"/>
            <w:sz w:val="20"/>
            <w:szCs w:val="20"/>
          </w:rPr>
          <w:t>&gt;</w:t>
        </w:r>
      </w:hyperlink>
    </w:p>
    <w:p w14:paraId="61D8977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&gt;Other / Multiple Vent Gas Controls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4D37984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VentGasControlsOtherDescription</w:t>
      </w:r>
      <w:r w:rsidRPr="00EC129E">
        <w:rPr>
          <w:rFonts w:eastAsia="Times New Roman" w:cs="Times New Roman"/>
          <w:sz w:val="20"/>
          <w:szCs w:val="20"/>
        </w:rPr>
        <w:t xml:space="preserve">&gt;This is just a description </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VentGasControlsOtherDescription</w:t>
      </w:r>
      <w:r w:rsidRPr="00EC129E">
        <w:rPr>
          <w:rFonts w:eastAsia="Times New Roman" w:cs="Times New Roman"/>
          <w:color w:val="0000FF"/>
          <w:sz w:val="20"/>
          <w:szCs w:val="20"/>
        </w:rPr>
        <w:t>&gt;</w:t>
      </w:r>
    </w:p>
    <w:p w14:paraId="68DACDA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"&gt;0.1</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2D0FD63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"&gt;28.7</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539A847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69D91D8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"&gt;157.9</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494DA7E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"&gt;0.8</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432EC15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GlycolDehydratorCount</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GlycolDehydratorCount</w:t>
      </w:r>
      <w:r w:rsidRPr="00EC129E">
        <w:rPr>
          <w:rFonts w:eastAsia="Times New Roman" w:cs="Times New Roman"/>
          <w:color w:val="0000FF"/>
          <w:sz w:val="20"/>
          <w:szCs w:val="20"/>
        </w:rPr>
        <w:t>&gt;</w:t>
      </w:r>
    </w:p>
    <w:p w14:paraId="73BC6645"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GlycolDehydratorsLessThanSpecifiedValueRowDetails</w:t>
      </w:r>
      <w:r w:rsidRPr="00EC129E">
        <w:rPr>
          <w:rFonts w:eastAsia="Times New Roman" w:cs="Times New Roman"/>
          <w:color w:val="0000FF"/>
          <w:sz w:val="20"/>
          <w:szCs w:val="20"/>
        </w:rPr>
        <w:t>&gt;</w:t>
      </w:r>
    </w:p>
    <w:p w14:paraId="1DAC575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GlycolDehydratorsLessThanSpecifiedValueDetails</w:t>
      </w:r>
      <w:r w:rsidRPr="00EC129E">
        <w:rPr>
          <w:rFonts w:eastAsia="Times New Roman" w:cs="Times New Roman"/>
          <w:color w:val="0000FF"/>
          <w:sz w:val="20"/>
          <w:szCs w:val="20"/>
        </w:rPr>
        <w:t>&gt;</w:t>
      </w:r>
    </w:p>
    <w:p w14:paraId="779F31DD" w14:textId="77777777" w:rsidR="00226C19" w:rsidRPr="00EC129E" w:rsidRDefault="000E474F" w:rsidP="00226C19">
      <w:pPr>
        <w:spacing w:after="0"/>
        <w:ind w:left="1440" w:firstLine="360"/>
        <w:rPr>
          <w:rFonts w:eastAsia="Times New Roman" w:cs="Times New Roman"/>
          <w:sz w:val="20"/>
          <w:szCs w:val="20"/>
        </w:rPr>
      </w:pPr>
      <w:hyperlink r:id="rId21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AbsorbentDesiccantDehydratorsDetails</w:t>
        </w:r>
        <w:r w:rsidR="00226C19" w:rsidRPr="00EC129E">
          <w:rPr>
            <w:rFonts w:eastAsia="Times New Roman" w:cs="Times New Roman"/>
            <w:color w:val="0000FF"/>
            <w:sz w:val="20"/>
            <w:szCs w:val="20"/>
          </w:rPr>
          <w:t>&gt;</w:t>
        </w:r>
      </w:hyperlink>
    </w:p>
    <w:p w14:paraId="3148F142" w14:textId="77777777" w:rsidR="00226C19" w:rsidRPr="00EC129E" w:rsidRDefault="000E474F" w:rsidP="00226C19">
      <w:pPr>
        <w:spacing w:after="0"/>
        <w:ind w:left="1800" w:firstLine="360"/>
        <w:rPr>
          <w:rFonts w:eastAsia="Times New Roman" w:cs="Times New Roman"/>
          <w:sz w:val="20"/>
          <w:szCs w:val="20"/>
        </w:rPr>
      </w:pPr>
      <w:hyperlink r:id="rId21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AbsorbentDesiccantDehydratorsRowDetails</w:t>
        </w:r>
        <w:r w:rsidR="00226C19" w:rsidRPr="00EC129E">
          <w:rPr>
            <w:rFonts w:eastAsia="Times New Roman" w:cs="Times New Roman"/>
            <w:color w:val="0000FF"/>
            <w:sz w:val="20"/>
            <w:szCs w:val="20"/>
          </w:rPr>
          <w:t>&gt;</w:t>
        </w:r>
      </w:hyperlink>
    </w:p>
    <w:p w14:paraId="565C421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DeviceType</w:t>
      </w:r>
      <w:r w:rsidRPr="00EC129E">
        <w:rPr>
          <w:rFonts w:eastAsia="Times New Roman" w:cs="Times New Roman"/>
          <w:sz w:val="20"/>
          <w:szCs w:val="20"/>
        </w:rPr>
        <w:t>&gt;Absorbent Desiccant dehydrators</w:t>
      </w:r>
      <w:r w:rsidRPr="00EC129E">
        <w:rPr>
          <w:rFonts w:eastAsia="Times New Roman" w:cs="Times New Roman"/>
          <w:color w:val="0000FF"/>
          <w:sz w:val="20"/>
          <w:szCs w:val="20"/>
        </w:rPr>
        <w:t>&lt;/</w:t>
      </w:r>
      <w:r w:rsidRPr="00EC129E">
        <w:rPr>
          <w:rFonts w:eastAsia="Times New Roman" w:cs="Times New Roman"/>
          <w:color w:val="990000"/>
          <w:sz w:val="20"/>
          <w:szCs w:val="20"/>
        </w:rPr>
        <w:t>DeviceType</w:t>
      </w:r>
      <w:r w:rsidRPr="00EC129E">
        <w:rPr>
          <w:rFonts w:eastAsia="Times New Roman" w:cs="Times New Roman"/>
          <w:color w:val="0000FF"/>
          <w:sz w:val="20"/>
          <w:szCs w:val="20"/>
        </w:rPr>
        <w:t>&gt;</w:t>
      </w:r>
    </w:p>
    <w:p w14:paraId="2C61949A"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AbsorbentDesiccantDehydratorsRowDetails</w:t>
      </w:r>
      <w:r w:rsidRPr="00EC129E">
        <w:rPr>
          <w:rFonts w:eastAsia="Times New Roman" w:cs="Times New Roman"/>
          <w:color w:val="0000FF"/>
          <w:sz w:val="20"/>
          <w:szCs w:val="20"/>
        </w:rPr>
        <w:t>&gt;</w:t>
      </w:r>
    </w:p>
    <w:p w14:paraId="368E9CA8"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AbsorbentDesiccantDehydratorsDetails</w:t>
      </w:r>
      <w:r w:rsidRPr="00EC129E">
        <w:rPr>
          <w:rFonts w:eastAsia="Times New Roman" w:cs="Times New Roman"/>
          <w:color w:val="0000FF"/>
          <w:sz w:val="20"/>
          <w:szCs w:val="20"/>
        </w:rPr>
        <w:t>&gt;</w:t>
      </w:r>
    </w:p>
    <w:p w14:paraId="181CA22A" w14:textId="77777777" w:rsidR="00226C19" w:rsidRPr="00EC129E" w:rsidRDefault="000E474F" w:rsidP="00226C19">
      <w:pPr>
        <w:spacing w:after="0"/>
        <w:ind w:left="1800"/>
        <w:rPr>
          <w:rFonts w:eastAsia="Times New Roman" w:cs="Times New Roman"/>
          <w:sz w:val="20"/>
          <w:szCs w:val="20"/>
        </w:rPr>
      </w:pPr>
      <w:hyperlink r:id="rId21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GlycolDehydratorsMoreThanSpecifiedValueDetails</w:t>
        </w:r>
        <w:r w:rsidR="00226C19" w:rsidRPr="00EC129E">
          <w:rPr>
            <w:rFonts w:eastAsia="Times New Roman" w:cs="Times New Roman"/>
            <w:color w:val="0000FF"/>
            <w:sz w:val="20"/>
            <w:szCs w:val="20"/>
          </w:rPr>
          <w:t>&gt;</w:t>
        </w:r>
      </w:hyperlink>
    </w:p>
    <w:p w14:paraId="1D85E387" w14:textId="77777777" w:rsidR="00226C19" w:rsidRPr="00EC129E" w:rsidRDefault="000E474F" w:rsidP="00226C19">
      <w:pPr>
        <w:spacing w:after="0"/>
        <w:ind w:left="1800" w:firstLine="360"/>
        <w:rPr>
          <w:rFonts w:eastAsia="Times New Roman" w:cs="Times New Roman"/>
          <w:sz w:val="20"/>
          <w:szCs w:val="20"/>
        </w:rPr>
      </w:pPr>
      <w:hyperlink r:id="rId21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GlycolDehydratorsMoreThanSpecifiedValueRowDetails</w:t>
        </w:r>
        <w:r w:rsidR="00226C19" w:rsidRPr="00EC129E">
          <w:rPr>
            <w:rFonts w:eastAsia="Times New Roman" w:cs="Times New Roman"/>
            <w:color w:val="0000FF"/>
            <w:sz w:val="20"/>
            <w:szCs w:val="20"/>
          </w:rPr>
          <w:t>&gt;</w:t>
        </w:r>
      </w:hyperlink>
    </w:p>
    <w:p w14:paraId="3476635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CCE14B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&gt;Vapor Recovery</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48FE747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64C7095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"&gt;275.1</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42BD4D9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735608D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"&gt;1509.5</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469E3DC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3FB3F58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NaturalGasFlowRate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MMscfd</w:t>
      </w:r>
      <w:r w:rsidRPr="00EC129E">
        <w:rPr>
          <w:rFonts w:eastAsia="Times New Roman" w:cs="Times New Roman"/>
          <w:sz w:val="20"/>
          <w:szCs w:val="20"/>
        </w:rPr>
        <w:t>"&gt;4.3</w:t>
      </w:r>
      <w:r w:rsidRPr="00EC129E">
        <w:rPr>
          <w:rFonts w:eastAsia="Times New Roman" w:cs="Times New Roman"/>
          <w:color w:val="0000FF"/>
          <w:sz w:val="20"/>
          <w:szCs w:val="20"/>
        </w:rPr>
        <w:t>&lt;/</w:t>
      </w:r>
      <w:r w:rsidRPr="00EC129E">
        <w:rPr>
          <w:rFonts w:eastAsia="Times New Roman" w:cs="Times New Roman"/>
          <w:color w:val="990000"/>
          <w:sz w:val="20"/>
          <w:szCs w:val="20"/>
        </w:rPr>
        <w:t>NaturalGasFlowRate</w:t>
      </w:r>
      <w:r w:rsidRPr="00EC129E">
        <w:rPr>
          <w:rFonts w:eastAsia="Times New Roman" w:cs="Times New Roman"/>
          <w:color w:val="0000FF"/>
          <w:sz w:val="20"/>
          <w:szCs w:val="20"/>
        </w:rPr>
        <w:t>&gt;</w:t>
      </w:r>
    </w:p>
    <w:p w14:paraId="75DFCCE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AbsorbentCirculationPumpType</w:t>
      </w:r>
      <w:r w:rsidRPr="00EC129E">
        <w:rPr>
          <w:rFonts w:eastAsia="Times New Roman" w:cs="Times New Roman"/>
          <w:sz w:val="20"/>
          <w:szCs w:val="20"/>
        </w:rPr>
        <w:t>&gt;Natural gas pneumatic</w:t>
      </w:r>
      <w:r w:rsidRPr="00EC129E">
        <w:rPr>
          <w:rFonts w:eastAsia="Times New Roman" w:cs="Times New Roman"/>
          <w:color w:val="0000FF"/>
          <w:sz w:val="20"/>
          <w:szCs w:val="20"/>
        </w:rPr>
        <w:t>&lt;/</w:t>
      </w:r>
      <w:r w:rsidRPr="00EC129E">
        <w:rPr>
          <w:rFonts w:eastAsia="Times New Roman" w:cs="Times New Roman"/>
          <w:color w:val="990000"/>
          <w:sz w:val="20"/>
          <w:szCs w:val="20"/>
        </w:rPr>
        <w:t>AbsorbentCirculationPumpType</w:t>
      </w:r>
      <w:r w:rsidRPr="00EC129E">
        <w:rPr>
          <w:rFonts w:eastAsia="Times New Roman" w:cs="Times New Roman"/>
          <w:color w:val="0000FF"/>
          <w:sz w:val="20"/>
          <w:szCs w:val="20"/>
        </w:rPr>
        <w:t>&gt;</w:t>
      </w:r>
    </w:p>
    <w:p w14:paraId="25C5B4D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IsStripperGasUsed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IsStripperGasUsed</w:t>
      </w:r>
      <w:r w:rsidRPr="00EC129E">
        <w:rPr>
          <w:rFonts w:eastAsia="Times New Roman" w:cs="Times New Roman"/>
          <w:color w:val="0000FF"/>
          <w:sz w:val="20"/>
          <w:szCs w:val="20"/>
        </w:rPr>
        <w:t>&gt;</w:t>
      </w:r>
    </w:p>
    <w:p w14:paraId="2CB7184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IsFlashTankSeparatorUsed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IsFlashTankSeparatorUsed</w:t>
      </w:r>
      <w:r w:rsidRPr="00EC129E">
        <w:rPr>
          <w:rFonts w:eastAsia="Times New Roman" w:cs="Times New Roman"/>
          <w:color w:val="0000FF"/>
          <w:sz w:val="20"/>
          <w:szCs w:val="20"/>
        </w:rPr>
        <w:t>&gt;</w:t>
      </w:r>
    </w:p>
    <w:p w14:paraId="072B783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AbsorbentType</w:t>
      </w:r>
      <w:r w:rsidRPr="00EC129E">
        <w:rPr>
          <w:rFonts w:eastAsia="Times New Roman" w:cs="Times New Roman"/>
          <w:sz w:val="20"/>
          <w:szCs w:val="20"/>
        </w:rPr>
        <w:t>&gt;Triethylene glycol (TEG)</w:t>
      </w:r>
      <w:r w:rsidRPr="00EC129E">
        <w:rPr>
          <w:rFonts w:eastAsia="Times New Roman" w:cs="Times New Roman"/>
          <w:color w:val="0000FF"/>
          <w:sz w:val="20"/>
          <w:szCs w:val="20"/>
        </w:rPr>
        <w:t>&lt;/</w:t>
      </w:r>
      <w:r w:rsidRPr="00EC129E">
        <w:rPr>
          <w:rFonts w:eastAsia="Times New Roman" w:cs="Times New Roman"/>
          <w:color w:val="990000"/>
          <w:sz w:val="20"/>
          <w:szCs w:val="20"/>
        </w:rPr>
        <w:t>AbsorbentType</w:t>
      </w:r>
      <w:r w:rsidRPr="00EC129E">
        <w:rPr>
          <w:rFonts w:eastAsia="Times New Roman" w:cs="Times New Roman"/>
          <w:color w:val="0000FF"/>
          <w:sz w:val="20"/>
          <w:szCs w:val="20"/>
        </w:rPr>
        <w:t>&gt;</w:t>
      </w:r>
    </w:p>
    <w:p w14:paraId="29B0C68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Hours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color w:val="0000FF"/>
          <w:sz w:val="20"/>
          <w:szCs w:val="20"/>
        </w:rPr>
        <w:t>&gt;</w:t>
      </w:r>
    </w:p>
    <w:p w14:paraId="7DBDFBD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WetNaturalGasTemperature</w:t>
      </w:r>
      <w:r w:rsidRPr="00EC129E">
        <w:rPr>
          <w:rFonts w:eastAsia="Times New Roman" w:cs="Times New Roman"/>
          <w:color w:val="0000FF"/>
          <w:sz w:val="20"/>
          <w:szCs w:val="20"/>
        </w:rPr>
        <w:t>&gt;</w:t>
      </w:r>
    </w:p>
    <w:p w14:paraId="7C745C0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psig</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WetNaturalGasPressure</w:t>
      </w:r>
      <w:r w:rsidRPr="00EC129E">
        <w:rPr>
          <w:rFonts w:eastAsia="Times New Roman" w:cs="Times New Roman"/>
          <w:color w:val="0000FF"/>
          <w:sz w:val="20"/>
          <w:szCs w:val="20"/>
        </w:rPr>
        <w:t>&gt;</w:t>
      </w:r>
    </w:p>
    <w:p w14:paraId="16FB2D12"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3CFCCBC1"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"&gt;0.24</w:t>
      </w:r>
      <w:r w:rsidRPr="00EC129E">
        <w:rPr>
          <w:rFonts w:eastAsia="Times New Roman" w:cs="Times New Roman"/>
          <w:color w:val="0000FF"/>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color w:val="0000FF"/>
          <w:sz w:val="20"/>
          <w:szCs w:val="20"/>
        </w:rPr>
        <w:t>&gt;</w:t>
      </w:r>
    </w:p>
    <w:p w14:paraId="49217824"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240ACC6E"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color w:val="0000FF"/>
          <w:sz w:val="20"/>
          <w:szCs w:val="20"/>
        </w:rPr>
        <w:t>&gt;</w:t>
      </w:r>
    </w:p>
    <w:p w14:paraId="4D515926"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GlycolDehydratorsMoreThanSpecifiedValueRowDetails</w:t>
      </w:r>
      <w:r w:rsidRPr="00EC129E">
        <w:rPr>
          <w:rFonts w:eastAsia="Times New Roman" w:cs="Times New Roman"/>
          <w:color w:val="0000FF"/>
          <w:sz w:val="20"/>
          <w:szCs w:val="20"/>
        </w:rPr>
        <w:t>&gt;</w:t>
      </w:r>
    </w:p>
    <w:p w14:paraId="44D5E1B1" w14:textId="77777777" w:rsidR="00226C19" w:rsidRPr="00EC129E" w:rsidRDefault="000E474F" w:rsidP="00226C19">
      <w:pPr>
        <w:spacing w:after="0"/>
        <w:ind w:left="2160"/>
        <w:rPr>
          <w:rFonts w:eastAsia="Times New Roman" w:cs="Times New Roman"/>
          <w:sz w:val="20"/>
          <w:szCs w:val="20"/>
        </w:rPr>
      </w:pPr>
      <w:hyperlink r:id="rId21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GlycolDehydratorsMoreThanSpecifiedValueRowDetails</w:t>
        </w:r>
        <w:r w:rsidR="00226C19" w:rsidRPr="00EC129E">
          <w:rPr>
            <w:rFonts w:eastAsia="Times New Roman" w:cs="Times New Roman"/>
            <w:color w:val="0000FF"/>
            <w:sz w:val="20"/>
            <w:szCs w:val="20"/>
          </w:rPr>
          <w:t>&gt;</w:t>
        </w:r>
      </w:hyperlink>
    </w:p>
    <w:p w14:paraId="5C4029C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49089E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&gt;Dehydrator Vents to Flares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5806E9A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1C3EDF9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"&gt;275.1</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3313C27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18178A8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"&gt;1509.5</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5A29FAD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1789D55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NaturalGasFlowRate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MMscfd</w:t>
      </w:r>
      <w:r w:rsidRPr="00EC129E">
        <w:rPr>
          <w:rFonts w:eastAsia="Times New Roman" w:cs="Times New Roman"/>
          <w:sz w:val="20"/>
          <w:szCs w:val="20"/>
        </w:rPr>
        <w:t>"&gt;4.3</w:t>
      </w:r>
      <w:r w:rsidRPr="00EC129E">
        <w:rPr>
          <w:rFonts w:eastAsia="Times New Roman" w:cs="Times New Roman"/>
          <w:color w:val="0000FF"/>
          <w:sz w:val="20"/>
          <w:szCs w:val="20"/>
        </w:rPr>
        <w:t>&lt;/</w:t>
      </w:r>
      <w:r w:rsidRPr="00EC129E">
        <w:rPr>
          <w:rFonts w:eastAsia="Times New Roman" w:cs="Times New Roman"/>
          <w:color w:val="990000"/>
          <w:sz w:val="20"/>
          <w:szCs w:val="20"/>
        </w:rPr>
        <w:t>NaturalGasFlowRate</w:t>
      </w:r>
      <w:r w:rsidRPr="00EC129E">
        <w:rPr>
          <w:rFonts w:eastAsia="Times New Roman" w:cs="Times New Roman"/>
          <w:color w:val="0000FF"/>
          <w:sz w:val="20"/>
          <w:szCs w:val="20"/>
        </w:rPr>
        <w:t>&gt;</w:t>
      </w:r>
    </w:p>
    <w:p w14:paraId="1DCB2BE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AbsorbentCirculationPumpType</w:t>
      </w:r>
      <w:r w:rsidRPr="00EC129E">
        <w:rPr>
          <w:rFonts w:eastAsia="Times New Roman" w:cs="Times New Roman"/>
          <w:sz w:val="20"/>
          <w:szCs w:val="20"/>
        </w:rPr>
        <w:t>&gt;Air pneumatic</w:t>
      </w:r>
      <w:r w:rsidRPr="00EC129E">
        <w:rPr>
          <w:rFonts w:eastAsia="Times New Roman" w:cs="Times New Roman"/>
          <w:color w:val="0000FF"/>
          <w:sz w:val="20"/>
          <w:szCs w:val="20"/>
        </w:rPr>
        <w:t>&lt;/</w:t>
      </w:r>
      <w:r w:rsidRPr="00EC129E">
        <w:rPr>
          <w:rFonts w:eastAsia="Times New Roman" w:cs="Times New Roman"/>
          <w:color w:val="990000"/>
          <w:sz w:val="20"/>
          <w:szCs w:val="20"/>
        </w:rPr>
        <w:t>AbsorbentCirculationPumpType</w:t>
      </w:r>
      <w:r w:rsidRPr="00EC129E">
        <w:rPr>
          <w:rFonts w:eastAsia="Times New Roman" w:cs="Times New Roman"/>
          <w:color w:val="0000FF"/>
          <w:sz w:val="20"/>
          <w:szCs w:val="20"/>
        </w:rPr>
        <w:t>&gt;</w:t>
      </w:r>
    </w:p>
    <w:p w14:paraId="165FEB9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IsStripperGasUsed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IsStripperGasUsed</w:t>
      </w:r>
      <w:r w:rsidRPr="00EC129E">
        <w:rPr>
          <w:rFonts w:eastAsia="Times New Roman" w:cs="Times New Roman"/>
          <w:color w:val="0000FF"/>
          <w:sz w:val="20"/>
          <w:szCs w:val="20"/>
        </w:rPr>
        <w:t>&gt;</w:t>
      </w:r>
    </w:p>
    <w:p w14:paraId="78DE2CA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IsFlashTankSeparatorUsed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IsFlashTankSeparatorUsed</w:t>
      </w:r>
      <w:r w:rsidRPr="00EC129E">
        <w:rPr>
          <w:rFonts w:eastAsia="Times New Roman" w:cs="Times New Roman"/>
          <w:color w:val="0000FF"/>
          <w:sz w:val="20"/>
          <w:szCs w:val="20"/>
        </w:rPr>
        <w:t>&gt;</w:t>
      </w:r>
    </w:p>
    <w:p w14:paraId="7E63642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AbsorbentType</w:t>
      </w:r>
      <w:r w:rsidRPr="00EC129E">
        <w:rPr>
          <w:rFonts w:eastAsia="Times New Roman" w:cs="Times New Roman"/>
          <w:sz w:val="20"/>
          <w:szCs w:val="20"/>
        </w:rPr>
        <w:t xml:space="preserve">&gt;Diethylene glycol (DEG) </w:t>
      </w:r>
      <w:r w:rsidRPr="00EC129E">
        <w:rPr>
          <w:rFonts w:eastAsia="Times New Roman" w:cs="Times New Roman"/>
          <w:color w:val="0000FF"/>
          <w:sz w:val="20"/>
          <w:szCs w:val="20"/>
        </w:rPr>
        <w:t>&lt;/</w:t>
      </w:r>
      <w:r w:rsidRPr="00EC129E">
        <w:rPr>
          <w:rFonts w:eastAsia="Times New Roman" w:cs="Times New Roman"/>
          <w:color w:val="990000"/>
          <w:sz w:val="20"/>
          <w:szCs w:val="20"/>
        </w:rPr>
        <w:t>AbsorbentType</w:t>
      </w:r>
      <w:r w:rsidRPr="00EC129E">
        <w:rPr>
          <w:rFonts w:eastAsia="Times New Roman" w:cs="Times New Roman"/>
          <w:color w:val="0000FF"/>
          <w:sz w:val="20"/>
          <w:szCs w:val="20"/>
        </w:rPr>
        <w:t>&gt;</w:t>
      </w:r>
    </w:p>
    <w:p w14:paraId="4606C8A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Hours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color w:val="0000FF"/>
          <w:sz w:val="20"/>
          <w:szCs w:val="20"/>
        </w:rPr>
        <w:t>&gt;</w:t>
      </w:r>
    </w:p>
    <w:p w14:paraId="0D4D3C7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WetNaturalGasTemperature</w:t>
      </w:r>
      <w:r w:rsidRPr="00EC129E">
        <w:rPr>
          <w:rFonts w:eastAsia="Times New Roman" w:cs="Times New Roman"/>
          <w:color w:val="0000FF"/>
          <w:sz w:val="20"/>
          <w:szCs w:val="20"/>
        </w:rPr>
        <w:t>&gt;</w:t>
      </w:r>
    </w:p>
    <w:p w14:paraId="67163E4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psig</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WetNaturalGasPressure</w:t>
      </w:r>
      <w:r w:rsidRPr="00EC129E">
        <w:rPr>
          <w:rFonts w:eastAsia="Times New Roman" w:cs="Times New Roman"/>
          <w:color w:val="0000FF"/>
          <w:sz w:val="20"/>
          <w:szCs w:val="20"/>
        </w:rPr>
        <w:t>&gt;</w:t>
      </w:r>
    </w:p>
    <w:p w14:paraId="5B5F4251"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707FFD2E"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"&gt;0.25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color w:val="0000FF"/>
          <w:sz w:val="20"/>
          <w:szCs w:val="20"/>
        </w:rPr>
        <w:t>&gt;</w:t>
      </w:r>
    </w:p>
    <w:p w14:paraId="7920D328"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7B5192B3"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color w:val="0000FF"/>
          <w:sz w:val="20"/>
          <w:szCs w:val="20"/>
        </w:rPr>
        <w:t>&gt;</w:t>
      </w:r>
    </w:p>
    <w:p w14:paraId="0375CFE5"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GlycolDehydratorsMoreThanSpecifiedValueRowDetails</w:t>
      </w:r>
      <w:r w:rsidRPr="00EC129E">
        <w:rPr>
          <w:rFonts w:eastAsia="Times New Roman" w:cs="Times New Roman"/>
          <w:color w:val="0000FF"/>
          <w:sz w:val="20"/>
          <w:szCs w:val="20"/>
        </w:rPr>
        <w:t>&gt;</w:t>
      </w:r>
    </w:p>
    <w:p w14:paraId="59B54933" w14:textId="77777777" w:rsidR="00226C19" w:rsidRPr="00EC129E" w:rsidRDefault="000E474F" w:rsidP="00226C19">
      <w:pPr>
        <w:spacing w:after="0"/>
        <w:ind w:left="2160"/>
        <w:rPr>
          <w:rFonts w:eastAsia="Times New Roman" w:cs="Times New Roman"/>
          <w:sz w:val="20"/>
          <w:szCs w:val="20"/>
        </w:rPr>
      </w:pPr>
      <w:hyperlink r:id="rId21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GlycolDehydratorsMoreThanSpecifiedValueRowDetails</w:t>
        </w:r>
        <w:r w:rsidR="00226C19" w:rsidRPr="00EC129E">
          <w:rPr>
            <w:rFonts w:eastAsia="Times New Roman" w:cs="Times New Roman"/>
            <w:color w:val="0000FF"/>
            <w:sz w:val="20"/>
            <w:szCs w:val="20"/>
          </w:rPr>
          <w:t>&gt;</w:t>
        </w:r>
      </w:hyperlink>
    </w:p>
    <w:p w14:paraId="1AC60E8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B284B8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&gt;Regenerator fire-box/fire tubes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13E7396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28916AA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"&gt;275.1</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6DB53A6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5C8F0C1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"&gt;1509.5</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76CF938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145AFB8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NaturalGasFlowRate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MMscfd</w:t>
      </w:r>
      <w:r w:rsidRPr="00EC129E">
        <w:rPr>
          <w:rFonts w:eastAsia="Times New Roman" w:cs="Times New Roman"/>
          <w:sz w:val="20"/>
          <w:szCs w:val="20"/>
        </w:rPr>
        <w:t>"&gt;4.3</w:t>
      </w:r>
      <w:r w:rsidRPr="00EC129E">
        <w:rPr>
          <w:rFonts w:eastAsia="Times New Roman" w:cs="Times New Roman"/>
          <w:color w:val="0000FF"/>
          <w:sz w:val="20"/>
          <w:szCs w:val="20"/>
        </w:rPr>
        <w:t>&lt;/</w:t>
      </w:r>
      <w:r w:rsidRPr="00EC129E">
        <w:rPr>
          <w:rFonts w:eastAsia="Times New Roman" w:cs="Times New Roman"/>
          <w:color w:val="990000"/>
          <w:sz w:val="20"/>
          <w:szCs w:val="20"/>
        </w:rPr>
        <w:t>NaturalGasFlowRate</w:t>
      </w:r>
      <w:r w:rsidRPr="00EC129E">
        <w:rPr>
          <w:rFonts w:eastAsia="Times New Roman" w:cs="Times New Roman"/>
          <w:color w:val="0000FF"/>
          <w:sz w:val="20"/>
          <w:szCs w:val="20"/>
        </w:rPr>
        <w:t>&gt;</w:t>
      </w:r>
    </w:p>
    <w:p w14:paraId="01705C7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AbsorbentCirculationPumpType</w:t>
      </w:r>
      <w:r w:rsidRPr="00EC129E">
        <w:rPr>
          <w:rFonts w:eastAsia="Times New Roman" w:cs="Times New Roman"/>
          <w:sz w:val="20"/>
          <w:szCs w:val="20"/>
        </w:rPr>
        <w:t>&gt;Electric</w:t>
      </w:r>
      <w:r w:rsidRPr="00EC129E">
        <w:rPr>
          <w:rFonts w:eastAsia="Times New Roman" w:cs="Times New Roman"/>
          <w:color w:val="0000FF"/>
          <w:sz w:val="20"/>
          <w:szCs w:val="20"/>
        </w:rPr>
        <w:t>&lt;/</w:t>
      </w:r>
      <w:r w:rsidRPr="00EC129E">
        <w:rPr>
          <w:rFonts w:eastAsia="Times New Roman" w:cs="Times New Roman"/>
          <w:color w:val="990000"/>
          <w:sz w:val="20"/>
          <w:szCs w:val="20"/>
        </w:rPr>
        <w:t>AbsorbentCirculationPumpType</w:t>
      </w:r>
      <w:r w:rsidRPr="00EC129E">
        <w:rPr>
          <w:rFonts w:eastAsia="Times New Roman" w:cs="Times New Roman"/>
          <w:color w:val="0000FF"/>
          <w:sz w:val="20"/>
          <w:szCs w:val="20"/>
        </w:rPr>
        <w:t>&gt;</w:t>
      </w:r>
    </w:p>
    <w:p w14:paraId="4E97DC5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IsStripperGasUsed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IsStripperGasUsed</w:t>
      </w:r>
      <w:r w:rsidRPr="00EC129E">
        <w:rPr>
          <w:rFonts w:eastAsia="Times New Roman" w:cs="Times New Roman"/>
          <w:color w:val="0000FF"/>
          <w:sz w:val="20"/>
          <w:szCs w:val="20"/>
        </w:rPr>
        <w:t>&gt;</w:t>
      </w:r>
    </w:p>
    <w:p w14:paraId="32ED5F7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IsFlashTankSeparatorUsed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IsFlashTankSeparatorUsed</w:t>
      </w:r>
      <w:r w:rsidRPr="00EC129E">
        <w:rPr>
          <w:rFonts w:eastAsia="Times New Roman" w:cs="Times New Roman"/>
          <w:color w:val="0000FF"/>
          <w:sz w:val="20"/>
          <w:szCs w:val="20"/>
        </w:rPr>
        <w:t>&gt;</w:t>
      </w:r>
    </w:p>
    <w:p w14:paraId="5773ECF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AbsorbentType</w:t>
      </w:r>
      <w:r w:rsidRPr="00EC129E">
        <w:rPr>
          <w:rFonts w:eastAsia="Times New Roman" w:cs="Times New Roman"/>
          <w:sz w:val="20"/>
          <w:szCs w:val="20"/>
        </w:rPr>
        <w:t>&gt;Triethylene glycol (TEG)</w:t>
      </w:r>
      <w:r w:rsidRPr="00EC129E">
        <w:rPr>
          <w:rFonts w:eastAsia="Times New Roman" w:cs="Times New Roman"/>
          <w:color w:val="0000FF"/>
          <w:sz w:val="20"/>
          <w:szCs w:val="20"/>
        </w:rPr>
        <w:t>&lt;/</w:t>
      </w:r>
      <w:r w:rsidRPr="00EC129E">
        <w:rPr>
          <w:rFonts w:eastAsia="Times New Roman" w:cs="Times New Roman"/>
          <w:color w:val="990000"/>
          <w:sz w:val="20"/>
          <w:szCs w:val="20"/>
        </w:rPr>
        <w:t>AbsorbentType</w:t>
      </w:r>
      <w:r w:rsidRPr="00EC129E">
        <w:rPr>
          <w:rFonts w:eastAsia="Times New Roman" w:cs="Times New Roman"/>
          <w:color w:val="0000FF"/>
          <w:sz w:val="20"/>
          <w:szCs w:val="20"/>
        </w:rPr>
        <w:t>&gt;</w:t>
      </w:r>
    </w:p>
    <w:p w14:paraId="1557657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Hours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color w:val="0000FF"/>
          <w:sz w:val="20"/>
          <w:szCs w:val="20"/>
        </w:rPr>
        <w:t>&gt;</w:t>
      </w:r>
    </w:p>
    <w:p w14:paraId="54DBC7D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WetNaturalGasTemperature</w:t>
      </w:r>
      <w:r w:rsidRPr="00EC129E">
        <w:rPr>
          <w:rFonts w:eastAsia="Times New Roman" w:cs="Times New Roman"/>
          <w:color w:val="0000FF"/>
          <w:sz w:val="20"/>
          <w:szCs w:val="20"/>
        </w:rPr>
        <w:t>&gt;</w:t>
      </w:r>
    </w:p>
    <w:p w14:paraId="0E8D6B0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psig</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WetNaturalGasPressure</w:t>
      </w:r>
      <w:r w:rsidRPr="00EC129E">
        <w:rPr>
          <w:rFonts w:eastAsia="Times New Roman" w:cs="Times New Roman"/>
          <w:color w:val="0000FF"/>
          <w:sz w:val="20"/>
          <w:szCs w:val="20"/>
        </w:rPr>
        <w:t>&gt;</w:t>
      </w:r>
    </w:p>
    <w:p w14:paraId="624EC32D"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02A28FEF"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"&gt;0.28</w:t>
      </w:r>
      <w:r w:rsidRPr="00EC129E">
        <w:rPr>
          <w:rFonts w:eastAsia="Times New Roman" w:cs="Times New Roman"/>
          <w:color w:val="0000FF"/>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color w:val="0000FF"/>
          <w:sz w:val="20"/>
          <w:szCs w:val="20"/>
        </w:rPr>
        <w:t>&gt;</w:t>
      </w:r>
    </w:p>
    <w:p w14:paraId="31787D98"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76770BC8"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color w:val="0000FF"/>
          <w:sz w:val="20"/>
          <w:szCs w:val="20"/>
        </w:rPr>
        <w:t>&gt;</w:t>
      </w:r>
    </w:p>
    <w:p w14:paraId="500BE726"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GlycolDehydratorsMoreThanSpecifiedValueRowDetails</w:t>
      </w:r>
      <w:r w:rsidRPr="00EC129E">
        <w:rPr>
          <w:rFonts w:eastAsia="Times New Roman" w:cs="Times New Roman"/>
          <w:color w:val="0000FF"/>
          <w:sz w:val="20"/>
          <w:szCs w:val="20"/>
        </w:rPr>
        <w:t>&gt;</w:t>
      </w:r>
    </w:p>
    <w:p w14:paraId="73AF816E" w14:textId="77777777" w:rsidR="00226C19" w:rsidRPr="00EC129E" w:rsidRDefault="000E474F" w:rsidP="00226C19">
      <w:pPr>
        <w:spacing w:after="0"/>
        <w:ind w:left="2160"/>
        <w:rPr>
          <w:rFonts w:eastAsia="Times New Roman" w:cs="Times New Roman"/>
          <w:sz w:val="20"/>
          <w:szCs w:val="20"/>
        </w:rPr>
      </w:pPr>
      <w:hyperlink r:id="rId21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GlycolDehydratorsMoreThanSpecifiedValueRowDetails</w:t>
        </w:r>
        <w:r w:rsidR="00226C19" w:rsidRPr="00EC129E">
          <w:rPr>
            <w:rFonts w:eastAsia="Times New Roman" w:cs="Times New Roman"/>
            <w:color w:val="0000FF"/>
            <w:sz w:val="20"/>
            <w:szCs w:val="20"/>
          </w:rPr>
          <w:t>&gt;</w:t>
        </w:r>
      </w:hyperlink>
    </w:p>
    <w:p w14:paraId="2F0556F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AE715D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&gt;Other / Multiple Vent Gas Controls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0E3D51C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VentGasControlsOtherDescription</w:t>
      </w:r>
      <w:r w:rsidRPr="00EC129E">
        <w:rPr>
          <w:rFonts w:eastAsia="Times New Roman" w:cs="Times New Roman"/>
          <w:sz w:val="20"/>
          <w:szCs w:val="20"/>
        </w:rPr>
        <w:t>&gt;Other</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VentGasControlsOtherDescription</w:t>
      </w:r>
      <w:r w:rsidRPr="00EC129E">
        <w:rPr>
          <w:rFonts w:eastAsia="Times New Roman" w:cs="Times New Roman"/>
          <w:color w:val="0000FF"/>
          <w:sz w:val="20"/>
          <w:szCs w:val="20"/>
        </w:rPr>
        <w:t>&gt;</w:t>
      </w:r>
    </w:p>
    <w:p w14:paraId="6176877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1B37FA6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"&gt;275.1</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4D8F471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0CA83F1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"&gt;1509.5</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2D890C2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7DA31F5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NaturalGasFlowRate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MMscfd</w:t>
      </w:r>
      <w:r w:rsidRPr="00EC129E">
        <w:rPr>
          <w:rFonts w:eastAsia="Times New Roman" w:cs="Times New Roman"/>
          <w:sz w:val="20"/>
          <w:szCs w:val="20"/>
        </w:rPr>
        <w:t>"&gt;4.3</w:t>
      </w:r>
      <w:r w:rsidRPr="00EC129E">
        <w:rPr>
          <w:rFonts w:eastAsia="Times New Roman" w:cs="Times New Roman"/>
          <w:color w:val="0000FF"/>
          <w:sz w:val="20"/>
          <w:szCs w:val="20"/>
        </w:rPr>
        <w:t>&lt;/</w:t>
      </w:r>
      <w:r w:rsidRPr="00EC129E">
        <w:rPr>
          <w:rFonts w:eastAsia="Times New Roman" w:cs="Times New Roman"/>
          <w:color w:val="990000"/>
          <w:sz w:val="20"/>
          <w:szCs w:val="20"/>
        </w:rPr>
        <w:t>NaturalGasFlowRate</w:t>
      </w:r>
      <w:r w:rsidRPr="00EC129E">
        <w:rPr>
          <w:rFonts w:eastAsia="Times New Roman" w:cs="Times New Roman"/>
          <w:color w:val="0000FF"/>
          <w:sz w:val="20"/>
          <w:szCs w:val="20"/>
        </w:rPr>
        <w:t>&gt;</w:t>
      </w:r>
    </w:p>
    <w:p w14:paraId="75F6F04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AbsorbentCirculationPumpType</w:t>
      </w:r>
      <w:r w:rsidRPr="00EC129E">
        <w:rPr>
          <w:rFonts w:eastAsia="Times New Roman" w:cs="Times New Roman"/>
          <w:sz w:val="20"/>
          <w:szCs w:val="20"/>
        </w:rPr>
        <w:t>&gt;Natural gas pneumatic</w:t>
      </w:r>
      <w:r w:rsidRPr="00EC129E">
        <w:rPr>
          <w:rFonts w:eastAsia="Times New Roman" w:cs="Times New Roman"/>
          <w:color w:val="0000FF"/>
          <w:sz w:val="20"/>
          <w:szCs w:val="20"/>
        </w:rPr>
        <w:t>&lt;/</w:t>
      </w:r>
      <w:r w:rsidRPr="00EC129E">
        <w:rPr>
          <w:rFonts w:eastAsia="Times New Roman" w:cs="Times New Roman"/>
          <w:color w:val="990000"/>
          <w:sz w:val="20"/>
          <w:szCs w:val="20"/>
        </w:rPr>
        <w:t>AbsorbentCirculationPumpType</w:t>
      </w:r>
      <w:r w:rsidRPr="00EC129E">
        <w:rPr>
          <w:rFonts w:eastAsia="Times New Roman" w:cs="Times New Roman"/>
          <w:color w:val="0000FF"/>
          <w:sz w:val="20"/>
          <w:szCs w:val="20"/>
        </w:rPr>
        <w:t>&gt;</w:t>
      </w:r>
    </w:p>
    <w:p w14:paraId="1D6D98C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IsStripperGasUsed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IsStripperGasUsed</w:t>
      </w:r>
      <w:r w:rsidRPr="00EC129E">
        <w:rPr>
          <w:rFonts w:eastAsia="Times New Roman" w:cs="Times New Roman"/>
          <w:color w:val="0000FF"/>
          <w:sz w:val="20"/>
          <w:szCs w:val="20"/>
        </w:rPr>
        <w:t>&gt;</w:t>
      </w:r>
    </w:p>
    <w:p w14:paraId="108A1BC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IsFlashTankSeparatorUsed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IsFlashTankSeparatorUsed</w:t>
      </w:r>
      <w:r w:rsidRPr="00EC129E">
        <w:rPr>
          <w:rFonts w:eastAsia="Times New Roman" w:cs="Times New Roman"/>
          <w:color w:val="0000FF"/>
          <w:sz w:val="20"/>
          <w:szCs w:val="20"/>
        </w:rPr>
        <w:t>&gt;</w:t>
      </w:r>
    </w:p>
    <w:p w14:paraId="1D5857D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AbsorbentType</w:t>
      </w:r>
      <w:r w:rsidRPr="00EC129E">
        <w:rPr>
          <w:rFonts w:eastAsia="Times New Roman" w:cs="Times New Roman"/>
          <w:sz w:val="20"/>
          <w:szCs w:val="20"/>
        </w:rPr>
        <w:t>&gt;Ethylene glycol (EG)</w:t>
      </w:r>
      <w:r w:rsidRPr="00EC129E">
        <w:rPr>
          <w:rFonts w:eastAsia="Times New Roman" w:cs="Times New Roman"/>
          <w:color w:val="0000FF"/>
          <w:sz w:val="20"/>
          <w:szCs w:val="20"/>
        </w:rPr>
        <w:t>&lt;/</w:t>
      </w:r>
      <w:r w:rsidRPr="00EC129E">
        <w:rPr>
          <w:rFonts w:eastAsia="Times New Roman" w:cs="Times New Roman"/>
          <w:color w:val="990000"/>
          <w:sz w:val="20"/>
          <w:szCs w:val="20"/>
        </w:rPr>
        <w:t>AbsorbentType</w:t>
      </w:r>
      <w:r w:rsidRPr="00EC129E">
        <w:rPr>
          <w:rFonts w:eastAsia="Times New Roman" w:cs="Times New Roman"/>
          <w:color w:val="0000FF"/>
          <w:sz w:val="20"/>
          <w:szCs w:val="20"/>
        </w:rPr>
        <w:t>&gt;</w:t>
      </w:r>
    </w:p>
    <w:p w14:paraId="612EB5E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Hours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color w:val="0000FF"/>
          <w:sz w:val="20"/>
          <w:szCs w:val="20"/>
        </w:rPr>
        <w:t>&gt;</w:t>
      </w:r>
    </w:p>
    <w:p w14:paraId="5806821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WetNaturalGasTemperature</w:t>
      </w:r>
      <w:r w:rsidRPr="00EC129E">
        <w:rPr>
          <w:rFonts w:eastAsia="Times New Roman" w:cs="Times New Roman"/>
          <w:color w:val="0000FF"/>
          <w:sz w:val="20"/>
          <w:szCs w:val="20"/>
        </w:rPr>
        <w:t>&gt;</w:t>
      </w:r>
    </w:p>
    <w:p w14:paraId="0CB8A3C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psig</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WetNaturalGasPressure</w:t>
      </w:r>
      <w:r w:rsidRPr="00EC129E">
        <w:rPr>
          <w:rFonts w:eastAsia="Times New Roman" w:cs="Times New Roman"/>
          <w:color w:val="0000FF"/>
          <w:sz w:val="20"/>
          <w:szCs w:val="20"/>
        </w:rPr>
        <w:t>&gt;</w:t>
      </w:r>
    </w:p>
    <w:p w14:paraId="226F44A9"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21A9D28D"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color w:val="0000FF"/>
          <w:sz w:val="20"/>
          <w:szCs w:val="20"/>
        </w:rPr>
        <w:t>&gt;</w:t>
      </w:r>
    </w:p>
    <w:p w14:paraId="0AFF25D2"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795A9E69"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color w:val="0000FF"/>
          <w:sz w:val="20"/>
          <w:szCs w:val="20"/>
        </w:rPr>
        <w:t>&gt;</w:t>
      </w:r>
    </w:p>
    <w:p w14:paraId="247C1A08"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GlycolDehydratorsMoreThanSpecifiedValueRowDetails</w:t>
      </w:r>
      <w:r w:rsidRPr="00EC129E">
        <w:rPr>
          <w:rFonts w:eastAsia="Times New Roman" w:cs="Times New Roman"/>
          <w:color w:val="0000FF"/>
          <w:sz w:val="20"/>
          <w:szCs w:val="20"/>
        </w:rPr>
        <w:t>&gt;</w:t>
      </w:r>
    </w:p>
    <w:p w14:paraId="47FF705C" w14:textId="77777777" w:rsidR="00226C19" w:rsidRPr="00EC129E" w:rsidRDefault="000E474F" w:rsidP="00226C19">
      <w:pPr>
        <w:spacing w:after="0"/>
        <w:ind w:left="2160"/>
        <w:rPr>
          <w:rFonts w:eastAsia="Times New Roman" w:cs="Times New Roman"/>
          <w:sz w:val="20"/>
          <w:szCs w:val="20"/>
        </w:rPr>
      </w:pPr>
      <w:hyperlink r:id="rId21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GlycolDehydratorsMoreThanSpecifiedValueRowDetails</w:t>
        </w:r>
        <w:r w:rsidR="00226C19" w:rsidRPr="00EC129E">
          <w:rPr>
            <w:rFonts w:eastAsia="Times New Roman" w:cs="Times New Roman"/>
            <w:color w:val="0000FF"/>
            <w:sz w:val="20"/>
            <w:szCs w:val="20"/>
          </w:rPr>
          <w:t>&gt;</w:t>
        </w:r>
      </w:hyperlink>
    </w:p>
    <w:p w14:paraId="2D864FE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14B3A8D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VentGasControlsUsed</w:t>
      </w:r>
      <w:r w:rsidRPr="00EC129E">
        <w:rPr>
          <w:rFonts w:eastAsia="Times New Roman" w:cs="Times New Roman"/>
          <w:sz w:val="20"/>
          <w:szCs w:val="20"/>
        </w:rPr>
        <w:t>&gt;No Vent Controls</w:t>
      </w:r>
      <w:r w:rsidRPr="00EC129E">
        <w:rPr>
          <w:rFonts w:eastAsia="Times New Roman" w:cs="Times New Roman"/>
          <w:color w:val="0000FF"/>
          <w:sz w:val="20"/>
          <w:szCs w:val="20"/>
        </w:rPr>
        <w:t>&lt;/</w:t>
      </w:r>
      <w:r w:rsidRPr="00EC129E">
        <w:rPr>
          <w:rFonts w:eastAsia="Times New Roman" w:cs="Times New Roman"/>
          <w:color w:val="990000"/>
          <w:sz w:val="20"/>
          <w:szCs w:val="20"/>
        </w:rPr>
        <w:t>VentGasControlsUsed</w:t>
      </w:r>
      <w:r w:rsidRPr="00EC129E">
        <w:rPr>
          <w:rFonts w:eastAsia="Times New Roman" w:cs="Times New Roman"/>
          <w:color w:val="0000FF"/>
          <w:sz w:val="20"/>
          <w:szCs w:val="20"/>
        </w:rPr>
        <w:t>&gt;</w:t>
      </w:r>
    </w:p>
    <w:p w14:paraId="4B60C66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5AA81AC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"&gt;275.1</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7E1861C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086C7B3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"&gt;1509.5</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44C0D2E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3468293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NaturalGasFlowRate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MMscfd</w:t>
      </w:r>
      <w:r w:rsidRPr="00EC129E">
        <w:rPr>
          <w:rFonts w:eastAsia="Times New Roman" w:cs="Times New Roman"/>
          <w:sz w:val="20"/>
          <w:szCs w:val="20"/>
        </w:rPr>
        <w:t>"&gt;4.3</w:t>
      </w:r>
      <w:r w:rsidRPr="00EC129E">
        <w:rPr>
          <w:rFonts w:eastAsia="Times New Roman" w:cs="Times New Roman"/>
          <w:color w:val="0000FF"/>
          <w:sz w:val="20"/>
          <w:szCs w:val="20"/>
        </w:rPr>
        <w:t>&lt;/</w:t>
      </w:r>
      <w:r w:rsidRPr="00EC129E">
        <w:rPr>
          <w:rFonts w:eastAsia="Times New Roman" w:cs="Times New Roman"/>
          <w:color w:val="990000"/>
          <w:sz w:val="20"/>
          <w:szCs w:val="20"/>
        </w:rPr>
        <w:t>NaturalGasFlowRate</w:t>
      </w:r>
      <w:r w:rsidRPr="00EC129E">
        <w:rPr>
          <w:rFonts w:eastAsia="Times New Roman" w:cs="Times New Roman"/>
          <w:color w:val="0000FF"/>
          <w:sz w:val="20"/>
          <w:szCs w:val="20"/>
        </w:rPr>
        <w:t>&gt;</w:t>
      </w:r>
    </w:p>
    <w:p w14:paraId="1B02AE8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AbsorbentCirculationPumpType</w:t>
      </w:r>
      <w:r w:rsidRPr="00EC129E">
        <w:rPr>
          <w:rFonts w:eastAsia="Times New Roman" w:cs="Times New Roman"/>
          <w:sz w:val="20"/>
          <w:szCs w:val="20"/>
        </w:rPr>
        <w:t>&gt;Air pneumatic</w:t>
      </w:r>
      <w:r w:rsidRPr="00EC129E">
        <w:rPr>
          <w:rFonts w:eastAsia="Times New Roman" w:cs="Times New Roman"/>
          <w:color w:val="0000FF"/>
          <w:sz w:val="20"/>
          <w:szCs w:val="20"/>
        </w:rPr>
        <w:t>&lt;/</w:t>
      </w:r>
      <w:r w:rsidRPr="00EC129E">
        <w:rPr>
          <w:rFonts w:eastAsia="Times New Roman" w:cs="Times New Roman"/>
          <w:color w:val="990000"/>
          <w:sz w:val="20"/>
          <w:szCs w:val="20"/>
        </w:rPr>
        <w:t>AbsorbentCirculationPumpType</w:t>
      </w:r>
      <w:r w:rsidRPr="00EC129E">
        <w:rPr>
          <w:rFonts w:eastAsia="Times New Roman" w:cs="Times New Roman"/>
          <w:color w:val="0000FF"/>
          <w:sz w:val="20"/>
          <w:szCs w:val="20"/>
        </w:rPr>
        <w:t>&gt;</w:t>
      </w:r>
    </w:p>
    <w:p w14:paraId="50EF233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IsStripperGasUsed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IsStripperGasUsed</w:t>
      </w:r>
      <w:r w:rsidRPr="00EC129E">
        <w:rPr>
          <w:rFonts w:eastAsia="Times New Roman" w:cs="Times New Roman"/>
          <w:color w:val="0000FF"/>
          <w:sz w:val="20"/>
          <w:szCs w:val="20"/>
        </w:rPr>
        <w:t>&gt;</w:t>
      </w:r>
    </w:p>
    <w:p w14:paraId="01263C6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IsFlashTankSeparatorUsed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IsFlashTankSeparatorUsed</w:t>
      </w:r>
      <w:r w:rsidRPr="00EC129E">
        <w:rPr>
          <w:rFonts w:eastAsia="Times New Roman" w:cs="Times New Roman"/>
          <w:color w:val="0000FF"/>
          <w:sz w:val="20"/>
          <w:szCs w:val="20"/>
        </w:rPr>
        <w:t>&gt;</w:t>
      </w:r>
    </w:p>
    <w:p w14:paraId="32E85CAA" w14:textId="77777777" w:rsidR="00226C19" w:rsidRPr="00EC129E" w:rsidRDefault="00226C19" w:rsidP="00226C19">
      <w:pPr>
        <w:spacing w:after="0"/>
        <w:ind w:left="2160" w:firstLine="360"/>
        <w:rPr>
          <w:rFonts w:eastAsia="Times New Roman" w:cs="Times New Roman"/>
          <w:color w:val="99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AbsorbentType</w:t>
      </w:r>
      <w:r w:rsidRPr="00EC129E">
        <w:rPr>
          <w:rFonts w:eastAsia="Times New Roman" w:cs="Times New Roman"/>
          <w:sz w:val="20"/>
          <w:szCs w:val="20"/>
        </w:rPr>
        <w:t>&gt;Ethylene glycol (EG)</w:t>
      </w:r>
      <w:r w:rsidRPr="00EC129E">
        <w:rPr>
          <w:rFonts w:eastAsia="Times New Roman" w:cs="Times New Roman"/>
          <w:color w:val="0000FF"/>
          <w:sz w:val="20"/>
          <w:szCs w:val="20"/>
        </w:rPr>
        <w:t>&lt;/</w:t>
      </w:r>
      <w:r w:rsidRPr="00EC129E">
        <w:rPr>
          <w:rFonts w:eastAsia="Times New Roman" w:cs="Times New Roman"/>
          <w:color w:val="990000"/>
          <w:sz w:val="20"/>
          <w:szCs w:val="20"/>
        </w:rPr>
        <w:t>AbsorbentType</w:t>
      </w:r>
    </w:p>
    <w:p w14:paraId="1737BB6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&gt;</w:t>
      </w:r>
      <w:r w:rsidRPr="00EC129E">
        <w:rPr>
          <w:rFonts w:eastAsia="Times New Roman" w:cs="Times New Roman"/>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Hours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GlycolDehydratorOperatingHours</w:t>
      </w:r>
      <w:r w:rsidRPr="00EC129E">
        <w:rPr>
          <w:rFonts w:eastAsia="Times New Roman" w:cs="Times New Roman"/>
          <w:color w:val="0000FF"/>
          <w:sz w:val="20"/>
          <w:szCs w:val="20"/>
        </w:rPr>
        <w:t>&gt;</w:t>
      </w:r>
    </w:p>
    <w:p w14:paraId="501D34F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WetNaturalGasTemperature</w:t>
      </w:r>
      <w:r w:rsidRPr="00EC129E">
        <w:rPr>
          <w:rFonts w:eastAsia="Times New Roman" w:cs="Times New Roman"/>
          <w:color w:val="0000FF"/>
          <w:sz w:val="20"/>
          <w:szCs w:val="20"/>
        </w:rPr>
        <w:t>&gt;</w:t>
      </w:r>
    </w:p>
    <w:p w14:paraId="0B87034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psig</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WetNaturalGasPressure</w:t>
      </w:r>
      <w:r w:rsidRPr="00EC129E">
        <w:rPr>
          <w:rFonts w:eastAsia="Times New Roman" w:cs="Times New Roman"/>
          <w:color w:val="0000FF"/>
          <w:sz w:val="20"/>
          <w:szCs w:val="20"/>
        </w:rPr>
        <w:t>&gt;</w:t>
      </w:r>
    </w:p>
    <w:p w14:paraId="5595747D"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61A2B401"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WetNaturalGasCarbonDioxideConcentration</w:t>
      </w:r>
      <w:r w:rsidRPr="00EC129E">
        <w:rPr>
          <w:rFonts w:eastAsia="Times New Roman" w:cs="Times New Roman"/>
          <w:color w:val="0000FF"/>
          <w:sz w:val="20"/>
          <w:szCs w:val="20"/>
        </w:rPr>
        <w:t>&gt;</w:t>
      </w:r>
    </w:p>
    <w:p w14:paraId="39E066FA"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WetNaturalGasMethaneConcentration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70DB4BC6"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1)</w:t>
      </w:r>
      <w:r w:rsidR="00226C19" w:rsidRPr="00EC129E">
        <w:rPr>
          <w:rFonts w:eastAsia="Times New Roman" w:cs="Times New Roman"/>
          <w:sz w:val="20"/>
          <w:szCs w:val="20"/>
        </w:rPr>
        <w:t>"&gt;0.5</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WetNaturalGasMethaneConcentration</w:t>
      </w:r>
      <w:r w:rsidR="00226C19" w:rsidRPr="00EC129E">
        <w:rPr>
          <w:rFonts w:eastAsia="Times New Roman" w:cs="Times New Roman"/>
          <w:color w:val="0000FF"/>
          <w:sz w:val="20"/>
          <w:szCs w:val="20"/>
        </w:rPr>
        <w:t>&gt;</w:t>
      </w:r>
    </w:p>
    <w:p w14:paraId="27F6EBA9"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GlycolDehydratorsMoreThanSpecifiedValueRowDetails</w:t>
      </w:r>
      <w:r w:rsidRPr="00EC129E">
        <w:rPr>
          <w:rFonts w:eastAsia="Times New Roman" w:cs="Times New Roman"/>
          <w:color w:val="0000FF"/>
          <w:sz w:val="20"/>
          <w:szCs w:val="20"/>
        </w:rPr>
        <w:t>&gt;</w:t>
      </w:r>
    </w:p>
    <w:p w14:paraId="46BB6845"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GlycolDehydratorsMoreThanSpecifiedValueDetails</w:t>
      </w:r>
      <w:r w:rsidRPr="00EC129E">
        <w:rPr>
          <w:rFonts w:eastAsia="Times New Roman" w:cs="Times New Roman"/>
          <w:color w:val="0000FF"/>
          <w:sz w:val="20"/>
          <w:szCs w:val="20"/>
        </w:rPr>
        <w:t>&gt;</w:t>
      </w:r>
    </w:p>
    <w:p w14:paraId="1E9BE98C"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DehydratorsDetails</w:t>
      </w:r>
      <w:r w:rsidRPr="00EC129E">
        <w:rPr>
          <w:rFonts w:eastAsia="Times New Roman" w:cs="Times New Roman"/>
          <w:color w:val="0000FF"/>
          <w:sz w:val="20"/>
          <w:szCs w:val="20"/>
        </w:rPr>
        <w:t>&gt;</w:t>
      </w:r>
    </w:p>
    <w:p w14:paraId="5E5B6877" w14:textId="77777777" w:rsidR="00226C19" w:rsidRPr="00EC129E" w:rsidRDefault="000E474F" w:rsidP="00226C19">
      <w:pPr>
        <w:spacing w:after="0"/>
        <w:ind w:left="1440"/>
        <w:rPr>
          <w:rFonts w:eastAsia="Times New Roman" w:cs="Times New Roman"/>
          <w:sz w:val="20"/>
          <w:szCs w:val="20"/>
        </w:rPr>
      </w:pPr>
      <w:hyperlink r:id="rId21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WellVentingDetails</w:t>
        </w:r>
        <w:r w:rsidR="00226C19" w:rsidRPr="00EC129E">
          <w:rPr>
            <w:rFonts w:eastAsia="Times New Roman" w:cs="Times New Roman"/>
            <w:color w:val="0000FF"/>
            <w:sz w:val="20"/>
            <w:szCs w:val="20"/>
          </w:rPr>
          <w:t>&gt;</w:t>
        </w:r>
      </w:hyperlink>
    </w:p>
    <w:p w14:paraId="73C37771"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2CCA1E91"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"&gt;8965.8</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61036588"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"&gt;8975.4</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5A5B0FD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DidFacilityHaveWellVenting</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DidFacilityHaveWellVenting</w:t>
      </w:r>
      <w:r w:rsidRPr="00EC129E">
        <w:rPr>
          <w:rFonts w:eastAsia="Times New Roman" w:cs="Times New Roman"/>
          <w:color w:val="0000FF"/>
          <w:sz w:val="20"/>
          <w:szCs w:val="20"/>
        </w:rPr>
        <w:t>&gt;</w:t>
      </w:r>
    </w:p>
    <w:p w14:paraId="727B6120"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024A0768"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6D0AE124"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556C2368" w14:textId="77777777" w:rsidR="00226C19" w:rsidRPr="00EC129E" w:rsidRDefault="000E474F" w:rsidP="00226C19">
      <w:pPr>
        <w:spacing w:after="0"/>
        <w:ind w:left="1440" w:firstLine="360"/>
        <w:rPr>
          <w:rFonts w:eastAsia="Times New Roman" w:cs="Times New Roman"/>
          <w:sz w:val="20"/>
          <w:szCs w:val="20"/>
        </w:rPr>
      </w:pPr>
      <w:hyperlink r:id="rId21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WellVentingCalculationMethodOneDetails</w:t>
        </w:r>
        <w:r w:rsidR="00226C19" w:rsidRPr="00EC129E">
          <w:rPr>
            <w:rFonts w:eastAsia="Times New Roman" w:cs="Times New Roman"/>
            <w:color w:val="0000FF"/>
            <w:sz w:val="20"/>
            <w:szCs w:val="20"/>
          </w:rPr>
          <w:t>&gt;</w:t>
        </w:r>
      </w:hyperlink>
      <w:r w:rsidR="00226C19" w:rsidRPr="00EC129E">
        <w:rPr>
          <w:rFonts w:eastAsia="Times New Roman" w:cs="Times New Roman"/>
          <w:sz w:val="20"/>
          <w:szCs w:val="20"/>
        </w:rPr>
        <w:t xml:space="preserve"> </w:t>
      </w:r>
    </w:p>
    <w:p w14:paraId="30972AF8" w14:textId="77777777" w:rsidR="00226C19" w:rsidRPr="00EC129E" w:rsidRDefault="000E474F" w:rsidP="00226C19">
      <w:pPr>
        <w:spacing w:after="0"/>
        <w:ind w:left="1800" w:firstLine="360"/>
        <w:rPr>
          <w:rFonts w:eastAsia="Times New Roman" w:cs="Times New Roman"/>
          <w:sz w:val="20"/>
          <w:szCs w:val="20"/>
        </w:rPr>
      </w:pPr>
      <w:hyperlink r:id="rId22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WellVentingCalculationMethodOneRowDetails</w:t>
        </w:r>
        <w:r w:rsidR="00226C19" w:rsidRPr="00EC129E">
          <w:rPr>
            <w:rFonts w:eastAsia="Times New Roman" w:cs="Times New Roman"/>
            <w:color w:val="0000FF"/>
            <w:sz w:val="20"/>
            <w:szCs w:val="20"/>
          </w:rPr>
          <w:t>&gt;</w:t>
        </w:r>
      </w:hyperlink>
    </w:p>
    <w:p w14:paraId="32582BE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ALBANY, WY (1) - Oil</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7B9A405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TubingDiameterAndPressure</w:t>
      </w:r>
      <w:r w:rsidRPr="00EC129E">
        <w:rPr>
          <w:rFonts w:eastAsia="Times New Roman" w:cs="Times New Roman"/>
          <w:sz w:val="20"/>
          <w:szCs w:val="20"/>
        </w:rPr>
        <w:t>&gt;&lt;1 inch, &lt;25 psig</w:t>
      </w:r>
      <w:r w:rsidRPr="00EC129E">
        <w:rPr>
          <w:rFonts w:eastAsia="Times New Roman" w:cs="Times New Roman"/>
          <w:color w:val="0000FF"/>
          <w:sz w:val="20"/>
          <w:szCs w:val="20"/>
        </w:rPr>
        <w:t>&lt;/</w:t>
      </w:r>
      <w:r w:rsidRPr="00EC129E">
        <w:rPr>
          <w:rFonts w:eastAsia="Times New Roman" w:cs="Times New Roman"/>
          <w:color w:val="990000"/>
          <w:sz w:val="20"/>
          <w:szCs w:val="20"/>
        </w:rPr>
        <w:t>TubingDiameterAndPressure</w:t>
      </w:r>
      <w:r w:rsidRPr="00EC129E">
        <w:rPr>
          <w:rFonts w:eastAsia="Times New Roman" w:cs="Times New Roman"/>
          <w:color w:val="0000FF"/>
          <w:sz w:val="20"/>
          <w:szCs w:val="20"/>
        </w:rPr>
        <w:t>&gt;</w:t>
      </w:r>
    </w:p>
    <w:p w14:paraId="67A4607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NumberOfWells</w:t>
      </w:r>
      <w:r w:rsidRPr="00EC129E">
        <w:rPr>
          <w:rFonts w:eastAsia="Times New Roman" w:cs="Times New Roman"/>
          <w:color w:val="0000FF"/>
          <w:sz w:val="20"/>
          <w:szCs w:val="20"/>
        </w:rPr>
        <w:t>&gt;</w:t>
      </w:r>
    </w:p>
    <w:p w14:paraId="28159B0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NumberOfPlungerLifts</w:t>
      </w:r>
      <w:r w:rsidRPr="00EC129E">
        <w:rPr>
          <w:rFonts w:eastAsia="Times New Roman" w:cs="Times New Roman"/>
          <w:color w:val="0000FF"/>
          <w:sz w:val="20"/>
          <w:szCs w:val="20"/>
        </w:rPr>
        <w:t>&gt;</w:t>
      </w:r>
    </w:p>
    <w:p w14:paraId="5FEA628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NumberOfUnloadingsVented</w:t>
      </w:r>
      <w:r w:rsidRPr="00EC129E">
        <w:rPr>
          <w:rFonts w:eastAsia="Times New Roman" w:cs="Times New Roman"/>
          <w:sz w:val="20"/>
          <w:szCs w:val="20"/>
        </w:rPr>
        <w:t>&gt;9</w:t>
      </w:r>
      <w:r w:rsidRPr="00EC129E">
        <w:rPr>
          <w:rFonts w:eastAsia="Times New Roman" w:cs="Times New Roman"/>
          <w:color w:val="0000FF"/>
          <w:sz w:val="20"/>
          <w:szCs w:val="20"/>
        </w:rPr>
        <w:t>&lt;/</w:t>
      </w:r>
      <w:r w:rsidRPr="00EC129E">
        <w:rPr>
          <w:rFonts w:eastAsia="Times New Roman" w:cs="Times New Roman"/>
          <w:color w:val="990000"/>
          <w:sz w:val="20"/>
          <w:szCs w:val="20"/>
        </w:rPr>
        <w:t>NumberOfUnloadingsVented</w:t>
      </w:r>
      <w:r w:rsidRPr="00EC129E">
        <w:rPr>
          <w:rFonts w:eastAsia="Times New Roman" w:cs="Times New Roman"/>
          <w:color w:val="0000FF"/>
          <w:sz w:val="20"/>
          <w:szCs w:val="20"/>
        </w:rPr>
        <w:t>&gt;</w:t>
      </w:r>
    </w:p>
    <w:p w14:paraId="3DD25A8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DidWellHavePlungerLift</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DidWellHavePlungerLift</w:t>
      </w:r>
      <w:r w:rsidRPr="00EC129E">
        <w:rPr>
          <w:rFonts w:eastAsia="Times New Roman" w:cs="Times New Roman"/>
          <w:color w:val="0000FF"/>
          <w:sz w:val="20"/>
          <w:szCs w:val="20"/>
        </w:rPr>
        <w:t xml:space="preserve">&gt; </w:t>
      </w:r>
    </w:p>
    <w:p w14:paraId="49E7376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CasingPressure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psia</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CasingPressure</w:t>
      </w:r>
      <w:r w:rsidRPr="00EC129E">
        <w:rPr>
          <w:rFonts w:eastAsia="Times New Roman" w:cs="Times New Roman"/>
          <w:color w:val="0000FF"/>
          <w:sz w:val="20"/>
          <w:szCs w:val="20"/>
        </w:rPr>
        <w:t>&gt;</w:t>
      </w:r>
    </w:p>
    <w:p w14:paraId="4644F56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InternalCasingDiameter</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Inches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InternalCasingDiameter</w:t>
      </w:r>
      <w:r w:rsidRPr="00EC129E">
        <w:rPr>
          <w:rFonts w:eastAsia="Times New Roman" w:cs="Times New Roman"/>
          <w:color w:val="0000FF"/>
          <w:sz w:val="20"/>
          <w:szCs w:val="20"/>
        </w:rPr>
        <w:t>&gt;</w:t>
      </w:r>
    </w:p>
    <w:p w14:paraId="5E8871B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WellDepth</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Feet</w:t>
      </w:r>
      <w:r w:rsidRPr="00EC129E">
        <w:rPr>
          <w:rFonts w:eastAsia="Times New Roman" w:cs="Times New Roman"/>
          <w:sz w:val="20"/>
          <w:szCs w:val="20"/>
        </w:rPr>
        <w:t>"&gt;500</w:t>
      </w:r>
      <w:r w:rsidRPr="00EC129E">
        <w:rPr>
          <w:rFonts w:eastAsia="Times New Roman" w:cs="Times New Roman"/>
          <w:color w:val="0000FF"/>
          <w:sz w:val="20"/>
          <w:szCs w:val="20"/>
        </w:rPr>
        <w:t>&lt;/</w:t>
      </w:r>
      <w:r w:rsidRPr="00EC129E">
        <w:rPr>
          <w:rFonts w:eastAsia="Times New Roman" w:cs="Times New Roman"/>
          <w:color w:val="990000"/>
          <w:sz w:val="20"/>
          <w:szCs w:val="20"/>
        </w:rPr>
        <w:t>WellDepth</w:t>
      </w:r>
      <w:r w:rsidRPr="00EC129E">
        <w:rPr>
          <w:rFonts w:eastAsia="Times New Roman" w:cs="Times New Roman"/>
          <w:color w:val="0000FF"/>
          <w:sz w:val="20"/>
          <w:szCs w:val="20"/>
        </w:rPr>
        <w:t>&gt;</w:t>
      </w:r>
    </w:p>
    <w:p w14:paraId="337EB9B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FA78B9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"&gt;203.7</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79A28E6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AverageWellVentingFlowRate</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"&gt;8.3</w:t>
      </w:r>
      <w:r w:rsidRPr="00EC129E">
        <w:rPr>
          <w:rFonts w:eastAsia="Times New Roman" w:cs="Times New Roman"/>
          <w:color w:val="0000FF"/>
          <w:sz w:val="20"/>
          <w:szCs w:val="20"/>
        </w:rPr>
        <w:t>&lt;/</w:t>
      </w:r>
      <w:r w:rsidRPr="00EC129E">
        <w:rPr>
          <w:rFonts w:eastAsia="Times New Roman" w:cs="Times New Roman"/>
          <w:color w:val="990000"/>
          <w:sz w:val="20"/>
          <w:szCs w:val="20"/>
        </w:rPr>
        <w:t>AverageWellVentingFlowRate</w:t>
      </w:r>
      <w:r w:rsidRPr="00EC129E">
        <w:rPr>
          <w:rFonts w:eastAsia="Times New Roman" w:cs="Times New Roman"/>
          <w:color w:val="0000FF"/>
          <w:sz w:val="20"/>
          <w:szCs w:val="20"/>
        </w:rPr>
        <w:t>&gt;</w:t>
      </w:r>
    </w:p>
    <w:p w14:paraId="6C3DAC87"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WellVentingCalculationMethodOneRowDetails</w:t>
      </w:r>
      <w:r w:rsidRPr="00EC129E">
        <w:rPr>
          <w:rFonts w:eastAsia="Times New Roman" w:cs="Times New Roman"/>
          <w:color w:val="0000FF"/>
          <w:sz w:val="20"/>
          <w:szCs w:val="20"/>
        </w:rPr>
        <w:t>&gt;</w:t>
      </w:r>
    </w:p>
    <w:p w14:paraId="1510B05B" w14:textId="77777777" w:rsidR="00226C19" w:rsidRPr="00EC129E" w:rsidRDefault="000E474F" w:rsidP="00226C19">
      <w:pPr>
        <w:spacing w:after="0"/>
        <w:ind w:left="1800" w:firstLine="360"/>
        <w:rPr>
          <w:rFonts w:eastAsia="Times New Roman" w:cs="Times New Roman"/>
          <w:sz w:val="20"/>
          <w:szCs w:val="20"/>
        </w:rPr>
      </w:pPr>
      <w:hyperlink r:id="rId22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WellVentingCalculationMethodOneRowDetails</w:t>
        </w:r>
        <w:r w:rsidR="00226C19" w:rsidRPr="00EC129E">
          <w:rPr>
            <w:rFonts w:eastAsia="Times New Roman" w:cs="Times New Roman"/>
            <w:color w:val="0000FF"/>
            <w:sz w:val="20"/>
            <w:szCs w:val="20"/>
          </w:rPr>
          <w:t>&gt;</w:t>
        </w:r>
      </w:hyperlink>
    </w:p>
    <w:p w14:paraId="3C4A498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CARBON, WY (7) - High permeability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08F3C24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TubingDiameterAndPressure</w:t>
      </w:r>
      <w:r w:rsidRPr="00EC129E">
        <w:rPr>
          <w:rFonts w:eastAsia="Times New Roman" w:cs="Times New Roman"/>
          <w:sz w:val="20"/>
          <w:szCs w:val="20"/>
        </w:rPr>
        <w:t>&gt;&lt;1 inch, &gt;25 psig and &lt;60 psig</w:t>
      </w:r>
      <w:r w:rsidRPr="00EC129E">
        <w:rPr>
          <w:rFonts w:eastAsia="Times New Roman" w:cs="Times New Roman"/>
          <w:color w:val="0000FF"/>
          <w:sz w:val="20"/>
          <w:szCs w:val="20"/>
        </w:rPr>
        <w:t>&lt;/</w:t>
      </w:r>
      <w:r w:rsidRPr="00EC129E">
        <w:rPr>
          <w:rFonts w:eastAsia="Times New Roman" w:cs="Times New Roman"/>
          <w:color w:val="990000"/>
          <w:sz w:val="20"/>
          <w:szCs w:val="20"/>
        </w:rPr>
        <w:t>TubingDiameterAndPressure</w:t>
      </w:r>
      <w:r w:rsidRPr="00EC129E">
        <w:rPr>
          <w:rFonts w:eastAsia="Times New Roman" w:cs="Times New Roman"/>
          <w:color w:val="0000FF"/>
          <w:sz w:val="20"/>
          <w:szCs w:val="20"/>
        </w:rPr>
        <w:t>&gt;</w:t>
      </w:r>
    </w:p>
    <w:p w14:paraId="0A709F1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NumberOfWells</w:t>
      </w:r>
      <w:r w:rsidRPr="00EC129E">
        <w:rPr>
          <w:rFonts w:eastAsia="Times New Roman" w:cs="Times New Roman"/>
          <w:color w:val="0000FF"/>
          <w:sz w:val="20"/>
          <w:szCs w:val="20"/>
        </w:rPr>
        <w:t>&gt;</w:t>
      </w:r>
    </w:p>
    <w:p w14:paraId="1D932C6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NumberOfPlungerLifts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NumberOfPlungerLifts</w:t>
      </w:r>
      <w:r w:rsidRPr="00EC129E">
        <w:rPr>
          <w:rFonts w:eastAsia="Times New Roman" w:cs="Times New Roman"/>
          <w:color w:val="0000FF"/>
          <w:sz w:val="20"/>
          <w:szCs w:val="20"/>
        </w:rPr>
        <w:t>&gt;</w:t>
      </w:r>
    </w:p>
    <w:p w14:paraId="321AAA4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NumberOfUnloadingsVented</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NumberOfUnloadingsVented</w:t>
      </w:r>
      <w:r w:rsidRPr="00EC129E">
        <w:rPr>
          <w:rFonts w:eastAsia="Times New Roman" w:cs="Times New Roman"/>
          <w:color w:val="0000FF"/>
          <w:sz w:val="20"/>
          <w:szCs w:val="20"/>
        </w:rPr>
        <w:t>&gt;</w:t>
      </w:r>
    </w:p>
    <w:p w14:paraId="4404521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DidWellHavePlungerLift</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DidWellHavePlungerLift</w:t>
      </w:r>
      <w:r w:rsidRPr="00EC129E">
        <w:rPr>
          <w:rFonts w:eastAsia="Times New Roman" w:cs="Times New Roman"/>
          <w:color w:val="0000FF"/>
          <w:sz w:val="20"/>
          <w:szCs w:val="20"/>
        </w:rPr>
        <w:t>&gt;</w:t>
      </w:r>
    </w:p>
    <w:p w14:paraId="74CE41C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TubingPressure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psia</w:t>
      </w:r>
      <w:r w:rsidRPr="00EC129E">
        <w:rPr>
          <w:rFonts w:eastAsia="Times New Roman" w:cs="Times New Roman"/>
          <w:sz w:val="20"/>
          <w:szCs w:val="20"/>
        </w:rPr>
        <w:t>"&gt;50</w:t>
      </w:r>
      <w:r w:rsidRPr="00EC129E">
        <w:rPr>
          <w:rFonts w:eastAsia="Times New Roman" w:cs="Times New Roman"/>
          <w:color w:val="0000FF"/>
          <w:sz w:val="20"/>
          <w:szCs w:val="20"/>
        </w:rPr>
        <w:t>&lt;/</w:t>
      </w:r>
      <w:r w:rsidRPr="00EC129E">
        <w:rPr>
          <w:rFonts w:eastAsia="Times New Roman" w:cs="Times New Roman"/>
          <w:color w:val="990000"/>
          <w:sz w:val="20"/>
          <w:szCs w:val="20"/>
        </w:rPr>
        <w:t>TubingPressure</w:t>
      </w:r>
      <w:r w:rsidRPr="00EC129E">
        <w:rPr>
          <w:rFonts w:eastAsia="Times New Roman" w:cs="Times New Roman"/>
          <w:color w:val="0000FF"/>
          <w:sz w:val="20"/>
          <w:szCs w:val="20"/>
        </w:rPr>
        <w:t>&gt;</w:t>
      </w:r>
    </w:p>
    <w:p w14:paraId="27BF429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InternalTubingDiameter</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Inches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InternalTubingDiameter</w:t>
      </w:r>
      <w:r w:rsidRPr="00EC129E">
        <w:rPr>
          <w:rFonts w:eastAsia="Times New Roman" w:cs="Times New Roman"/>
          <w:color w:val="0000FF"/>
          <w:sz w:val="20"/>
          <w:szCs w:val="20"/>
        </w:rPr>
        <w:t>&gt;</w:t>
      </w:r>
    </w:p>
    <w:p w14:paraId="6F69A07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WellDepth</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Feet</w:t>
      </w:r>
      <w:r w:rsidRPr="00EC129E">
        <w:rPr>
          <w:rFonts w:eastAsia="Times New Roman" w:cs="Times New Roman"/>
          <w:sz w:val="20"/>
          <w:szCs w:val="20"/>
        </w:rPr>
        <w:t>"&gt;500</w:t>
      </w:r>
      <w:r w:rsidRPr="00EC129E">
        <w:rPr>
          <w:rFonts w:eastAsia="Times New Roman" w:cs="Times New Roman"/>
          <w:color w:val="0000FF"/>
          <w:sz w:val="20"/>
          <w:szCs w:val="20"/>
        </w:rPr>
        <w:t>&lt;/</w:t>
      </w:r>
      <w:r w:rsidRPr="00EC129E">
        <w:rPr>
          <w:rFonts w:eastAsia="Times New Roman" w:cs="Times New Roman"/>
          <w:color w:val="990000"/>
          <w:sz w:val="20"/>
          <w:szCs w:val="20"/>
        </w:rPr>
        <w:t>WellDepth</w:t>
      </w:r>
      <w:r w:rsidRPr="00EC129E">
        <w:rPr>
          <w:rFonts w:eastAsia="Times New Roman" w:cs="Times New Roman"/>
          <w:color w:val="0000FF"/>
          <w:sz w:val="20"/>
          <w:szCs w:val="20"/>
        </w:rPr>
        <w:t>&gt;</w:t>
      </w:r>
    </w:p>
    <w:p w14:paraId="423F109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"&gt;4.4</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086C2C6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"&gt;4075.5</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38F1149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AverageWellVentingFlowRate</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"&gt;8.3</w:t>
      </w:r>
      <w:r w:rsidRPr="00EC129E">
        <w:rPr>
          <w:rFonts w:eastAsia="Times New Roman" w:cs="Times New Roman"/>
          <w:color w:val="0000FF"/>
          <w:sz w:val="20"/>
          <w:szCs w:val="20"/>
        </w:rPr>
        <w:t>&lt;/</w:t>
      </w:r>
      <w:r w:rsidRPr="00EC129E">
        <w:rPr>
          <w:rFonts w:eastAsia="Times New Roman" w:cs="Times New Roman"/>
          <w:color w:val="990000"/>
          <w:sz w:val="20"/>
          <w:szCs w:val="20"/>
        </w:rPr>
        <w:t>AverageWellVentingFlowRate</w:t>
      </w:r>
      <w:r w:rsidRPr="00EC129E">
        <w:rPr>
          <w:rFonts w:eastAsia="Times New Roman" w:cs="Times New Roman"/>
          <w:color w:val="0000FF"/>
          <w:sz w:val="20"/>
          <w:szCs w:val="20"/>
        </w:rPr>
        <w:t>&gt;</w:t>
      </w:r>
    </w:p>
    <w:p w14:paraId="13AF80CF"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WellVentingCalculationMethodOneRowDetails</w:t>
      </w:r>
      <w:r w:rsidRPr="00EC129E">
        <w:rPr>
          <w:rFonts w:eastAsia="Times New Roman" w:cs="Times New Roman"/>
          <w:color w:val="0000FF"/>
          <w:sz w:val="20"/>
          <w:szCs w:val="20"/>
        </w:rPr>
        <w:t>&gt;</w:t>
      </w:r>
    </w:p>
    <w:p w14:paraId="4EED2F29" w14:textId="77777777" w:rsidR="00226C19" w:rsidRPr="00EC129E" w:rsidRDefault="000E474F" w:rsidP="00226C19">
      <w:pPr>
        <w:spacing w:after="0"/>
        <w:ind w:left="2160"/>
        <w:rPr>
          <w:rFonts w:eastAsia="Times New Roman" w:cs="Times New Roman"/>
          <w:sz w:val="20"/>
          <w:szCs w:val="20"/>
        </w:rPr>
      </w:pPr>
      <w:hyperlink r:id="rId22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WellVentingCalculationMethodOneRowDetails</w:t>
        </w:r>
        <w:r w:rsidR="00226C19" w:rsidRPr="00EC129E">
          <w:rPr>
            <w:rFonts w:eastAsia="Times New Roman" w:cs="Times New Roman"/>
            <w:color w:val="0000FF"/>
            <w:sz w:val="20"/>
            <w:szCs w:val="20"/>
          </w:rPr>
          <w:t>&gt;</w:t>
        </w:r>
      </w:hyperlink>
    </w:p>
    <w:p w14:paraId="7C3706F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MOFFAT, CO (81) - 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66123D9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TubingDiameterAndPressure</w:t>
      </w:r>
      <w:r w:rsidRPr="00EC129E">
        <w:rPr>
          <w:rFonts w:eastAsia="Times New Roman" w:cs="Times New Roman"/>
          <w:sz w:val="20"/>
          <w:szCs w:val="20"/>
        </w:rPr>
        <w:t>&gt;&lt;1 inch, &gt;60 psig and &lt;110 psig</w:t>
      </w:r>
      <w:r w:rsidRPr="00EC129E">
        <w:rPr>
          <w:rFonts w:eastAsia="Times New Roman" w:cs="Times New Roman"/>
          <w:color w:val="0000FF"/>
          <w:sz w:val="20"/>
          <w:szCs w:val="20"/>
        </w:rPr>
        <w:t>&lt;/</w:t>
      </w:r>
      <w:r w:rsidRPr="00EC129E">
        <w:rPr>
          <w:rFonts w:eastAsia="Times New Roman" w:cs="Times New Roman"/>
          <w:color w:val="990000"/>
          <w:sz w:val="20"/>
          <w:szCs w:val="20"/>
        </w:rPr>
        <w:t>TubingDiameterAndPressure</w:t>
      </w:r>
      <w:r w:rsidRPr="00EC129E">
        <w:rPr>
          <w:rFonts w:eastAsia="Times New Roman" w:cs="Times New Roman"/>
          <w:color w:val="0000FF"/>
          <w:sz w:val="20"/>
          <w:szCs w:val="20"/>
        </w:rPr>
        <w:t>&gt;</w:t>
      </w:r>
    </w:p>
    <w:p w14:paraId="64D1B56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NumberOfWells</w:t>
      </w:r>
      <w:r w:rsidRPr="00EC129E">
        <w:rPr>
          <w:rFonts w:eastAsia="Times New Roman" w:cs="Times New Roman"/>
          <w:color w:val="0000FF"/>
          <w:sz w:val="20"/>
          <w:szCs w:val="20"/>
        </w:rPr>
        <w:t>&gt;</w:t>
      </w:r>
    </w:p>
    <w:p w14:paraId="5C2816D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NumberOfPlungerLifts</w:t>
      </w:r>
      <w:r w:rsidRPr="00EC129E">
        <w:rPr>
          <w:rFonts w:eastAsia="Times New Roman" w:cs="Times New Roman"/>
          <w:color w:val="0000FF"/>
          <w:sz w:val="20"/>
          <w:szCs w:val="20"/>
        </w:rPr>
        <w:t>&gt;</w:t>
      </w:r>
    </w:p>
    <w:p w14:paraId="09001BD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NumberOfUnloadingsVented</w:t>
      </w:r>
      <w:r w:rsidRPr="00EC129E">
        <w:rPr>
          <w:rFonts w:eastAsia="Times New Roman" w:cs="Times New Roman"/>
          <w:sz w:val="20"/>
          <w:szCs w:val="20"/>
        </w:rPr>
        <w:t>&gt;11</w:t>
      </w:r>
      <w:r w:rsidRPr="00EC129E">
        <w:rPr>
          <w:rFonts w:eastAsia="Times New Roman" w:cs="Times New Roman"/>
          <w:color w:val="0000FF"/>
          <w:sz w:val="20"/>
          <w:szCs w:val="20"/>
        </w:rPr>
        <w:t>&lt;/</w:t>
      </w:r>
      <w:r w:rsidRPr="00EC129E">
        <w:rPr>
          <w:rFonts w:eastAsia="Times New Roman" w:cs="Times New Roman"/>
          <w:color w:val="990000"/>
          <w:sz w:val="20"/>
          <w:szCs w:val="20"/>
        </w:rPr>
        <w:t>NumberOfUnloadingsVented</w:t>
      </w:r>
      <w:r w:rsidRPr="00EC129E">
        <w:rPr>
          <w:rFonts w:eastAsia="Times New Roman" w:cs="Times New Roman"/>
          <w:color w:val="0000FF"/>
          <w:sz w:val="20"/>
          <w:szCs w:val="20"/>
        </w:rPr>
        <w:t>&gt;</w:t>
      </w:r>
    </w:p>
    <w:p w14:paraId="64386DE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DidWellHavePlungerLift</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DidWellHavePlungerLift</w:t>
      </w:r>
      <w:r w:rsidRPr="00EC129E">
        <w:rPr>
          <w:rFonts w:eastAsia="Times New Roman" w:cs="Times New Roman"/>
          <w:color w:val="0000FF"/>
          <w:sz w:val="20"/>
          <w:szCs w:val="20"/>
        </w:rPr>
        <w:t>&gt;</w:t>
      </w:r>
    </w:p>
    <w:p w14:paraId="63DE1C1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CasingPressure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psia</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CasingPressure</w:t>
      </w:r>
      <w:r w:rsidRPr="00EC129E">
        <w:rPr>
          <w:rFonts w:eastAsia="Times New Roman" w:cs="Times New Roman"/>
          <w:color w:val="0000FF"/>
          <w:sz w:val="20"/>
          <w:szCs w:val="20"/>
        </w:rPr>
        <w:t>&gt;</w:t>
      </w:r>
    </w:p>
    <w:p w14:paraId="5AE8E6B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InternalCasingDiameter</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Inches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InternalCasingDiameter</w:t>
      </w:r>
      <w:r w:rsidRPr="00EC129E">
        <w:rPr>
          <w:rFonts w:eastAsia="Times New Roman" w:cs="Times New Roman"/>
          <w:color w:val="0000FF"/>
          <w:sz w:val="20"/>
          <w:szCs w:val="20"/>
        </w:rPr>
        <w:t>&gt;</w:t>
      </w:r>
    </w:p>
    <w:p w14:paraId="33E7C91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WellDepth</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Feet</w:t>
      </w:r>
      <w:r w:rsidRPr="00EC129E">
        <w:rPr>
          <w:rFonts w:eastAsia="Times New Roman" w:cs="Times New Roman"/>
          <w:sz w:val="20"/>
          <w:szCs w:val="20"/>
        </w:rPr>
        <w:t>"&gt;500</w:t>
      </w:r>
      <w:r w:rsidRPr="00EC129E">
        <w:rPr>
          <w:rFonts w:eastAsia="Times New Roman" w:cs="Times New Roman"/>
          <w:color w:val="0000FF"/>
          <w:sz w:val="20"/>
          <w:szCs w:val="20"/>
        </w:rPr>
        <w:t>&lt;/</w:t>
      </w:r>
      <w:r w:rsidRPr="00EC129E">
        <w:rPr>
          <w:rFonts w:eastAsia="Times New Roman" w:cs="Times New Roman"/>
          <w:color w:val="990000"/>
          <w:sz w:val="20"/>
          <w:szCs w:val="20"/>
        </w:rPr>
        <w:t>WellDepth</w:t>
      </w:r>
      <w:r w:rsidRPr="00EC129E">
        <w:rPr>
          <w:rFonts w:eastAsia="Times New Roman" w:cs="Times New Roman"/>
          <w:color w:val="0000FF"/>
          <w:sz w:val="20"/>
          <w:szCs w:val="20"/>
        </w:rPr>
        <w:t>&gt;</w:t>
      </w:r>
    </w:p>
    <w:p w14:paraId="5E19F2D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2486BFA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"&gt;203.7</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607372C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AverageWellVentingFlowRate</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"&gt;8.3</w:t>
      </w:r>
      <w:r w:rsidRPr="00EC129E">
        <w:rPr>
          <w:rFonts w:eastAsia="Times New Roman" w:cs="Times New Roman"/>
          <w:color w:val="0000FF"/>
          <w:sz w:val="20"/>
          <w:szCs w:val="20"/>
        </w:rPr>
        <w:t>&lt;/</w:t>
      </w:r>
      <w:r w:rsidRPr="00EC129E">
        <w:rPr>
          <w:rFonts w:eastAsia="Times New Roman" w:cs="Times New Roman"/>
          <w:color w:val="990000"/>
          <w:sz w:val="20"/>
          <w:szCs w:val="20"/>
        </w:rPr>
        <w:t>AverageWellVentingFlowRate</w:t>
      </w:r>
      <w:r w:rsidRPr="00EC129E">
        <w:rPr>
          <w:rFonts w:eastAsia="Times New Roman" w:cs="Times New Roman"/>
          <w:color w:val="0000FF"/>
          <w:sz w:val="20"/>
          <w:szCs w:val="20"/>
        </w:rPr>
        <w:t>&gt;</w:t>
      </w:r>
    </w:p>
    <w:p w14:paraId="4807724B"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WellVentingCalculationMethodOneRowDetails</w:t>
      </w:r>
      <w:r w:rsidRPr="00EC129E">
        <w:rPr>
          <w:rFonts w:eastAsia="Times New Roman" w:cs="Times New Roman"/>
          <w:color w:val="0000FF"/>
          <w:sz w:val="20"/>
          <w:szCs w:val="20"/>
        </w:rPr>
        <w:t>&gt;</w:t>
      </w:r>
    </w:p>
    <w:p w14:paraId="60B888F3"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WellVentingCalculationMethodOneDetails</w:t>
      </w:r>
      <w:r w:rsidRPr="00EC129E">
        <w:rPr>
          <w:rFonts w:eastAsia="Times New Roman" w:cs="Times New Roman"/>
          <w:color w:val="0000FF"/>
          <w:sz w:val="20"/>
          <w:szCs w:val="20"/>
        </w:rPr>
        <w:t>&gt;</w:t>
      </w:r>
    </w:p>
    <w:p w14:paraId="226ACD16" w14:textId="77777777" w:rsidR="00226C19" w:rsidRPr="00EC129E" w:rsidRDefault="000E474F" w:rsidP="00226C19">
      <w:pPr>
        <w:spacing w:after="0"/>
        <w:ind w:left="1800"/>
        <w:rPr>
          <w:rFonts w:eastAsia="Times New Roman" w:cs="Times New Roman"/>
          <w:sz w:val="20"/>
          <w:szCs w:val="20"/>
        </w:rPr>
      </w:pPr>
      <w:hyperlink r:id="rId22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WellVentingCalculationMethodTwoDetails</w:t>
        </w:r>
        <w:r w:rsidR="00226C19" w:rsidRPr="00EC129E">
          <w:rPr>
            <w:rFonts w:eastAsia="Times New Roman" w:cs="Times New Roman"/>
            <w:color w:val="0000FF"/>
            <w:sz w:val="20"/>
            <w:szCs w:val="20"/>
          </w:rPr>
          <w:t>&gt;</w:t>
        </w:r>
      </w:hyperlink>
    </w:p>
    <w:p w14:paraId="764A93AA" w14:textId="77777777" w:rsidR="00226C19" w:rsidRPr="00EC129E" w:rsidRDefault="000E474F" w:rsidP="00226C19">
      <w:pPr>
        <w:spacing w:after="0"/>
        <w:ind w:left="1800" w:firstLine="360"/>
        <w:rPr>
          <w:rFonts w:eastAsia="Times New Roman" w:cs="Times New Roman"/>
          <w:sz w:val="20"/>
          <w:szCs w:val="20"/>
        </w:rPr>
      </w:pPr>
      <w:hyperlink r:id="rId22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WellVentingCalculationMethodTwoRowDetails</w:t>
        </w:r>
        <w:r w:rsidR="00226C19" w:rsidRPr="00EC129E">
          <w:rPr>
            <w:rFonts w:eastAsia="Times New Roman" w:cs="Times New Roman"/>
            <w:color w:val="0000FF"/>
            <w:sz w:val="20"/>
            <w:szCs w:val="20"/>
          </w:rPr>
          <w:t>&gt;</w:t>
        </w:r>
      </w:hyperlink>
    </w:p>
    <w:p w14:paraId="260FD65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ROUTT, CO (107) - Coal seam</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89DE17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NumberOfWellsVentedWithoutPlungerLifts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NumberOfWellsVentedWithoutPlungerLifts</w:t>
      </w:r>
      <w:r w:rsidRPr="00EC129E">
        <w:rPr>
          <w:rFonts w:eastAsia="Times New Roman" w:cs="Times New Roman"/>
          <w:color w:val="0000FF"/>
          <w:sz w:val="20"/>
          <w:szCs w:val="20"/>
        </w:rPr>
        <w:t>&gt;</w:t>
      </w:r>
    </w:p>
    <w:p w14:paraId="6BDFEF6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AverageInternalCasingDiameter</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Inches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AverageInternalCasingDiameter</w:t>
      </w:r>
      <w:r w:rsidRPr="00EC129E">
        <w:rPr>
          <w:rFonts w:eastAsia="Times New Roman" w:cs="Times New Roman"/>
          <w:color w:val="0000FF"/>
          <w:sz w:val="20"/>
          <w:szCs w:val="20"/>
        </w:rPr>
        <w:t>&gt;</w:t>
      </w:r>
    </w:p>
    <w:p w14:paraId="08F0BD8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"&gt;4.4</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6A2CB6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"&gt;4075.5</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7E627B4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CumulativeNumberOfUnloadingsVented</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CumulativeNumberOfUnloadingsVented</w:t>
      </w:r>
      <w:r w:rsidRPr="00EC129E">
        <w:rPr>
          <w:rFonts w:eastAsia="Times New Roman" w:cs="Times New Roman"/>
          <w:color w:val="0000FF"/>
          <w:sz w:val="20"/>
          <w:szCs w:val="20"/>
        </w:rPr>
        <w:t>&gt;</w:t>
      </w:r>
    </w:p>
    <w:p w14:paraId="231FF72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WellVentingCalculationMethodTwoRowDetails</w:t>
      </w:r>
      <w:r w:rsidRPr="00EC129E">
        <w:rPr>
          <w:rFonts w:eastAsia="Times New Roman" w:cs="Times New Roman"/>
          <w:color w:val="0000FF"/>
          <w:sz w:val="20"/>
          <w:szCs w:val="20"/>
        </w:rPr>
        <w:t>&gt;</w:t>
      </w:r>
    </w:p>
    <w:p w14:paraId="1C58B0F1"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WellVentingCalculationMethodTwoDetails</w:t>
      </w:r>
      <w:r w:rsidRPr="00EC129E">
        <w:rPr>
          <w:rFonts w:eastAsia="Times New Roman" w:cs="Times New Roman"/>
          <w:color w:val="0000FF"/>
          <w:sz w:val="20"/>
          <w:szCs w:val="20"/>
        </w:rPr>
        <w:t>&gt;</w:t>
      </w:r>
    </w:p>
    <w:p w14:paraId="1188BC02" w14:textId="77777777" w:rsidR="00226C19" w:rsidRPr="00EC129E" w:rsidRDefault="000E474F" w:rsidP="00226C19">
      <w:pPr>
        <w:spacing w:after="0"/>
        <w:ind w:left="1800"/>
        <w:rPr>
          <w:rFonts w:eastAsia="Times New Roman" w:cs="Times New Roman"/>
          <w:sz w:val="20"/>
          <w:szCs w:val="20"/>
        </w:rPr>
      </w:pPr>
      <w:hyperlink r:id="rId22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WellVentingCalculationMethodThreeDetails</w:t>
        </w:r>
        <w:r w:rsidR="00226C19" w:rsidRPr="00EC129E">
          <w:rPr>
            <w:rFonts w:eastAsia="Times New Roman" w:cs="Times New Roman"/>
            <w:color w:val="0000FF"/>
            <w:sz w:val="20"/>
            <w:szCs w:val="20"/>
          </w:rPr>
          <w:t>&gt;</w:t>
        </w:r>
      </w:hyperlink>
    </w:p>
    <w:p w14:paraId="45A163E1" w14:textId="77777777" w:rsidR="00226C19" w:rsidRPr="00EC129E" w:rsidRDefault="000E474F" w:rsidP="00226C19">
      <w:pPr>
        <w:spacing w:after="0"/>
        <w:ind w:left="1800" w:firstLine="360"/>
        <w:rPr>
          <w:rFonts w:eastAsia="Times New Roman" w:cs="Times New Roman"/>
          <w:sz w:val="20"/>
          <w:szCs w:val="20"/>
        </w:rPr>
      </w:pPr>
      <w:hyperlink r:id="rId22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WellVentingCalculationMethodThreeRowDetails</w:t>
        </w:r>
        <w:r w:rsidR="00226C19" w:rsidRPr="00EC129E">
          <w:rPr>
            <w:rFonts w:eastAsia="Times New Roman" w:cs="Times New Roman"/>
            <w:color w:val="0000FF"/>
            <w:sz w:val="20"/>
            <w:szCs w:val="20"/>
          </w:rPr>
          <w:t>&gt;</w:t>
        </w:r>
      </w:hyperlink>
    </w:p>
    <w:p w14:paraId="5B818FB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SUBLETTE, WY (35)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14727B2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NumberOfWellsVentedWithPlungerLifts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NumberOfWellsVentedWithPlungerLifts</w:t>
      </w:r>
      <w:r w:rsidRPr="00EC129E">
        <w:rPr>
          <w:rFonts w:eastAsia="Times New Roman" w:cs="Times New Roman"/>
          <w:color w:val="0000FF"/>
          <w:sz w:val="20"/>
          <w:szCs w:val="20"/>
        </w:rPr>
        <w:t>&gt;</w:t>
      </w:r>
    </w:p>
    <w:p w14:paraId="06EB58B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NumberOfPlungerLifts</w:t>
      </w:r>
      <w:r w:rsidRPr="00EC129E">
        <w:rPr>
          <w:rFonts w:eastAsia="Times New Roman" w:cs="Times New Roman"/>
          <w:color w:val="0000FF"/>
          <w:sz w:val="20"/>
          <w:szCs w:val="20"/>
        </w:rPr>
        <w:t>&gt;</w:t>
      </w:r>
    </w:p>
    <w:p w14:paraId="0DB649C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AverageInternalTubingDiameter</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Inches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AverageInternalTubingDiameter</w:t>
      </w:r>
      <w:r w:rsidRPr="00EC129E">
        <w:rPr>
          <w:rFonts w:eastAsia="Times New Roman" w:cs="Times New Roman"/>
          <w:color w:val="0000FF"/>
          <w:sz w:val="20"/>
          <w:szCs w:val="20"/>
        </w:rPr>
        <w:t>&gt;</w:t>
      </w:r>
    </w:p>
    <w:p w14:paraId="2538479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7B1EEA2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"&gt;203.7</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6C08ED5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CumulativeNumberOfUnloadingsVented</w:t>
      </w:r>
      <w:r w:rsidRPr="00EC129E">
        <w:rPr>
          <w:rFonts w:eastAsia="Times New Roman" w:cs="Times New Roman"/>
          <w:sz w:val="20"/>
          <w:szCs w:val="20"/>
        </w:rPr>
        <w:t>&gt;30</w:t>
      </w:r>
      <w:r w:rsidRPr="00EC129E">
        <w:rPr>
          <w:rFonts w:eastAsia="Times New Roman" w:cs="Times New Roman"/>
          <w:color w:val="0000FF"/>
          <w:sz w:val="20"/>
          <w:szCs w:val="20"/>
        </w:rPr>
        <w:t>&lt;/</w:t>
      </w:r>
      <w:r w:rsidRPr="00EC129E">
        <w:rPr>
          <w:rFonts w:eastAsia="Times New Roman" w:cs="Times New Roman"/>
          <w:color w:val="990000"/>
          <w:sz w:val="20"/>
          <w:szCs w:val="20"/>
        </w:rPr>
        <w:t>CumulativeNumberOfUnloadingsVented</w:t>
      </w:r>
      <w:r w:rsidRPr="00EC129E">
        <w:rPr>
          <w:rFonts w:eastAsia="Times New Roman" w:cs="Times New Roman"/>
          <w:color w:val="0000FF"/>
          <w:sz w:val="20"/>
          <w:szCs w:val="20"/>
        </w:rPr>
        <w:t>&gt;</w:t>
      </w:r>
    </w:p>
    <w:p w14:paraId="2D87393E"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WellVentingCalculationMethodThreeRowDetails</w:t>
      </w:r>
      <w:r w:rsidRPr="00EC129E">
        <w:rPr>
          <w:rFonts w:eastAsia="Times New Roman" w:cs="Times New Roman"/>
          <w:color w:val="0000FF"/>
          <w:sz w:val="20"/>
          <w:szCs w:val="20"/>
        </w:rPr>
        <w:t>&gt;</w:t>
      </w:r>
    </w:p>
    <w:p w14:paraId="37ABD05F" w14:textId="77777777" w:rsidR="00226C19" w:rsidRPr="00EC129E" w:rsidRDefault="000E474F" w:rsidP="00226C19">
      <w:pPr>
        <w:spacing w:after="0"/>
        <w:ind w:left="2160"/>
        <w:rPr>
          <w:rFonts w:eastAsia="Times New Roman" w:cs="Times New Roman"/>
          <w:sz w:val="20"/>
          <w:szCs w:val="20"/>
        </w:rPr>
      </w:pPr>
      <w:hyperlink r:id="rId22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WellVentingCalculationMethodThreeRowDetails</w:t>
        </w:r>
        <w:r w:rsidR="00226C19" w:rsidRPr="00EC129E">
          <w:rPr>
            <w:rFonts w:eastAsia="Times New Roman" w:cs="Times New Roman"/>
            <w:color w:val="0000FF"/>
            <w:sz w:val="20"/>
            <w:szCs w:val="20"/>
          </w:rPr>
          <w:t>&gt;</w:t>
        </w:r>
      </w:hyperlink>
    </w:p>
    <w:p w14:paraId="5565A5F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SWEETWATER, WY (37)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379D3D0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NumberOfWellsVentedWithPlungerLifts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NumberOfWellsVentedWithPlungerLifts</w:t>
      </w:r>
      <w:r w:rsidRPr="00EC129E">
        <w:rPr>
          <w:rFonts w:eastAsia="Times New Roman" w:cs="Times New Roman"/>
          <w:color w:val="0000FF"/>
          <w:sz w:val="20"/>
          <w:szCs w:val="20"/>
        </w:rPr>
        <w:t>&gt;</w:t>
      </w:r>
    </w:p>
    <w:p w14:paraId="263A8A1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NumberOfPlungerLifts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NumberOfPlungerLifts</w:t>
      </w:r>
      <w:r w:rsidRPr="00EC129E">
        <w:rPr>
          <w:rFonts w:eastAsia="Times New Roman" w:cs="Times New Roman"/>
          <w:color w:val="0000FF"/>
          <w:sz w:val="20"/>
          <w:szCs w:val="20"/>
        </w:rPr>
        <w:t>&gt;</w:t>
      </w:r>
    </w:p>
    <w:p w14:paraId="2ED03A5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AverageInternalTubingDiameter</w:t>
      </w:r>
      <w:r w:rsidRPr="00EC129E">
        <w:rPr>
          <w:rFonts w:eastAsia="Times New Roman" w:cs="Times New Roman"/>
          <w:sz w:val="20"/>
          <w:szCs w:val="20"/>
        </w:rPr>
        <w:t xml:space="preserve"> </w:t>
      </w:r>
      <w:r w:rsidRPr="00EC129E">
        <w:rPr>
          <w:rFonts w:eastAsia="Times New Roman" w:cs="Times New Roman"/>
          <w:color w:val="990000"/>
          <w:sz w:val="20"/>
          <w:szCs w:val="20"/>
        </w:rPr>
        <w:t>heightUOM</w:t>
      </w:r>
      <w:r w:rsidRPr="00EC129E">
        <w:rPr>
          <w:rFonts w:eastAsia="Times New Roman" w:cs="Times New Roman"/>
          <w:sz w:val="20"/>
          <w:szCs w:val="20"/>
        </w:rPr>
        <w:t>="</w:t>
      </w:r>
      <w:r w:rsidRPr="00EC129E">
        <w:rPr>
          <w:rFonts w:eastAsia="Times New Roman" w:cs="Times New Roman"/>
          <w:b/>
          <w:bCs/>
          <w:color w:val="000000"/>
          <w:sz w:val="20"/>
          <w:szCs w:val="20"/>
        </w:rPr>
        <w:t>Inches</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AverageInternalTubingDiameter</w:t>
      </w:r>
      <w:r w:rsidRPr="00EC129E">
        <w:rPr>
          <w:rFonts w:eastAsia="Times New Roman" w:cs="Times New Roman"/>
          <w:color w:val="0000FF"/>
          <w:sz w:val="20"/>
          <w:szCs w:val="20"/>
        </w:rPr>
        <w:t>&gt;</w:t>
      </w:r>
    </w:p>
    <w:p w14:paraId="055B1F5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3CDBFC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"&gt;203.7</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5743A64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CumulativeNumberOfUnloadingsVented</w:t>
      </w:r>
      <w:r w:rsidRPr="00EC129E">
        <w:rPr>
          <w:rFonts w:eastAsia="Times New Roman" w:cs="Times New Roman"/>
          <w:sz w:val="20"/>
          <w:szCs w:val="20"/>
        </w:rPr>
        <w:t>&gt;30</w:t>
      </w:r>
      <w:r w:rsidRPr="00EC129E">
        <w:rPr>
          <w:rFonts w:eastAsia="Times New Roman" w:cs="Times New Roman"/>
          <w:color w:val="0000FF"/>
          <w:sz w:val="20"/>
          <w:szCs w:val="20"/>
        </w:rPr>
        <w:t>&lt;/</w:t>
      </w:r>
      <w:r w:rsidRPr="00EC129E">
        <w:rPr>
          <w:rFonts w:eastAsia="Times New Roman" w:cs="Times New Roman"/>
          <w:color w:val="990000"/>
          <w:sz w:val="20"/>
          <w:szCs w:val="20"/>
        </w:rPr>
        <w:t>CumulativeNumberOfUnloadingsVented</w:t>
      </w:r>
      <w:r w:rsidRPr="00EC129E">
        <w:rPr>
          <w:rFonts w:eastAsia="Times New Roman" w:cs="Times New Roman"/>
          <w:color w:val="0000FF"/>
          <w:sz w:val="20"/>
          <w:szCs w:val="20"/>
        </w:rPr>
        <w:t>&gt;</w:t>
      </w:r>
    </w:p>
    <w:p w14:paraId="594E382C"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WellVentingCalculationMethodThreeRowDetails</w:t>
      </w:r>
      <w:r w:rsidRPr="00EC129E">
        <w:rPr>
          <w:rFonts w:eastAsia="Times New Roman" w:cs="Times New Roman"/>
          <w:color w:val="0000FF"/>
          <w:sz w:val="20"/>
          <w:szCs w:val="20"/>
        </w:rPr>
        <w:t>&gt;</w:t>
      </w:r>
    </w:p>
    <w:p w14:paraId="28CDD60A"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WellVentingCalculationMethodThreeDetails</w:t>
      </w:r>
      <w:r w:rsidRPr="00EC129E">
        <w:rPr>
          <w:rFonts w:eastAsia="Times New Roman" w:cs="Times New Roman"/>
          <w:color w:val="0000FF"/>
          <w:sz w:val="20"/>
          <w:szCs w:val="20"/>
        </w:rPr>
        <w:t>&gt;</w:t>
      </w:r>
    </w:p>
    <w:p w14:paraId="7B99003E" w14:textId="77777777" w:rsidR="00226C19" w:rsidRPr="00EC129E" w:rsidRDefault="00226C19" w:rsidP="00226C19">
      <w:pPr>
        <w:spacing w:after="0"/>
        <w:ind w:left="144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WellVentingDetails</w:t>
      </w:r>
      <w:r w:rsidRPr="00EC129E">
        <w:rPr>
          <w:rFonts w:eastAsia="Times New Roman" w:cs="Times New Roman"/>
          <w:color w:val="0000FF"/>
          <w:sz w:val="20"/>
          <w:szCs w:val="20"/>
        </w:rPr>
        <w:t>&gt;</w:t>
      </w:r>
    </w:p>
    <w:p w14:paraId="37AB36B9" w14:textId="77777777" w:rsidR="00226C19" w:rsidRPr="00EC129E" w:rsidRDefault="000E474F" w:rsidP="00226C19">
      <w:pPr>
        <w:spacing w:after="0"/>
        <w:ind w:left="1440"/>
        <w:rPr>
          <w:rFonts w:eastAsia="Times New Roman" w:cs="Times New Roman"/>
          <w:sz w:val="20"/>
          <w:szCs w:val="20"/>
        </w:rPr>
      </w:pPr>
      <w:hyperlink r:id="rId22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WellCompletionsWorkoversDetails</w:t>
        </w:r>
        <w:r w:rsidR="00226C19" w:rsidRPr="00EC129E">
          <w:rPr>
            <w:rFonts w:eastAsia="Times New Roman" w:cs="Times New Roman"/>
            <w:color w:val="0000FF"/>
            <w:sz w:val="20"/>
            <w:szCs w:val="20"/>
          </w:rPr>
          <w:t>&gt;</w:t>
        </w:r>
      </w:hyperlink>
    </w:p>
    <w:p w14:paraId="3E5F15C6"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"&gt;376576.5</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60D31A1B"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"&gt;2262420.3</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1D9D5B19"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"&gt;200.1</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38BC8707"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"&gt;2639196.9</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3394F32E"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DidFacilityHaveCompletionsWithHydraulic</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DidFacilityHaveCompletionsWithHydraulic</w:t>
      </w:r>
      <w:r w:rsidRPr="00EC129E">
        <w:rPr>
          <w:rFonts w:eastAsia="Times New Roman" w:cs="Times New Roman"/>
          <w:color w:val="0000FF"/>
          <w:sz w:val="20"/>
          <w:szCs w:val="20"/>
        </w:rPr>
        <w:t>&gt;</w:t>
      </w:r>
    </w:p>
    <w:p w14:paraId="74420B2B"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DidFacilityHaveCompletionsWithoutHydraulic</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DidFacilityHaveCompletionsWithoutHydraulic</w:t>
      </w:r>
      <w:r w:rsidRPr="00EC129E">
        <w:rPr>
          <w:rFonts w:eastAsia="Times New Roman" w:cs="Times New Roman"/>
          <w:color w:val="0000FF"/>
          <w:sz w:val="20"/>
          <w:szCs w:val="20"/>
        </w:rPr>
        <w:t>&gt;</w:t>
      </w:r>
    </w:p>
    <w:p w14:paraId="24B35A32"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0F980775"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5662DE6E"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29FC1461" w14:textId="77777777" w:rsidR="00226C19" w:rsidRPr="00EC129E" w:rsidRDefault="000E474F" w:rsidP="00226C19">
      <w:pPr>
        <w:spacing w:after="0"/>
        <w:ind w:left="1440" w:firstLine="360"/>
        <w:rPr>
          <w:rFonts w:eastAsia="Times New Roman" w:cs="Times New Roman"/>
          <w:sz w:val="20"/>
          <w:szCs w:val="20"/>
        </w:rPr>
      </w:pPr>
      <w:hyperlink r:id="rId22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WellCompletionsWorkoversWithHydraulicFracturingDetails</w:t>
        </w:r>
        <w:r w:rsidR="00226C19" w:rsidRPr="00EC129E">
          <w:rPr>
            <w:rFonts w:eastAsia="Times New Roman" w:cs="Times New Roman"/>
            <w:color w:val="0000FF"/>
            <w:sz w:val="20"/>
            <w:szCs w:val="20"/>
          </w:rPr>
          <w:t>&gt;</w:t>
        </w:r>
      </w:hyperlink>
    </w:p>
    <w:p w14:paraId="46A68EBA" w14:textId="77777777" w:rsidR="00226C19" w:rsidRPr="00EC129E" w:rsidRDefault="000E474F" w:rsidP="00226C19">
      <w:pPr>
        <w:spacing w:after="0"/>
        <w:ind w:left="1800" w:firstLine="360"/>
        <w:rPr>
          <w:rFonts w:eastAsia="Times New Roman" w:cs="Times New Roman"/>
          <w:sz w:val="20"/>
          <w:szCs w:val="20"/>
        </w:rPr>
      </w:pPr>
      <w:hyperlink r:id="rId23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WellCompletionsWorkoversWithHydraulicFracturingRowDetails</w:t>
        </w:r>
        <w:r w:rsidR="00226C19" w:rsidRPr="00EC129E">
          <w:rPr>
            <w:rFonts w:eastAsia="Times New Roman" w:cs="Times New Roman"/>
            <w:color w:val="0000FF"/>
            <w:sz w:val="20"/>
            <w:szCs w:val="20"/>
          </w:rPr>
          <w:t>&gt;</w:t>
        </w:r>
      </w:hyperlink>
    </w:p>
    <w:p w14:paraId="7EBE45F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ALBANY, WY (1) - Oil</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648F111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WellType</w:t>
      </w:r>
      <w:r w:rsidRPr="00EC129E">
        <w:rPr>
          <w:rFonts w:eastAsia="Times New Roman" w:cs="Times New Roman"/>
          <w:sz w:val="20"/>
          <w:szCs w:val="20"/>
        </w:rPr>
        <w:t>&gt;Vertical</w:t>
      </w:r>
      <w:r w:rsidRPr="00EC129E">
        <w:rPr>
          <w:rFonts w:eastAsia="Times New Roman" w:cs="Times New Roman"/>
          <w:color w:val="0000FF"/>
          <w:sz w:val="20"/>
          <w:szCs w:val="20"/>
        </w:rPr>
        <w:t>&lt;/</w:t>
      </w:r>
      <w:r w:rsidRPr="00EC129E">
        <w:rPr>
          <w:rFonts w:eastAsia="Times New Roman" w:cs="Times New Roman"/>
          <w:color w:val="990000"/>
          <w:sz w:val="20"/>
          <w:szCs w:val="20"/>
        </w:rPr>
        <w:t>WellType</w:t>
      </w:r>
      <w:r w:rsidRPr="00EC129E">
        <w:rPr>
          <w:rFonts w:eastAsia="Times New Roman" w:cs="Times New Roman"/>
          <w:color w:val="0000FF"/>
          <w:sz w:val="20"/>
          <w:szCs w:val="20"/>
        </w:rPr>
        <w:t>&gt;</w:t>
      </w:r>
    </w:p>
    <w:p w14:paraId="5F904D17" w14:textId="77777777" w:rsidR="00226C19" w:rsidRDefault="00226C19" w:rsidP="00226C19">
      <w:pPr>
        <w:spacing w:after="0"/>
        <w:ind w:left="216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CompletionsEmissionsEquationUsed</w:t>
      </w:r>
      <w:r w:rsidRPr="00EC129E">
        <w:rPr>
          <w:rFonts w:eastAsia="Times New Roman" w:cs="Times New Roman"/>
          <w:sz w:val="20"/>
          <w:szCs w:val="20"/>
        </w:rPr>
        <w:t>&gt;Eq. W-10A and Estimated Flow Rates (based Eq. W-11A or Eq. W-</w:t>
      </w:r>
    </w:p>
    <w:p w14:paraId="3DEA571A"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Pr="00EC129E">
        <w:rPr>
          <w:rFonts w:eastAsia="Times New Roman" w:cs="Times New Roman"/>
          <w:sz w:val="20"/>
          <w:szCs w:val="20"/>
        </w:rPr>
        <w:t>11B)</w:t>
      </w:r>
      <w:r w:rsidRPr="00EC129E">
        <w:rPr>
          <w:rFonts w:eastAsia="Times New Roman" w:cs="Times New Roman"/>
          <w:color w:val="0000FF"/>
          <w:sz w:val="20"/>
          <w:szCs w:val="20"/>
        </w:rPr>
        <w:t>&lt;/</w:t>
      </w:r>
      <w:r w:rsidRPr="00EC129E">
        <w:rPr>
          <w:rFonts w:eastAsia="Times New Roman" w:cs="Times New Roman"/>
          <w:color w:val="990000"/>
          <w:sz w:val="20"/>
          <w:szCs w:val="20"/>
        </w:rPr>
        <w:t>CompletionsEmissionsEquationUsed</w:t>
      </w:r>
      <w:r w:rsidRPr="00EC129E">
        <w:rPr>
          <w:rFonts w:eastAsia="Times New Roman" w:cs="Times New Roman"/>
          <w:color w:val="0000FF"/>
          <w:sz w:val="20"/>
          <w:szCs w:val="20"/>
        </w:rPr>
        <w:t>&gt;</w:t>
      </w:r>
    </w:p>
    <w:p w14:paraId="621C61ED" w14:textId="77777777" w:rsidR="00226C19" w:rsidRDefault="00226C19" w:rsidP="00226C19">
      <w:pPr>
        <w:spacing w:after="0"/>
        <w:ind w:left="2160" w:firstLine="360"/>
        <w:rPr>
          <w:rFonts w:eastAsia="Times New Roman" w:cs="Times New Roman"/>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WorkoversEmissionsEquationUsed</w:t>
      </w:r>
      <w:r w:rsidRPr="00EC129E">
        <w:rPr>
          <w:rFonts w:eastAsia="Times New Roman" w:cs="Times New Roman"/>
          <w:sz w:val="20"/>
          <w:szCs w:val="20"/>
        </w:rPr>
        <w:t>&gt;Eq. W-10A and Estimated Flow Rates (based Eq. W-11A or Eq. W-</w:t>
      </w:r>
    </w:p>
    <w:p w14:paraId="75E5A6FF"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Pr="00EC129E">
        <w:rPr>
          <w:rFonts w:eastAsia="Times New Roman" w:cs="Times New Roman"/>
          <w:sz w:val="20"/>
          <w:szCs w:val="20"/>
        </w:rPr>
        <w:t>11B)</w:t>
      </w:r>
      <w:r w:rsidRPr="00EC129E">
        <w:rPr>
          <w:rFonts w:eastAsia="Times New Roman" w:cs="Times New Roman"/>
          <w:color w:val="0000FF"/>
          <w:sz w:val="20"/>
          <w:szCs w:val="20"/>
        </w:rPr>
        <w:t>&lt;/</w:t>
      </w:r>
      <w:r w:rsidRPr="00EC129E">
        <w:rPr>
          <w:rFonts w:eastAsia="Times New Roman" w:cs="Times New Roman"/>
          <w:color w:val="990000"/>
          <w:sz w:val="20"/>
          <w:szCs w:val="20"/>
        </w:rPr>
        <w:t>WorkoversEmissionsEquationUsed</w:t>
      </w:r>
      <w:r w:rsidRPr="00EC129E">
        <w:rPr>
          <w:rFonts w:eastAsia="Times New Roman" w:cs="Times New Roman"/>
          <w:color w:val="0000FF"/>
          <w:sz w:val="20"/>
          <w:szCs w:val="20"/>
        </w:rPr>
        <w:t>&gt;</w:t>
      </w:r>
    </w:p>
    <w:p w14:paraId="0644860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TotalCompletions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TotalCompletions</w:t>
      </w:r>
      <w:r w:rsidRPr="00EC129E">
        <w:rPr>
          <w:rFonts w:eastAsia="Times New Roman" w:cs="Times New Roman"/>
          <w:color w:val="0000FF"/>
          <w:sz w:val="20"/>
          <w:szCs w:val="20"/>
        </w:rPr>
        <w:t>&gt;</w:t>
      </w:r>
    </w:p>
    <w:p w14:paraId="0DD6FBC9" w14:textId="77777777" w:rsidR="00226C19" w:rsidRPr="00EC129E" w:rsidRDefault="00226C19" w:rsidP="00226C19">
      <w:pPr>
        <w:spacing w:after="0"/>
        <w:ind w:left="2160" w:firstLine="360"/>
        <w:rPr>
          <w:rFonts w:eastAsia="Times New Roman" w:cs="Times New Roman"/>
          <w:color w:val="99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TotalFlareGasWorkovers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TotalFlareGasWorkovers</w:t>
      </w:r>
    </w:p>
    <w:p w14:paraId="0B8612C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&gt;</w:t>
      </w:r>
      <w:r w:rsidRPr="00EC129E">
        <w:rPr>
          <w:rFonts w:eastAsia="Times New Roman" w:cs="Times New Roman"/>
          <w:sz w:val="20"/>
          <w:szCs w:val="20"/>
        </w:rPr>
        <w:t>&lt;</w:t>
      </w:r>
      <w:r w:rsidRPr="00EC129E">
        <w:rPr>
          <w:rFonts w:eastAsia="Times New Roman" w:cs="Times New Roman"/>
          <w:color w:val="990000"/>
          <w:sz w:val="20"/>
          <w:szCs w:val="20"/>
        </w:rPr>
        <w:t>TotalVentGasWorkovers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TotalVentGasWorkovers</w:t>
      </w:r>
      <w:r w:rsidRPr="00EC129E">
        <w:rPr>
          <w:rFonts w:eastAsia="Times New Roman" w:cs="Times New Roman"/>
          <w:color w:val="0000FF"/>
          <w:sz w:val="20"/>
          <w:szCs w:val="20"/>
        </w:rPr>
        <w:t>&gt;</w:t>
      </w:r>
    </w:p>
    <w:p w14:paraId="318C38EF"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6B710954" w14:textId="77777777" w:rsidR="00226C19" w:rsidRPr="00EC129E" w:rsidRDefault="00226C19" w:rsidP="00963267">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"&gt;710.6</w:t>
      </w:r>
      <w:r w:rsidRPr="00EC129E">
        <w:rPr>
          <w:rFonts w:eastAsia="Times New Roman" w:cs="Times New Roman"/>
          <w:color w:val="0000FF"/>
          <w:sz w:val="20"/>
          <w:szCs w:val="20"/>
        </w:rPr>
        <w:t>&lt;/</w:t>
      </w:r>
      <w:r w:rsidRPr="00EC129E">
        <w:rPr>
          <w:rFonts w:eastAsia="Times New Roman" w:cs="Times New Roman"/>
          <w:color w:val="990000"/>
          <w:sz w:val="20"/>
          <w:szCs w:val="20"/>
        </w:rPr>
        <w:t>CompletionsVentingCarbonDioxideEmissions</w:t>
      </w:r>
      <w:r w:rsidRPr="00EC129E">
        <w:rPr>
          <w:rFonts w:eastAsia="Times New Roman" w:cs="Times New Roman"/>
          <w:color w:val="0000FF"/>
          <w:sz w:val="20"/>
          <w:szCs w:val="20"/>
        </w:rPr>
        <w:t>&gt;</w:t>
      </w:r>
    </w:p>
    <w:p w14:paraId="6A7FD9EB"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5D7F6B2"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"&gt;655005.7</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CompletionsVentingMethaneCarbonDioxideEquivalent</w:t>
      </w:r>
      <w:r w:rsidR="00226C19" w:rsidRPr="00EC129E">
        <w:rPr>
          <w:rFonts w:eastAsia="Times New Roman" w:cs="Times New Roman"/>
          <w:color w:val="0000FF"/>
          <w:sz w:val="20"/>
          <w:szCs w:val="20"/>
        </w:rPr>
        <w:t>&gt;</w:t>
      </w:r>
    </w:p>
    <w:p w14:paraId="091FDAD7"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61B2B38"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"&gt;110583.2</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CompletionsFlaringCarbonDioxideEmissions</w:t>
      </w:r>
      <w:r w:rsidR="00226C19" w:rsidRPr="00EC129E">
        <w:rPr>
          <w:rFonts w:eastAsia="Times New Roman" w:cs="Times New Roman"/>
          <w:color w:val="0000FF"/>
          <w:sz w:val="20"/>
          <w:szCs w:val="20"/>
        </w:rPr>
        <w:t>&gt;</w:t>
      </w:r>
    </w:p>
    <w:p w14:paraId="7B55D743"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7300FF7"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"&gt;13634.9</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CompletionsFlaringMethaneCarbonDioxideEquivalent</w:t>
      </w:r>
      <w:r w:rsidR="00226C19" w:rsidRPr="00EC129E">
        <w:rPr>
          <w:rFonts w:eastAsia="Times New Roman" w:cs="Times New Roman"/>
          <w:color w:val="0000FF"/>
          <w:sz w:val="20"/>
          <w:szCs w:val="20"/>
        </w:rPr>
        <w:t>&gt;</w:t>
      </w:r>
    </w:p>
    <w:p w14:paraId="79E13C7C"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0DA655F"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"&gt;58.9</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CompletionsFlaringNitrousCarbonDioxideEquivalent</w:t>
      </w:r>
      <w:r w:rsidR="00226C19" w:rsidRPr="00EC129E">
        <w:rPr>
          <w:rFonts w:eastAsia="Times New Roman" w:cs="Times New Roman"/>
          <w:color w:val="0000FF"/>
          <w:sz w:val="20"/>
          <w:szCs w:val="20"/>
        </w:rPr>
        <w:t>&gt;</w:t>
      </w:r>
    </w:p>
    <w:p w14:paraId="656FBEF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"&gt;90.9</w:t>
      </w:r>
      <w:r w:rsidRPr="00EC129E">
        <w:rPr>
          <w:rFonts w:eastAsia="Times New Roman" w:cs="Times New Roman"/>
          <w:color w:val="0000FF"/>
          <w:sz w:val="20"/>
          <w:szCs w:val="20"/>
        </w:rPr>
        <w:t>&lt;/</w:t>
      </w:r>
      <w:r w:rsidRPr="00EC129E">
        <w:rPr>
          <w:rFonts w:eastAsia="Times New Roman" w:cs="Times New Roman"/>
          <w:color w:val="990000"/>
          <w:sz w:val="20"/>
          <w:szCs w:val="20"/>
        </w:rPr>
        <w:t>WorkoversVentingCarbonDioxideEmissions</w:t>
      </w:r>
      <w:r w:rsidRPr="00EC129E">
        <w:rPr>
          <w:rFonts w:eastAsia="Times New Roman" w:cs="Times New Roman"/>
          <w:color w:val="0000FF"/>
          <w:sz w:val="20"/>
          <w:szCs w:val="20"/>
        </w:rPr>
        <w:t>&gt;</w:t>
      </w:r>
    </w:p>
    <w:p w14:paraId="0AFDA7DB"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01D30C9"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"&gt;83746.3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WorkoversVentingMethaneCarbonDioxideEquivalent</w:t>
      </w:r>
      <w:r w:rsidR="00226C19" w:rsidRPr="00EC129E">
        <w:rPr>
          <w:rFonts w:eastAsia="Times New Roman" w:cs="Times New Roman"/>
          <w:color w:val="0000FF"/>
          <w:sz w:val="20"/>
          <w:szCs w:val="20"/>
        </w:rPr>
        <w:t>&gt;</w:t>
      </w:r>
    </w:p>
    <w:p w14:paraId="3AE559A6"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BAD0BDA"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"&gt;14138.8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WorkoversFlaringCarbonDioxideEmissions</w:t>
      </w:r>
      <w:r w:rsidR="00226C19" w:rsidRPr="00EC129E">
        <w:rPr>
          <w:rFonts w:eastAsia="Times New Roman" w:cs="Times New Roman"/>
          <w:color w:val="0000FF"/>
          <w:sz w:val="20"/>
          <w:szCs w:val="20"/>
        </w:rPr>
        <w:t>&gt;</w:t>
      </w:r>
    </w:p>
    <w:p w14:paraId="08AC55CF"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56648EBC" w14:textId="77777777" w:rsidR="00226C19" w:rsidRPr="00EC129E" w:rsidRDefault="00226C19" w:rsidP="00963267">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"&gt;1743.3</w:t>
      </w:r>
      <w:r w:rsidRPr="00EC129E">
        <w:rPr>
          <w:rFonts w:eastAsia="Times New Roman" w:cs="Times New Roman"/>
          <w:color w:val="0000FF"/>
          <w:sz w:val="20"/>
          <w:szCs w:val="20"/>
        </w:rPr>
        <w:t>&lt;/</w:t>
      </w:r>
      <w:r w:rsidRPr="00EC129E">
        <w:rPr>
          <w:rFonts w:eastAsia="Times New Roman" w:cs="Times New Roman"/>
          <w:color w:val="990000"/>
          <w:sz w:val="20"/>
          <w:szCs w:val="20"/>
        </w:rPr>
        <w:t>WorkoversFlaringMethaneCarbonDioxideEquivalent</w:t>
      </w:r>
      <w:r w:rsidRPr="00EC129E">
        <w:rPr>
          <w:rFonts w:eastAsia="Times New Roman" w:cs="Times New Roman"/>
          <w:color w:val="0000FF"/>
          <w:sz w:val="20"/>
          <w:szCs w:val="20"/>
        </w:rPr>
        <w:t>&gt;</w:t>
      </w:r>
    </w:p>
    <w:p w14:paraId="6AC4A666"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5308AAC"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"&gt;7.6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WorkoversFlaringNitrousCarbonDioxideEquivalent</w:t>
      </w:r>
      <w:r w:rsidR="00226C19" w:rsidRPr="00EC129E">
        <w:rPr>
          <w:rFonts w:eastAsia="Times New Roman" w:cs="Times New Roman"/>
          <w:color w:val="0000FF"/>
          <w:sz w:val="20"/>
          <w:szCs w:val="20"/>
        </w:rPr>
        <w:t>&gt;</w:t>
      </w:r>
    </w:p>
    <w:p w14:paraId="0244A67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SeparatingCompletions</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SeparatingCompletions</w:t>
      </w:r>
      <w:r w:rsidRPr="00EC129E">
        <w:rPr>
          <w:rFonts w:eastAsia="Times New Roman" w:cs="Times New Roman"/>
          <w:color w:val="0000FF"/>
          <w:sz w:val="20"/>
          <w:szCs w:val="20"/>
        </w:rPr>
        <w:t>&gt;</w:t>
      </w:r>
    </w:p>
    <w:p w14:paraId="1EB26BF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SeparatingWorkovers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SeparatingWorkovers</w:t>
      </w:r>
      <w:r w:rsidRPr="00EC129E">
        <w:rPr>
          <w:rFonts w:eastAsia="Times New Roman" w:cs="Times New Roman"/>
          <w:color w:val="0000FF"/>
          <w:sz w:val="20"/>
          <w:szCs w:val="20"/>
        </w:rPr>
        <w:t>&gt;</w:t>
      </w:r>
    </w:p>
    <w:p w14:paraId="3DE387B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5CDA6AC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CompletionsGasRecoveredToSales</w:t>
      </w:r>
      <w:r w:rsidRPr="00EC129E">
        <w:rPr>
          <w:rFonts w:eastAsia="Times New Roman" w:cs="Times New Roman"/>
          <w:sz w:val="20"/>
          <w:szCs w:val="20"/>
        </w:rPr>
        <w:t>&gt;85</w:t>
      </w:r>
      <w:r w:rsidRPr="00EC129E">
        <w:rPr>
          <w:rFonts w:eastAsia="Times New Roman" w:cs="Times New Roman"/>
          <w:color w:val="0000FF"/>
          <w:sz w:val="20"/>
          <w:szCs w:val="20"/>
        </w:rPr>
        <w:t>&lt;/</w:t>
      </w:r>
      <w:r w:rsidRPr="00EC129E">
        <w:rPr>
          <w:rFonts w:eastAsia="Times New Roman" w:cs="Times New Roman"/>
          <w:color w:val="990000"/>
          <w:sz w:val="20"/>
          <w:szCs w:val="20"/>
        </w:rPr>
        <w:t>CompletionsGasRecoveredToSales</w:t>
      </w:r>
      <w:r w:rsidRPr="00EC129E">
        <w:rPr>
          <w:rFonts w:eastAsia="Times New Roman" w:cs="Times New Roman"/>
          <w:color w:val="0000FF"/>
          <w:sz w:val="20"/>
          <w:szCs w:val="20"/>
        </w:rPr>
        <w:t>&gt;</w:t>
      </w:r>
    </w:p>
    <w:p w14:paraId="423FDC7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WorkoversGasRecoveredToSales</w:t>
      </w:r>
      <w:r w:rsidRPr="00EC129E">
        <w:rPr>
          <w:rFonts w:eastAsia="Times New Roman" w:cs="Times New Roman"/>
          <w:sz w:val="20"/>
          <w:szCs w:val="20"/>
        </w:rPr>
        <w:t>&gt;123.5</w:t>
      </w:r>
      <w:r w:rsidRPr="00EC129E">
        <w:rPr>
          <w:rFonts w:eastAsia="Times New Roman" w:cs="Times New Roman"/>
          <w:color w:val="0000FF"/>
          <w:sz w:val="20"/>
          <w:szCs w:val="20"/>
        </w:rPr>
        <w:t>&lt;/</w:t>
      </w:r>
      <w:r w:rsidRPr="00EC129E">
        <w:rPr>
          <w:rFonts w:eastAsia="Times New Roman" w:cs="Times New Roman"/>
          <w:color w:val="990000"/>
          <w:sz w:val="20"/>
          <w:szCs w:val="20"/>
        </w:rPr>
        <w:t>WorkoversGasRecoveredToSales</w:t>
      </w:r>
      <w:r w:rsidRPr="00EC129E">
        <w:rPr>
          <w:rFonts w:eastAsia="Times New Roman" w:cs="Times New Roman"/>
          <w:color w:val="0000FF"/>
          <w:sz w:val="20"/>
          <w:szCs w:val="20"/>
        </w:rPr>
        <w:t>&gt;</w:t>
      </w:r>
    </w:p>
    <w:p w14:paraId="26FA9315"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WellCompletionsWorkoversWithHydraulicFracturingRowDetails</w:t>
      </w:r>
      <w:r w:rsidRPr="00EC129E">
        <w:rPr>
          <w:rFonts w:eastAsia="Times New Roman" w:cs="Times New Roman"/>
          <w:color w:val="0000FF"/>
          <w:sz w:val="20"/>
          <w:szCs w:val="20"/>
        </w:rPr>
        <w:t>&gt;</w:t>
      </w:r>
    </w:p>
    <w:p w14:paraId="75E96724" w14:textId="77777777" w:rsidR="00226C19" w:rsidRPr="00EC129E" w:rsidRDefault="000E474F" w:rsidP="00226C19">
      <w:pPr>
        <w:spacing w:after="0"/>
        <w:ind w:left="2160"/>
        <w:rPr>
          <w:rFonts w:eastAsia="Times New Roman" w:cs="Times New Roman"/>
          <w:sz w:val="20"/>
          <w:szCs w:val="20"/>
        </w:rPr>
      </w:pPr>
      <w:hyperlink r:id="rId23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WellCompletionsWorkoversWithHydraulicFracturingRowDetails</w:t>
        </w:r>
        <w:r w:rsidR="00226C19" w:rsidRPr="00EC129E">
          <w:rPr>
            <w:rFonts w:eastAsia="Times New Roman" w:cs="Times New Roman"/>
            <w:color w:val="0000FF"/>
            <w:sz w:val="20"/>
            <w:szCs w:val="20"/>
          </w:rPr>
          <w:t>&gt;</w:t>
        </w:r>
      </w:hyperlink>
    </w:p>
    <w:p w14:paraId="1626BA1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CARBON, WY (7) - High permeability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66BE522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WellType</w:t>
      </w:r>
      <w:r w:rsidRPr="00EC129E">
        <w:rPr>
          <w:rFonts w:eastAsia="Times New Roman" w:cs="Times New Roman"/>
          <w:sz w:val="20"/>
          <w:szCs w:val="20"/>
        </w:rPr>
        <w:t>&gt;Vertical</w:t>
      </w:r>
      <w:r w:rsidRPr="00EC129E">
        <w:rPr>
          <w:rFonts w:eastAsia="Times New Roman" w:cs="Times New Roman"/>
          <w:color w:val="0000FF"/>
          <w:sz w:val="20"/>
          <w:szCs w:val="20"/>
        </w:rPr>
        <w:t>&lt;/</w:t>
      </w:r>
      <w:r w:rsidRPr="00EC129E">
        <w:rPr>
          <w:rFonts w:eastAsia="Times New Roman" w:cs="Times New Roman"/>
          <w:color w:val="990000"/>
          <w:sz w:val="20"/>
          <w:szCs w:val="20"/>
        </w:rPr>
        <w:t>WellType</w:t>
      </w:r>
      <w:r w:rsidRPr="00EC129E">
        <w:rPr>
          <w:rFonts w:eastAsia="Times New Roman" w:cs="Times New Roman"/>
          <w:color w:val="0000FF"/>
          <w:sz w:val="20"/>
          <w:szCs w:val="20"/>
        </w:rPr>
        <w:t>&gt;</w:t>
      </w:r>
    </w:p>
    <w:p w14:paraId="2E63ADA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CompletionsEmissionsEquationUsed</w:t>
      </w:r>
      <w:r w:rsidRPr="00EC129E">
        <w:rPr>
          <w:rFonts w:eastAsia="Times New Roman" w:cs="Times New Roman"/>
          <w:sz w:val="20"/>
          <w:szCs w:val="20"/>
        </w:rPr>
        <w:t>&gt;Eq. W-10A and Measured Flow Rates</w:t>
      </w:r>
      <w:r w:rsidRPr="00EC129E">
        <w:rPr>
          <w:rFonts w:eastAsia="Times New Roman" w:cs="Times New Roman"/>
          <w:color w:val="0000FF"/>
          <w:sz w:val="20"/>
          <w:szCs w:val="20"/>
        </w:rPr>
        <w:t>&lt;/</w:t>
      </w:r>
      <w:r w:rsidRPr="00EC129E">
        <w:rPr>
          <w:rFonts w:eastAsia="Times New Roman" w:cs="Times New Roman"/>
          <w:color w:val="990000"/>
          <w:sz w:val="20"/>
          <w:szCs w:val="20"/>
        </w:rPr>
        <w:t>CompletionsEmissionsEquationUsed</w:t>
      </w:r>
      <w:r w:rsidRPr="00EC129E">
        <w:rPr>
          <w:rFonts w:eastAsia="Times New Roman" w:cs="Times New Roman"/>
          <w:color w:val="0000FF"/>
          <w:sz w:val="20"/>
          <w:szCs w:val="20"/>
        </w:rPr>
        <w:t>&gt;</w:t>
      </w:r>
    </w:p>
    <w:p w14:paraId="41093AE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WorkoversEmissionsEquationUsed</w:t>
      </w:r>
      <w:r w:rsidRPr="00EC129E">
        <w:rPr>
          <w:rFonts w:eastAsia="Times New Roman" w:cs="Times New Roman"/>
          <w:sz w:val="20"/>
          <w:szCs w:val="20"/>
        </w:rPr>
        <w:t>&gt;Eq. W-10A and Measured Flow Rates</w:t>
      </w:r>
      <w:r w:rsidRPr="00EC129E">
        <w:rPr>
          <w:rFonts w:eastAsia="Times New Roman" w:cs="Times New Roman"/>
          <w:color w:val="0000FF"/>
          <w:sz w:val="20"/>
          <w:szCs w:val="20"/>
        </w:rPr>
        <w:t>&lt;/</w:t>
      </w:r>
      <w:r w:rsidRPr="00EC129E">
        <w:rPr>
          <w:rFonts w:eastAsia="Times New Roman" w:cs="Times New Roman"/>
          <w:color w:val="990000"/>
          <w:sz w:val="20"/>
          <w:szCs w:val="20"/>
        </w:rPr>
        <w:t>WorkoversEmissionsEquationUsed</w:t>
      </w:r>
      <w:r w:rsidRPr="00EC129E">
        <w:rPr>
          <w:rFonts w:eastAsia="Times New Roman" w:cs="Times New Roman"/>
          <w:color w:val="0000FF"/>
          <w:sz w:val="20"/>
          <w:szCs w:val="20"/>
        </w:rPr>
        <w:t>&gt;</w:t>
      </w:r>
    </w:p>
    <w:p w14:paraId="1A249C7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TotalCompletions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TotalCompletions</w:t>
      </w:r>
      <w:r w:rsidRPr="00EC129E">
        <w:rPr>
          <w:rFonts w:eastAsia="Times New Roman" w:cs="Times New Roman"/>
          <w:color w:val="0000FF"/>
          <w:sz w:val="20"/>
          <w:szCs w:val="20"/>
        </w:rPr>
        <w:t>&gt;</w:t>
      </w:r>
    </w:p>
    <w:p w14:paraId="099322B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TotalFlareGasWorkovers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TotalFlareGasWorkovers</w:t>
      </w:r>
      <w:r w:rsidRPr="00EC129E">
        <w:rPr>
          <w:rFonts w:eastAsia="Times New Roman" w:cs="Times New Roman"/>
          <w:color w:val="0000FF"/>
          <w:sz w:val="20"/>
          <w:szCs w:val="20"/>
        </w:rPr>
        <w:t>&gt;</w:t>
      </w:r>
    </w:p>
    <w:p w14:paraId="6CA7F47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TotalVentGasWorkovers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TotalVentGasWorkovers</w:t>
      </w:r>
      <w:r w:rsidRPr="00EC129E">
        <w:rPr>
          <w:rFonts w:eastAsia="Times New Roman" w:cs="Times New Roman"/>
          <w:color w:val="0000FF"/>
          <w:sz w:val="20"/>
          <w:szCs w:val="20"/>
        </w:rPr>
        <w:t>&gt;</w:t>
      </w:r>
    </w:p>
    <w:p w14:paraId="025A4A3B"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CDE7A8B"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"&gt;710.6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CompletionsVentingCarbonDioxideEmissions</w:t>
      </w:r>
      <w:r w:rsidR="00226C19" w:rsidRPr="00EC129E">
        <w:rPr>
          <w:rFonts w:eastAsia="Times New Roman" w:cs="Times New Roman"/>
          <w:color w:val="0000FF"/>
          <w:sz w:val="20"/>
          <w:szCs w:val="20"/>
        </w:rPr>
        <w:t>&gt;</w:t>
      </w:r>
    </w:p>
    <w:p w14:paraId="5E1020C8"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BC673EC"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"&gt;655005.7</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CompletionsVentingMethaneCarbonDioxideEquivalent</w:t>
      </w:r>
      <w:r w:rsidR="00226C19" w:rsidRPr="00EC129E">
        <w:rPr>
          <w:rFonts w:eastAsia="Times New Roman" w:cs="Times New Roman"/>
          <w:color w:val="0000FF"/>
          <w:sz w:val="20"/>
          <w:szCs w:val="20"/>
        </w:rPr>
        <w:t>&gt;</w:t>
      </w:r>
    </w:p>
    <w:p w14:paraId="7759E159"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E271183"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"&gt;110583.2</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CompletionsFlaringCarbonDioxideEmissions</w:t>
      </w:r>
      <w:r w:rsidR="00226C19" w:rsidRPr="00EC129E">
        <w:rPr>
          <w:rFonts w:eastAsia="Times New Roman" w:cs="Times New Roman"/>
          <w:color w:val="0000FF"/>
          <w:sz w:val="20"/>
          <w:szCs w:val="20"/>
        </w:rPr>
        <w:t>&gt;</w:t>
      </w:r>
    </w:p>
    <w:p w14:paraId="4BD7A3EF"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2AB8DD65" w14:textId="77777777" w:rsidR="00226C19" w:rsidRPr="00EC129E" w:rsidRDefault="00226C19" w:rsidP="00963267">
      <w:pPr>
        <w:spacing w:after="0"/>
        <w:ind w:left="2664" w:firstLine="360"/>
        <w:rPr>
          <w:rFonts w:eastAsia="Times New Roman" w:cs="Times New Roman"/>
          <w:color w:val="0000FF"/>
          <w:sz w:val="20"/>
          <w:szCs w:val="20"/>
        </w:rPr>
      </w:pPr>
      <w:r w:rsidRPr="00EC129E">
        <w:rPr>
          <w:rFonts w:eastAsia="Times New Roman" w:cs="Times New Roman"/>
          <w:b/>
          <w:bCs/>
          <w:color w:val="000000"/>
          <w:sz w:val="20"/>
          <w:szCs w:val="20"/>
        </w:rPr>
        <w:t>Tons</w:t>
      </w:r>
      <w:r w:rsidRPr="00EC129E">
        <w:rPr>
          <w:rFonts w:eastAsia="Times New Roman" w:cs="Times New Roman"/>
          <w:sz w:val="20"/>
          <w:szCs w:val="20"/>
        </w:rPr>
        <w:t>"&gt;13634.9</w:t>
      </w:r>
      <w:r w:rsidRPr="00EC129E">
        <w:rPr>
          <w:rFonts w:eastAsia="Times New Roman" w:cs="Times New Roman"/>
          <w:color w:val="0000FF"/>
          <w:sz w:val="20"/>
          <w:szCs w:val="20"/>
        </w:rPr>
        <w:t>&lt;/</w:t>
      </w:r>
      <w:r w:rsidRPr="00EC129E">
        <w:rPr>
          <w:rFonts w:eastAsia="Times New Roman" w:cs="Times New Roman"/>
          <w:color w:val="990000"/>
          <w:sz w:val="20"/>
          <w:szCs w:val="20"/>
        </w:rPr>
        <w:t>CompletionsFlaringMethaneCarbonDioxideEquivalent</w:t>
      </w:r>
      <w:r w:rsidRPr="00EC129E">
        <w:rPr>
          <w:rFonts w:eastAsia="Times New Roman" w:cs="Times New Roman"/>
          <w:color w:val="0000FF"/>
          <w:sz w:val="20"/>
          <w:szCs w:val="20"/>
        </w:rPr>
        <w:t>&gt;</w:t>
      </w:r>
    </w:p>
    <w:p w14:paraId="11122FCE"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1C0A996"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"&gt;58.9</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CompletionsFlaringNitrousCarbonDioxideEquivalent</w:t>
      </w:r>
      <w:r w:rsidR="00226C19" w:rsidRPr="00EC129E">
        <w:rPr>
          <w:rFonts w:eastAsia="Times New Roman" w:cs="Times New Roman"/>
          <w:color w:val="0000FF"/>
          <w:sz w:val="20"/>
          <w:szCs w:val="20"/>
        </w:rPr>
        <w:t>&gt;</w:t>
      </w:r>
    </w:p>
    <w:p w14:paraId="5736985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"&gt;90.9</w:t>
      </w:r>
      <w:r w:rsidRPr="00EC129E">
        <w:rPr>
          <w:rFonts w:eastAsia="Times New Roman" w:cs="Times New Roman"/>
          <w:color w:val="0000FF"/>
          <w:sz w:val="20"/>
          <w:szCs w:val="20"/>
        </w:rPr>
        <w:t>&lt;/</w:t>
      </w:r>
      <w:r w:rsidRPr="00EC129E">
        <w:rPr>
          <w:rFonts w:eastAsia="Times New Roman" w:cs="Times New Roman"/>
          <w:color w:val="990000"/>
          <w:sz w:val="20"/>
          <w:szCs w:val="20"/>
        </w:rPr>
        <w:t>WorkoversVentingCarbonDioxideEmissions</w:t>
      </w:r>
      <w:r w:rsidRPr="00EC129E">
        <w:rPr>
          <w:rFonts w:eastAsia="Times New Roman" w:cs="Times New Roman"/>
          <w:color w:val="0000FF"/>
          <w:sz w:val="20"/>
          <w:szCs w:val="20"/>
        </w:rPr>
        <w:t>&gt;</w:t>
      </w:r>
    </w:p>
    <w:p w14:paraId="647FFC74"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1D04E8BA"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"&gt;83746.3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WorkoversVentingMethaneCarbonDioxideEquivalent</w:t>
      </w:r>
      <w:r w:rsidR="00226C19" w:rsidRPr="00EC129E">
        <w:rPr>
          <w:rFonts w:eastAsia="Times New Roman" w:cs="Times New Roman"/>
          <w:color w:val="0000FF"/>
          <w:sz w:val="20"/>
          <w:szCs w:val="20"/>
        </w:rPr>
        <w:t>&gt;</w:t>
      </w:r>
    </w:p>
    <w:p w14:paraId="6060E157"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FB1A22A"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"&gt;14138.8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WorkoversFlaringCarbonDioxideEmissions</w:t>
      </w:r>
      <w:r w:rsidR="00226C19" w:rsidRPr="00EC129E">
        <w:rPr>
          <w:rFonts w:eastAsia="Times New Roman" w:cs="Times New Roman"/>
          <w:color w:val="0000FF"/>
          <w:sz w:val="20"/>
          <w:szCs w:val="20"/>
        </w:rPr>
        <w:t>&gt;</w:t>
      </w:r>
    </w:p>
    <w:p w14:paraId="5CA7241C"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32133F2"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"&gt;1743.3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WorkoversFlaringMethaneCarbonDioxideEquivalent</w:t>
      </w:r>
      <w:r w:rsidR="00226C19" w:rsidRPr="00EC129E">
        <w:rPr>
          <w:rFonts w:eastAsia="Times New Roman" w:cs="Times New Roman"/>
          <w:color w:val="0000FF"/>
          <w:sz w:val="20"/>
          <w:szCs w:val="20"/>
        </w:rPr>
        <w:t>&gt;</w:t>
      </w:r>
    </w:p>
    <w:p w14:paraId="7BD2825C"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5DFED25"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"&gt;7.6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WorkoversFlaringNitrousCarbonDioxideEquivalent</w:t>
      </w:r>
      <w:r w:rsidR="00226C19" w:rsidRPr="00EC129E">
        <w:rPr>
          <w:rFonts w:eastAsia="Times New Roman" w:cs="Times New Roman"/>
          <w:color w:val="0000FF"/>
          <w:sz w:val="20"/>
          <w:szCs w:val="20"/>
        </w:rPr>
        <w:t>&gt;</w:t>
      </w:r>
    </w:p>
    <w:p w14:paraId="0A9989A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SeparatingCompletions</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SeparatingCompletions</w:t>
      </w:r>
      <w:r w:rsidRPr="00EC129E">
        <w:rPr>
          <w:rFonts w:eastAsia="Times New Roman" w:cs="Times New Roman"/>
          <w:color w:val="0000FF"/>
          <w:sz w:val="20"/>
          <w:szCs w:val="20"/>
        </w:rPr>
        <w:t>&gt;</w:t>
      </w:r>
    </w:p>
    <w:p w14:paraId="3F434E2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SeparatingWorkovers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SeparatingWorkovers</w:t>
      </w:r>
      <w:r w:rsidRPr="00EC129E">
        <w:rPr>
          <w:rFonts w:eastAsia="Times New Roman" w:cs="Times New Roman"/>
          <w:color w:val="0000FF"/>
          <w:sz w:val="20"/>
          <w:szCs w:val="20"/>
        </w:rPr>
        <w:t>&gt;</w:t>
      </w:r>
    </w:p>
    <w:p w14:paraId="141ABAC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607C91D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APIWellNumbers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APIWellNumbers</w:t>
      </w:r>
      <w:r w:rsidRPr="00EC129E">
        <w:rPr>
          <w:rFonts w:eastAsia="Times New Roman" w:cs="Times New Roman"/>
          <w:color w:val="0000FF"/>
          <w:sz w:val="20"/>
          <w:szCs w:val="20"/>
        </w:rPr>
        <w:t>&gt;</w:t>
      </w:r>
    </w:p>
    <w:p w14:paraId="25F33F9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CompletionBackflowFlowRate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cubic feet per hour</w:t>
      </w:r>
      <w:r w:rsidRPr="00EC129E">
        <w:rPr>
          <w:rFonts w:eastAsia="Times New Roman" w:cs="Times New Roman"/>
          <w:sz w:val="20"/>
          <w:szCs w:val="20"/>
        </w:rPr>
        <w:t>"&gt;3.3</w:t>
      </w:r>
      <w:r w:rsidRPr="00EC129E">
        <w:rPr>
          <w:rFonts w:eastAsia="Times New Roman" w:cs="Times New Roman"/>
          <w:color w:val="0000FF"/>
          <w:sz w:val="20"/>
          <w:szCs w:val="20"/>
        </w:rPr>
        <w:t>&lt;/</w:t>
      </w:r>
      <w:r w:rsidRPr="00EC129E">
        <w:rPr>
          <w:rFonts w:eastAsia="Times New Roman" w:cs="Times New Roman"/>
          <w:color w:val="990000"/>
          <w:sz w:val="20"/>
          <w:szCs w:val="20"/>
        </w:rPr>
        <w:t>CompletionBackflowFlowRate</w:t>
      </w:r>
      <w:r w:rsidRPr="00EC129E">
        <w:rPr>
          <w:rFonts w:eastAsia="Times New Roman" w:cs="Times New Roman"/>
          <w:color w:val="0000FF"/>
          <w:sz w:val="20"/>
          <w:szCs w:val="20"/>
        </w:rPr>
        <w:t>&gt;</w:t>
      </w:r>
    </w:p>
    <w:p w14:paraId="7FDA777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WorkoverBackflowFlowRate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cubic feet per hour</w:t>
      </w:r>
      <w:r w:rsidRPr="00EC129E">
        <w:rPr>
          <w:rFonts w:eastAsia="Times New Roman" w:cs="Times New Roman"/>
          <w:sz w:val="20"/>
          <w:szCs w:val="20"/>
        </w:rPr>
        <w:t>"&gt;11.2</w:t>
      </w:r>
      <w:r w:rsidRPr="00EC129E">
        <w:rPr>
          <w:rFonts w:eastAsia="Times New Roman" w:cs="Times New Roman"/>
          <w:color w:val="0000FF"/>
          <w:sz w:val="20"/>
          <w:szCs w:val="20"/>
        </w:rPr>
        <w:t>&lt;/</w:t>
      </w:r>
      <w:r w:rsidRPr="00EC129E">
        <w:rPr>
          <w:rFonts w:eastAsia="Times New Roman" w:cs="Times New Roman"/>
          <w:color w:val="990000"/>
          <w:sz w:val="20"/>
          <w:szCs w:val="20"/>
        </w:rPr>
        <w:t>WorkoverBackflowFlowRate</w:t>
      </w:r>
      <w:r w:rsidRPr="00EC129E">
        <w:rPr>
          <w:rFonts w:eastAsia="Times New Roman" w:cs="Times New Roman"/>
          <w:color w:val="0000FF"/>
          <w:sz w:val="20"/>
          <w:szCs w:val="20"/>
        </w:rPr>
        <w:t>&gt;</w:t>
      </w:r>
    </w:p>
    <w:p w14:paraId="7B24F4C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CompletionsNumberOfBackflowDays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Days</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CompletionsNumberOfBackflowDays</w:t>
      </w:r>
      <w:r w:rsidRPr="00EC129E">
        <w:rPr>
          <w:rFonts w:eastAsia="Times New Roman" w:cs="Times New Roman"/>
          <w:color w:val="0000FF"/>
          <w:sz w:val="20"/>
          <w:szCs w:val="20"/>
        </w:rPr>
        <w:t>&gt;</w:t>
      </w:r>
    </w:p>
    <w:p w14:paraId="53CE6DB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WorkoversNumberOfBackflowDays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Days</w:t>
      </w:r>
      <w:r w:rsidRPr="00EC129E">
        <w:rPr>
          <w:rFonts w:eastAsia="Times New Roman" w:cs="Times New Roman"/>
          <w:sz w:val="20"/>
          <w:szCs w:val="20"/>
        </w:rPr>
        <w:t>"&gt;24</w:t>
      </w:r>
      <w:r w:rsidRPr="00EC129E">
        <w:rPr>
          <w:rFonts w:eastAsia="Times New Roman" w:cs="Times New Roman"/>
          <w:color w:val="0000FF"/>
          <w:sz w:val="20"/>
          <w:szCs w:val="20"/>
        </w:rPr>
        <w:t>&lt;/</w:t>
      </w:r>
      <w:r w:rsidRPr="00EC129E">
        <w:rPr>
          <w:rFonts w:eastAsia="Times New Roman" w:cs="Times New Roman"/>
          <w:color w:val="990000"/>
          <w:sz w:val="20"/>
          <w:szCs w:val="20"/>
        </w:rPr>
        <w:t>WorkoversNumberOfBackflowDays</w:t>
      </w:r>
      <w:r w:rsidRPr="00EC129E">
        <w:rPr>
          <w:rFonts w:eastAsia="Times New Roman" w:cs="Times New Roman"/>
          <w:color w:val="0000FF"/>
          <w:sz w:val="20"/>
          <w:szCs w:val="20"/>
        </w:rPr>
        <w:t>&gt;</w:t>
      </w:r>
    </w:p>
    <w:p w14:paraId="315340E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CompletionsGasRecoveredToSales</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CompletionsGasRecoveredToSales</w:t>
      </w:r>
      <w:r w:rsidRPr="00EC129E">
        <w:rPr>
          <w:rFonts w:eastAsia="Times New Roman" w:cs="Times New Roman"/>
          <w:color w:val="0000FF"/>
          <w:sz w:val="20"/>
          <w:szCs w:val="20"/>
        </w:rPr>
        <w:t>&gt;</w:t>
      </w:r>
    </w:p>
    <w:p w14:paraId="61EE6FD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WorkoversGasRecoveredToSales</w:t>
      </w:r>
      <w:r w:rsidRPr="00EC129E">
        <w:rPr>
          <w:rFonts w:eastAsia="Times New Roman" w:cs="Times New Roman"/>
          <w:sz w:val="20"/>
          <w:szCs w:val="20"/>
        </w:rPr>
        <w:t>&gt;456.3</w:t>
      </w:r>
      <w:r w:rsidRPr="00EC129E">
        <w:rPr>
          <w:rFonts w:eastAsia="Times New Roman" w:cs="Times New Roman"/>
          <w:color w:val="0000FF"/>
          <w:sz w:val="20"/>
          <w:szCs w:val="20"/>
        </w:rPr>
        <w:t>&lt;/</w:t>
      </w:r>
      <w:r w:rsidRPr="00EC129E">
        <w:rPr>
          <w:rFonts w:eastAsia="Times New Roman" w:cs="Times New Roman"/>
          <w:color w:val="990000"/>
          <w:sz w:val="20"/>
          <w:szCs w:val="20"/>
        </w:rPr>
        <w:t>WorkoversGasRecoveredToSales</w:t>
      </w:r>
      <w:r w:rsidRPr="00EC129E">
        <w:rPr>
          <w:rFonts w:eastAsia="Times New Roman" w:cs="Times New Roman"/>
          <w:color w:val="0000FF"/>
          <w:sz w:val="20"/>
          <w:szCs w:val="20"/>
        </w:rPr>
        <w:t>&gt;</w:t>
      </w:r>
    </w:p>
    <w:p w14:paraId="13460166"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WellCompletionsWorkoversWithHydraulicFracturingRowDetails</w:t>
      </w:r>
      <w:r w:rsidRPr="00EC129E">
        <w:rPr>
          <w:rFonts w:eastAsia="Times New Roman" w:cs="Times New Roman"/>
          <w:color w:val="0000FF"/>
          <w:sz w:val="20"/>
          <w:szCs w:val="20"/>
        </w:rPr>
        <w:t>&gt;</w:t>
      </w:r>
    </w:p>
    <w:p w14:paraId="7FB05B8D" w14:textId="77777777" w:rsidR="00226C19" w:rsidRPr="00EC129E" w:rsidRDefault="000E474F" w:rsidP="00226C19">
      <w:pPr>
        <w:spacing w:after="0"/>
        <w:ind w:left="2160"/>
        <w:rPr>
          <w:rFonts w:eastAsia="Times New Roman" w:cs="Times New Roman"/>
          <w:sz w:val="20"/>
          <w:szCs w:val="20"/>
        </w:rPr>
      </w:pPr>
      <w:hyperlink r:id="rId23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WellCompletionsWorkoversWithHydraulicFracturingRowDetails</w:t>
        </w:r>
        <w:r w:rsidR="00226C19" w:rsidRPr="00EC129E">
          <w:rPr>
            <w:rFonts w:eastAsia="Times New Roman" w:cs="Times New Roman"/>
            <w:color w:val="0000FF"/>
            <w:sz w:val="20"/>
            <w:szCs w:val="20"/>
          </w:rPr>
          <w:t>&gt;</w:t>
        </w:r>
      </w:hyperlink>
    </w:p>
    <w:p w14:paraId="2BB5249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MOFFAT, CO (81) - 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5F496BC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WellType</w:t>
      </w:r>
      <w:r w:rsidRPr="00EC129E">
        <w:rPr>
          <w:rFonts w:eastAsia="Times New Roman" w:cs="Times New Roman"/>
          <w:sz w:val="20"/>
          <w:szCs w:val="20"/>
        </w:rPr>
        <w:t>&gt;Horizontal</w:t>
      </w:r>
      <w:r w:rsidRPr="00EC129E">
        <w:rPr>
          <w:rFonts w:eastAsia="Times New Roman" w:cs="Times New Roman"/>
          <w:color w:val="0000FF"/>
          <w:sz w:val="20"/>
          <w:szCs w:val="20"/>
        </w:rPr>
        <w:t>&lt;/</w:t>
      </w:r>
      <w:r w:rsidRPr="00EC129E">
        <w:rPr>
          <w:rFonts w:eastAsia="Times New Roman" w:cs="Times New Roman"/>
          <w:color w:val="990000"/>
          <w:sz w:val="20"/>
          <w:szCs w:val="20"/>
        </w:rPr>
        <w:t>WellType</w:t>
      </w:r>
      <w:r w:rsidRPr="00EC129E">
        <w:rPr>
          <w:rFonts w:eastAsia="Times New Roman" w:cs="Times New Roman"/>
          <w:color w:val="0000FF"/>
          <w:sz w:val="20"/>
          <w:szCs w:val="20"/>
        </w:rPr>
        <w:t>&gt;</w:t>
      </w:r>
    </w:p>
    <w:p w14:paraId="1EB8909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CompletionsEmissionsEquationUsed</w:t>
      </w:r>
      <w:r w:rsidRPr="00EC129E">
        <w:rPr>
          <w:rFonts w:eastAsia="Times New Roman" w:cs="Times New Roman"/>
          <w:sz w:val="20"/>
          <w:szCs w:val="20"/>
        </w:rPr>
        <w:t>&gt;Equation W-10B</w:t>
      </w:r>
      <w:r w:rsidRPr="00EC129E">
        <w:rPr>
          <w:rFonts w:eastAsia="Times New Roman" w:cs="Times New Roman"/>
          <w:color w:val="0000FF"/>
          <w:sz w:val="20"/>
          <w:szCs w:val="20"/>
        </w:rPr>
        <w:t>&lt;/</w:t>
      </w:r>
      <w:r w:rsidRPr="00EC129E">
        <w:rPr>
          <w:rFonts w:eastAsia="Times New Roman" w:cs="Times New Roman"/>
          <w:color w:val="990000"/>
          <w:sz w:val="20"/>
          <w:szCs w:val="20"/>
        </w:rPr>
        <w:t>CompletionsEmissionsEquationUsed</w:t>
      </w:r>
      <w:r w:rsidRPr="00EC129E">
        <w:rPr>
          <w:rFonts w:eastAsia="Times New Roman" w:cs="Times New Roman"/>
          <w:color w:val="0000FF"/>
          <w:sz w:val="20"/>
          <w:szCs w:val="20"/>
        </w:rPr>
        <w:t>&gt;</w:t>
      </w:r>
    </w:p>
    <w:p w14:paraId="29903F9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WorkoversEmissionsEquationUsed</w:t>
      </w:r>
      <w:r w:rsidRPr="00EC129E">
        <w:rPr>
          <w:rFonts w:eastAsia="Times New Roman" w:cs="Times New Roman"/>
          <w:sz w:val="20"/>
          <w:szCs w:val="20"/>
        </w:rPr>
        <w:t>&gt;Equation W-10B</w:t>
      </w:r>
      <w:r w:rsidRPr="00EC129E">
        <w:rPr>
          <w:rFonts w:eastAsia="Times New Roman" w:cs="Times New Roman"/>
          <w:color w:val="0000FF"/>
          <w:sz w:val="20"/>
          <w:szCs w:val="20"/>
        </w:rPr>
        <w:t>&lt;/</w:t>
      </w:r>
      <w:r w:rsidRPr="00EC129E">
        <w:rPr>
          <w:rFonts w:eastAsia="Times New Roman" w:cs="Times New Roman"/>
          <w:color w:val="990000"/>
          <w:sz w:val="20"/>
          <w:szCs w:val="20"/>
        </w:rPr>
        <w:t>WorkoversEmissionsEquationUsed</w:t>
      </w:r>
      <w:r w:rsidRPr="00EC129E">
        <w:rPr>
          <w:rFonts w:eastAsia="Times New Roman" w:cs="Times New Roman"/>
          <w:color w:val="0000FF"/>
          <w:sz w:val="20"/>
          <w:szCs w:val="20"/>
        </w:rPr>
        <w:t>&gt;</w:t>
      </w:r>
    </w:p>
    <w:p w14:paraId="1DE4169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TotalCompletions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TotalCompletions</w:t>
      </w:r>
      <w:r w:rsidRPr="00EC129E">
        <w:rPr>
          <w:rFonts w:eastAsia="Times New Roman" w:cs="Times New Roman"/>
          <w:color w:val="0000FF"/>
          <w:sz w:val="20"/>
          <w:szCs w:val="20"/>
        </w:rPr>
        <w:t>&gt;</w:t>
      </w:r>
    </w:p>
    <w:p w14:paraId="5243621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TotalFlareGasWorkovers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TotalFlareGasWorkovers</w:t>
      </w:r>
      <w:r w:rsidRPr="00EC129E">
        <w:rPr>
          <w:rFonts w:eastAsia="Times New Roman" w:cs="Times New Roman"/>
          <w:color w:val="0000FF"/>
          <w:sz w:val="20"/>
          <w:szCs w:val="20"/>
        </w:rPr>
        <w:t>&gt;</w:t>
      </w:r>
    </w:p>
    <w:p w14:paraId="7E15FD6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TotalVentGasWorkovers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TotalVentGasWorkovers</w:t>
      </w:r>
      <w:r w:rsidRPr="00EC129E">
        <w:rPr>
          <w:rFonts w:eastAsia="Times New Roman" w:cs="Times New Roman"/>
          <w:color w:val="0000FF"/>
          <w:sz w:val="20"/>
          <w:szCs w:val="20"/>
        </w:rPr>
        <w:t>&gt;</w:t>
      </w:r>
    </w:p>
    <w:p w14:paraId="2CA6CFA7"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67909EB"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"&gt;710.6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CompletionsVentingCarbonDioxideEmissions</w:t>
      </w:r>
      <w:r w:rsidR="00226C19" w:rsidRPr="00EC129E">
        <w:rPr>
          <w:rFonts w:eastAsia="Times New Roman" w:cs="Times New Roman"/>
          <w:color w:val="0000FF"/>
          <w:sz w:val="20"/>
          <w:szCs w:val="20"/>
        </w:rPr>
        <w:t>&gt;</w:t>
      </w:r>
    </w:p>
    <w:p w14:paraId="3C7E4474"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Pr>
          <w:rFonts w:eastAsia="Times New Roman" w:cs="Times New Roman"/>
          <w:b/>
          <w:bCs/>
          <w:color w:val="000000"/>
          <w:sz w:val="20"/>
          <w:szCs w:val="20"/>
        </w:rPr>
        <w:t>Metric</w:t>
      </w:r>
    </w:p>
    <w:p w14:paraId="5314E5F0"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"&gt;655005.7</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CompletionsVentingMethaneCarbonDioxideEquivalent</w:t>
      </w:r>
      <w:r w:rsidR="00226C19" w:rsidRPr="00EC129E">
        <w:rPr>
          <w:rFonts w:eastAsia="Times New Roman" w:cs="Times New Roman"/>
          <w:color w:val="0000FF"/>
          <w:sz w:val="20"/>
          <w:szCs w:val="20"/>
        </w:rPr>
        <w:t>&gt;</w:t>
      </w:r>
    </w:p>
    <w:p w14:paraId="63C6132F"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0DADA99"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"&gt;110583.2</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CompletionsFlaringCarbonDioxideEmissions</w:t>
      </w:r>
      <w:r w:rsidR="00226C19" w:rsidRPr="00EC129E">
        <w:rPr>
          <w:rFonts w:eastAsia="Times New Roman" w:cs="Times New Roman"/>
          <w:color w:val="0000FF"/>
          <w:sz w:val="20"/>
          <w:szCs w:val="20"/>
        </w:rPr>
        <w:t>&gt;</w:t>
      </w:r>
    </w:p>
    <w:p w14:paraId="27010855"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DA97C2B"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"&gt;13634.9</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CompletionsFlaringMethaneCarbonDioxideEquivalent</w:t>
      </w:r>
      <w:r w:rsidR="00226C19" w:rsidRPr="00EC129E">
        <w:rPr>
          <w:rFonts w:eastAsia="Times New Roman" w:cs="Times New Roman"/>
          <w:color w:val="0000FF"/>
          <w:sz w:val="20"/>
          <w:szCs w:val="20"/>
        </w:rPr>
        <w:t>&gt;</w:t>
      </w:r>
    </w:p>
    <w:p w14:paraId="1A0D6EEA"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064D310"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"&gt;58.9</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CompletionsFlaringNitrousCarbonDioxideEquivalent</w:t>
      </w:r>
      <w:r w:rsidR="00226C19" w:rsidRPr="00EC129E">
        <w:rPr>
          <w:rFonts w:eastAsia="Times New Roman" w:cs="Times New Roman"/>
          <w:color w:val="0000FF"/>
          <w:sz w:val="20"/>
          <w:szCs w:val="20"/>
        </w:rPr>
        <w:t>&gt;</w:t>
      </w:r>
    </w:p>
    <w:p w14:paraId="0701CE4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"&gt;90.9</w:t>
      </w:r>
      <w:r w:rsidRPr="00EC129E">
        <w:rPr>
          <w:rFonts w:eastAsia="Times New Roman" w:cs="Times New Roman"/>
          <w:color w:val="0000FF"/>
          <w:sz w:val="20"/>
          <w:szCs w:val="20"/>
        </w:rPr>
        <w:t>&lt;/</w:t>
      </w:r>
      <w:r w:rsidRPr="00EC129E">
        <w:rPr>
          <w:rFonts w:eastAsia="Times New Roman" w:cs="Times New Roman"/>
          <w:color w:val="990000"/>
          <w:sz w:val="20"/>
          <w:szCs w:val="20"/>
        </w:rPr>
        <w:t>WorkoversVentingCarbonDioxideEmissions</w:t>
      </w:r>
      <w:r w:rsidRPr="00EC129E">
        <w:rPr>
          <w:rFonts w:eastAsia="Times New Roman" w:cs="Times New Roman"/>
          <w:color w:val="0000FF"/>
          <w:sz w:val="20"/>
          <w:szCs w:val="20"/>
        </w:rPr>
        <w:t>&gt;</w:t>
      </w:r>
    </w:p>
    <w:p w14:paraId="6B54305E"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7D08288" w14:textId="77777777" w:rsidR="00226C19" w:rsidRPr="00EC129E" w:rsidRDefault="00226C19" w:rsidP="00963267">
      <w:pPr>
        <w:spacing w:after="0"/>
        <w:ind w:left="2592" w:firstLine="432"/>
        <w:rPr>
          <w:rFonts w:eastAsia="Times New Roman" w:cs="Times New Roman"/>
          <w:color w:val="0000FF"/>
          <w:sz w:val="20"/>
          <w:szCs w:val="20"/>
        </w:rPr>
      </w:pPr>
      <w:r w:rsidRPr="00EC129E">
        <w:rPr>
          <w:rFonts w:eastAsia="Times New Roman" w:cs="Times New Roman"/>
          <w:b/>
          <w:bCs/>
          <w:color w:val="000000"/>
          <w:sz w:val="20"/>
          <w:szCs w:val="20"/>
        </w:rPr>
        <w:t>Tons</w:t>
      </w:r>
      <w:r w:rsidRPr="00EC129E">
        <w:rPr>
          <w:rFonts w:eastAsia="Times New Roman" w:cs="Times New Roman"/>
          <w:sz w:val="20"/>
          <w:szCs w:val="20"/>
        </w:rPr>
        <w:t>"&gt;83746.3</w:t>
      </w:r>
      <w:r w:rsidRPr="00EC129E">
        <w:rPr>
          <w:rFonts w:eastAsia="Times New Roman" w:cs="Times New Roman"/>
          <w:color w:val="0000FF"/>
          <w:sz w:val="20"/>
          <w:szCs w:val="20"/>
        </w:rPr>
        <w:t>&lt;/</w:t>
      </w:r>
      <w:r w:rsidRPr="00EC129E">
        <w:rPr>
          <w:rFonts w:eastAsia="Times New Roman" w:cs="Times New Roman"/>
          <w:color w:val="990000"/>
          <w:sz w:val="20"/>
          <w:szCs w:val="20"/>
        </w:rPr>
        <w:t>WorkoversVentingMethaneCarbonDioxideEquivalent</w:t>
      </w:r>
      <w:r w:rsidRPr="00EC129E">
        <w:rPr>
          <w:rFonts w:eastAsia="Times New Roman" w:cs="Times New Roman"/>
          <w:color w:val="0000FF"/>
          <w:sz w:val="20"/>
          <w:szCs w:val="20"/>
        </w:rPr>
        <w:t>&gt;</w:t>
      </w:r>
    </w:p>
    <w:p w14:paraId="352C62F7"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2DD631E"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"&gt;14138.8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WorkoversFlaringCarbonDioxideEmissions</w:t>
      </w:r>
      <w:r w:rsidR="00226C19" w:rsidRPr="00EC129E">
        <w:rPr>
          <w:rFonts w:eastAsia="Times New Roman" w:cs="Times New Roman"/>
          <w:color w:val="0000FF"/>
          <w:sz w:val="20"/>
          <w:szCs w:val="20"/>
        </w:rPr>
        <w:t>&gt;</w:t>
      </w:r>
    </w:p>
    <w:p w14:paraId="02303105"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DD54C5D"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"&gt;1743.3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WorkoversFlaringMethaneCarbonDioxideEquivalent</w:t>
      </w:r>
      <w:r w:rsidR="00226C19" w:rsidRPr="00EC129E">
        <w:rPr>
          <w:rFonts w:eastAsia="Times New Roman" w:cs="Times New Roman"/>
          <w:color w:val="0000FF"/>
          <w:sz w:val="20"/>
          <w:szCs w:val="20"/>
        </w:rPr>
        <w:t>&gt;</w:t>
      </w:r>
    </w:p>
    <w:p w14:paraId="4ADF3118"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F6B4977"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"&gt;7.6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WorkoversFlaringNitrousCarbonDioxideEquivalent</w:t>
      </w:r>
      <w:r w:rsidR="00226C19" w:rsidRPr="00EC129E">
        <w:rPr>
          <w:rFonts w:eastAsia="Times New Roman" w:cs="Times New Roman"/>
          <w:color w:val="0000FF"/>
          <w:sz w:val="20"/>
          <w:szCs w:val="20"/>
        </w:rPr>
        <w:t>&gt;</w:t>
      </w:r>
    </w:p>
    <w:p w14:paraId="01EE498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SeparatingCompletions</w:t>
      </w:r>
      <w:r w:rsidRPr="00EC129E">
        <w:rPr>
          <w:rFonts w:eastAsia="Times New Roman" w:cs="Times New Roman"/>
          <w:sz w:val="20"/>
          <w:szCs w:val="20"/>
        </w:rPr>
        <w:t>&gt;50</w:t>
      </w:r>
      <w:r w:rsidRPr="00EC129E">
        <w:rPr>
          <w:rFonts w:eastAsia="Times New Roman" w:cs="Times New Roman"/>
          <w:color w:val="0000FF"/>
          <w:sz w:val="20"/>
          <w:szCs w:val="20"/>
        </w:rPr>
        <w:t>&lt;/</w:t>
      </w:r>
      <w:r w:rsidRPr="00EC129E">
        <w:rPr>
          <w:rFonts w:eastAsia="Times New Roman" w:cs="Times New Roman"/>
          <w:color w:val="990000"/>
          <w:sz w:val="20"/>
          <w:szCs w:val="20"/>
        </w:rPr>
        <w:t>SeparatingCompletions</w:t>
      </w:r>
      <w:r w:rsidRPr="00EC129E">
        <w:rPr>
          <w:rFonts w:eastAsia="Times New Roman" w:cs="Times New Roman"/>
          <w:color w:val="0000FF"/>
          <w:sz w:val="20"/>
          <w:szCs w:val="20"/>
        </w:rPr>
        <w:t>&gt;</w:t>
      </w:r>
    </w:p>
    <w:p w14:paraId="2D86834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SeparatingWorkovers</w:t>
      </w:r>
      <w:r w:rsidRPr="00EC129E">
        <w:rPr>
          <w:rFonts w:eastAsia="Times New Roman" w:cs="Times New Roman"/>
          <w:sz w:val="20"/>
          <w:szCs w:val="20"/>
        </w:rPr>
        <w:t>&gt;145</w:t>
      </w:r>
      <w:r w:rsidRPr="00EC129E">
        <w:rPr>
          <w:rFonts w:eastAsia="Times New Roman" w:cs="Times New Roman"/>
          <w:color w:val="0000FF"/>
          <w:sz w:val="20"/>
          <w:szCs w:val="20"/>
        </w:rPr>
        <w:t>&lt;/</w:t>
      </w:r>
      <w:r w:rsidRPr="00EC129E">
        <w:rPr>
          <w:rFonts w:eastAsia="Times New Roman" w:cs="Times New Roman"/>
          <w:color w:val="990000"/>
          <w:sz w:val="20"/>
          <w:szCs w:val="20"/>
        </w:rPr>
        <w:t>SeparatingWorkovers</w:t>
      </w:r>
      <w:r w:rsidRPr="00EC129E">
        <w:rPr>
          <w:rFonts w:eastAsia="Times New Roman" w:cs="Times New Roman"/>
          <w:color w:val="0000FF"/>
          <w:sz w:val="20"/>
          <w:szCs w:val="20"/>
        </w:rPr>
        <w:t>&gt;</w:t>
      </w:r>
    </w:p>
    <w:p w14:paraId="1C67E59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58E06AD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APIWellNumbers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APIWellNumbers</w:t>
      </w:r>
      <w:r w:rsidRPr="00EC129E">
        <w:rPr>
          <w:rFonts w:eastAsia="Times New Roman" w:cs="Times New Roman"/>
          <w:color w:val="0000FF"/>
          <w:sz w:val="20"/>
          <w:szCs w:val="20"/>
        </w:rPr>
        <w:t>&gt;</w:t>
      </w:r>
    </w:p>
    <w:p w14:paraId="346F736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CompletionBackflowFlowRate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cubic feet per hour</w:t>
      </w:r>
      <w:r w:rsidRPr="00EC129E">
        <w:rPr>
          <w:rFonts w:eastAsia="Times New Roman" w:cs="Times New Roman"/>
          <w:sz w:val="20"/>
          <w:szCs w:val="20"/>
        </w:rPr>
        <w:t>"&gt;3.3</w:t>
      </w:r>
      <w:r w:rsidRPr="00EC129E">
        <w:rPr>
          <w:rFonts w:eastAsia="Times New Roman" w:cs="Times New Roman"/>
          <w:color w:val="0000FF"/>
          <w:sz w:val="20"/>
          <w:szCs w:val="20"/>
        </w:rPr>
        <w:t>&lt;/</w:t>
      </w:r>
      <w:r w:rsidRPr="00EC129E">
        <w:rPr>
          <w:rFonts w:eastAsia="Times New Roman" w:cs="Times New Roman"/>
          <w:color w:val="990000"/>
          <w:sz w:val="20"/>
          <w:szCs w:val="20"/>
        </w:rPr>
        <w:t>CompletionBackflowFlowRate</w:t>
      </w:r>
      <w:r w:rsidRPr="00EC129E">
        <w:rPr>
          <w:rFonts w:eastAsia="Times New Roman" w:cs="Times New Roman"/>
          <w:color w:val="0000FF"/>
          <w:sz w:val="20"/>
          <w:szCs w:val="20"/>
        </w:rPr>
        <w:t>&gt;</w:t>
      </w:r>
    </w:p>
    <w:p w14:paraId="32ABF4B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WorkoverBackflowFlowRate</w:t>
      </w:r>
      <w:r w:rsidRPr="00EC129E">
        <w:rPr>
          <w:rFonts w:eastAsia="Times New Roman" w:cs="Times New Roman"/>
          <w:sz w:val="20"/>
          <w:szCs w:val="20"/>
        </w:rPr>
        <w:t xml:space="preserve"> </w:t>
      </w:r>
      <w:r w:rsidRPr="00EC129E">
        <w:rPr>
          <w:rFonts w:eastAsia="Times New Roman" w:cs="Times New Roman"/>
          <w:color w:val="990000"/>
          <w:sz w:val="20"/>
          <w:szCs w:val="20"/>
        </w:rPr>
        <w:t>flowUOM</w:t>
      </w:r>
      <w:r w:rsidRPr="00EC129E">
        <w:rPr>
          <w:rFonts w:eastAsia="Times New Roman" w:cs="Times New Roman"/>
          <w:sz w:val="20"/>
          <w:szCs w:val="20"/>
        </w:rPr>
        <w:t>="</w:t>
      </w:r>
      <w:r w:rsidRPr="00EC129E">
        <w:rPr>
          <w:rFonts w:eastAsia="Times New Roman" w:cs="Times New Roman"/>
          <w:b/>
          <w:bCs/>
          <w:color w:val="000000"/>
          <w:sz w:val="20"/>
          <w:szCs w:val="20"/>
        </w:rPr>
        <w:t>cubic feet per hour</w:t>
      </w:r>
      <w:r w:rsidRPr="00EC129E">
        <w:rPr>
          <w:rFonts w:eastAsia="Times New Roman" w:cs="Times New Roman"/>
          <w:sz w:val="20"/>
          <w:szCs w:val="20"/>
        </w:rPr>
        <w:t>"&gt;13.5</w:t>
      </w:r>
      <w:r w:rsidRPr="00EC129E">
        <w:rPr>
          <w:rFonts w:eastAsia="Times New Roman" w:cs="Times New Roman"/>
          <w:color w:val="0000FF"/>
          <w:sz w:val="20"/>
          <w:szCs w:val="20"/>
        </w:rPr>
        <w:t>&lt;/</w:t>
      </w:r>
      <w:r w:rsidRPr="00EC129E">
        <w:rPr>
          <w:rFonts w:eastAsia="Times New Roman" w:cs="Times New Roman"/>
          <w:color w:val="990000"/>
          <w:sz w:val="20"/>
          <w:szCs w:val="20"/>
        </w:rPr>
        <w:t>WorkoverBackflowFlowRate</w:t>
      </w:r>
      <w:r w:rsidRPr="00EC129E">
        <w:rPr>
          <w:rFonts w:eastAsia="Times New Roman" w:cs="Times New Roman"/>
          <w:color w:val="0000FF"/>
          <w:sz w:val="20"/>
          <w:szCs w:val="20"/>
        </w:rPr>
        <w:t>&gt;</w:t>
      </w:r>
    </w:p>
    <w:p w14:paraId="09D7DB5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CompletionsNumberOfBackflowDays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Days</w:t>
      </w:r>
      <w:r w:rsidRPr="00EC129E">
        <w:rPr>
          <w:rFonts w:eastAsia="Times New Roman" w:cs="Times New Roman"/>
          <w:sz w:val="20"/>
          <w:szCs w:val="20"/>
        </w:rPr>
        <w:t>"&gt;67</w:t>
      </w:r>
      <w:r w:rsidRPr="00EC129E">
        <w:rPr>
          <w:rFonts w:eastAsia="Times New Roman" w:cs="Times New Roman"/>
          <w:color w:val="0000FF"/>
          <w:sz w:val="20"/>
          <w:szCs w:val="20"/>
        </w:rPr>
        <w:t>&lt;/</w:t>
      </w:r>
      <w:r w:rsidRPr="00EC129E">
        <w:rPr>
          <w:rFonts w:eastAsia="Times New Roman" w:cs="Times New Roman"/>
          <w:color w:val="990000"/>
          <w:sz w:val="20"/>
          <w:szCs w:val="20"/>
        </w:rPr>
        <w:t>CompletionsNumberOfBackflowDays</w:t>
      </w:r>
      <w:r w:rsidRPr="00EC129E">
        <w:rPr>
          <w:rFonts w:eastAsia="Times New Roman" w:cs="Times New Roman"/>
          <w:color w:val="0000FF"/>
          <w:sz w:val="20"/>
          <w:szCs w:val="20"/>
        </w:rPr>
        <w:t>&gt;</w:t>
      </w:r>
    </w:p>
    <w:p w14:paraId="3906375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WorkoversNumberOfBackflowDays</w:t>
      </w:r>
      <w:r w:rsidRPr="00EC129E">
        <w:rPr>
          <w:rFonts w:eastAsia="Times New Roman" w:cs="Times New Roman"/>
          <w:sz w:val="20"/>
          <w:szCs w:val="20"/>
        </w:rPr>
        <w:t xml:space="preserve"> </w:t>
      </w:r>
      <w:r w:rsidRPr="00EC129E">
        <w:rPr>
          <w:rFonts w:eastAsia="Times New Roman" w:cs="Times New Roman"/>
          <w:color w:val="990000"/>
          <w:sz w:val="20"/>
          <w:szCs w:val="20"/>
        </w:rPr>
        <w:t>timeUOM</w:t>
      </w:r>
      <w:r w:rsidRPr="00EC129E">
        <w:rPr>
          <w:rFonts w:eastAsia="Times New Roman" w:cs="Times New Roman"/>
          <w:sz w:val="20"/>
          <w:szCs w:val="20"/>
        </w:rPr>
        <w:t>="</w:t>
      </w:r>
      <w:r w:rsidRPr="00EC129E">
        <w:rPr>
          <w:rFonts w:eastAsia="Times New Roman" w:cs="Times New Roman"/>
          <w:b/>
          <w:bCs/>
          <w:color w:val="000000"/>
          <w:sz w:val="20"/>
          <w:szCs w:val="20"/>
        </w:rPr>
        <w:t>Days</w:t>
      </w:r>
      <w:r w:rsidRPr="00EC129E">
        <w:rPr>
          <w:rFonts w:eastAsia="Times New Roman" w:cs="Times New Roman"/>
          <w:sz w:val="20"/>
          <w:szCs w:val="20"/>
        </w:rPr>
        <w:t>"&gt;99</w:t>
      </w:r>
      <w:r w:rsidRPr="00EC129E">
        <w:rPr>
          <w:rFonts w:eastAsia="Times New Roman" w:cs="Times New Roman"/>
          <w:color w:val="0000FF"/>
          <w:sz w:val="20"/>
          <w:szCs w:val="20"/>
        </w:rPr>
        <w:t>&lt;/</w:t>
      </w:r>
      <w:r w:rsidRPr="00EC129E">
        <w:rPr>
          <w:rFonts w:eastAsia="Times New Roman" w:cs="Times New Roman"/>
          <w:color w:val="990000"/>
          <w:sz w:val="20"/>
          <w:szCs w:val="20"/>
        </w:rPr>
        <w:t>WorkoversNumberOfBackflowDays</w:t>
      </w:r>
      <w:r w:rsidRPr="00EC129E">
        <w:rPr>
          <w:rFonts w:eastAsia="Times New Roman" w:cs="Times New Roman"/>
          <w:color w:val="0000FF"/>
          <w:sz w:val="20"/>
          <w:szCs w:val="20"/>
        </w:rPr>
        <w:t>&gt;</w:t>
      </w:r>
    </w:p>
    <w:p w14:paraId="3E85572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CompletionsGasRecoveredToSales</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CompletionsGasRecoveredToSales</w:t>
      </w:r>
      <w:r w:rsidRPr="00EC129E">
        <w:rPr>
          <w:rFonts w:eastAsia="Times New Roman" w:cs="Times New Roman"/>
          <w:color w:val="0000FF"/>
          <w:sz w:val="20"/>
          <w:szCs w:val="20"/>
        </w:rPr>
        <w:t>&gt;</w:t>
      </w:r>
    </w:p>
    <w:p w14:paraId="1C6C36A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WorkoversGasRecoveredToSales</w:t>
      </w:r>
      <w:r w:rsidRPr="00EC129E">
        <w:rPr>
          <w:rFonts w:eastAsia="Times New Roman" w:cs="Times New Roman"/>
          <w:sz w:val="20"/>
          <w:szCs w:val="20"/>
        </w:rPr>
        <w:t>&gt;200.8</w:t>
      </w:r>
      <w:r w:rsidRPr="00EC129E">
        <w:rPr>
          <w:rFonts w:eastAsia="Times New Roman" w:cs="Times New Roman"/>
          <w:color w:val="0000FF"/>
          <w:sz w:val="20"/>
          <w:szCs w:val="20"/>
        </w:rPr>
        <w:t>&lt;/</w:t>
      </w:r>
      <w:r w:rsidRPr="00EC129E">
        <w:rPr>
          <w:rFonts w:eastAsia="Times New Roman" w:cs="Times New Roman"/>
          <w:color w:val="990000"/>
          <w:sz w:val="20"/>
          <w:szCs w:val="20"/>
        </w:rPr>
        <w:t>WorkoversGasRecoveredToSales</w:t>
      </w:r>
      <w:r w:rsidRPr="00EC129E">
        <w:rPr>
          <w:rFonts w:eastAsia="Times New Roman" w:cs="Times New Roman"/>
          <w:color w:val="0000FF"/>
          <w:sz w:val="20"/>
          <w:szCs w:val="20"/>
        </w:rPr>
        <w:t>&gt;</w:t>
      </w:r>
    </w:p>
    <w:p w14:paraId="7E7957D7" w14:textId="77777777" w:rsidR="00226C19" w:rsidRPr="00EC129E" w:rsidRDefault="00226C19" w:rsidP="00226C19">
      <w:pPr>
        <w:tabs>
          <w:tab w:val="left" w:pos="2160"/>
        </w:tabs>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WellCompletionsWorkoversWithHydraulicFracturingRowDetails</w:t>
      </w:r>
      <w:r w:rsidRPr="00EC129E">
        <w:rPr>
          <w:rFonts w:eastAsia="Times New Roman" w:cs="Times New Roman"/>
          <w:color w:val="0000FF"/>
          <w:sz w:val="20"/>
          <w:szCs w:val="20"/>
        </w:rPr>
        <w:t>&gt;</w:t>
      </w:r>
    </w:p>
    <w:p w14:paraId="102BD5A2" w14:textId="77777777" w:rsidR="00226C19" w:rsidRPr="00EC129E" w:rsidRDefault="00226C19" w:rsidP="00226C19">
      <w:pPr>
        <w:spacing w:after="0"/>
        <w:ind w:left="180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WellCompletionsWorkoversWithHydraulicFracturingDetails</w:t>
      </w:r>
      <w:r w:rsidRPr="00EC129E">
        <w:rPr>
          <w:rFonts w:eastAsia="Times New Roman" w:cs="Times New Roman"/>
          <w:color w:val="0000FF"/>
          <w:sz w:val="20"/>
          <w:szCs w:val="20"/>
        </w:rPr>
        <w:t>&gt;</w:t>
      </w:r>
    </w:p>
    <w:p w14:paraId="7CAF6B82" w14:textId="77777777" w:rsidR="00226C19" w:rsidRPr="00EC129E" w:rsidRDefault="000E474F" w:rsidP="00226C19">
      <w:pPr>
        <w:spacing w:after="0"/>
        <w:ind w:left="1800"/>
        <w:rPr>
          <w:rFonts w:eastAsia="Times New Roman" w:cs="Times New Roman"/>
          <w:sz w:val="20"/>
          <w:szCs w:val="20"/>
        </w:rPr>
      </w:pPr>
      <w:hyperlink r:id="rId23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WellCompletionsWorkoversWithoutHydraulicFracturingDetails</w:t>
        </w:r>
        <w:r w:rsidR="00226C19" w:rsidRPr="00EC129E">
          <w:rPr>
            <w:rFonts w:eastAsia="Times New Roman" w:cs="Times New Roman"/>
            <w:color w:val="0000FF"/>
            <w:sz w:val="20"/>
            <w:szCs w:val="20"/>
          </w:rPr>
          <w:t>&gt;</w:t>
        </w:r>
      </w:hyperlink>
    </w:p>
    <w:p w14:paraId="70BC5B40" w14:textId="77777777" w:rsidR="00226C19" w:rsidRPr="00EC129E" w:rsidRDefault="000E474F" w:rsidP="00226C19">
      <w:pPr>
        <w:spacing w:after="0"/>
        <w:ind w:left="2520" w:firstLine="360"/>
        <w:rPr>
          <w:rFonts w:eastAsia="Times New Roman" w:cs="Times New Roman"/>
          <w:sz w:val="20"/>
          <w:szCs w:val="20"/>
        </w:rPr>
      </w:pPr>
      <w:hyperlink r:id="rId23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WellCompletionsWorkoversWithoutHydraulicFracturingRowDetails</w:t>
        </w:r>
        <w:r w:rsidR="00226C19" w:rsidRPr="00EC129E">
          <w:rPr>
            <w:rFonts w:eastAsia="Times New Roman" w:cs="Times New Roman"/>
            <w:color w:val="0000FF"/>
            <w:sz w:val="20"/>
            <w:szCs w:val="20"/>
          </w:rPr>
          <w:t>&gt;</w:t>
        </w:r>
      </w:hyperlink>
    </w:p>
    <w:p w14:paraId="05059E5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ROUTT, CO (107) - Coal seam</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3990FD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TotalGasVentingDays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TotalGasVentingDays</w:t>
      </w:r>
      <w:r w:rsidRPr="00EC129E">
        <w:rPr>
          <w:rFonts w:eastAsia="Times New Roman" w:cs="Times New Roman"/>
          <w:color w:val="0000FF"/>
          <w:sz w:val="20"/>
          <w:szCs w:val="20"/>
        </w:rPr>
        <w:t>&gt;</w:t>
      </w:r>
    </w:p>
    <w:p w14:paraId="620215A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0504AFDD"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FDB53C1"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"&gt;9.6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3C28DB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0687BBCD"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03C6D62"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"&gt;0.3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493D0E2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46541DC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NumberOfCompletions</w:t>
      </w:r>
      <w:r w:rsidRPr="00EC129E">
        <w:rPr>
          <w:rFonts w:eastAsia="Times New Roman" w:cs="Times New Roman"/>
          <w:sz w:val="20"/>
          <w:szCs w:val="20"/>
        </w:rPr>
        <w:t>&gt;198</w:t>
      </w:r>
      <w:r w:rsidRPr="00EC129E">
        <w:rPr>
          <w:rFonts w:eastAsia="Times New Roman" w:cs="Times New Roman"/>
          <w:color w:val="0000FF"/>
          <w:sz w:val="20"/>
          <w:szCs w:val="20"/>
        </w:rPr>
        <w:t>&lt;/</w:t>
      </w:r>
      <w:r w:rsidRPr="00EC129E">
        <w:rPr>
          <w:rFonts w:eastAsia="Times New Roman" w:cs="Times New Roman"/>
          <w:color w:val="990000"/>
          <w:sz w:val="20"/>
          <w:szCs w:val="20"/>
        </w:rPr>
        <w:t>NumberOfCompletions</w:t>
      </w:r>
      <w:r w:rsidRPr="00EC129E">
        <w:rPr>
          <w:rFonts w:eastAsia="Times New Roman" w:cs="Times New Roman"/>
          <w:color w:val="0000FF"/>
          <w:sz w:val="20"/>
          <w:szCs w:val="20"/>
        </w:rPr>
        <w:t>&gt;</w:t>
      </w:r>
    </w:p>
    <w:p w14:paraId="2406EC3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NumberOfWorkoversThatFlareOrVentGas</w:t>
      </w:r>
      <w:r w:rsidRPr="00EC129E">
        <w:rPr>
          <w:rFonts w:eastAsia="Times New Roman" w:cs="Times New Roman"/>
          <w:sz w:val="20"/>
          <w:szCs w:val="20"/>
        </w:rPr>
        <w:t>&gt;123</w:t>
      </w:r>
      <w:r w:rsidRPr="00EC129E">
        <w:rPr>
          <w:rFonts w:eastAsia="Times New Roman" w:cs="Times New Roman"/>
          <w:color w:val="0000FF"/>
          <w:sz w:val="20"/>
          <w:szCs w:val="20"/>
        </w:rPr>
        <w:t>&lt;/</w:t>
      </w:r>
      <w:r w:rsidRPr="00EC129E">
        <w:rPr>
          <w:rFonts w:eastAsia="Times New Roman" w:cs="Times New Roman"/>
          <w:color w:val="990000"/>
          <w:sz w:val="20"/>
          <w:szCs w:val="20"/>
        </w:rPr>
        <w:t>NumberOfWorkoversThatFlareOrVentGas</w:t>
      </w:r>
      <w:r w:rsidRPr="00EC129E">
        <w:rPr>
          <w:rFonts w:eastAsia="Times New Roman" w:cs="Times New Roman"/>
          <w:color w:val="0000FF"/>
          <w:sz w:val="20"/>
          <w:szCs w:val="20"/>
        </w:rPr>
        <w:t>&gt;</w:t>
      </w:r>
    </w:p>
    <w:p w14:paraId="38A148DC"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WellCompletionsWorkoversWithoutHydraulicFracturingRowDetails</w:t>
      </w:r>
      <w:r w:rsidRPr="00EC129E">
        <w:rPr>
          <w:rFonts w:eastAsia="Times New Roman" w:cs="Times New Roman"/>
          <w:color w:val="0000FF"/>
          <w:sz w:val="20"/>
          <w:szCs w:val="20"/>
        </w:rPr>
        <w:t>&gt;</w:t>
      </w:r>
    </w:p>
    <w:p w14:paraId="1E74E6F5" w14:textId="77777777" w:rsidR="00226C19" w:rsidRPr="00EC129E" w:rsidRDefault="000E474F" w:rsidP="00226C19">
      <w:pPr>
        <w:spacing w:after="0"/>
        <w:ind w:left="2880"/>
        <w:rPr>
          <w:rFonts w:eastAsia="Times New Roman" w:cs="Times New Roman"/>
          <w:sz w:val="20"/>
          <w:szCs w:val="20"/>
        </w:rPr>
      </w:pPr>
      <w:hyperlink r:id="rId23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WellCompletionsWorkoversWithoutHydraulicFracturingRowDetails</w:t>
        </w:r>
        <w:r w:rsidR="00226C19" w:rsidRPr="00EC129E">
          <w:rPr>
            <w:rFonts w:eastAsia="Times New Roman" w:cs="Times New Roman"/>
            <w:color w:val="0000FF"/>
            <w:sz w:val="20"/>
            <w:szCs w:val="20"/>
          </w:rPr>
          <w:t>&gt;</w:t>
        </w:r>
      </w:hyperlink>
    </w:p>
    <w:p w14:paraId="05CCFFF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SUBLETTE, WY (35)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2484CB6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TotalGasVentingDays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TotalGasVentingDays</w:t>
      </w:r>
      <w:r w:rsidRPr="00EC129E">
        <w:rPr>
          <w:rFonts w:eastAsia="Times New Roman" w:cs="Times New Roman"/>
          <w:color w:val="0000FF"/>
          <w:sz w:val="20"/>
          <w:szCs w:val="20"/>
        </w:rPr>
        <w:t>&gt;</w:t>
      </w:r>
    </w:p>
    <w:p w14:paraId="157CD18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707E8247"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4058C904" w14:textId="77777777" w:rsidR="00226C19" w:rsidRPr="00EC129E" w:rsidRDefault="00226C19" w:rsidP="00963267">
      <w:pPr>
        <w:spacing w:after="0"/>
        <w:ind w:left="3096" w:firstLine="360"/>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2924759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76C02B92"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45547AB2" w14:textId="77777777" w:rsidR="00226C19" w:rsidRPr="00EC129E" w:rsidRDefault="00226C19" w:rsidP="00963267">
      <w:pPr>
        <w:spacing w:after="0"/>
        <w:ind w:left="3096" w:firstLine="360"/>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"&gt;0.3</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54F3E5D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2BC5478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NumberOfCompletions</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NumberOfCompletions</w:t>
      </w:r>
      <w:r w:rsidRPr="00EC129E">
        <w:rPr>
          <w:rFonts w:eastAsia="Times New Roman" w:cs="Times New Roman"/>
          <w:color w:val="0000FF"/>
          <w:sz w:val="20"/>
          <w:szCs w:val="20"/>
        </w:rPr>
        <w:t>&gt;</w:t>
      </w:r>
    </w:p>
    <w:p w14:paraId="4A5567B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NumberOfWorkoversThatFlareOrVentGas</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NumberOfWorkoversThatFlareOrVentGas</w:t>
      </w:r>
      <w:r w:rsidRPr="00EC129E">
        <w:rPr>
          <w:rFonts w:eastAsia="Times New Roman" w:cs="Times New Roman"/>
          <w:color w:val="0000FF"/>
          <w:sz w:val="20"/>
          <w:szCs w:val="20"/>
        </w:rPr>
        <w:t>&gt;</w:t>
      </w:r>
    </w:p>
    <w:p w14:paraId="49780236"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WellCompletionsWorkoversWithoutHydraulicFracturingRowDetails</w:t>
      </w:r>
      <w:r w:rsidRPr="00EC129E">
        <w:rPr>
          <w:rFonts w:eastAsia="Times New Roman" w:cs="Times New Roman"/>
          <w:color w:val="0000FF"/>
          <w:sz w:val="20"/>
          <w:szCs w:val="20"/>
        </w:rPr>
        <w:t>&gt;</w:t>
      </w:r>
    </w:p>
    <w:p w14:paraId="1BF9B6B3" w14:textId="77777777" w:rsidR="00226C19" w:rsidRPr="00EC129E" w:rsidRDefault="000E474F" w:rsidP="00226C19">
      <w:pPr>
        <w:spacing w:after="0"/>
        <w:ind w:left="2880"/>
        <w:rPr>
          <w:rFonts w:eastAsia="Times New Roman" w:cs="Times New Roman"/>
          <w:sz w:val="20"/>
          <w:szCs w:val="20"/>
        </w:rPr>
      </w:pPr>
      <w:hyperlink r:id="rId23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WellCompletionsWorkoversWithoutHydraulicFracturingRowDetails</w:t>
        </w:r>
        <w:r w:rsidR="00226C19" w:rsidRPr="00EC129E">
          <w:rPr>
            <w:rFonts w:eastAsia="Times New Roman" w:cs="Times New Roman"/>
            <w:color w:val="0000FF"/>
            <w:sz w:val="20"/>
            <w:szCs w:val="20"/>
          </w:rPr>
          <w:t>&gt;</w:t>
        </w:r>
      </w:hyperlink>
    </w:p>
    <w:p w14:paraId="55E2A5C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SWEETWATER, WY (37)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72FE985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TotalGasVentingDays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TotalGasVentingDays</w:t>
      </w:r>
      <w:r w:rsidRPr="00EC129E">
        <w:rPr>
          <w:rFonts w:eastAsia="Times New Roman" w:cs="Times New Roman"/>
          <w:color w:val="0000FF"/>
          <w:sz w:val="20"/>
          <w:szCs w:val="20"/>
        </w:rPr>
        <w:t>&gt;</w:t>
      </w:r>
    </w:p>
    <w:p w14:paraId="2C26FB4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6E838DB7"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7E09007"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"&gt;9.6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0D0241C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2AA20B9E"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5A47934"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"&gt;0.3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31CA7A5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3FC402C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NumberOfCompletions</w:t>
      </w:r>
      <w:r w:rsidRPr="00EC129E">
        <w:rPr>
          <w:rFonts w:eastAsia="Times New Roman" w:cs="Times New Roman"/>
          <w:sz w:val="20"/>
          <w:szCs w:val="20"/>
        </w:rPr>
        <w:t>&gt;175</w:t>
      </w:r>
      <w:r w:rsidRPr="00EC129E">
        <w:rPr>
          <w:rFonts w:eastAsia="Times New Roman" w:cs="Times New Roman"/>
          <w:color w:val="0000FF"/>
          <w:sz w:val="20"/>
          <w:szCs w:val="20"/>
        </w:rPr>
        <w:t>&lt;/</w:t>
      </w:r>
      <w:r w:rsidRPr="00EC129E">
        <w:rPr>
          <w:rFonts w:eastAsia="Times New Roman" w:cs="Times New Roman"/>
          <w:color w:val="990000"/>
          <w:sz w:val="20"/>
          <w:szCs w:val="20"/>
        </w:rPr>
        <w:t>NumberOfCompletions</w:t>
      </w:r>
      <w:r w:rsidRPr="00EC129E">
        <w:rPr>
          <w:rFonts w:eastAsia="Times New Roman" w:cs="Times New Roman"/>
          <w:color w:val="0000FF"/>
          <w:sz w:val="20"/>
          <w:szCs w:val="20"/>
        </w:rPr>
        <w:t>&gt;</w:t>
      </w:r>
    </w:p>
    <w:p w14:paraId="5DABFF8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NumberOfWorkoversThatFlareOrVentGas</w:t>
      </w:r>
      <w:r w:rsidRPr="00EC129E">
        <w:rPr>
          <w:rFonts w:eastAsia="Times New Roman" w:cs="Times New Roman"/>
          <w:sz w:val="20"/>
          <w:szCs w:val="20"/>
        </w:rPr>
        <w:t>&gt;145</w:t>
      </w:r>
      <w:r w:rsidRPr="00EC129E">
        <w:rPr>
          <w:rFonts w:eastAsia="Times New Roman" w:cs="Times New Roman"/>
          <w:color w:val="0000FF"/>
          <w:sz w:val="20"/>
          <w:szCs w:val="20"/>
        </w:rPr>
        <w:t>&lt;/</w:t>
      </w:r>
      <w:r w:rsidRPr="00EC129E">
        <w:rPr>
          <w:rFonts w:eastAsia="Times New Roman" w:cs="Times New Roman"/>
          <w:color w:val="990000"/>
          <w:sz w:val="20"/>
          <w:szCs w:val="20"/>
        </w:rPr>
        <w:t>NumberOfWorkoversThatFlareOrVentGas</w:t>
      </w:r>
      <w:r w:rsidRPr="00EC129E">
        <w:rPr>
          <w:rFonts w:eastAsia="Times New Roman" w:cs="Times New Roman"/>
          <w:color w:val="0000FF"/>
          <w:sz w:val="20"/>
          <w:szCs w:val="20"/>
        </w:rPr>
        <w:t>&gt;</w:t>
      </w:r>
    </w:p>
    <w:p w14:paraId="2A760F4C"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WellCompletionsWorkoversWithoutHydraulicFracturingRowDetails</w:t>
      </w:r>
      <w:r w:rsidRPr="00EC129E">
        <w:rPr>
          <w:rFonts w:eastAsia="Times New Roman" w:cs="Times New Roman"/>
          <w:color w:val="0000FF"/>
          <w:sz w:val="20"/>
          <w:szCs w:val="20"/>
        </w:rPr>
        <w:t>&gt;</w:t>
      </w:r>
    </w:p>
    <w:p w14:paraId="0E358DC3"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WellCompletionsWorkoversWithoutHydraulicFracturingDetails</w:t>
      </w:r>
      <w:r w:rsidRPr="00EC129E">
        <w:rPr>
          <w:rFonts w:eastAsia="Times New Roman" w:cs="Times New Roman"/>
          <w:color w:val="0000FF"/>
          <w:sz w:val="20"/>
          <w:szCs w:val="20"/>
        </w:rPr>
        <w:t>&gt;</w:t>
      </w:r>
    </w:p>
    <w:p w14:paraId="378C1954"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WellCompletionsWorkoversDetails</w:t>
      </w:r>
      <w:r w:rsidRPr="00EC129E">
        <w:rPr>
          <w:rFonts w:eastAsia="Times New Roman" w:cs="Times New Roman"/>
          <w:color w:val="0000FF"/>
          <w:sz w:val="20"/>
          <w:szCs w:val="20"/>
        </w:rPr>
        <w:t>&gt;</w:t>
      </w:r>
    </w:p>
    <w:p w14:paraId="14B47ACB" w14:textId="77777777" w:rsidR="00226C19" w:rsidRPr="00EC129E" w:rsidRDefault="000E474F" w:rsidP="00226C19">
      <w:pPr>
        <w:spacing w:after="0"/>
        <w:ind w:left="2160"/>
        <w:rPr>
          <w:rFonts w:eastAsia="Times New Roman" w:cs="Times New Roman"/>
          <w:sz w:val="20"/>
          <w:szCs w:val="20"/>
        </w:rPr>
      </w:pPr>
      <w:hyperlink r:id="rId23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AtmosphericTanksDetails</w:t>
        </w:r>
        <w:r w:rsidR="00226C19" w:rsidRPr="00EC129E">
          <w:rPr>
            <w:rFonts w:eastAsia="Times New Roman" w:cs="Times New Roman"/>
            <w:color w:val="0000FF"/>
            <w:sz w:val="20"/>
            <w:szCs w:val="20"/>
          </w:rPr>
          <w:t>&gt;</w:t>
        </w:r>
      </w:hyperlink>
    </w:p>
    <w:p w14:paraId="6AD777F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"&gt;963180.1</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67221DB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"&gt;1401058.2</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22DBC1C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"&gt;300.7</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63A62BF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"&gt;2364539.0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78F1647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DidFacilityHaveGasFromProducedOil</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DidFacilityHaveGasFromProducedOil</w:t>
      </w:r>
      <w:r w:rsidRPr="00EC129E">
        <w:rPr>
          <w:rFonts w:eastAsia="Times New Roman" w:cs="Times New Roman"/>
          <w:color w:val="0000FF"/>
          <w:sz w:val="20"/>
          <w:szCs w:val="20"/>
        </w:rPr>
        <w:t>&gt;</w:t>
      </w:r>
    </w:p>
    <w:p w14:paraId="5FA7285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2AC3F4B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3A8FD92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3B8ADB14"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CalculationMethodFiveTotalVolumeOfOilProduction</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 xml:space="preserve">barrels per </w:t>
      </w:r>
    </w:p>
    <w:p w14:paraId="5903584B"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963267">
        <w:rPr>
          <w:rFonts w:eastAsia="Times New Roman" w:cs="Times New Roman"/>
          <w:sz w:val="20"/>
          <w:szCs w:val="20"/>
        </w:rPr>
        <w:tab/>
      </w:r>
      <w:r w:rsidRPr="00EC129E">
        <w:rPr>
          <w:rFonts w:eastAsia="Times New Roman" w:cs="Times New Roman"/>
          <w:b/>
          <w:bCs/>
          <w:color w:val="000000"/>
          <w:sz w:val="20"/>
          <w:szCs w:val="20"/>
        </w:rPr>
        <w:t>year</w:t>
      </w:r>
      <w:r w:rsidRPr="00EC129E">
        <w:rPr>
          <w:rFonts w:eastAsia="Times New Roman" w:cs="Times New Roman"/>
          <w:sz w:val="20"/>
          <w:szCs w:val="20"/>
        </w:rPr>
        <w:t>"&gt;1737874</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CalculationMethodFiveTotalVolumeOfOilProduction</w:t>
      </w:r>
      <w:r w:rsidRPr="00EC129E">
        <w:rPr>
          <w:rFonts w:eastAsia="Times New Roman" w:cs="Times New Roman"/>
          <w:color w:val="0000FF"/>
          <w:sz w:val="20"/>
          <w:szCs w:val="20"/>
        </w:rPr>
        <w:t>&gt;</w:t>
      </w:r>
    </w:p>
    <w:p w14:paraId="705F20C4"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CalculationMethodFiveProductionFractionWithVaporRecovery</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0C78F226" w14:textId="77777777" w:rsidR="00226C19" w:rsidRPr="00EC129E" w:rsidRDefault="00226C19"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963267">
        <w:rPr>
          <w:rFonts w:eastAsia="Times New Roman" w:cs="Times New Roman"/>
          <w:sz w:val="20"/>
          <w:szCs w:val="20"/>
        </w:rPr>
        <w:tab/>
      </w:r>
      <w:r w:rsidRPr="00EC129E">
        <w:rPr>
          <w:rFonts w:eastAsia="Times New Roman" w:cs="Times New Roman"/>
          <w:b/>
          <w:bCs/>
          <w:color w:val="000000"/>
          <w:sz w:val="20"/>
          <w:szCs w:val="20"/>
        </w:rPr>
        <w:t>1)</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CalculationMethodFiveProductionFractionWithVaporRecovery</w:t>
      </w:r>
      <w:r w:rsidRPr="00EC129E">
        <w:rPr>
          <w:rFonts w:eastAsia="Times New Roman" w:cs="Times New Roman"/>
          <w:color w:val="0000FF"/>
          <w:sz w:val="20"/>
          <w:szCs w:val="20"/>
        </w:rPr>
        <w:t>&gt;</w:t>
      </w:r>
    </w:p>
    <w:p w14:paraId="16EE417F"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CalculationMethodFiveProductionFractionWithFlaring</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fraction (number between 0 and </w:t>
      </w:r>
    </w:p>
    <w:p w14:paraId="4D5366A0"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1)</w:t>
      </w:r>
      <w:r w:rsidR="00226C19" w:rsidRPr="00EC129E">
        <w:rPr>
          <w:rFonts w:eastAsia="Times New Roman" w:cs="Times New Roman"/>
          <w:sz w:val="20"/>
          <w:szCs w:val="20"/>
        </w:rPr>
        <w:t>"&gt;0.5</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CalculationMethodFiveProductionFractionWithFlaring</w:t>
      </w:r>
      <w:r w:rsidR="00226C19" w:rsidRPr="00EC129E">
        <w:rPr>
          <w:rFonts w:eastAsia="Times New Roman" w:cs="Times New Roman"/>
          <w:color w:val="0000FF"/>
          <w:sz w:val="20"/>
          <w:szCs w:val="20"/>
        </w:rPr>
        <w:t>&gt;</w:t>
      </w:r>
    </w:p>
    <w:p w14:paraId="1394D88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CalculationMethodFiveTanksOnWellpads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CalculationMethodFiveTanksOnWellpads</w:t>
      </w:r>
      <w:r w:rsidRPr="00EC129E">
        <w:rPr>
          <w:rFonts w:eastAsia="Times New Roman" w:cs="Times New Roman"/>
          <w:color w:val="0000FF"/>
          <w:sz w:val="20"/>
          <w:szCs w:val="20"/>
        </w:rPr>
        <w:t>&gt;</w:t>
      </w:r>
    </w:p>
    <w:p w14:paraId="504362B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ImproperlyFunctioningDumpValueWellheadSeparatorCount</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ImproperlyFunctioningDumpValueWellheadSeparatorCount</w:t>
      </w:r>
      <w:r w:rsidRPr="00EC129E">
        <w:rPr>
          <w:rFonts w:eastAsia="Times New Roman" w:cs="Times New Roman"/>
          <w:color w:val="0000FF"/>
          <w:sz w:val="20"/>
          <w:szCs w:val="20"/>
        </w:rPr>
        <w:t>&gt;</w:t>
      </w:r>
    </w:p>
    <w:p w14:paraId="442E3495" w14:textId="77777777" w:rsidR="00226C19" w:rsidRPr="00EC129E" w:rsidRDefault="000E474F" w:rsidP="00226C19">
      <w:pPr>
        <w:spacing w:after="0"/>
        <w:ind w:left="2160" w:firstLine="360"/>
        <w:rPr>
          <w:rFonts w:eastAsia="Times New Roman" w:cs="Times New Roman"/>
          <w:sz w:val="20"/>
          <w:szCs w:val="20"/>
        </w:rPr>
      </w:pPr>
      <w:hyperlink r:id="rId23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AtmosphericTanksCalculationMethodOneOrTwoDetails</w:t>
        </w:r>
        <w:r w:rsidR="00226C19" w:rsidRPr="00EC129E">
          <w:rPr>
            <w:rFonts w:eastAsia="Times New Roman" w:cs="Times New Roman"/>
            <w:color w:val="0000FF"/>
            <w:sz w:val="20"/>
            <w:szCs w:val="20"/>
          </w:rPr>
          <w:t>&gt;</w:t>
        </w:r>
      </w:hyperlink>
    </w:p>
    <w:p w14:paraId="3BA423E0" w14:textId="77777777" w:rsidR="00226C19" w:rsidRPr="00EC129E" w:rsidRDefault="000E474F" w:rsidP="00226C19">
      <w:pPr>
        <w:spacing w:after="0"/>
        <w:ind w:left="2520" w:firstLine="360"/>
        <w:rPr>
          <w:rFonts w:eastAsia="Times New Roman" w:cs="Times New Roman"/>
          <w:sz w:val="20"/>
          <w:szCs w:val="20"/>
        </w:rPr>
      </w:pPr>
      <w:hyperlink r:id="rId23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AtmosphericTanksCalculationMethodOneOrTwoSubBasinRowDetails</w:t>
        </w:r>
        <w:r w:rsidR="00226C19" w:rsidRPr="00EC129E">
          <w:rPr>
            <w:rFonts w:eastAsia="Times New Roman" w:cs="Times New Roman"/>
            <w:color w:val="0000FF"/>
            <w:sz w:val="20"/>
            <w:szCs w:val="20"/>
          </w:rPr>
          <w:t>&gt;</w:t>
        </w:r>
      </w:hyperlink>
    </w:p>
    <w:p w14:paraId="230129D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ALBANY, WY (1) - Oil</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7EAF9C7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1</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321235E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NumberOfWellHeadSeparators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NumberOfWellHeadSeparators</w:t>
      </w:r>
      <w:r w:rsidRPr="00EC129E">
        <w:rPr>
          <w:rFonts w:eastAsia="Times New Roman" w:cs="Times New Roman"/>
          <w:color w:val="0000FF"/>
          <w:sz w:val="20"/>
          <w:szCs w:val="20"/>
        </w:rPr>
        <w:t>&gt;</w:t>
      </w:r>
    </w:p>
    <w:p w14:paraId="7FAAD3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AverageSeparatorTemperature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"&gt;40</w:t>
      </w:r>
      <w:r w:rsidRPr="00EC129E">
        <w:rPr>
          <w:rFonts w:eastAsia="Times New Roman" w:cs="Times New Roman"/>
          <w:color w:val="0000FF"/>
          <w:sz w:val="20"/>
          <w:szCs w:val="20"/>
        </w:rPr>
        <w:t>&lt;/</w:t>
      </w:r>
      <w:r w:rsidRPr="00EC129E">
        <w:rPr>
          <w:rFonts w:eastAsia="Times New Roman" w:cs="Times New Roman"/>
          <w:color w:val="990000"/>
          <w:sz w:val="20"/>
          <w:szCs w:val="20"/>
        </w:rPr>
        <w:t>AverageSeparatorTemperature</w:t>
      </w:r>
      <w:r w:rsidRPr="00EC129E">
        <w:rPr>
          <w:rFonts w:eastAsia="Times New Roman" w:cs="Times New Roman"/>
          <w:color w:val="0000FF"/>
          <w:sz w:val="20"/>
          <w:szCs w:val="20"/>
        </w:rPr>
        <w:t>&gt;</w:t>
      </w:r>
    </w:p>
    <w:p w14:paraId="577E0E1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AveragePressure</w:t>
      </w:r>
      <w:r w:rsidRPr="00EC129E">
        <w:rPr>
          <w:rFonts w:eastAsia="Times New Roman" w:cs="Times New Roman"/>
          <w:color w:val="0000FF"/>
          <w:sz w:val="20"/>
          <w:szCs w:val="20"/>
        </w:rPr>
        <w:t>&gt;</w:t>
      </w:r>
    </w:p>
    <w:p w14:paraId="19F0186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AverageAPIGravity</w:t>
      </w:r>
      <w:r w:rsidRPr="00EC129E">
        <w:rPr>
          <w:rFonts w:eastAsia="Times New Roman" w:cs="Times New Roman"/>
          <w:color w:val="0000FF"/>
          <w:sz w:val="20"/>
          <w:szCs w:val="20"/>
        </w:rPr>
        <w:t>&gt;</w:t>
      </w:r>
    </w:p>
    <w:p w14:paraId="2AE5AF5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HydrocarbonTanks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HydrocarbonTanks</w:t>
      </w:r>
      <w:r w:rsidRPr="00EC129E">
        <w:rPr>
          <w:rFonts w:eastAsia="Times New Roman" w:cs="Times New Roman"/>
          <w:color w:val="0000FF"/>
          <w:sz w:val="20"/>
          <w:szCs w:val="20"/>
        </w:rPr>
        <w:t>&gt;</w:t>
      </w:r>
    </w:p>
    <w:p w14:paraId="4883863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StockTanks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StockTanks</w:t>
      </w:r>
      <w:r w:rsidRPr="00EC129E">
        <w:rPr>
          <w:rFonts w:eastAsia="Times New Roman" w:cs="Times New Roman"/>
          <w:color w:val="0000FF"/>
          <w:sz w:val="20"/>
          <w:szCs w:val="20"/>
        </w:rPr>
        <w:t>&gt;</w:t>
      </w:r>
    </w:p>
    <w:p w14:paraId="78C123B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TanksWithVaporRecovery</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TanksWithVaporRecovery</w:t>
      </w:r>
      <w:r w:rsidRPr="00EC129E">
        <w:rPr>
          <w:rFonts w:eastAsia="Times New Roman" w:cs="Times New Roman"/>
          <w:color w:val="0000FF"/>
          <w:sz w:val="20"/>
          <w:szCs w:val="20"/>
        </w:rPr>
        <w:t>&gt;</w:t>
      </w:r>
    </w:p>
    <w:p w14:paraId="248398E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TanksWithFlaring</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TanksWithFlaring</w:t>
      </w:r>
      <w:r w:rsidRPr="00EC129E">
        <w:rPr>
          <w:rFonts w:eastAsia="Times New Roman" w:cs="Times New Roman"/>
          <w:color w:val="0000FF"/>
          <w:sz w:val="20"/>
          <w:szCs w:val="20"/>
        </w:rPr>
        <w:t>&gt;</w:t>
      </w:r>
    </w:p>
    <w:p w14:paraId="678E31D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TanksWithEmissionControl</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TanksWithEmissionControl</w:t>
      </w:r>
      <w:r w:rsidRPr="00EC129E">
        <w:rPr>
          <w:rFonts w:eastAsia="Times New Roman" w:cs="Times New Roman"/>
          <w:color w:val="0000FF"/>
          <w:sz w:val="20"/>
          <w:szCs w:val="20"/>
        </w:rPr>
        <w:t>&gt;</w:t>
      </w:r>
    </w:p>
    <w:p w14:paraId="551A96A3" w14:textId="77777777" w:rsidR="00963267" w:rsidRDefault="00226C19" w:rsidP="00963267">
      <w:pPr>
        <w:spacing w:after="0"/>
        <w:ind w:left="324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MinimumFlashMethaneConcentration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7811D862" w14:textId="77777777" w:rsidR="00226C19" w:rsidRPr="00EC129E" w:rsidRDefault="00963267" w:rsidP="00963267">
      <w:pPr>
        <w:spacing w:after="0"/>
        <w:ind w:left="324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fraction</w:t>
      </w:r>
      <w:r w:rsidR="00226C19" w:rsidRPr="00EC129E">
        <w:rPr>
          <w:rFonts w:eastAsia="Times New Roman" w:cs="Times New Roman"/>
          <w:sz w:val="20"/>
          <w:szCs w:val="20"/>
        </w:rPr>
        <w:t>"&gt;0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MinimumFlashMethaneConcentration</w:t>
      </w:r>
      <w:r w:rsidR="00226C19" w:rsidRPr="00EC129E">
        <w:rPr>
          <w:rFonts w:eastAsia="Times New Roman" w:cs="Times New Roman"/>
          <w:color w:val="0000FF"/>
          <w:sz w:val="20"/>
          <w:szCs w:val="20"/>
        </w:rPr>
        <w:t>&gt;</w:t>
      </w:r>
    </w:p>
    <w:p w14:paraId="5FA71A64"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MaximumFlashMethaneConcentration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volumetric</w:t>
      </w:r>
    </w:p>
    <w:p w14:paraId="28AC52A9" w14:textId="77777777" w:rsidR="00226C19" w:rsidRPr="00EC129E" w:rsidRDefault="00226C19" w:rsidP="00963267">
      <w:pPr>
        <w:spacing w:after="0"/>
        <w:ind w:left="3096" w:firstLine="360"/>
        <w:rPr>
          <w:rFonts w:eastAsia="Times New Roman" w:cs="Times New Roman"/>
          <w:color w:val="0000FF"/>
          <w:sz w:val="20"/>
          <w:szCs w:val="20"/>
        </w:rPr>
      </w:pPr>
      <w:r w:rsidRPr="00EC129E">
        <w:rPr>
          <w:rFonts w:eastAsia="Times New Roman" w:cs="Times New Roman"/>
          <w:b/>
          <w:bCs/>
          <w:color w:val="000000"/>
          <w:sz w:val="20"/>
          <w:szCs w:val="20"/>
        </w:rPr>
        <w:t>fraction</w:t>
      </w:r>
      <w:r w:rsidRPr="00EC129E">
        <w:rPr>
          <w:rFonts w:eastAsia="Times New Roman" w:cs="Times New Roman"/>
          <w:sz w:val="20"/>
          <w:szCs w:val="20"/>
        </w:rPr>
        <w:t>"&gt;0.82</w:t>
      </w:r>
      <w:r w:rsidRPr="00EC129E">
        <w:rPr>
          <w:rFonts w:eastAsia="Times New Roman" w:cs="Times New Roman"/>
          <w:color w:val="0000FF"/>
          <w:sz w:val="20"/>
          <w:szCs w:val="20"/>
        </w:rPr>
        <w:t>&lt;/</w:t>
      </w:r>
      <w:r w:rsidRPr="00EC129E">
        <w:rPr>
          <w:rFonts w:eastAsia="Times New Roman" w:cs="Times New Roman"/>
          <w:color w:val="990000"/>
          <w:sz w:val="20"/>
          <w:szCs w:val="20"/>
        </w:rPr>
        <w:t>MaximumFlashMethaneConcentration</w:t>
      </w:r>
      <w:r w:rsidRPr="00EC129E">
        <w:rPr>
          <w:rFonts w:eastAsia="Times New Roman" w:cs="Times New Roman"/>
          <w:color w:val="0000FF"/>
          <w:sz w:val="20"/>
          <w:szCs w:val="20"/>
        </w:rPr>
        <w:t>&gt;</w:t>
      </w:r>
    </w:p>
    <w:p w14:paraId="75EBD92F"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MinimumFlashGasCarbonDioxideConcentration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volumetric</w:t>
      </w:r>
    </w:p>
    <w:p w14:paraId="73F7DE53" w14:textId="77777777" w:rsidR="00226C19" w:rsidRPr="00EC129E" w:rsidRDefault="00226C19" w:rsidP="00963267">
      <w:pPr>
        <w:spacing w:after="0"/>
        <w:ind w:left="3096" w:firstLine="360"/>
        <w:rPr>
          <w:rFonts w:eastAsia="Times New Roman" w:cs="Times New Roman"/>
          <w:color w:val="0000FF"/>
          <w:sz w:val="20"/>
          <w:szCs w:val="20"/>
        </w:rPr>
      </w:pPr>
      <w:r w:rsidRPr="00EC129E">
        <w:rPr>
          <w:rFonts w:eastAsia="Times New Roman" w:cs="Times New Roman"/>
          <w:b/>
          <w:bCs/>
          <w:color w:val="000000"/>
          <w:sz w:val="20"/>
          <w:szCs w:val="20"/>
        </w:rPr>
        <w:t>fraction</w:t>
      </w:r>
      <w:r w:rsidRPr="00EC129E">
        <w:rPr>
          <w:rFonts w:eastAsia="Times New Roman" w:cs="Times New Roman"/>
          <w:sz w:val="20"/>
          <w:szCs w:val="20"/>
        </w:rPr>
        <w:t>"&gt;0</w:t>
      </w:r>
      <w:r w:rsidRPr="00EC129E">
        <w:rPr>
          <w:rFonts w:eastAsia="Times New Roman" w:cs="Times New Roman"/>
          <w:color w:val="0000FF"/>
          <w:sz w:val="20"/>
          <w:szCs w:val="20"/>
        </w:rPr>
        <w:t>&lt;/</w:t>
      </w:r>
      <w:r w:rsidRPr="00EC129E">
        <w:rPr>
          <w:rFonts w:eastAsia="Times New Roman" w:cs="Times New Roman"/>
          <w:color w:val="990000"/>
          <w:sz w:val="20"/>
          <w:szCs w:val="20"/>
        </w:rPr>
        <w:t>MinimumFlashGasCarbonDioxideConcentration</w:t>
      </w:r>
      <w:r w:rsidRPr="00EC129E">
        <w:rPr>
          <w:rFonts w:eastAsia="Times New Roman" w:cs="Times New Roman"/>
          <w:color w:val="0000FF"/>
          <w:sz w:val="20"/>
          <w:szCs w:val="20"/>
        </w:rPr>
        <w:t>&gt;</w:t>
      </w:r>
    </w:p>
    <w:p w14:paraId="071918E8" w14:textId="77777777" w:rsidR="00226C19"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MaximumFlashGasCarbonDioxideConcentration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volumetric</w:t>
      </w:r>
    </w:p>
    <w:p w14:paraId="68DD2E68" w14:textId="77777777" w:rsidR="00226C19" w:rsidRPr="00EC129E" w:rsidRDefault="00226C19" w:rsidP="00226C19">
      <w:pPr>
        <w:spacing w:after="0"/>
        <w:ind w:left="3240" w:firstLine="360"/>
        <w:rPr>
          <w:rFonts w:eastAsia="Times New Roman" w:cs="Times New Roman"/>
          <w:color w:val="0000FF"/>
          <w:sz w:val="20"/>
          <w:szCs w:val="20"/>
        </w:rPr>
      </w:pPr>
      <w:r w:rsidRPr="00EC129E">
        <w:rPr>
          <w:rFonts w:eastAsia="Times New Roman" w:cs="Times New Roman"/>
          <w:b/>
          <w:bCs/>
          <w:color w:val="000000"/>
          <w:sz w:val="20"/>
          <w:szCs w:val="20"/>
        </w:rPr>
        <w:t>fraction</w:t>
      </w:r>
      <w:r w:rsidRPr="00EC129E">
        <w:rPr>
          <w:rFonts w:eastAsia="Times New Roman" w:cs="Times New Roman"/>
          <w:sz w:val="20"/>
          <w:szCs w:val="20"/>
        </w:rPr>
        <w:t>"&gt;0.93</w:t>
      </w:r>
      <w:r w:rsidRPr="00EC129E">
        <w:rPr>
          <w:rFonts w:eastAsia="Times New Roman" w:cs="Times New Roman"/>
          <w:color w:val="0000FF"/>
          <w:sz w:val="20"/>
          <w:szCs w:val="20"/>
        </w:rPr>
        <w:t>&lt;/</w:t>
      </w:r>
      <w:r w:rsidRPr="00EC129E">
        <w:rPr>
          <w:rFonts w:eastAsia="Times New Roman" w:cs="Times New Roman"/>
          <w:color w:val="990000"/>
          <w:sz w:val="20"/>
          <w:szCs w:val="20"/>
        </w:rPr>
        <w:t>MaximumFlashGasCarbonDioxideConcentration</w:t>
      </w:r>
      <w:r w:rsidRPr="00EC129E">
        <w:rPr>
          <w:rFonts w:eastAsia="Times New Roman" w:cs="Times New Roman"/>
          <w:color w:val="0000FF"/>
          <w:sz w:val="20"/>
          <w:szCs w:val="20"/>
        </w:rPr>
        <w:t>&gt;</w:t>
      </w:r>
    </w:p>
    <w:p w14:paraId="084A397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"&gt;8116.3</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228BD42A"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95716BD"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"&gt;271301.1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4D10357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"&gt;234351.9</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01DEEF4B"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08ECF69"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"&gt;5426.1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61B7CDB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"&gt;74.8</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635B6C1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454DEE2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APIWellNumbers</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APIWellNumbers</w:t>
      </w:r>
      <w:r w:rsidRPr="00EC129E">
        <w:rPr>
          <w:rFonts w:eastAsia="Times New Roman" w:cs="Times New Roman"/>
          <w:color w:val="0000FF"/>
          <w:sz w:val="20"/>
          <w:szCs w:val="20"/>
        </w:rPr>
        <w:t>&gt;</w:t>
      </w:r>
    </w:p>
    <w:p w14:paraId="59B5C1B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TotalVolumeOfOil</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"&gt;305.3</w:t>
      </w:r>
      <w:r w:rsidRPr="00EC129E">
        <w:rPr>
          <w:rFonts w:eastAsia="Times New Roman" w:cs="Times New Roman"/>
          <w:color w:val="0000FF"/>
          <w:sz w:val="20"/>
          <w:szCs w:val="20"/>
        </w:rPr>
        <w:t>&lt;/</w:t>
      </w:r>
      <w:r w:rsidRPr="00EC129E">
        <w:rPr>
          <w:rFonts w:eastAsia="Times New Roman" w:cs="Times New Roman"/>
          <w:color w:val="990000"/>
          <w:sz w:val="20"/>
          <w:szCs w:val="20"/>
        </w:rPr>
        <w:t>TotalVolumeOfOil</w:t>
      </w:r>
      <w:r w:rsidRPr="00EC129E">
        <w:rPr>
          <w:rFonts w:eastAsia="Times New Roman" w:cs="Times New Roman"/>
          <w:color w:val="0000FF"/>
          <w:sz w:val="20"/>
          <w:szCs w:val="20"/>
        </w:rPr>
        <w:t>&gt;</w:t>
      </w:r>
    </w:p>
    <w:p w14:paraId="2CD5F6E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AnnualCarbonDioxideRecovered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"&gt;600.2</w:t>
      </w:r>
      <w:r w:rsidRPr="00EC129E">
        <w:rPr>
          <w:rFonts w:eastAsia="Times New Roman" w:cs="Times New Roman"/>
          <w:color w:val="0000FF"/>
          <w:sz w:val="20"/>
          <w:szCs w:val="20"/>
        </w:rPr>
        <w:t>&lt;/</w:t>
      </w:r>
      <w:r w:rsidRPr="00EC129E">
        <w:rPr>
          <w:rFonts w:eastAsia="Times New Roman" w:cs="Times New Roman"/>
          <w:color w:val="990000"/>
          <w:sz w:val="20"/>
          <w:szCs w:val="20"/>
        </w:rPr>
        <w:t>AnnualCarbonDioxideRecovered</w:t>
      </w:r>
      <w:r w:rsidRPr="00EC129E">
        <w:rPr>
          <w:rFonts w:eastAsia="Times New Roman" w:cs="Times New Roman"/>
          <w:color w:val="0000FF"/>
          <w:sz w:val="20"/>
          <w:szCs w:val="20"/>
        </w:rPr>
        <w:t>&gt;</w:t>
      </w:r>
    </w:p>
    <w:p w14:paraId="276ED3B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AnnualMethaneRecovered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"&gt;254.02</w:t>
      </w:r>
      <w:r w:rsidRPr="00EC129E">
        <w:rPr>
          <w:rFonts w:eastAsia="Times New Roman" w:cs="Times New Roman"/>
          <w:color w:val="0000FF"/>
          <w:sz w:val="20"/>
          <w:szCs w:val="20"/>
        </w:rPr>
        <w:t>&lt;/</w:t>
      </w:r>
      <w:r w:rsidRPr="00EC129E">
        <w:rPr>
          <w:rFonts w:eastAsia="Times New Roman" w:cs="Times New Roman"/>
          <w:color w:val="990000"/>
          <w:sz w:val="20"/>
          <w:szCs w:val="20"/>
        </w:rPr>
        <w:t>AnnualMethaneRecovered</w:t>
      </w:r>
      <w:r w:rsidRPr="00EC129E">
        <w:rPr>
          <w:rFonts w:eastAsia="Times New Roman" w:cs="Times New Roman"/>
          <w:color w:val="0000FF"/>
          <w:sz w:val="20"/>
          <w:szCs w:val="20"/>
        </w:rPr>
        <w:t>&gt;</w:t>
      </w:r>
    </w:p>
    <w:p w14:paraId="61BBEEDC"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AtmosphericTanksCalculationMethodOneOrTwoSubBasinRowDetails</w:t>
      </w:r>
      <w:r w:rsidRPr="00EC129E">
        <w:rPr>
          <w:rFonts w:eastAsia="Times New Roman" w:cs="Times New Roman"/>
          <w:color w:val="0000FF"/>
          <w:sz w:val="20"/>
          <w:szCs w:val="20"/>
        </w:rPr>
        <w:t>&gt;</w:t>
      </w:r>
    </w:p>
    <w:p w14:paraId="01C76BA8" w14:textId="77777777" w:rsidR="00226C19" w:rsidRPr="00EC129E" w:rsidRDefault="000E474F" w:rsidP="00226C19">
      <w:pPr>
        <w:spacing w:after="0"/>
        <w:ind w:left="2520" w:firstLine="360"/>
        <w:rPr>
          <w:rFonts w:eastAsia="Times New Roman" w:cs="Times New Roman"/>
          <w:sz w:val="20"/>
          <w:szCs w:val="20"/>
        </w:rPr>
      </w:pPr>
      <w:hyperlink r:id="rId24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AtmosphericTanksCalculationMethodOneOrTwoSubBasinRowDetails</w:t>
        </w:r>
        <w:r w:rsidR="00226C19" w:rsidRPr="00EC129E">
          <w:rPr>
            <w:rFonts w:eastAsia="Times New Roman" w:cs="Times New Roman"/>
            <w:color w:val="0000FF"/>
            <w:sz w:val="20"/>
            <w:szCs w:val="20"/>
          </w:rPr>
          <w:t>&gt;</w:t>
        </w:r>
      </w:hyperlink>
    </w:p>
    <w:p w14:paraId="5A79B79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CARBON, WY (7) - High permeability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0A83FD9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2</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04A5228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NumberOfWellHeadSeparators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NumberOfWellHeadSeparators</w:t>
      </w:r>
      <w:r w:rsidRPr="00EC129E">
        <w:rPr>
          <w:rFonts w:eastAsia="Times New Roman" w:cs="Times New Roman"/>
          <w:color w:val="0000FF"/>
          <w:sz w:val="20"/>
          <w:szCs w:val="20"/>
        </w:rPr>
        <w:t>&gt;</w:t>
      </w:r>
    </w:p>
    <w:p w14:paraId="4E2ACBF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AverageSeparatorTemperature</w:t>
      </w:r>
      <w:r w:rsidRPr="00EC129E">
        <w:rPr>
          <w:rFonts w:eastAsia="Times New Roman" w:cs="Times New Roman"/>
          <w:sz w:val="20"/>
          <w:szCs w:val="20"/>
        </w:rPr>
        <w:t xml:space="preserve"> </w:t>
      </w:r>
      <w:r w:rsidRPr="00EC129E">
        <w:rPr>
          <w:rFonts w:eastAsia="Times New Roman" w:cs="Times New Roman"/>
          <w:color w:val="990000"/>
          <w:sz w:val="20"/>
          <w:szCs w:val="20"/>
        </w:rPr>
        <w:t>tempUOM</w:t>
      </w:r>
      <w:r w:rsidRPr="00EC129E">
        <w:rPr>
          <w:rFonts w:eastAsia="Times New Roman" w:cs="Times New Roman"/>
          <w:sz w:val="20"/>
          <w:szCs w:val="20"/>
        </w:rPr>
        <w:t>="</w:t>
      </w:r>
      <w:r w:rsidRPr="00EC129E">
        <w:rPr>
          <w:rFonts w:eastAsia="Times New Roman" w:cs="Times New Roman"/>
          <w:b/>
          <w:bCs/>
          <w:color w:val="000000"/>
          <w:sz w:val="20"/>
          <w:szCs w:val="20"/>
        </w:rPr>
        <w:t>Fahrenheit</w:t>
      </w:r>
      <w:r w:rsidRPr="00EC129E">
        <w:rPr>
          <w:rFonts w:eastAsia="Times New Roman" w:cs="Times New Roman"/>
          <w:sz w:val="20"/>
          <w:szCs w:val="20"/>
        </w:rPr>
        <w:t>"&gt;40</w:t>
      </w:r>
      <w:r w:rsidRPr="00EC129E">
        <w:rPr>
          <w:rFonts w:eastAsia="Times New Roman" w:cs="Times New Roman"/>
          <w:color w:val="0000FF"/>
          <w:sz w:val="20"/>
          <w:szCs w:val="20"/>
        </w:rPr>
        <w:t>&lt;/</w:t>
      </w:r>
      <w:r w:rsidRPr="00EC129E">
        <w:rPr>
          <w:rFonts w:eastAsia="Times New Roman" w:cs="Times New Roman"/>
          <w:color w:val="990000"/>
          <w:sz w:val="20"/>
          <w:szCs w:val="20"/>
        </w:rPr>
        <w:t>AverageSeparatorTemperature</w:t>
      </w:r>
      <w:r w:rsidRPr="00EC129E">
        <w:rPr>
          <w:rFonts w:eastAsia="Times New Roman" w:cs="Times New Roman"/>
          <w:color w:val="0000FF"/>
          <w:sz w:val="20"/>
          <w:szCs w:val="20"/>
        </w:rPr>
        <w:t>&gt;</w:t>
      </w:r>
    </w:p>
    <w:p w14:paraId="5ADEC52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AveragePressure</w:t>
      </w:r>
      <w:r w:rsidRPr="00EC129E">
        <w:rPr>
          <w:rFonts w:eastAsia="Times New Roman" w:cs="Times New Roman"/>
          <w:sz w:val="20"/>
          <w:szCs w:val="20"/>
        </w:rPr>
        <w:t xml:space="preserve"> </w:t>
      </w:r>
      <w:r w:rsidRPr="00EC129E">
        <w:rPr>
          <w:rFonts w:eastAsia="Times New Roman" w:cs="Times New Roman"/>
          <w:color w:val="990000"/>
          <w:sz w:val="20"/>
          <w:szCs w:val="20"/>
        </w:rPr>
        <w:t>pressureUOM</w:t>
      </w:r>
      <w:r w:rsidRPr="00EC129E">
        <w:rPr>
          <w:rFonts w:eastAsia="Times New Roman" w:cs="Times New Roman"/>
          <w:sz w:val="20"/>
          <w:szCs w:val="20"/>
        </w:rPr>
        <w:t>="</w:t>
      </w:r>
      <w:r w:rsidRPr="00EC129E">
        <w:rPr>
          <w:rFonts w:eastAsia="Times New Roman" w:cs="Times New Roman"/>
          <w:b/>
          <w:bCs/>
          <w:color w:val="000000"/>
          <w:sz w:val="20"/>
          <w:szCs w:val="20"/>
        </w:rPr>
        <w:t>psi</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AveragePressure</w:t>
      </w:r>
      <w:r w:rsidRPr="00EC129E">
        <w:rPr>
          <w:rFonts w:eastAsia="Times New Roman" w:cs="Times New Roman"/>
          <w:color w:val="0000FF"/>
          <w:sz w:val="20"/>
          <w:szCs w:val="20"/>
        </w:rPr>
        <w:t>&gt;</w:t>
      </w:r>
    </w:p>
    <w:p w14:paraId="2F3E328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AverageAPIGravity</w:t>
      </w:r>
      <w:r w:rsidRPr="00EC129E">
        <w:rPr>
          <w:rFonts w:eastAsia="Times New Roman" w:cs="Times New Roman"/>
          <w:color w:val="0000FF"/>
          <w:sz w:val="20"/>
          <w:szCs w:val="20"/>
        </w:rPr>
        <w:t>&gt;</w:t>
      </w:r>
    </w:p>
    <w:p w14:paraId="002511D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HydrocarbonTanks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HydrocarbonTanks</w:t>
      </w:r>
      <w:r w:rsidRPr="00EC129E">
        <w:rPr>
          <w:rFonts w:eastAsia="Times New Roman" w:cs="Times New Roman"/>
          <w:color w:val="0000FF"/>
          <w:sz w:val="20"/>
          <w:szCs w:val="20"/>
        </w:rPr>
        <w:t>&gt;</w:t>
      </w:r>
    </w:p>
    <w:p w14:paraId="292AA38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StockTanks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StockTanks</w:t>
      </w:r>
      <w:r w:rsidRPr="00EC129E">
        <w:rPr>
          <w:rFonts w:eastAsia="Times New Roman" w:cs="Times New Roman"/>
          <w:color w:val="0000FF"/>
          <w:sz w:val="20"/>
          <w:szCs w:val="20"/>
        </w:rPr>
        <w:t>&gt;</w:t>
      </w:r>
    </w:p>
    <w:p w14:paraId="63CF2E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TanksWithVaporRecovery</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TanksWithVaporRecovery</w:t>
      </w:r>
      <w:r w:rsidRPr="00EC129E">
        <w:rPr>
          <w:rFonts w:eastAsia="Times New Roman" w:cs="Times New Roman"/>
          <w:color w:val="0000FF"/>
          <w:sz w:val="20"/>
          <w:szCs w:val="20"/>
        </w:rPr>
        <w:t>&gt;</w:t>
      </w:r>
    </w:p>
    <w:p w14:paraId="1E25CA8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TanksWithFlaring</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TanksWithFlaring</w:t>
      </w:r>
      <w:r w:rsidRPr="00EC129E">
        <w:rPr>
          <w:rFonts w:eastAsia="Times New Roman" w:cs="Times New Roman"/>
          <w:color w:val="0000FF"/>
          <w:sz w:val="20"/>
          <w:szCs w:val="20"/>
        </w:rPr>
        <w:t>&gt;</w:t>
      </w:r>
    </w:p>
    <w:p w14:paraId="2AD7DD9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TanksWithEmissionControl</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TanksWithEmissionControl</w:t>
      </w:r>
      <w:r w:rsidRPr="00EC129E">
        <w:rPr>
          <w:rFonts w:eastAsia="Times New Roman" w:cs="Times New Roman"/>
          <w:color w:val="0000FF"/>
          <w:sz w:val="20"/>
          <w:szCs w:val="20"/>
        </w:rPr>
        <w:t>&gt;</w:t>
      </w:r>
    </w:p>
    <w:p w14:paraId="365D7C78"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MinimumFlashMethaneConcentration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3B7CD66B"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fraction</w:t>
      </w:r>
      <w:r w:rsidR="00226C19" w:rsidRPr="00EC129E">
        <w:rPr>
          <w:rFonts w:eastAsia="Times New Roman" w:cs="Times New Roman"/>
          <w:sz w:val="20"/>
          <w:szCs w:val="20"/>
        </w:rPr>
        <w:t>"&gt;0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MinimumFlashMethaneConcentration</w:t>
      </w:r>
      <w:r w:rsidR="00226C19" w:rsidRPr="00EC129E">
        <w:rPr>
          <w:rFonts w:eastAsia="Times New Roman" w:cs="Times New Roman"/>
          <w:color w:val="0000FF"/>
          <w:sz w:val="20"/>
          <w:szCs w:val="20"/>
        </w:rPr>
        <w:t>&gt;</w:t>
      </w:r>
    </w:p>
    <w:p w14:paraId="3F3AA402"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MaximumFlashMethaneConcentration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47B2B219"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fraction</w:t>
      </w:r>
      <w:r w:rsidR="00226C19" w:rsidRPr="00EC129E">
        <w:rPr>
          <w:rFonts w:eastAsia="Times New Roman" w:cs="Times New Roman"/>
          <w:sz w:val="20"/>
          <w:szCs w:val="20"/>
        </w:rPr>
        <w:t>"&gt;0.82</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MaximumFlashMethaneConcentration</w:t>
      </w:r>
      <w:r w:rsidR="00226C19" w:rsidRPr="00EC129E">
        <w:rPr>
          <w:rFonts w:eastAsia="Times New Roman" w:cs="Times New Roman"/>
          <w:color w:val="0000FF"/>
          <w:sz w:val="20"/>
          <w:szCs w:val="20"/>
        </w:rPr>
        <w:t>&gt;</w:t>
      </w:r>
    </w:p>
    <w:p w14:paraId="2D674CF7" w14:textId="77777777" w:rsidR="00226C19"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MinimumFlashGasCarbonDioxideConcentration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6F005813" w14:textId="77777777" w:rsidR="00226C19" w:rsidRPr="00EC129E" w:rsidRDefault="00226C19"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"&gt;0</w:t>
      </w:r>
      <w:r w:rsidRPr="00EC129E">
        <w:rPr>
          <w:rFonts w:eastAsia="Times New Roman" w:cs="Times New Roman"/>
          <w:color w:val="0000FF"/>
          <w:sz w:val="20"/>
          <w:szCs w:val="20"/>
        </w:rPr>
        <w:t>&lt;/</w:t>
      </w:r>
      <w:r w:rsidRPr="00EC129E">
        <w:rPr>
          <w:rFonts w:eastAsia="Times New Roman" w:cs="Times New Roman"/>
          <w:color w:val="990000"/>
          <w:sz w:val="20"/>
          <w:szCs w:val="20"/>
        </w:rPr>
        <w:t>MinimumFlashGasCarbonDioxideConcentration</w:t>
      </w:r>
      <w:r w:rsidRPr="00EC129E">
        <w:rPr>
          <w:rFonts w:eastAsia="Times New Roman" w:cs="Times New Roman"/>
          <w:color w:val="0000FF"/>
          <w:sz w:val="20"/>
          <w:szCs w:val="20"/>
        </w:rPr>
        <w:t>&gt;</w:t>
      </w:r>
    </w:p>
    <w:p w14:paraId="7B3FC184" w14:textId="77777777" w:rsidR="00226C19"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MaximumFlashGasCarbonDioxideConcentration</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 xml:space="preserve">volumetric </w:t>
      </w:r>
    </w:p>
    <w:p w14:paraId="57EFE574" w14:textId="77777777" w:rsidR="00226C19" w:rsidRPr="00EC129E" w:rsidRDefault="00226C19"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Pr="00EC129E">
        <w:rPr>
          <w:rFonts w:eastAsia="Times New Roman" w:cs="Times New Roman"/>
          <w:b/>
          <w:bCs/>
          <w:color w:val="000000"/>
          <w:sz w:val="20"/>
          <w:szCs w:val="20"/>
        </w:rPr>
        <w:t>fraction</w:t>
      </w:r>
      <w:r w:rsidRPr="00EC129E">
        <w:rPr>
          <w:rFonts w:eastAsia="Times New Roman" w:cs="Times New Roman"/>
          <w:sz w:val="20"/>
          <w:szCs w:val="20"/>
        </w:rPr>
        <w:t>"&gt;0.93</w:t>
      </w:r>
      <w:r w:rsidRPr="00EC129E">
        <w:rPr>
          <w:rFonts w:eastAsia="Times New Roman" w:cs="Times New Roman"/>
          <w:color w:val="0000FF"/>
          <w:sz w:val="20"/>
          <w:szCs w:val="20"/>
        </w:rPr>
        <w:t>&lt;/</w:t>
      </w:r>
      <w:r w:rsidRPr="00EC129E">
        <w:rPr>
          <w:rFonts w:eastAsia="Times New Roman" w:cs="Times New Roman"/>
          <w:color w:val="990000"/>
          <w:sz w:val="20"/>
          <w:szCs w:val="20"/>
        </w:rPr>
        <w:t>MaximumFlashGasCarbonDioxideConcentration</w:t>
      </w:r>
      <w:r w:rsidRPr="00EC129E">
        <w:rPr>
          <w:rFonts w:eastAsia="Times New Roman" w:cs="Times New Roman"/>
          <w:color w:val="0000FF"/>
          <w:sz w:val="20"/>
          <w:szCs w:val="20"/>
        </w:rPr>
        <w:t>&gt;</w:t>
      </w:r>
    </w:p>
    <w:p w14:paraId="294280C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"&gt;8116.3</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775288B6"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3453A016"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"&gt;271301.1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07312A1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"&gt;234351.9</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04293DE8"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3D389691"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"&gt;5426.1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3EF515B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"&gt;74.8</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5B4FBE1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1D3B53D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APIWellNumbers</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APIWellNumbers</w:t>
      </w:r>
      <w:r w:rsidRPr="00EC129E">
        <w:rPr>
          <w:rFonts w:eastAsia="Times New Roman" w:cs="Times New Roman"/>
          <w:color w:val="0000FF"/>
          <w:sz w:val="20"/>
          <w:szCs w:val="20"/>
        </w:rPr>
        <w:t>&gt;</w:t>
      </w:r>
    </w:p>
    <w:p w14:paraId="080B30E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TotalVolumeOfOil</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"&gt;800.6</w:t>
      </w:r>
      <w:r w:rsidRPr="00EC129E">
        <w:rPr>
          <w:rFonts w:eastAsia="Times New Roman" w:cs="Times New Roman"/>
          <w:color w:val="0000FF"/>
          <w:sz w:val="20"/>
          <w:szCs w:val="20"/>
        </w:rPr>
        <w:t>&lt;/</w:t>
      </w:r>
      <w:r w:rsidRPr="00EC129E">
        <w:rPr>
          <w:rFonts w:eastAsia="Times New Roman" w:cs="Times New Roman"/>
          <w:color w:val="990000"/>
          <w:sz w:val="20"/>
          <w:szCs w:val="20"/>
        </w:rPr>
        <w:t>TotalVolumeOfOil</w:t>
      </w:r>
      <w:r w:rsidRPr="00EC129E">
        <w:rPr>
          <w:rFonts w:eastAsia="Times New Roman" w:cs="Times New Roman"/>
          <w:color w:val="0000FF"/>
          <w:sz w:val="20"/>
          <w:szCs w:val="20"/>
        </w:rPr>
        <w:t>&gt;</w:t>
      </w:r>
    </w:p>
    <w:p w14:paraId="305FB55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AnnualCarbonDioxideRecovered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"&gt;457.89</w:t>
      </w:r>
      <w:r w:rsidRPr="00EC129E">
        <w:rPr>
          <w:rFonts w:eastAsia="Times New Roman" w:cs="Times New Roman"/>
          <w:color w:val="0000FF"/>
          <w:sz w:val="20"/>
          <w:szCs w:val="20"/>
        </w:rPr>
        <w:t>&lt;/</w:t>
      </w:r>
      <w:r w:rsidRPr="00EC129E">
        <w:rPr>
          <w:rFonts w:eastAsia="Times New Roman" w:cs="Times New Roman"/>
          <w:color w:val="990000"/>
          <w:sz w:val="20"/>
          <w:szCs w:val="20"/>
        </w:rPr>
        <w:t>AnnualCarbonDioxideRecovered</w:t>
      </w:r>
      <w:r w:rsidRPr="00EC129E">
        <w:rPr>
          <w:rFonts w:eastAsia="Times New Roman" w:cs="Times New Roman"/>
          <w:color w:val="0000FF"/>
          <w:sz w:val="20"/>
          <w:szCs w:val="20"/>
        </w:rPr>
        <w:t>&gt;</w:t>
      </w:r>
    </w:p>
    <w:p w14:paraId="62BC462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AnnualMethaneRecovered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"&gt;896.2</w:t>
      </w:r>
      <w:r w:rsidRPr="00EC129E">
        <w:rPr>
          <w:rFonts w:eastAsia="Times New Roman" w:cs="Times New Roman"/>
          <w:color w:val="0000FF"/>
          <w:sz w:val="20"/>
          <w:szCs w:val="20"/>
        </w:rPr>
        <w:t>&lt;/</w:t>
      </w:r>
      <w:r w:rsidRPr="00EC129E">
        <w:rPr>
          <w:rFonts w:eastAsia="Times New Roman" w:cs="Times New Roman"/>
          <w:color w:val="990000"/>
          <w:sz w:val="20"/>
          <w:szCs w:val="20"/>
        </w:rPr>
        <w:t>AnnualMethaneRecovered</w:t>
      </w:r>
      <w:r w:rsidRPr="00EC129E">
        <w:rPr>
          <w:rFonts w:eastAsia="Times New Roman" w:cs="Times New Roman"/>
          <w:color w:val="0000FF"/>
          <w:sz w:val="20"/>
          <w:szCs w:val="20"/>
        </w:rPr>
        <w:t>&gt;</w:t>
      </w:r>
    </w:p>
    <w:p w14:paraId="6BDD5DC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AtmosphericTanksCalculationMethodOneOrTwoSubBasinRowDetails</w:t>
      </w:r>
      <w:r w:rsidRPr="00EC129E">
        <w:rPr>
          <w:rFonts w:eastAsia="Times New Roman" w:cs="Times New Roman"/>
          <w:color w:val="0000FF"/>
          <w:sz w:val="20"/>
          <w:szCs w:val="20"/>
        </w:rPr>
        <w:t>&gt;</w:t>
      </w:r>
    </w:p>
    <w:p w14:paraId="266379EE"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AtmosphericTanksCalculationMethodOneOrTwoDetails</w:t>
      </w:r>
      <w:r w:rsidRPr="00EC129E">
        <w:rPr>
          <w:rFonts w:eastAsia="Times New Roman" w:cs="Times New Roman"/>
          <w:color w:val="0000FF"/>
          <w:sz w:val="20"/>
          <w:szCs w:val="20"/>
        </w:rPr>
        <w:t>&gt;</w:t>
      </w:r>
    </w:p>
    <w:p w14:paraId="514962D2" w14:textId="77777777" w:rsidR="00226C19" w:rsidRPr="00EC129E" w:rsidRDefault="000E474F" w:rsidP="00226C19">
      <w:pPr>
        <w:spacing w:after="0"/>
        <w:ind w:left="2520"/>
        <w:rPr>
          <w:rFonts w:eastAsia="Times New Roman" w:cs="Times New Roman"/>
          <w:sz w:val="20"/>
          <w:szCs w:val="20"/>
        </w:rPr>
      </w:pPr>
      <w:hyperlink r:id="rId24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AtmosphericTanksCalculationMethodThreeOrFourDetails</w:t>
        </w:r>
        <w:r w:rsidR="00226C19" w:rsidRPr="00EC129E">
          <w:rPr>
            <w:rFonts w:eastAsia="Times New Roman" w:cs="Times New Roman"/>
            <w:color w:val="0000FF"/>
            <w:sz w:val="20"/>
            <w:szCs w:val="20"/>
          </w:rPr>
          <w:t>&gt;</w:t>
        </w:r>
      </w:hyperlink>
    </w:p>
    <w:p w14:paraId="0760F772" w14:textId="77777777" w:rsidR="00226C19" w:rsidRPr="00EC129E" w:rsidRDefault="000E474F" w:rsidP="00226C19">
      <w:pPr>
        <w:spacing w:after="0"/>
        <w:ind w:left="2520" w:firstLine="360"/>
        <w:rPr>
          <w:rFonts w:eastAsia="Times New Roman" w:cs="Times New Roman"/>
          <w:sz w:val="20"/>
          <w:szCs w:val="20"/>
        </w:rPr>
      </w:pPr>
      <w:hyperlink r:id="rId24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AtmosphericTanksCalculationMethodThreeOrFourSubBasinRowDetails</w:t>
        </w:r>
        <w:r w:rsidR="00226C19" w:rsidRPr="00EC129E">
          <w:rPr>
            <w:rFonts w:eastAsia="Times New Roman" w:cs="Times New Roman"/>
            <w:color w:val="0000FF"/>
            <w:sz w:val="20"/>
            <w:szCs w:val="20"/>
          </w:rPr>
          <w:t>&gt;</w:t>
        </w:r>
      </w:hyperlink>
    </w:p>
    <w:p w14:paraId="2E018C2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MOFFAT, CO (81) - 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0C69C54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3</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50C1EED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WellsSendingOilToTanks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WellsSendingOilToTanks</w:t>
      </w:r>
      <w:r w:rsidRPr="00EC129E">
        <w:rPr>
          <w:rFonts w:eastAsia="Times New Roman" w:cs="Times New Roman"/>
          <w:color w:val="0000FF"/>
          <w:sz w:val="20"/>
          <w:szCs w:val="20"/>
        </w:rPr>
        <w:t>&gt;</w:t>
      </w:r>
    </w:p>
    <w:p w14:paraId="3AF5655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WellsSendingOilToSeparators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WellsSendingOilToSeparators</w:t>
      </w:r>
      <w:r w:rsidRPr="00EC129E">
        <w:rPr>
          <w:rFonts w:eastAsia="Times New Roman" w:cs="Times New Roman"/>
          <w:color w:val="0000FF"/>
          <w:sz w:val="20"/>
          <w:szCs w:val="20"/>
        </w:rPr>
        <w:t>&gt;</w:t>
      </w:r>
    </w:p>
    <w:p w14:paraId="733E426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MinimumAPIGravity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MinimumAPIGravity</w:t>
      </w:r>
      <w:r w:rsidRPr="00EC129E">
        <w:rPr>
          <w:rFonts w:eastAsia="Times New Roman" w:cs="Times New Roman"/>
          <w:color w:val="0000FF"/>
          <w:sz w:val="20"/>
          <w:szCs w:val="20"/>
        </w:rPr>
        <w:t>&gt;</w:t>
      </w:r>
    </w:p>
    <w:p w14:paraId="36873EC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MaximumAPIGravity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"&gt;68</w:t>
      </w:r>
      <w:r w:rsidRPr="00EC129E">
        <w:rPr>
          <w:rFonts w:eastAsia="Times New Roman" w:cs="Times New Roman"/>
          <w:color w:val="0000FF"/>
          <w:sz w:val="20"/>
          <w:szCs w:val="20"/>
        </w:rPr>
        <w:t>&lt;/</w:t>
      </w:r>
      <w:r w:rsidRPr="00EC129E">
        <w:rPr>
          <w:rFonts w:eastAsia="Times New Roman" w:cs="Times New Roman"/>
          <w:color w:val="990000"/>
          <w:sz w:val="20"/>
          <w:szCs w:val="20"/>
        </w:rPr>
        <w:t>MaximumAPIGravity</w:t>
      </w:r>
      <w:r w:rsidRPr="00EC129E">
        <w:rPr>
          <w:rFonts w:eastAsia="Times New Roman" w:cs="Times New Roman"/>
          <w:color w:val="0000FF"/>
          <w:sz w:val="20"/>
          <w:szCs w:val="20"/>
        </w:rPr>
        <w:t>&gt;</w:t>
      </w:r>
    </w:p>
    <w:p w14:paraId="7D80BA7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TanksOnWellpads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TanksOnWellpads</w:t>
      </w:r>
      <w:r w:rsidRPr="00EC129E">
        <w:rPr>
          <w:rFonts w:eastAsia="Times New Roman" w:cs="Times New Roman"/>
          <w:color w:val="0000FF"/>
          <w:sz w:val="20"/>
          <w:szCs w:val="20"/>
        </w:rPr>
        <w:t>&gt;</w:t>
      </w:r>
    </w:p>
    <w:p w14:paraId="4E7FA8A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TanksOnWellpadsWithVaporRecovery</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TanksOnWellpadsWithVaporRecovery</w:t>
      </w:r>
      <w:r w:rsidRPr="00EC129E">
        <w:rPr>
          <w:rFonts w:eastAsia="Times New Roman" w:cs="Times New Roman"/>
          <w:color w:val="0000FF"/>
          <w:sz w:val="20"/>
          <w:szCs w:val="20"/>
        </w:rPr>
        <w:t>&gt;</w:t>
      </w:r>
    </w:p>
    <w:p w14:paraId="1275D4B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TanksOnWellpadsWithFlaring</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TanksOnWellpadsWithFlaring</w:t>
      </w:r>
      <w:r w:rsidRPr="00EC129E">
        <w:rPr>
          <w:rFonts w:eastAsia="Times New Roman" w:cs="Times New Roman"/>
          <w:color w:val="0000FF"/>
          <w:sz w:val="20"/>
          <w:szCs w:val="20"/>
        </w:rPr>
        <w:t>&gt;</w:t>
      </w:r>
    </w:p>
    <w:p w14:paraId="4D6EB7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TanksOffWellpadsWithVaporRecovery</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TanksOffWellpadsWithVaporRecovery</w:t>
      </w:r>
      <w:r w:rsidRPr="00EC129E">
        <w:rPr>
          <w:rFonts w:eastAsia="Times New Roman" w:cs="Times New Roman"/>
          <w:color w:val="0000FF"/>
          <w:sz w:val="20"/>
          <w:szCs w:val="20"/>
        </w:rPr>
        <w:t>&gt;</w:t>
      </w:r>
    </w:p>
    <w:p w14:paraId="2B70E1D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TanksOffWellpadsWithFlaring</w:t>
      </w:r>
      <w:r w:rsidRPr="00EC129E">
        <w:rPr>
          <w:rFonts w:eastAsia="Times New Roman" w:cs="Times New Roman"/>
          <w:sz w:val="20"/>
          <w:szCs w:val="20"/>
        </w:rPr>
        <w:t>&gt;7</w:t>
      </w:r>
      <w:r w:rsidRPr="00EC129E">
        <w:rPr>
          <w:rFonts w:eastAsia="Times New Roman" w:cs="Times New Roman"/>
          <w:color w:val="0000FF"/>
          <w:sz w:val="20"/>
          <w:szCs w:val="20"/>
        </w:rPr>
        <w:t>&lt;/</w:t>
      </w:r>
      <w:r w:rsidRPr="00EC129E">
        <w:rPr>
          <w:rFonts w:eastAsia="Times New Roman" w:cs="Times New Roman"/>
          <w:color w:val="990000"/>
          <w:sz w:val="20"/>
          <w:szCs w:val="20"/>
        </w:rPr>
        <w:t>TanksOffWellpadsWithFlaring</w:t>
      </w:r>
      <w:r w:rsidRPr="00EC129E">
        <w:rPr>
          <w:rFonts w:eastAsia="Times New Roman" w:cs="Times New Roman"/>
          <w:color w:val="0000FF"/>
          <w:sz w:val="20"/>
          <w:szCs w:val="20"/>
        </w:rPr>
        <w:t>&gt;</w:t>
      </w:r>
    </w:p>
    <w:p w14:paraId="2493A09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"&gt;8116.3</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4E85556A"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C2AAE0E"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"&gt;271301.1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3C64342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"&gt;226235.6</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6B320A71"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9C7936C"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"&gt;5426.1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786F98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"&gt;74.8</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6C3B94D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44C8CFB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APIWellNumbers</w:t>
      </w:r>
      <w:r w:rsidRPr="00EC129E">
        <w:rPr>
          <w:rFonts w:eastAsia="Times New Roman" w:cs="Times New Roman"/>
          <w:sz w:val="20"/>
          <w:szCs w:val="20"/>
        </w:rPr>
        <w:t>&gt;345</w:t>
      </w:r>
      <w:r w:rsidRPr="00EC129E">
        <w:rPr>
          <w:rFonts w:eastAsia="Times New Roman" w:cs="Times New Roman"/>
          <w:color w:val="0000FF"/>
          <w:sz w:val="20"/>
          <w:szCs w:val="20"/>
        </w:rPr>
        <w:t>&lt;/</w:t>
      </w:r>
      <w:r w:rsidRPr="00EC129E">
        <w:rPr>
          <w:rFonts w:eastAsia="Times New Roman" w:cs="Times New Roman"/>
          <w:color w:val="990000"/>
          <w:sz w:val="20"/>
          <w:szCs w:val="20"/>
        </w:rPr>
        <w:t>APIWellNumbers</w:t>
      </w:r>
      <w:r w:rsidRPr="00EC129E">
        <w:rPr>
          <w:rFonts w:eastAsia="Times New Roman" w:cs="Times New Roman"/>
          <w:color w:val="0000FF"/>
          <w:sz w:val="20"/>
          <w:szCs w:val="20"/>
        </w:rPr>
        <w:t>&gt;</w:t>
      </w:r>
    </w:p>
    <w:p w14:paraId="66D4BB4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TotalVolumeOfSalesOil</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"&gt;452.3</w:t>
      </w:r>
      <w:r w:rsidRPr="00EC129E">
        <w:rPr>
          <w:rFonts w:eastAsia="Times New Roman" w:cs="Times New Roman"/>
          <w:color w:val="0000FF"/>
          <w:sz w:val="20"/>
          <w:szCs w:val="20"/>
        </w:rPr>
        <w:t>&lt;/</w:t>
      </w:r>
      <w:r w:rsidRPr="00EC129E">
        <w:rPr>
          <w:rFonts w:eastAsia="Times New Roman" w:cs="Times New Roman"/>
          <w:color w:val="990000"/>
          <w:sz w:val="20"/>
          <w:szCs w:val="20"/>
        </w:rPr>
        <w:t>TotalVolumeOfSalesOil</w:t>
      </w:r>
      <w:r w:rsidRPr="00EC129E">
        <w:rPr>
          <w:rFonts w:eastAsia="Times New Roman" w:cs="Times New Roman"/>
          <w:color w:val="0000FF"/>
          <w:sz w:val="20"/>
          <w:szCs w:val="20"/>
        </w:rPr>
        <w:t>&gt;</w:t>
      </w:r>
    </w:p>
    <w:p w14:paraId="0A22586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AnnualCarbonDioxideRecovered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"&gt;785.2</w:t>
      </w:r>
      <w:r w:rsidRPr="00EC129E">
        <w:rPr>
          <w:rFonts w:eastAsia="Times New Roman" w:cs="Times New Roman"/>
          <w:color w:val="0000FF"/>
          <w:sz w:val="20"/>
          <w:szCs w:val="20"/>
        </w:rPr>
        <w:t>&lt;/</w:t>
      </w:r>
      <w:r w:rsidRPr="00EC129E">
        <w:rPr>
          <w:rFonts w:eastAsia="Times New Roman" w:cs="Times New Roman"/>
          <w:color w:val="990000"/>
          <w:sz w:val="20"/>
          <w:szCs w:val="20"/>
        </w:rPr>
        <w:t>AnnualCarbonDioxideRecovered</w:t>
      </w:r>
      <w:r w:rsidRPr="00EC129E">
        <w:rPr>
          <w:rFonts w:eastAsia="Times New Roman" w:cs="Times New Roman"/>
          <w:color w:val="0000FF"/>
          <w:sz w:val="20"/>
          <w:szCs w:val="20"/>
        </w:rPr>
        <w:t>&gt;</w:t>
      </w:r>
    </w:p>
    <w:p w14:paraId="62A75D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AnnualMethaneRecovered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"&gt;1002.3</w:t>
      </w:r>
      <w:r w:rsidRPr="00EC129E">
        <w:rPr>
          <w:rFonts w:eastAsia="Times New Roman" w:cs="Times New Roman"/>
          <w:color w:val="0000FF"/>
          <w:sz w:val="20"/>
          <w:szCs w:val="20"/>
        </w:rPr>
        <w:t>&lt;/</w:t>
      </w:r>
      <w:r w:rsidRPr="00EC129E">
        <w:rPr>
          <w:rFonts w:eastAsia="Times New Roman" w:cs="Times New Roman"/>
          <w:color w:val="990000"/>
          <w:sz w:val="20"/>
          <w:szCs w:val="20"/>
        </w:rPr>
        <w:t>AnnualMethaneRecovered</w:t>
      </w:r>
      <w:r w:rsidRPr="00EC129E">
        <w:rPr>
          <w:rFonts w:eastAsia="Times New Roman" w:cs="Times New Roman"/>
          <w:color w:val="0000FF"/>
          <w:sz w:val="20"/>
          <w:szCs w:val="20"/>
        </w:rPr>
        <w:t>&gt;</w:t>
      </w:r>
    </w:p>
    <w:p w14:paraId="49BC27FC"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AtmosphericTanksCalculationMethodThreeOrFourSubBasinRowDetails</w:t>
      </w:r>
      <w:r w:rsidRPr="00EC129E">
        <w:rPr>
          <w:rFonts w:eastAsia="Times New Roman" w:cs="Times New Roman"/>
          <w:color w:val="0000FF"/>
          <w:sz w:val="20"/>
          <w:szCs w:val="20"/>
        </w:rPr>
        <w:t>&gt;</w:t>
      </w:r>
    </w:p>
    <w:p w14:paraId="5256D8DF" w14:textId="77777777" w:rsidR="00226C19" w:rsidRPr="00EC129E" w:rsidRDefault="000E474F" w:rsidP="00226C19">
      <w:pPr>
        <w:spacing w:after="0"/>
        <w:ind w:left="2880"/>
        <w:rPr>
          <w:rFonts w:eastAsia="Times New Roman" w:cs="Times New Roman"/>
          <w:sz w:val="20"/>
          <w:szCs w:val="20"/>
        </w:rPr>
      </w:pPr>
      <w:hyperlink r:id="rId24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AtmosphericTanksCalculationMethodThreeOrFourSubBasinRowDetails</w:t>
        </w:r>
        <w:r w:rsidR="00226C19" w:rsidRPr="00EC129E">
          <w:rPr>
            <w:rFonts w:eastAsia="Times New Roman" w:cs="Times New Roman"/>
            <w:color w:val="0000FF"/>
            <w:sz w:val="20"/>
            <w:szCs w:val="20"/>
          </w:rPr>
          <w:t>&gt;</w:t>
        </w:r>
      </w:hyperlink>
    </w:p>
    <w:p w14:paraId="68CAB32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MOFFAT, CO (81) - 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348F98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CalculationMethodology</w:t>
      </w:r>
      <w:r w:rsidRPr="00EC129E">
        <w:rPr>
          <w:rFonts w:eastAsia="Times New Roman" w:cs="Times New Roman"/>
          <w:sz w:val="20"/>
          <w:szCs w:val="20"/>
        </w:rPr>
        <w:t>&gt;Calculation Methodology 4</w:t>
      </w:r>
      <w:r w:rsidRPr="00EC129E">
        <w:rPr>
          <w:rFonts w:eastAsia="Times New Roman" w:cs="Times New Roman"/>
          <w:color w:val="0000FF"/>
          <w:sz w:val="20"/>
          <w:szCs w:val="20"/>
        </w:rPr>
        <w:t>&lt;/</w:t>
      </w:r>
      <w:r w:rsidRPr="00EC129E">
        <w:rPr>
          <w:rFonts w:eastAsia="Times New Roman" w:cs="Times New Roman"/>
          <w:color w:val="990000"/>
          <w:sz w:val="20"/>
          <w:szCs w:val="20"/>
        </w:rPr>
        <w:t>CalculationMethodology</w:t>
      </w:r>
      <w:r w:rsidRPr="00EC129E">
        <w:rPr>
          <w:rFonts w:eastAsia="Times New Roman" w:cs="Times New Roman"/>
          <w:color w:val="0000FF"/>
          <w:sz w:val="20"/>
          <w:szCs w:val="20"/>
        </w:rPr>
        <w:t>&gt;</w:t>
      </w:r>
    </w:p>
    <w:p w14:paraId="619A6A2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WellsSendingOilToTanks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WellsSendingOilToTanks</w:t>
      </w:r>
      <w:r w:rsidRPr="00EC129E">
        <w:rPr>
          <w:rFonts w:eastAsia="Times New Roman" w:cs="Times New Roman"/>
          <w:color w:val="0000FF"/>
          <w:sz w:val="20"/>
          <w:szCs w:val="20"/>
        </w:rPr>
        <w:t>&gt;</w:t>
      </w:r>
    </w:p>
    <w:p w14:paraId="7BE6D1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WellsSendingOilToSeparators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WellsSendingOilToSeparators</w:t>
      </w:r>
      <w:r w:rsidRPr="00EC129E">
        <w:rPr>
          <w:rFonts w:eastAsia="Times New Roman" w:cs="Times New Roman"/>
          <w:color w:val="0000FF"/>
          <w:sz w:val="20"/>
          <w:szCs w:val="20"/>
        </w:rPr>
        <w:t>&gt;</w:t>
      </w:r>
    </w:p>
    <w:p w14:paraId="6107AC1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MinimumAPIGravity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MinimumAPIGravity</w:t>
      </w:r>
      <w:r w:rsidRPr="00EC129E">
        <w:rPr>
          <w:rFonts w:eastAsia="Times New Roman" w:cs="Times New Roman"/>
          <w:color w:val="0000FF"/>
          <w:sz w:val="20"/>
          <w:szCs w:val="20"/>
        </w:rPr>
        <w:t>&gt;</w:t>
      </w:r>
    </w:p>
    <w:p w14:paraId="7E612C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MaximumAPIGravity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degrees</w:t>
      </w:r>
      <w:r w:rsidRPr="00EC129E">
        <w:rPr>
          <w:rFonts w:eastAsia="Times New Roman" w:cs="Times New Roman"/>
          <w:sz w:val="20"/>
          <w:szCs w:val="20"/>
        </w:rPr>
        <w:t>"&gt;68</w:t>
      </w:r>
      <w:r w:rsidRPr="00EC129E">
        <w:rPr>
          <w:rFonts w:eastAsia="Times New Roman" w:cs="Times New Roman"/>
          <w:color w:val="0000FF"/>
          <w:sz w:val="20"/>
          <w:szCs w:val="20"/>
        </w:rPr>
        <w:t>&lt;/</w:t>
      </w:r>
      <w:r w:rsidRPr="00EC129E">
        <w:rPr>
          <w:rFonts w:eastAsia="Times New Roman" w:cs="Times New Roman"/>
          <w:color w:val="990000"/>
          <w:sz w:val="20"/>
          <w:szCs w:val="20"/>
        </w:rPr>
        <w:t>MaximumAPIGravity</w:t>
      </w:r>
      <w:r w:rsidRPr="00EC129E">
        <w:rPr>
          <w:rFonts w:eastAsia="Times New Roman" w:cs="Times New Roman"/>
          <w:color w:val="0000FF"/>
          <w:sz w:val="20"/>
          <w:szCs w:val="20"/>
        </w:rPr>
        <w:t>&gt;</w:t>
      </w:r>
    </w:p>
    <w:p w14:paraId="70E3855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TanksOnWellpads</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TanksOnWellpads</w:t>
      </w:r>
      <w:r w:rsidRPr="00EC129E">
        <w:rPr>
          <w:rFonts w:eastAsia="Times New Roman" w:cs="Times New Roman"/>
          <w:color w:val="0000FF"/>
          <w:sz w:val="20"/>
          <w:szCs w:val="20"/>
        </w:rPr>
        <w:t>&gt;</w:t>
      </w:r>
    </w:p>
    <w:p w14:paraId="637FA22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TanksOnWellpadsWithVaporRecovery</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TanksOnWellpadsWithVaporRecovery</w:t>
      </w:r>
      <w:r w:rsidRPr="00EC129E">
        <w:rPr>
          <w:rFonts w:eastAsia="Times New Roman" w:cs="Times New Roman"/>
          <w:color w:val="0000FF"/>
          <w:sz w:val="20"/>
          <w:szCs w:val="20"/>
        </w:rPr>
        <w:t>&gt;</w:t>
      </w:r>
    </w:p>
    <w:p w14:paraId="327C0DD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TanksOnWellpadsWithFlaring</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TanksOnWellpadsWithFlaring</w:t>
      </w:r>
      <w:r w:rsidRPr="00EC129E">
        <w:rPr>
          <w:rFonts w:eastAsia="Times New Roman" w:cs="Times New Roman"/>
          <w:color w:val="0000FF"/>
          <w:sz w:val="20"/>
          <w:szCs w:val="20"/>
        </w:rPr>
        <w:t>&gt;</w:t>
      </w:r>
    </w:p>
    <w:p w14:paraId="5C2B542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TanksOffWellpadsWithVaporRecovery</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TanksOffWellpadsWithVaporRecovery</w:t>
      </w:r>
      <w:r w:rsidRPr="00EC129E">
        <w:rPr>
          <w:rFonts w:eastAsia="Times New Roman" w:cs="Times New Roman"/>
          <w:color w:val="0000FF"/>
          <w:sz w:val="20"/>
          <w:szCs w:val="20"/>
        </w:rPr>
        <w:t>&gt;</w:t>
      </w:r>
    </w:p>
    <w:p w14:paraId="0549649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TanksOffWellpadsWithFlaring</w:t>
      </w:r>
      <w:r w:rsidRPr="00EC129E">
        <w:rPr>
          <w:rFonts w:eastAsia="Times New Roman" w:cs="Times New Roman"/>
          <w:sz w:val="20"/>
          <w:szCs w:val="20"/>
        </w:rPr>
        <w:t>&gt;7</w:t>
      </w:r>
      <w:r w:rsidRPr="00EC129E">
        <w:rPr>
          <w:rFonts w:eastAsia="Times New Roman" w:cs="Times New Roman"/>
          <w:color w:val="0000FF"/>
          <w:sz w:val="20"/>
          <w:szCs w:val="20"/>
        </w:rPr>
        <w:t>&lt;/</w:t>
      </w:r>
      <w:r w:rsidRPr="00EC129E">
        <w:rPr>
          <w:rFonts w:eastAsia="Times New Roman" w:cs="Times New Roman"/>
          <w:color w:val="990000"/>
          <w:sz w:val="20"/>
          <w:szCs w:val="20"/>
        </w:rPr>
        <w:t>TanksOffWellpadsWithFlaring</w:t>
      </w:r>
      <w:r w:rsidRPr="00EC129E">
        <w:rPr>
          <w:rFonts w:eastAsia="Times New Roman" w:cs="Times New Roman"/>
          <w:color w:val="0000FF"/>
          <w:sz w:val="20"/>
          <w:szCs w:val="20"/>
        </w:rPr>
        <w:t>&gt;</w:t>
      </w:r>
    </w:p>
    <w:p w14:paraId="6BA3F22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"&gt;8116.3</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0B8EB0F2"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C26EC7B"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"&gt;271301.1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7C4B303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"&gt;226235.6</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6B852F1A"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6F6CEE28"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"&gt;5426.1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40F95C2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"&gt;74.8</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39514C7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TwoYearDelayIndicator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TwoYearDelayIndicator</w:t>
      </w:r>
      <w:r w:rsidRPr="00EC129E">
        <w:rPr>
          <w:rFonts w:eastAsia="Times New Roman" w:cs="Times New Roman"/>
          <w:color w:val="0000FF"/>
          <w:sz w:val="20"/>
          <w:szCs w:val="20"/>
        </w:rPr>
        <w:t>&gt;</w:t>
      </w:r>
    </w:p>
    <w:p w14:paraId="7EEF343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APIWellNumbers</w:t>
      </w:r>
      <w:r w:rsidRPr="00EC129E">
        <w:rPr>
          <w:rFonts w:eastAsia="Times New Roman" w:cs="Times New Roman"/>
          <w:sz w:val="20"/>
          <w:szCs w:val="20"/>
        </w:rPr>
        <w:t>&gt;2234</w:t>
      </w:r>
      <w:r w:rsidRPr="00EC129E">
        <w:rPr>
          <w:rFonts w:eastAsia="Times New Roman" w:cs="Times New Roman"/>
          <w:color w:val="0000FF"/>
          <w:sz w:val="20"/>
          <w:szCs w:val="20"/>
        </w:rPr>
        <w:t>&lt;/</w:t>
      </w:r>
      <w:r w:rsidRPr="00EC129E">
        <w:rPr>
          <w:rFonts w:eastAsia="Times New Roman" w:cs="Times New Roman"/>
          <w:color w:val="990000"/>
          <w:sz w:val="20"/>
          <w:szCs w:val="20"/>
        </w:rPr>
        <w:t>APIWellNumbers</w:t>
      </w:r>
      <w:r w:rsidRPr="00EC129E">
        <w:rPr>
          <w:rFonts w:eastAsia="Times New Roman" w:cs="Times New Roman"/>
          <w:color w:val="0000FF"/>
          <w:sz w:val="20"/>
          <w:szCs w:val="20"/>
        </w:rPr>
        <w:t>&gt;</w:t>
      </w:r>
    </w:p>
    <w:p w14:paraId="39B30AA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TotalVolumeOfSalesOil</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"&gt;452.3</w:t>
      </w:r>
      <w:r w:rsidRPr="00EC129E">
        <w:rPr>
          <w:rFonts w:eastAsia="Times New Roman" w:cs="Times New Roman"/>
          <w:color w:val="0000FF"/>
          <w:sz w:val="20"/>
          <w:szCs w:val="20"/>
        </w:rPr>
        <w:t>&lt;/</w:t>
      </w:r>
      <w:r w:rsidRPr="00EC129E">
        <w:rPr>
          <w:rFonts w:eastAsia="Times New Roman" w:cs="Times New Roman"/>
          <w:color w:val="990000"/>
          <w:sz w:val="20"/>
          <w:szCs w:val="20"/>
        </w:rPr>
        <w:t>TotalVolumeOfSalesOil</w:t>
      </w:r>
      <w:r w:rsidRPr="00EC129E">
        <w:rPr>
          <w:rFonts w:eastAsia="Times New Roman" w:cs="Times New Roman"/>
          <w:color w:val="0000FF"/>
          <w:sz w:val="20"/>
          <w:szCs w:val="20"/>
        </w:rPr>
        <w:t>&gt;</w:t>
      </w:r>
    </w:p>
    <w:p w14:paraId="24AC9F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AnnualCarbonDioxideRecovered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"&gt;785.2</w:t>
      </w:r>
      <w:r w:rsidRPr="00EC129E">
        <w:rPr>
          <w:rFonts w:eastAsia="Times New Roman" w:cs="Times New Roman"/>
          <w:color w:val="0000FF"/>
          <w:sz w:val="20"/>
          <w:szCs w:val="20"/>
        </w:rPr>
        <w:t>&lt;/</w:t>
      </w:r>
      <w:r w:rsidRPr="00EC129E">
        <w:rPr>
          <w:rFonts w:eastAsia="Times New Roman" w:cs="Times New Roman"/>
          <w:color w:val="990000"/>
          <w:sz w:val="20"/>
          <w:szCs w:val="20"/>
        </w:rPr>
        <w:t>AnnualCarbonDioxideRecovered</w:t>
      </w:r>
      <w:r w:rsidRPr="00EC129E">
        <w:rPr>
          <w:rFonts w:eastAsia="Times New Roman" w:cs="Times New Roman"/>
          <w:color w:val="0000FF"/>
          <w:sz w:val="20"/>
          <w:szCs w:val="20"/>
        </w:rPr>
        <w:t>&gt;</w:t>
      </w:r>
    </w:p>
    <w:p w14:paraId="0D6D14F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AnnualMethaneRecovered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"&gt;1002.3</w:t>
      </w:r>
      <w:r w:rsidRPr="00EC129E">
        <w:rPr>
          <w:rFonts w:eastAsia="Times New Roman" w:cs="Times New Roman"/>
          <w:color w:val="0000FF"/>
          <w:sz w:val="20"/>
          <w:szCs w:val="20"/>
        </w:rPr>
        <w:t>&lt;/</w:t>
      </w:r>
      <w:r w:rsidRPr="00EC129E">
        <w:rPr>
          <w:rFonts w:eastAsia="Times New Roman" w:cs="Times New Roman"/>
          <w:color w:val="990000"/>
          <w:sz w:val="20"/>
          <w:szCs w:val="20"/>
        </w:rPr>
        <w:t>AnnualMethaneRecovered</w:t>
      </w:r>
      <w:r w:rsidRPr="00EC129E">
        <w:rPr>
          <w:rFonts w:eastAsia="Times New Roman" w:cs="Times New Roman"/>
          <w:color w:val="0000FF"/>
          <w:sz w:val="20"/>
          <w:szCs w:val="20"/>
        </w:rPr>
        <w:t>&gt;</w:t>
      </w:r>
    </w:p>
    <w:p w14:paraId="2CCAA8B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AtmosphericTanksCalculationMethodThreeOrFourSubBasinRowDetails</w:t>
      </w:r>
      <w:r w:rsidRPr="00EC129E">
        <w:rPr>
          <w:rFonts w:eastAsia="Times New Roman" w:cs="Times New Roman"/>
          <w:color w:val="0000FF"/>
          <w:sz w:val="20"/>
          <w:szCs w:val="20"/>
        </w:rPr>
        <w:t>&gt;</w:t>
      </w:r>
    </w:p>
    <w:p w14:paraId="75B84667"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AtmosphericTanksCalculationMethodThreeOrFourDetails</w:t>
      </w:r>
      <w:r w:rsidRPr="00EC129E">
        <w:rPr>
          <w:rFonts w:eastAsia="Times New Roman" w:cs="Times New Roman"/>
          <w:color w:val="0000FF"/>
          <w:sz w:val="20"/>
          <w:szCs w:val="20"/>
        </w:rPr>
        <w:t>&gt;</w:t>
      </w:r>
    </w:p>
    <w:p w14:paraId="3971E544" w14:textId="77777777" w:rsidR="00226C19" w:rsidRPr="00EC129E" w:rsidRDefault="000E474F" w:rsidP="00226C19">
      <w:pPr>
        <w:spacing w:after="0"/>
        <w:ind w:left="2520"/>
        <w:rPr>
          <w:rFonts w:eastAsia="Times New Roman" w:cs="Times New Roman"/>
          <w:sz w:val="20"/>
          <w:szCs w:val="20"/>
        </w:rPr>
      </w:pPr>
      <w:hyperlink r:id="rId24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AtmosphericTanksCalculationMethodFiveDetails</w:t>
        </w:r>
        <w:r w:rsidR="00226C19" w:rsidRPr="00EC129E">
          <w:rPr>
            <w:rFonts w:eastAsia="Times New Roman" w:cs="Times New Roman"/>
            <w:color w:val="0000FF"/>
            <w:sz w:val="20"/>
            <w:szCs w:val="20"/>
          </w:rPr>
          <w:t>&gt;</w:t>
        </w:r>
      </w:hyperlink>
    </w:p>
    <w:p w14:paraId="61752151" w14:textId="77777777" w:rsidR="00226C19" w:rsidRPr="00EC129E" w:rsidRDefault="000E474F" w:rsidP="00226C19">
      <w:pPr>
        <w:spacing w:after="0"/>
        <w:ind w:left="2520" w:firstLine="360"/>
        <w:rPr>
          <w:rFonts w:eastAsia="Times New Roman" w:cs="Times New Roman"/>
          <w:sz w:val="20"/>
          <w:szCs w:val="20"/>
        </w:rPr>
      </w:pPr>
      <w:hyperlink r:id="rId24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AtmosphericTanksCalculationMethodFiveSubBasinRowDetails</w:t>
        </w:r>
        <w:r w:rsidR="00226C19" w:rsidRPr="00EC129E">
          <w:rPr>
            <w:rFonts w:eastAsia="Times New Roman" w:cs="Times New Roman"/>
            <w:color w:val="0000FF"/>
            <w:sz w:val="20"/>
            <w:szCs w:val="20"/>
          </w:rPr>
          <w:t>&gt;</w:t>
        </w:r>
      </w:hyperlink>
    </w:p>
    <w:p w14:paraId="658C02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SUBLETTE, WY (35)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746264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"&gt;266.5</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69375658"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AF86509"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"&gt;12837.3</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7648AF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"&gt;865.6</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5D7F12C2"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6EFF89CB" w14:textId="77777777" w:rsidR="00226C19" w:rsidRPr="00EC129E" w:rsidRDefault="00226C19" w:rsidP="00963267">
      <w:pPr>
        <w:spacing w:after="0"/>
        <w:ind w:left="3096" w:firstLine="360"/>
        <w:rPr>
          <w:rFonts w:eastAsia="Times New Roman" w:cs="Times New Roman"/>
          <w:color w:val="0000FF"/>
          <w:sz w:val="20"/>
          <w:szCs w:val="20"/>
        </w:rPr>
      </w:pPr>
      <w:r w:rsidRPr="00EC129E">
        <w:rPr>
          <w:rFonts w:eastAsia="Times New Roman" w:cs="Times New Roman"/>
          <w:b/>
          <w:bCs/>
          <w:color w:val="000000"/>
          <w:sz w:val="20"/>
          <w:szCs w:val="20"/>
        </w:rPr>
        <w:t>Tons</w:t>
      </w:r>
      <w:r w:rsidRPr="00EC129E">
        <w:rPr>
          <w:rFonts w:eastAsia="Times New Roman" w:cs="Times New Roman"/>
          <w:sz w:val="20"/>
          <w:szCs w:val="20"/>
        </w:rPr>
        <w:t>"&gt;266.5</w:t>
      </w:r>
      <w:r w:rsidRPr="00EC129E">
        <w:rPr>
          <w:rFonts w:eastAsia="Times New Roman" w:cs="Times New Roman"/>
          <w:color w:val="0000FF"/>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color w:val="0000FF"/>
          <w:sz w:val="20"/>
          <w:szCs w:val="20"/>
        </w:rPr>
        <w:t>&gt;</w:t>
      </w:r>
    </w:p>
    <w:p w14:paraId="5C56317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71B4CB3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NumberOfWellheadSeparators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NumberOfWellheadSeparators</w:t>
      </w:r>
      <w:r w:rsidRPr="00EC129E">
        <w:rPr>
          <w:rFonts w:eastAsia="Times New Roman" w:cs="Times New Roman"/>
          <w:color w:val="0000FF"/>
          <w:sz w:val="20"/>
          <w:szCs w:val="20"/>
        </w:rPr>
        <w:t>&gt;</w:t>
      </w:r>
    </w:p>
    <w:p w14:paraId="3FE407A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NumberOfWellsWithoutWellheadSeparators</w:t>
      </w:r>
      <w:r w:rsidRPr="00EC129E">
        <w:rPr>
          <w:rFonts w:eastAsia="Times New Roman" w:cs="Times New Roman"/>
          <w:sz w:val="20"/>
          <w:szCs w:val="20"/>
        </w:rPr>
        <w:t>&gt;153</w:t>
      </w:r>
      <w:r w:rsidRPr="00EC129E">
        <w:rPr>
          <w:rFonts w:eastAsia="Times New Roman" w:cs="Times New Roman"/>
          <w:color w:val="0000FF"/>
          <w:sz w:val="20"/>
          <w:szCs w:val="20"/>
        </w:rPr>
        <w:t>&lt;/</w:t>
      </w:r>
      <w:r w:rsidRPr="00EC129E">
        <w:rPr>
          <w:rFonts w:eastAsia="Times New Roman" w:cs="Times New Roman"/>
          <w:color w:val="990000"/>
          <w:sz w:val="20"/>
          <w:szCs w:val="20"/>
        </w:rPr>
        <w:t>NumberOfWellsWithoutWellheadSeparators</w:t>
      </w:r>
      <w:r w:rsidRPr="00EC129E">
        <w:rPr>
          <w:rFonts w:eastAsia="Times New Roman" w:cs="Times New Roman"/>
          <w:color w:val="0000FF"/>
          <w:sz w:val="20"/>
          <w:szCs w:val="20"/>
        </w:rPr>
        <w:t>&gt;</w:t>
      </w:r>
    </w:p>
    <w:p w14:paraId="2A060D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AnnualCarbonDioxideRecovered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"&gt;789.63</w:t>
      </w:r>
      <w:r w:rsidRPr="00EC129E">
        <w:rPr>
          <w:rFonts w:eastAsia="Times New Roman" w:cs="Times New Roman"/>
          <w:color w:val="0000FF"/>
          <w:sz w:val="20"/>
          <w:szCs w:val="20"/>
        </w:rPr>
        <w:t>&lt;/</w:t>
      </w:r>
      <w:r w:rsidRPr="00EC129E">
        <w:rPr>
          <w:rFonts w:eastAsia="Times New Roman" w:cs="Times New Roman"/>
          <w:color w:val="990000"/>
          <w:sz w:val="20"/>
          <w:szCs w:val="20"/>
        </w:rPr>
        <w:t>AnnualCarbonDioxideRecovered</w:t>
      </w:r>
      <w:r w:rsidRPr="00EC129E">
        <w:rPr>
          <w:rFonts w:eastAsia="Times New Roman" w:cs="Times New Roman"/>
          <w:color w:val="0000FF"/>
          <w:sz w:val="20"/>
          <w:szCs w:val="20"/>
        </w:rPr>
        <w:t>&gt;</w:t>
      </w:r>
    </w:p>
    <w:p w14:paraId="45484DD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AnnualMethaneRecovered</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"&gt;1002.96</w:t>
      </w:r>
      <w:r w:rsidRPr="00EC129E">
        <w:rPr>
          <w:rFonts w:eastAsia="Times New Roman" w:cs="Times New Roman"/>
          <w:color w:val="0000FF"/>
          <w:sz w:val="20"/>
          <w:szCs w:val="20"/>
        </w:rPr>
        <w:t>&lt;/</w:t>
      </w:r>
      <w:r w:rsidRPr="00EC129E">
        <w:rPr>
          <w:rFonts w:eastAsia="Times New Roman" w:cs="Times New Roman"/>
          <w:color w:val="990000"/>
          <w:sz w:val="20"/>
          <w:szCs w:val="20"/>
        </w:rPr>
        <w:t>AnnualMethaneRecovered</w:t>
      </w:r>
      <w:r w:rsidRPr="00EC129E">
        <w:rPr>
          <w:rFonts w:eastAsia="Times New Roman" w:cs="Times New Roman"/>
          <w:color w:val="0000FF"/>
          <w:sz w:val="20"/>
          <w:szCs w:val="20"/>
        </w:rPr>
        <w:t>&gt;</w:t>
      </w:r>
    </w:p>
    <w:p w14:paraId="01DE10D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AtmosphericTanksCalculationMethodFiveSubBasinRowDetails</w:t>
      </w:r>
      <w:r w:rsidRPr="00EC129E">
        <w:rPr>
          <w:rFonts w:eastAsia="Times New Roman" w:cs="Times New Roman"/>
          <w:color w:val="0000FF"/>
          <w:sz w:val="20"/>
          <w:szCs w:val="20"/>
        </w:rPr>
        <w:t>&gt;</w:t>
      </w:r>
    </w:p>
    <w:p w14:paraId="3F38A747"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AtmosphericTanksCalculationMethodFiveDetails</w:t>
      </w:r>
      <w:r w:rsidRPr="00EC129E">
        <w:rPr>
          <w:rFonts w:eastAsia="Times New Roman" w:cs="Times New Roman"/>
          <w:color w:val="0000FF"/>
          <w:sz w:val="20"/>
          <w:szCs w:val="20"/>
        </w:rPr>
        <w:t>&gt;</w:t>
      </w:r>
    </w:p>
    <w:p w14:paraId="7B7617D9" w14:textId="77777777" w:rsidR="00226C19" w:rsidRPr="00EC129E" w:rsidRDefault="000E474F" w:rsidP="00226C19">
      <w:pPr>
        <w:spacing w:after="0"/>
        <w:ind w:left="2520"/>
        <w:rPr>
          <w:rFonts w:eastAsia="Times New Roman" w:cs="Times New Roman"/>
          <w:sz w:val="20"/>
          <w:szCs w:val="20"/>
        </w:rPr>
      </w:pPr>
      <w:hyperlink r:id="rId24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AtmosphericTanksWellheadSeparatorDumpValveDetails</w:t>
        </w:r>
        <w:r w:rsidR="00226C19" w:rsidRPr="00EC129E">
          <w:rPr>
            <w:rFonts w:eastAsia="Times New Roman" w:cs="Times New Roman"/>
            <w:color w:val="0000FF"/>
            <w:sz w:val="20"/>
            <w:szCs w:val="20"/>
          </w:rPr>
          <w:t>&gt;</w:t>
        </w:r>
      </w:hyperlink>
    </w:p>
    <w:p w14:paraId="7C7DD47E" w14:textId="77777777" w:rsidR="00226C19" w:rsidRPr="00EC129E" w:rsidRDefault="000E474F" w:rsidP="00226C19">
      <w:pPr>
        <w:spacing w:after="0"/>
        <w:ind w:left="2520" w:firstLine="360"/>
        <w:rPr>
          <w:rFonts w:eastAsia="Times New Roman" w:cs="Times New Roman"/>
          <w:sz w:val="20"/>
          <w:szCs w:val="20"/>
        </w:rPr>
      </w:pPr>
      <w:hyperlink r:id="rId24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AtmosphericTanksWellheadSeparatorDumpValveSubBasinRowDetails</w:t>
        </w:r>
        <w:r w:rsidR="00226C19" w:rsidRPr="00EC129E">
          <w:rPr>
            <w:rFonts w:eastAsia="Times New Roman" w:cs="Times New Roman"/>
            <w:color w:val="0000FF"/>
            <w:sz w:val="20"/>
            <w:szCs w:val="20"/>
          </w:rPr>
          <w:t>&gt;</w:t>
        </w:r>
      </w:hyperlink>
    </w:p>
    <w:p w14:paraId="024DDEF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SWEETWATER, WY (37)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006E45B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"&gt;8407.8</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2175AE51"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3AAD1750"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b/>
          <w:bCs/>
          <w:color w:val="000000"/>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"&gt;281045.6</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1D64201C"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AtmosphericTanksWellheadSeparatorDumpValveSubBasinRowDetails</w:t>
      </w:r>
      <w:r w:rsidRPr="00EC129E">
        <w:rPr>
          <w:rFonts w:eastAsia="Times New Roman" w:cs="Times New Roman"/>
          <w:color w:val="0000FF"/>
          <w:sz w:val="20"/>
          <w:szCs w:val="20"/>
        </w:rPr>
        <w:t>&gt;</w:t>
      </w:r>
    </w:p>
    <w:p w14:paraId="25308B45"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AtmosphericTanksWellheadSeparatorDumpValveDetails</w:t>
      </w:r>
      <w:r w:rsidRPr="00EC129E">
        <w:rPr>
          <w:rFonts w:eastAsia="Times New Roman" w:cs="Times New Roman"/>
          <w:color w:val="0000FF"/>
          <w:sz w:val="20"/>
          <w:szCs w:val="20"/>
        </w:rPr>
        <w:t>&gt;</w:t>
      </w:r>
    </w:p>
    <w:p w14:paraId="525B9947"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AtmosphericTanksDetails</w:t>
      </w:r>
      <w:r w:rsidRPr="00EC129E">
        <w:rPr>
          <w:rFonts w:eastAsia="Times New Roman" w:cs="Times New Roman"/>
          <w:color w:val="0000FF"/>
          <w:sz w:val="20"/>
          <w:szCs w:val="20"/>
        </w:rPr>
        <w:t>&gt;</w:t>
      </w:r>
    </w:p>
    <w:p w14:paraId="1F141003" w14:textId="77777777" w:rsidR="00226C19" w:rsidRPr="00EC129E" w:rsidRDefault="000E474F" w:rsidP="00226C19">
      <w:pPr>
        <w:spacing w:after="0"/>
        <w:ind w:left="2160"/>
        <w:rPr>
          <w:rFonts w:eastAsia="Times New Roman" w:cs="Times New Roman"/>
          <w:sz w:val="20"/>
          <w:szCs w:val="20"/>
        </w:rPr>
      </w:pPr>
      <w:hyperlink r:id="rId24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WellTestingDetails</w:t>
        </w:r>
        <w:r w:rsidR="00226C19" w:rsidRPr="00EC129E">
          <w:rPr>
            <w:rFonts w:eastAsia="Times New Roman" w:cs="Times New Roman"/>
            <w:color w:val="0000FF"/>
            <w:sz w:val="20"/>
            <w:szCs w:val="20"/>
          </w:rPr>
          <w:t>&gt;</w:t>
        </w:r>
      </w:hyperlink>
    </w:p>
    <w:p w14:paraId="5FB7070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"&gt;200.0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0B964DE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"&gt;200.0</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203731A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0079410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46C1074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DidFacilityPerformWellTesting</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DidFacilityPerformWellTesting</w:t>
      </w:r>
      <w:r w:rsidRPr="00EC129E">
        <w:rPr>
          <w:rFonts w:eastAsia="Times New Roman" w:cs="Times New Roman"/>
          <w:color w:val="0000FF"/>
          <w:sz w:val="20"/>
          <w:szCs w:val="20"/>
        </w:rPr>
        <w:t>&gt;</w:t>
      </w:r>
    </w:p>
    <w:p w14:paraId="764034A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183119D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2EB98DB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1F7FB227" w14:textId="77777777" w:rsidR="00226C19" w:rsidRPr="00EC129E" w:rsidRDefault="000E474F" w:rsidP="00226C19">
      <w:pPr>
        <w:spacing w:after="0"/>
        <w:ind w:left="2160" w:firstLine="360"/>
        <w:rPr>
          <w:rFonts w:eastAsia="Times New Roman" w:cs="Times New Roman"/>
          <w:sz w:val="20"/>
          <w:szCs w:val="20"/>
        </w:rPr>
      </w:pPr>
      <w:hyperlink r:id="rId24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WellTestingBasinsDetails</w:t>
        </w:r>
        <w:r w:rsidR="00226C19" w:rsidRPr="00EC129E">
          <w:rPr>
            <w:rFonts w:eastAsia="Times New Roman" w:cs="Times New Roman"/>
            <w:color w:val="0000FF"/>
            <w:sz w:val="20"/>
            <w:szCs w:val="20"/>
          </w:rPr>
          <w:t>&gt;</w:t>
        </w:r>
      </w:hyperlink>
    </w:p>
    <w:p w14:paraId="00E24CE0" w14:textId="77777777" w:rsidR="00226C19" w:rsidRPr="00EC129E" w:rsidRDefault="000E474F" w:rsidP="00226C19">
      <w:pPr>
        <w:spacing w:after="0"/>
        <w:ind w:left="2520" w:firstLine="360"/>
        <w:rPr>
          <w:rFonts w:eastAsia="Times New Roman" w:cs="Times New Roman"/>
          <w:sz w:val="20"/>
          <w:szCs w:val="20"/>
        </w:rPr>
      </w:pPr>
      <w:hyperlink r:id="rId25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WellTestingBasinsRowDetails</w:t>
        </w:r>
        <w:r w:rsidR="00226C19" w:rsidRPr="00EC129E">
          <w:rPr>
            <w:rFonts w:eastAsia="Times New Roman" w:cs="Times New Roman"/>
            <w:color w:val="0000FF"/>
            <w:sz w:val="20"/>
            <w:szCs w:val="20"/>
          </w:rPr>
          <w:t>&gt;</w:t>
        </w:r>
      </w:hyperlink>
    </w:p>
    <w:p w14:paraId="04ABE48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BasinIdentifier</w:t>
      </w:r>
      <w:r w:rsidRPr="00EC129E">
        <w:rPr>
          <w:rFonts w:eastAsia="Times New Roman" w:cs="Times New Roman"/>
          <w:sz w:val="20"/>
          <w:szCs w:val="20"/>
        </w:rPr>
        <w:t>&gt;535 - Green River Basin</w:t>
      </w:r>
      <w:r w:rsidRPr="00EC129E">
        <w:rPr>
          <w:rFonts w:eastAsia="Times New Roman" w:cs="Times New Roman"/>
          <w:color w:val="0000FF"/>
          <w:sz w:val="20"/>
          <w:szCs w:val="20"/>
        </w:rPr>
        <w:t>&lt;/</w:t>
      </w:r>
      <w:r w:rsidRPr="00EC129E">
        <w:rPr>
          <w:rFonts w:eastAsia="Times New Roman" w:cs="Times New Roman"/>
          <w:color w:val="990000"/>
          <w:sz w:val="20"/>
          <w:szCs w:val="20"/>
        </w:rPr>
        <w:t>BasinIdentifier</w:t>
      </w:r>
      <w:r w:rsidRPr="00EC129E">
        <w:rPr>
          <w:rFonts w:eastAsia="Times New Roman" w:cs="Times New Roman"/>
          <w:color w:val="0000FF"/>
          <w:sz w:val="20"/>
          <w:szCs w:val="20"/>
        </w:rPr>
        <w:t>&gt;</w:t>
      </w:r>
    </w:p>
    <w:p w14:paraId="516AB6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NumberOfWellsTested</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NumberOfWellsTested</w:t>
      </w:r>
      <w:r w:rsidRPr="00EC129E">
        <w:rPr>
          <w:rFonts w:eastAsia="Times New Roman" w:cs="Times New Roman"/>
          <w:color w:val="0000FF"/>
          <w:sz w:val="20"/>
          <w:szCs w:val="20"/>
        </w:rPr>
        <w:t>&gt;</w:t>
      </w:r>
    </w:p>
    <w:p w14:paraId="05E95A2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AverageGasToOilRatio</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cubic feet of gas per barrel of oil</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AverageGasToOilRatio</w:t>
      </w:r>
      <w:r w:rsidRPr="00EC129E">
        <w:rPr>
          <w:rFonts w:eastAsia="Times New Roman" w:cs="Times New Roman"/>
          <w:color w:val="0000FF"/>
          <w:sz w:val="20"/>
          <w:szCs w:val="20"/>
        </w:rPr>
        <w:t>&gt;</w:t>
      </w:r>
    </w:p>
    <w:p w14:paraId="643557F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AverageNumberOfDaysTested</w:t>
      </w:r>
      <w:r w:rsidRPr="00EC129E">
        <w:rPr>
          <w:rFonts w:eastAsia="Times New Roman" w:cs="Times New Roman"/>
          <w:sz w:val="20"/>
          <w:szCs w:val="20"/>
        </w:rPr>
        <w:t>&gt;40</w:t>
      </w:r>
      <w:r w:rsidRPr="00EC129E">
        <w:rPr>
          <w:rFonts w:eastAsia="Times New Roman" w:cs="Times New Roman"/>
          <w:color w:val="0000FF"/>
          <w:sz w:val="20"/>
          <w:szCs w:val="20"/>
        </w:rPr>
        <w:t>&lt;/</w:t>
      </w:r>
      <w:r w:rsidRPr="00EC129E">
        <w:rPr>
          <w:rFonts w:eastAsia="Times New Roman" w:cs="Times New Roman"/>
          <w:color w:val="990000"/>
          <w:sz w:val="20"/>
          <w:szCs w:val="20"/>
        </w:rPr>
        <w:t>AverageNumberOfDaysTested</w:t>
      </w:r>
      <w:r w:rsidRPr="00EC129E">
        <w:rPr>
          <w:rFonts w:eastAsia="Times New Roman" w:cs="Times New Roman"/>
          <w:color w:val="0000FF"/>
          <w:sz w:val="20"/>
          <w:szCs w:val="20"/>
        </w:rPr>
        <w:t>&gt;</w:t>
      </w:r>
    </w:p>
    <w:p w14:paraId="6D7CCD5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67DD5871"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3196D3EC" w14:textId="77777777" w:rsidR="00226C19" w:rsidRPr="00EC129E" w:rsidRDefault="00226C19" w:rsidP="00963267">
      <w:pPr>
        <w:spacing w:after="0"/>
        <w:ind w:left="3096" w:firstLine="360"/>
        <w:rPr>
          <w:rFonts w:eastAsia="Times New Roman" w:cs="Times New Roman"/>
          <w:color w:val="0000FF"/>
          <w:sz w:val="20"/>
          <w:szCs w:val="20"/>
        </w:rPr>
      </w:pPr>
      <w:r w:rsidRPr="00EC129E">
        <w:rPr>
          <w:rFonts w:eastAsia="Times New Roman" w:cs="Times New Roman"/>
          <w:b/>
          <w:bCs/>
          <w:color w:val="000000"/>
          <w:sz w:val="20"/>
          <w:szCs w:val="20"/>
        </w:rPr>
        <w:t xml:space="preserve"> Tons</w:t>
      </w:r>
      <w:r w:rsidRPr="00EC129E">
        <w:rPr>
          <w:rFonts w:eastAsia="Times New Roman" w:cs="Times New Roman"/>
          <w:sz w:val="20"/>
          <w:szCs w:val="20"/>
        </w:rPr>
        <w:t>"&gt;100.0</w:t>
      </w:r>
      <w:r w:rsidRPr="00EC129E">
        <w:rPr>
          <w:rFonts w:eastAsia="Times New Roman" w:cs="Times New Roman"/>
          <w:color w:val="0000FF"/>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color w:val="0000FF"/>
          <w:sz w:val="20"/>
          <w:szCs w:val="20"/>
        </w:rPr>
        <w:t>&gt;</w:t>
      </w:r>
    </w:p>
    <w:p w14:paraId="024CDBA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5993641E"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674B390"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"&gt;100.0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46194B91"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374D29D"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"&gt;100.0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FlaringNitrousCarbonDioxideEquivalent</w:t>
      </w:r>
      <w:r w:rsidR="00226C19" w:rsidRPr="00EC129E">
        <w:rPr>
          <w:rFonts w:eastAsia="Times New Roman" w:cs="Times New Roman"/>
          <w:color w:val="0000FF"/>
          <w:sz w:val="20"/>
          <w:szCs w:val="20"/>
        </w:rPr>
        <w:t>&gt;</w:t>
      </w:r>
    </w:p>
    <w:p w14:paraId="43C0C22D"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WellTestingBasinsRowDetails</w:t>
      </w:r>
      <w:r w:rsidRPr="00EC129E">
        <w:rPr>
          <w:rFonts w:eastAsia="Times New Roman" w:cs="Times New Roman"/>
          <w:color w:val="0000FF"/>
          <w:sz w:val="20"/>
          <w:szCs w:val="20"/>
        </w:rPr>
        <w:t>&gt;</w:t>
      </w:r>
    </w:p>
    <w:p w14:paraId="54E61CD3"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WellTestingBasinsDetails</w:t>
      </w:r>
      <w:r w:rsidRPr="00EC129E">
        <w:rPr>
          <w:rFonts w:eastAsia="Times New Roman" w:cs="Times New Roman"/>
          <w:color w:val="0000FF"/>
          <w:sz w:val="20"/>
          <w:szCs w:val="20"/>
        </w:rPr>
        <w:t>&gt;</w:t>
      </w:r>
    </w:p>
    <w:p w14:paraId="1AECBABF"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WellTestingDetails</w:t>
      </w:r>
      <w:r w:rsidRPr="00EC129E">
        <w:rPr>
          <w:rFonts w:eastAsia="Times New Roman" w:cs="Times New Roman"/>
          <w:color w:val="0000FF"/>
          <w:sz w:val="20"/>
          <w:szCs w:val="20"/>
        </w:rPr>
        <w:t>&gt;</w:t>
      </w:r>
    </w:p>
    <w:p w14:paraId="06C5010A" w14:textId="77777777" w:rsidR="00226C19" w:rsidRPr="00EC129E" w:rsidRDefault="000E474F" w:rsidP="00226C19">
      <w:pPr>
        <w:spacing w:after="0"/>
        <w:ind w:left="2160"/>
        <w:rPr>
          <w:rFonts w:eastAsia="Times New Roman" w:cs="Times New Roman"/>
          <w:sz w:val="20"/>
          <w:szCs w:val="20"/>
        </w:rPr>
      </w:pPr>
      <w:hyperlink r:id="rId25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AssociatedGasVentingFlaringDetails</w:t>
        </w:r>
        <w:r w:rsidR="00226C19" w:rsidRPr="00EC129E">
          <w:rPr>
            <w:rFonts w:eastAsia="Times New Roman" w:cs="Times New Roman"/>
            <w:color w:val="0000FF"/>
            <w:sz w:val="20"/>
            <w:szCs w:val="20"/>
          </w:rPr>
          <w:t>&gt;</w:t>
        </w:r>
      </w:hyperlink>
    </w:p>
    <w:p w14:paraId="4EC5935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0CB1EE4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210F282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5D8464D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3B1E666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DidFacilityHaveGasVenting</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DidFacilityHaveGasVenting</w:t>
      </w:r>
      <w:r w:rsidRPr="00EC129E">
        <w:rPr>
          <w:rFonts w:eastAsia="Times New Roman" w:cs="Times New Roman"/>
          <w:color w:val="0000FF"/>
          <w:sz w:val="20"/>
          <w:szCs w:val="20"/>
        </w:rPr>
        <w:t>&gt;</w:t>
      </w:r>
    </w:p>
    <w:p w14:paraId="184C2BE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3D3D219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6D3FAF6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3F389F57" w14:textId="77777777" w:rsidR="00226C19" w:rsidRPr="00EC129E" w:rsidRDefault="000E474F" w:rsidP="00226C19">
      <w:pPr>
        <w:spacing w:after="0"/>
        <w:ind w:left="2160" w:firstLine="360"/>
        <w:rPr>
          <w:rFonts w:eastAsia="Times New Roman" w:cs="Times New Roman"/>
          <w:sz w:val="20"/>
          <w:szCs w:val="20"/>
        </w:rPr>
      </w:pPr>
      <w:hyperlink r:id="rId25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AssociatedGasVentingFlaringBasinsDetails</w:t>
        </w:r>
        <w:r w:rsidR="00226C19" w:rsidRPr="00EC129E">
          <w:rPr>
            <w:rFonts w:eastAsia="Times New Roman" w:cs="Times New Roman"/>
            <w:color w:val="0000FF"/>
            <w:sz w:val="20"/>
            <w:szCs w:val="20"/>
          </w:rPr>
          <w:t>&gt;</w:t>
        </w:r>
      </w:hyperlink>
    </w:p>
    <w:p w14:paraId="7A45AAF0" w14:textId="77777777" w:rsidR="00226C19" w:rsidRPr="00EC129E" w:rsidRDefault="000E474F" w:rsidP="00226C19">
      <w:pPr>
        <w:spacing w:after="0"/>
        <w:ind w:left="2520" w:firstLine="360"/>
        <w:rPr>
          <w:rFonts w:eastAsia="Times New Roman" w:cs="Times New Roman"/>
          <w:sz w:val="20"/>
          <w:szCs w:val="20"/>
        </w:rPr>
      </w:pPr>
      <w:hyperlink r:id="rId25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AssociatedGasVentingFlaringBasinsRowDetails</w:t>
        </w:r>
        <w:r w:rsidR="00226C19" w:rsidRPr="00EC129E">
          <w:rPr>
            <w:rFonts w:eastAsia="Times New Roman" w:cs="Times New Roman"/>
            <w:color w:val="0000FF"/>
            <w:sz w:val="20"/>
            <w:szCs w:val="20"/>
          </w:rPr>
          <w:t>&gt;</w:t>
        </w:r>
      </w:hyperlink>
    </w:p>
    <w:p w14:paraId="5DBBAD5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BasinIdentifier</w:t>
      </w:r>
      <w:r w:rsidRPr="00EC129E">
        <w:rPr>
          <w:rFonts w:eastAsia="Times New Roman" w:cs="Times New Roman"/>
          <w:sz w:val="20"/>
          <w:szCs w:val="20"/>
        </w:rPr>
        <w:t>&gt;535 - Green River Basin</w:t>
      </w:r>
      <w:r w:rsidRPr="00EC129E">
        <w:rPr>
          <w:rFonts w:eastAsia="Times New Roman" w:cs="Times New Roman"/>
          <w:color w:val="0000FF"/>
          <w:sz w:val="20"/>
          <w:szCs w:val="20"/>
        </w:rPr>
        <w:t>&lt;/</w:t>
      </w:r>
      <w:r w:rsidRPr="00EC129E">
        <w:rPr>
          <w:rFonts w:eastAsia="Times New Roman" w:cs="Times New Roman"/>
          <w:color w:val="990000"/>
          <w:sz w:val="20"/>
          <w:szCs w:val="20"/>
        </w:rPr>
        <w:t>BasinIdentifier</w:t>
      </w:r>
      <w:r w:rsidRPr="00EC129E">
        <w:rPr>
          <w:rFonts w:eastAsia="Times New Roman" w:cs="Times New Roman"/>
          <w:color w:val="0000FF"/>
          <w:sz w:val="20"/>
          <w:szCs w:val="20"/>
        </w:rPr>
        <w:t>&gt;</w:t>
      </w:r>
    </w:p>
    <w:p w14:paraId="03F537F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NumberOfWellsVenting</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NumberOfWellsVenting</w:t>
      </w:r>
      <w:r w:rsidRPr="00EC129E">
        <w:rPr>
          <w:rFonts w:eastAsia="Times New Roman" w:cs="Times New Roman"/>
          <w:color w:val="0000FF"/>
          <w:sz w:val="20"/>
          <w:szCs w:val="20"/>
        </w:rPr>
        <w:t>&gt;</w:t>
      </w:r>
    </w:p>
    <w:p w14:paraId="717117B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NumberOfWellsFlaring</w:t>
      </w:r>
      <w:r w:rsidRPr="00EC129E">
        <w:rPr>
          <w:rFonts w:eastAsia="Times New Roman" w:cs="Times New Roman"/>
          <w:sz w:val="20"/>
          <w:szCs w:val="20"/>
        </w:rPr>
        <w:t>&gt;0</w:t>
      </w:r>
      <w:r w:rsidRPr="00EC129E">
        <w:rPr>
          <w:rFonts w:eastAsia="Times New Roman" w:cs="Times New Roman"/>
          <w:color w:val="0000FF"/>
          <w:sz w:val="20"/>
          <w:szCs w:val="20"/>
        </w:rPr>
        <w:t>&lt;/</w:t>
      </w:r>
      <w:r w:rsidRPr="00EC129E">
        <w:rPr>
          <w:rFonts w:eastAsia="Times New Roman" w:cs="Times New Roman"/>
          <w:color w:val="990000"/>
          <w:sz w:val="20"/>
          <w:szCs w:val="20"/>
        </w:rPr>
        <w:t>NumberOfWellsFlaring</w:t>
      </w:r>
      <w:r w:rsidRPr="00EC129E">
        <w:rPr>
          <w:rFonts w:eastAsia="Times New Roman" w:cs="Times New Roman"/>
          <w:color w:val="0000FF"/>
          <w:sz w:val="20"/>
          <w:szCs w:val="20"/>
        </w:rPr>
        <w:t>&gt;</w:t>
      </w:r>
    </w:p>
    <w:p w14:paraId="1AA85DB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AverageGasToOilRatio</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cubic feet of gas per barrel of oil</w:t>
      </w:r>
      <w:r w:rsidRPr="00EC129E">
        <w:rPr>
          <w:rFonts w:eastAsia="Times New Roman" w:cs="Times New Roman"/>
          <w:sz w:val="20"/>
          <w:szCs w:val="20"/>
        </w:rPr>
        <w:t>"&gt;0</w:t>
      </w:r>
      <w:r w:rsidRPr="00EC129E">
        <w:rPr>
          <w:rFonts w:eastAsia="Times New Roman" w:cs="Times New Roman"/>
          <w:color w:val="0000FF"/>
          <w:sz w:val="20"/>
          <w:szCs w:val="20"/>
        </w:rPr>
        <w:t>&lt;/</w:t>
      </w:r>
      <w:r w:rsidRPr="00EC129E">
        <w:rPr>
          <w:rFonts w:eastAsia="Times New Roman" w:cs="Times New Roman"/>
          <w:color w:val="990000"/>
          <w:sz w:val="20"/>
          <w:szCs w:val="20"/>
        </w:rPr>
        <w:t>AverageGasToOilRatio</w:t>
      </w:r>
      <w:r w:rsidRPr="00EC129E">
        <w:rPr>
          <w:rFonts w:eastAsia="Times New Roman" w:cs="Times New Roman"/>
          <w:color w:val="0000FF"/>
          <w:sz w:val="20"/>
          <w:szCs w:val="20"/>
        </w:rPr>
        <w:t>&gt;</w:t>
      </w:r>
    </w:p>
    <w:p w14:paraId="481F136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VentingCarbonDioxideEmissions</w:t>
      </w:r>
      <w:r w:rsidRPr="00EC129E">
        <w:rPr>
          <w:rFonts w:eastAsia="Times New Roman" w:cs="Times New Roman"/>
          <w:color w:val="0000FF"/>
          <w:sz w:val="20"/>
          <w:szCs w:val="20"/>
        </w:rPr>
        <w:t>&gt;</w:t>
      </w:r>
    </w:p>
    <w:p w14:paraId="6B388141"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VentingMethaneCarbonDioxideEquivalent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1C379D8"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"&gt;0.0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VentingMethaneCarbonDioxideEquivalent</w:t>
      </w:r>
      <w:r w:rsidR="00226C19" w:rsidRPr="00EC129E">
        <w:rPr>
          <w:rFonts w:eastAsia="Times New Roman" w:cs="Times New Roman"/>
          <w:color w:val="0000FF"/>
          <w:sz w:val="20"/>
          <w:szCs w:val="20"/>
        </w:rPr>
        <w:t>&gt;</w:t>
      </w:r>
    </w:p>
    <w:p w14:paraId="73264E9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FlaringCarbonDioxideEmissions</w:t>
      </w:r>
      <w:r w:rsidRPr="00EC129E">
        <w:rPr>
          <w:rFonts w:eastAsia="Times New Roman" w:cs="Times New Roman"/>
          <w:color w:val="0000FF"/>
          <w:sz w:val="20"/>
          <w:szCs w:val="20"/>
        </w:rPr>
        <w:t>&gt;</w:t>
      </w:r>
    </w:p>
    <w:p w14:paraId="1FA14807"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954FA4E"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"&gt;0.0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FlaringMethaneCarbonDioxideEquivalent</w:t>
      </w:r>
      <w:r w:rsidR="00226C19" w:rsidRPr="00EC129E">
        <w:rPr>
          <w:rFonts w:eastAsia="Times New Roman" w:cs="Times New Roman"/>
          <w:color w:val="0000FF"/>
          <w:sz w:val="20"/>
          <w:szCs w:val="20"/>
        </w:rPr>
        <w:t>&gt;</w:t>
      </w:r>
    </w:p>
    <w:p w14:paraId="1C1339E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FlaringNitrousCarbonDioxideEquivalent</w:t>
      </w:r>
      <w:r w:rsidRPr="00EC129E">
        <w:rPr>
          <w:rFonts w:eastAsia="Times New Roman" w:cs="Times New Roman"/>
          <w:color w:val="0000FF"/>
          <w:sz w:val="20"/>
          <w:szCs w:val="20"/>
        </w:rPr>
        <w:t>&gt;</w:t>
      </w:r>
    </w:p>
    <w:p w14:paraId="28A2572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AssociatedGasVentingFlaringBasinsRowDetails</w:t>
      </w:r>
      <w:r w:rsidRPr="00EC129E">
        <w:rPr>
          <w:rFonts w:eastAsia="Times New Roman" w:cs="Times New Roman"/>
          <w:color w:val="0000FF"/>
          <w:sz w:val="20"/>
          <w:szCs w:val="20"/>
        </w:rPr>
        <w:t>&gt;</w:t>
      </w:r>
    </w:p>
    <w:p w14:paraId="76F51D2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AssociatedGasVentingFlaringBasinsDetails</w:t>
      </w:r>
      <w:r w:rsidRPr="00EC129E">
        <w:rPr>
          <w:rFonts w:eastAsia="Times New Roman" w:cs="Times New Roman"/>
          <w:color w:val="0000FF"/>
          <w:sz w:val="20"/>
          <w:szCs w:val="20"/>
        </w:rPr>
        <w:t>&gt;</w:t>
      </w:r>
    </w:p>
    <w:p w14:paraId="346D03D1"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AssociatedGasVentingFlaringDetails</w:t>
      </w:r>
      <w:r w:rsidRPr="00EC129E">
        <w:rPr>
          <w:rFonts w:eastAsia="Times New Roman" w:cs="Times New Roman"/>
          <w:color w:val="0000FF"/>
          <w:sz w:val="20"/>
          <w:szCs w:val="20"/>
        </w:rPr>
        <w:t>&gt;</w:t>
      </w:r>
    </w:p>
    <w:p w14:paraId="553832E1" w14:textId="77777777" w:rsidR="00226C19" w:rsidRPr="00EC129E" w:rsidRDefault="000E474F" w:rsidP="00226C19">
      <w:pPr>
        <w:spacing w:after="0"/>
        <w:ind w:left="2160"/>
        <w:rPr>
          <w:rFonts w:eastAsia="Times New Roman" w:cs="Times New Roman"/>
          <w:sz w:val="20"/>
          <w:szCs w:val="20"/>
        </w:rPr>
      </w:pPr>
      <w:hyperlink r:id="rId25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FlareStacksDetails</w:t>
        </w:r>
        <w:r w:rsidR="00226C19" w:rsidRPr="00EC129E">
          <w:rPr>
            <w:rFonts w:eastAsia="Times New Roman" w:cs="Times New Roman"/>
            <w:color w:val="0000FF"/>
            <w:sz w:val="20"/>
            <w:szCs w:val="20"/>
          </w:rPr>
          <w:t>&gt;</w:t>
        </w:r>
      </w:hyperlink>
    </w:p>
    <w:p w14:paraId="6804C64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"&gt;16411.1</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A37FBF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"&gt;6048.6</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70C93E7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"&gt;159.8</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736D527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"&gt;22619.5</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44024C5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DoesFacilityHaveFlareStacks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DoesFacilityHaveFlareStacks</w:t>
      </w:r>
      <w:r w:rsidRPr="00EC129E">
        <w:rPr>
          <w:rFonts w:eastAsia="Times New Roman" w:cs="Times New Roman"/>
          <w:color w:val="0000FF"/>
          <w:sz w:val="20"/>
          <w:szCs w:val="20"/>
        </w:rPr>
        <w:t>&gt;</w:t>
      </w:r>
    </w:p>
    <w:p w14:paraId="27388C9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3F76398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358A8EA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1F8F212A" w14:textId="77777777" w:rsidR="00226C19" w:rsidRPr="00EC129E" w:rsidRDefault="000E474F" w:rsidP="00226C19">
      <w:pPr>
        <w:spacing w:after="0"/>
        <w:ind w:left="2160" w:firstLine="360"/>
        <w:rPr>
          <w:rFonts w:eastAsia="Times New Roman" w:cs="Times New Roman"/>
          <w:sz w:val="20"/>
          <w:szCs w:val="20"/>
        </w:rPr>
      </w:pPr>
      <w:hyperlink r:id="rId25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UniqueFlareStacksDetails</w:t>
        </w:r>
        <w:r w:rsidR="00226C19" w:rsidRPr="00EC129E">
          <w:rPr>
            <w:rFonts w:eastAsia="Times New Roman" w:cs="Times New Roman"/>
            <w:color w:val="0000FF"/>
            <w:sz w:val="20"/>
            <w:szCs w:val="20"/>
          </w:rPr>
          <w:t>&gt;</w:t>
        </w:r>
      </w:hyperlink>
    </w:p>
    <w:p w14:paraId="50F81E33" w14:textId="77777777" w:rsidR="00226C19" w:rsidRPr="00EC129E" w:rsidRDefault="000E474F" w:rsidP="00226C19">
      <w:pPr>
        <w:spacing w:after="0"/>
        <w:ind w:left="2520" w:firstLine="360"/>
        <w:rPr>
          <w:rFonts w:eastAsia="Times New Roman" w:cs="Times New Roman"/>
          <w:sz w:val="20"/>
          <w:szCs w:val="20"/>
        </w:rPr>
      </w:pPr>
      <w:hyperlink r:id="rId25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59AB717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12D453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60C4238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5F9474E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5D564B0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5288A4A8"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CombustedAndUncombustedCarbonDioxide</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F219074"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"&gt;0.5</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CombustedAndUncombustedCarbonDioxide</w:t>
      </w:r>
      <w:r w:rsidR="00226C19" w:rsidRPr="00EC129E">
        <w:rPr>
          <w:rFonts w:eastAsia="Times New Roman" w:cs="Times New Roman"/>
          <w:color w:val="0000FF"/>
          <w:sz w:val="20"/>
          <w:szCs w:val="20"/>
        </w:rPr>
        <w:t>&gt;</w:t>
      </w:r>
    </w:p>
    <w:p w14:paraId="25AFA0A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5DB34A29"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230EDC5"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6A1E877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303FC57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1987028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6B79CE6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3AEF8CC6"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12F8557C" w14:textId="77777777" w:rsidR="00226C19" w:rsidRPr="00EC129E" w:rsidRDefault="000E474F" w:rsidP="00226C19">
      <w:pPr>
        <w:spacing w:after="0"/>
        <w:ind w:left="2880"/>
        <w:rPr>
          <w:rFonts w:eastAsia="Times New Roman" w:cs="Times New Roman"/>
          <w:sz w:val="20"/>
          <w:szCs w:val="20"/>
        </w:rPr>
      </w:pPr>
      <w:hyperlink r:id="rId25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5BF4297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0E6EB7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75E4AB3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60886B0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6C7E47C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43956B06"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CombustedAndUncombustedCarbonDioxide</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637A037"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"&gt;0.5</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CombustedAndUncombustedCarbonDioxide</w:t>
      </w:r>
      <w:r w:rsidR="00226C19" w:rsidRPr="00EC129E">
        <w:rPr>
          <w:rFonts w:eastAsia="Times New Roman" w:cs="Times New Roman"/>
          <w:color w:val="0000FF"/>
          <w:sz w:val="20"/>
          <w:szCs w:val="20"/>
        </w:rPr>
        <w:t>&gt;</w:t>
      </w:r>
    </w:p>
    <w:p w14:paraId="2F0A526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3A08B70D"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B6341F0"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29E59AA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686C073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135D821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0553FC7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0209AB8A"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48069118" w14:textId="77777777" w:rsidR="00226C19" w:rsidRPr="00EC129E" w:rsidRDefault="000E474F" w:rsidP="00226C19">
      <w:pPr>
        <w:spacing w:after="0"/>
        <w:ind w:left="2880"/>
        <w:rPr>
          <w:rFonts w:eastAsia="Times New Roman" w:cs="Times New Roman"/>
          <w:sz w:val="20"/>
          <w:szCs w:val="20"/>
        </w:rPr>
      </w:pPr>
      <w:hyperlink r:id="rId25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3EF915E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4C9CA4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7C63038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7D8C23B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0444230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4501099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53D94F87"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2CCC2F0"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145F435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25A60A8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DEF05A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05B7E5D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7AF9B97A"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594D82FE" w14:textId="77777777" w:rsidR="00226C19" w:rsidRPr="00EC129E" w:rsidRDefault="000E474F" w:rsidP="00226C19">
      <w:pPr>
        <w:spacing w:after="0"/>
        <w:ind w:left="2880"/>
        <w:rPr>
          <w:rFonts w:eastAsia="Times New Roman" w:cs="Times New Roman"/>
          <w:sz w:val="20"/>
          <w:szCs w:val="20"/>
        </w:rPr>
      </w:pPr>
      <w:hyperlink r:id="rId25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0DA725E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60663B1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4CF63E0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1DB61D0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6E84A63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71E9F59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378022EF"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9C90CC1"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40FB317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7FA5648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070EF8D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646C5F5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2C925849"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0551AD88" w14:textId="77777777" w:rsidR="00226C19" w:rsidRPr="00EC129E" w:rsidRDefault="000E474F" w:rsidP="00226C19">
      <w:pPr>
        <w:spacing w:after="0"/>
        <w:ind w:left="2880"/>
        <w:rPr>
          <w:rFonts w:eastAsia="Times New Roman" w:cs="Times New Roman"/>
          <w:sz w:val="20"/>
          <w:szCs w:val="20"/>
        </w:rPr>
      </w:pPr>
      <w:hyperlink r:id="rId26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297AF90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6DB1158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3D92CF0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441D1F6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2C498BE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1C89EC1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72325ABC"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0CFC33A"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0D81555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35B30F0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3154F42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23288B1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656CA6E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144CCD6F" w14:textId="77777777" w:rsidR="00226C19" w:rsidRPr="00EC129E" w:rsidRDefault="000E474F" w:rsidP="00226C19">
      <w:pPr>
        <w:spacing w:after="0"/>
        <w:ind w:left="2880"/>
        <w:rPr>
          <w:rFonts w:eastAsia="Times New Roman" w:cs="Times New Roman"/>
          <w:sz w:val="20"/>
          <w:szCs w:val="20"/>
        </w:rPr>
      </w:pPr>
      <w:hyperlink r:id="rId26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6171CE0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&gt;6</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65FAA17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5B1021E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14F24B9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2E4A355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6FEE57B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25A848B9"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3FAA611"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01C1B13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7EB973E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2BA08A1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48DD5F4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6F9C197A"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528A477E" w14:textId="77777777" w:rsidR="00226C19" w:rsidRPr="00EC129E" w:rsidRDefault="000E474F" w:rsidP="00226C19">
      <w:pPr>
        <w:spacing w:after="0"/>
        <w:ind w:left="2880"/>
        <w:rPr>
          <w:rFonts w:eastAsia="Times New Roman" w:cs="Times New Roman"/>
          <w:sz w:val="20"/>
          <w:szCs w:val="20"/>
        </w:rPr>
      </w:pPr>
      <w:hyperlink r:id="rId26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1DE5957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&gt;7</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0BA32D1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0E060D7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19408CD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5C66F2E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74829FD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523A5C29"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3EE6A23"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0C6A810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6CE3D75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7BC9AFA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03645B3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3C0CBDE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4FDD133D" w14:textId="77777777" w:rsidR="00226C19" w:rsidRPr="00EC129E" w:rsidRDefault="000E474F" w:rsidP="00226C19">
      <w:pPr>
        <w:spacing w:after="0"/>
        <w:ind w:left="2880"/>
        <w:rPr>
          <w:rFonts w:eastAsia="Times New Roman" w:cs="Times New Roman"/>
          <w:sz w:val="20"/>
          <w:szCs w:val="20"/>
        </w:rPr>
      </w:pPr>
      <w:hyperlink r:id="rId26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6F37F55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&gt;8</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50CBA67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2FBE86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3B2900C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2F10AA2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2D5BEF9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3B0406EB"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48A37A5"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6585795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4C8D455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2A9032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08EBAB8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541FBC72"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608D44EB" w14:textId="77777777" w:rsidR="00226C19" w:rsidRPr="00EC129E" w:rsidRDefault="000E474F" w:rsidP="00226C19">
      <w:pPr>
        <w:spacing w:after="0"/>
        <w:ind w:left="2880"/>
        <w:rPr>
          <w:rFonts w:eastAsia="Times New Roman" w:cs="Times New Roman"/>
          <w:sz w:val="20"/>
          <w:szCs w:val="20"/>
        </w:rPr>
      </w:pPr>
      <w:hyperlink r:id="rId26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2699CD9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&gt;9</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5716BC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1B41960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3E255C7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3A5822F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6242DF6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3A818C06"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6E58398"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7DF627A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675BE57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4B7E0DA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3DDF4F5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3AF44806"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487BF295" w14:textId="77777777" w:rsidR="00226C19" w:rsidRPr="00EC129E" w:rsidRDefault="000E474F" w:rsidP="00226C19">
      <w:pPr>
        <w:spacing w:after="0"/>
        <w:ind w:left="2880"/>
        <w:rPr>
          <w:rFonts w:eastAsia="Times New Roman" w:cs="Times New Roman"/>
          <w:sz w:val="20"/>
          <w:szCs w:val="20"/>
        </w:rPr>
      </w:pPr>
      <w:hyperlink r:id="rId26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5616274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AECBC6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5703D84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498D5CC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4F2E477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3D77968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2FD5FEFA"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3FA37910"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7D68362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21F239C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49E74F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2DF9BEA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61142332"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5C973225" w14:textId="77777777" w:rsidR="00226C19" w:rsidRPr="00EC129E" w:rsidRDefault="000E474F" w:rsidP="00226C19">
      <w:pPr>
        <w:spacing w:after="0"/>
        <w:ind w:left="2880"/>
        <w:rPr>
          <w:rFonts w:eastAsia="Times New Roman" w:cs="Times New Roman"/>
          <w:sz w:val="20"/>
          <w:szCs w:val="20"/>
        </w:rPr>
      </w:pPr>
      <w:hyperlink r:id="rId26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2F6B8E6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C42106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1D7B3DB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1BFB859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1B40280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074D57C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3D2D846C"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63E0B3D"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6541DB2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2A80752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1D1A3B4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126190F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440298E9"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32B10C4B" w14:textId="77777777" w:rsidR="00226C19" w:rsidRPr="00EC129E" w:rsidRDefault="000E474F" w:rsidP="00226C19">
      <w:pPr>
        <w:spacing w:after="0"/>
        <w:ind w:left="2880"/>
        <w:rPr>
          <w:rFonts w:eastAsia="Times New Roman" w:cs="Times New Roman"/>
          <w:sz w:val="20"/>
          <w:szCs w:val="20"/>
        </w:rPr>
      </w:pPr>
      <w:hyperlink r:id="rId26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4D3177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&gt;12</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DBF9D2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3AFD24C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1C79D6D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0934C8E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490D3AD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1B96FE8F"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0AB06D20"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2D57087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7EEBAA2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31EB382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27D589B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46119DC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2CDFBDA1" w14:textId="77777777" w:rsidR="00226C19" w:rsidRPr="00EC129E" w:rsidRDefault="000E474F" w:rsidP="00226C19">
      <w:pPr>
        <w:spacing w:after="0"/>
        <w:ind w:left="2880"/>
        <w:rPr>
          <w:rFonts w:eastAsia="Times New Roman" w:cs="Times New Roman"/>
          <w:sz w:val="20"/>
          <w:szCs w:val="20"/>
        </w:rPr>
      </w:pPr>
      <w:hyperlink r:id="rId26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1E7AA28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&gt;13</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61B9009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115941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28209A0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05C1313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5F89F9C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4B40F9C0"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6BA1125"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7B307C7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0E242B7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1CA4314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62040B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50484CFE" w14:textId="77777777" w:rsidR="00226C19"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00BE8418" w14:textId="77777777" w:rsidR="00226C19" w:rsidRPr="00EC129E" w:rsidRDefault="000E474F" w:rsidP="00226C19">
      <w:pPr>
        <w:spacing w:after="0"/>
        <w:ind w:left="2880"/>
        <w:rPr>
          <w:rFonts w:eastAsia="Times New Roman" w:cs="Times New Roman"/>
          <w:sz w:val="20"/>
          <w:szCs w:val="20"/>
        </w:rPr>
      </w:pPr>
      <w:hyperlink r:id="rId26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27DE3B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&gt;14</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13A5179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3F87183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3CB7FC8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7960D98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1387141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401AD222"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5FFC2E07"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687EADE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5EE2CF0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3E2C7A3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4B5A28F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5CE2450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6F7FDBD6" w14:textId="77777777" w:rsidR="00226C19" w:rsidRPr="00EC129E" w:rsidRDefault="000E474F" w:rsidP="00226C19">
      <w:pPr>
        <w:spacing w:after="0"/>
        <w:ind w:left="2880"/>
        <w:rPr>
          <w:rFonts w:eastAsia="Times New Roman" w:cs="Times New Roman"/>
          <w:sz w:val="20"/>
          <w:szCs w:val="20"/>
        </w:rPr>
      </w:pPr>
      <w:hyperlink r:id="rId27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172191F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DE94F8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7A9CBA9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69B031D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2773E07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2377F2C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4BA98E30"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42C0B5BB"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7608AF2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463484C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7D6617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2666F62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56FD94F9"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594902C0" w14:textId="77777777" w:rsidR="00226C19" w:rsidRPr="00EC129E" w:rsidRDefault="000E474F" w:rsidP="00226C19">
      <w:pPr>
        <w:spacing w:after="0"/>
        <w:ind w:left="2880"/>
        <w:rPr>
          <w:rFonts w:eastAsia="Times New Roman" w:cs="Times New Roman"/>
          <w:sz w:val="20"/>
          <w:szCs w:val="20"/>
        </w:rPr>
      </w:pPr>
      <w:hyperlink r:id="rId27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60FB67F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&gt;16</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7D0AE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0BCACA7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7DC51A7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0D95BAD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442CF7E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0C2F7586"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13BC3AEC"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372D2DC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5B41EE0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0B5662D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0C1B484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0DAF66D1"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1D080FCF" w14:textId="77777777" w:rsidR="00226C19" w:rsidRPr="00EC129E" w:rsidRDefault="000E474F" w:rsidP="00226C19">
      <w:pPr>
        <w:spacing w:after="0"/>
        <w:ind w:left="2880"/>
        <w:rPr>
          <w:rFonts w:eastAsia="Times New Roman" w:cs="Times New Roman"/>
          <w:sz w:val="20"/>
          <w:szCs w:val="20"/>
        </w:rPr>
      </w:pPr>
      <w:hyperlink r:id="rId27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UniqueFlareStacksRowDetails</w:t>
        </w:r>
        <w:r w:rsidR="00226C19" w:rsidRPr="00EC129E">
          <w:rPr>
            <w:rFonts w:eastAsia="Times New Roman" w:cs="Times New Roman"/>
            <w:color w:val="0000FF"/>
            <w:sz w:val="20"/>
            <w:szCs w:val="20"/>
          </w:rPr>
          <w:t>&gt;</w:t>
        </w:r>
      </w:hyperlink>
    </w:p>
    <w:p w14:paraId="59532E4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&gt;17</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6723F8F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DoesFlareHaveContinuousFlowMonitor</w:t>
      </w:r>
      <w:r w:rsidRPr="00EC129E">
        <w:rPr>
          <w:rFonts w:eastAsia="Times New Roman" w:cs="Times New Roman"/>
          <w:color w:val="0000FF"/>
          <w:sz w:val="20"/>
          <w:szCs w:val="20"/>
        </w:rPr>
        <w:t>&gt;</w:t>
      </w:r>
    </w:p>
    <w:p w14:paraId="6A140AE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PercentOfGasSent</w:t>
      </w:r>
      <w:r w:rsidRPr="00EC129E">
        <w:rPr>
          <w:rFonts w:eastAsia="Times New Roman" w:cs="Times New Roman"/>
          <w:sz w:val="20"/>
          <w:szCs w:val="20"/>
        </w:rPr>
        <w:t xml:space="preserve"> </w:t>
      </w:r>
      <w:r w:rsidRPr="00EC129E">
        <w:rPr>
          <w:rFonts w:eastAsia="Times New Roman" w:cs="Times New Roman"/>
          <w:color w:val="990000"/>
          <w:sz w:val="20"/>
          <w:szCs w:val="20"/>
        </w:rPr>
        <w:t>percentUOM</w:t>
      </w:r>
      <w:r w:rsidRPr="00EC129E">
        <w:rPr>
          <w:rFonts w:eastAsia="Times New Roman" w:cs="Times New Roman"/>
          <w:sz w:val="20"/>
          <w:szCs w:val="20"/>
        </w:rPr>
        <w:t>="</w:t>
      </w:r>
      <w:r w:rsidRPr="00EC129E">
        <w:rPr>
          <w:rFonts w:eastAsia="Times New Roman" w:cs="Times New Roman"/>
          <w:b/>
          <w:bCs/>
          <w:color w:val="000000"/>
          <w:sz w:val="20"/>
          <w:szCs w:val="20"/>
        </w:rPr>
        <w:t>Number (between 0 and 100)</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PercentOfGasSent</w:t>
      </w:r>
      <w:r w:rsidRPr="00EC129E">
        <w:rPr>
          <w:rFonts w:eastAsia="Times New Roman" w:cs="Times New Roman"/>
          <w:color w:val="0000FF"/>
          <w:sz w:val="20"/>
          <w:szCs w:val="20"/>
        </w:rPr>
        <w:t>&gt;</w:t>
      </w:r>
    </w:p>
    <w:p w14:paraId="1DF2351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DoesFlareHaveContinuousGasAnalyzer</w:t>
      </w:r>
      <w:r w:rsidRPr="00EC129E">
        <w:rPr>
          <w:rFonts w:eastAsia="Times New Roman" w:cs="Times New Roman"/>
          <w:color w:val="0000FF"/>
          <w:sz w:val="20"/>
          <w:szCs w:val="20"/>
        </w:rPr>
        <w:t>&gt;</w:t>
      </w:r>
    </w:p>
    <w:p w14:paraId="6FEB03D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WereCemsUsed</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WereCemsUsed</w:t>
      </w:r>
      <w:r w:rsidRPr="00EC129E">
        <w:rPr>
          <w:rFonts w:eastAsia="Times New Roman" w:cs="Times New Roman"/>
          <w:color w:val="0000FF"/>
          <w:sz w:val="20"/>
          <w:szCs w:val="20"/>
        </w:rPr>
        <w:t>&gt;</w:t>
      </w:r>
    </w:p>
    <w:p w14:paraId="25FF95E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"&gt;964.8</w:t>
      </w:r>
      <w:r w:rsidRPr="00EC129E">
        <w:rPr>
          <w:rFonts w:eastAsia="Times New Roman" w:cs="Times New Roman"/>
          <w:color w:val="0000FF"/>
          <w:sz w:val="20"/>
          <w:szCs w:val="20"/>
        </w:rPr>
        <w:t>&lt;/</w:t>
      </w:r>
      <w:r w:rsidRPr="00EC129E">
        <w:rPr>
          <w:rFonts w:eastAsia="Times New Roman" w:cs="Times New Roman"/>
          <w:color w:val="990000"/>
          <w:sz w:val="20"/>
          <w:szCs w:val="20"/>
        </w:rPr>
        <w:t>UncombustedCarbonDioxideEmissions</w:t>
      </w:r>
      <w:r w:rsidRPr="00EC129E">
        <w:rPr>
          <w:rFonts w:eastAsia="Times New Roman" w:cs="Times New Roman"/>
          <w:color w:val="0000FF"/>
          <w:sz w:val="20"/>
          <w:szCs w:val="20"/>
        </w:rPr>
        <w:t>&gt;</w:t>
      </w:r>
    </w:p>
    <w:p w14:paraId="5926219F" w14:textId="77777777" w:rsidR="00963267" w:rsidRDefault="00226C19" w:rsidP="00226C19">
      <w:pPr>
        <w:spacing w:after="0"/>
        <w:ind w:left="288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UncombustedMethaneCarbonDioxideEquivalent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6E4A9C7" w14:textId="77777777" w:rsidR="00226C19" w:rsidRPr="00EC129E" w:rsidRDefault="00963267" w:rsidP="00226C19">
      <w:pPr>
        <w:spacing w:after="0"/>
        <w:ind w:left="2880" w:firstLine="360"/>
        <w:rPr>
          <w:rFonts w:eastAsia="Times New Roman" w:cs="Times New Roman"/>
          <w:color w:val="0000FF"/>
          <w:sz w:val="20"/>
          <w:szCs w:val="20"/>
        </w:rPr>
      </w:pP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"&gt;355.8</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UncombustedMethaneCarbonDioxideEquivalent</w:t>
      </w:r>
      <w:r w:rsidR="00226C19" w:rsidRPr="00EC129E">
        <w:rPr>
          <w:rFonts w:eastAsia="Times New Roman" w:cs="Times New Roman"/>
          <w:color w:val="0000FF"/>
          <w:sz w:val="20"/>
          <w:szCs w:val="20"/>
        </w:rPr>
        <w:t>&gt;</w:t>
      </w:r>
    </w:p>
    <w:p w14:paraId="2D52090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CombustedCarbonDioxideEmissions</w:t>
      </w:r>
      <w:r w:rsidRPr="00EC129E">
        <w:rPr>
          <w:rFonts w:eastAsia="Times New Roman" w:cs="Times New Roman"/>
          <w:color w:val="0000FF"/>
          <w:sz w:val="20"/>
          <w:szCs w:val="20"/>
        </w:rPr>
        <w:t>&gt;</w:t>
      </w:r>
    </w:p>
    <w:p w14:paraId="3F31A4F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"&gt;9.4</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E936E6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GasSentToFlare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Feet</w:t>
      </w:r>
      <w:r w:rsidRPr="00EC129E">
        <w:rPr>
          <w:rFonts w:eastAsia="Times New Roman" w:cs="Times New Roman"/>
          <w:sz w:val="20"/>
          <w:szCs w:val="20"/>
        </w:rPr>
        <w:t>"&gt;8.6</w:t>
      </w:r>
      <w:r w:rsidRPr="00EC129E">
        <w:rPr>
          <w:rFonts w:eastAsia="Times New Roman" w:cs="Times New Roman"/>
          <w:color w:val="0000FF"/>
          <w:sz w:val="20"/>
          <w:szCs w:val="20"/>
        </w:rPr>
        <w:t>&lt;/</w:t>
      </w:r>
      <w:r w:rsidRPr="00EC129E">
        <w:rPr>
          <w:rFonts w:eastAsia="Times New Roman" w:cs="Times New Roman"/>
          <w:color w:val="990000"/>
          <w:sz w:val="20"/>
          <w:szCs w:val="20"/>
        </w:rPr>
        <w:t>GasSentToFlare</w:t>
      </w:r>
      <w:r w:rsidRPr="00EC129E">
        <w:rPr>
          <w:rFonts w:eastAsia="Times New Roman" w:cs="Times New Roman"/>
          <w:color w:val="0000FF"/>
          <w:sz w:val="20"/>
          <w:szCs w:val="20"/>
        </w:rPr>
        <w:t>&gt;</w:t>
      </w:r>
    </w:p>
    <w:p w14:paraId="28FE4B5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FlareCombustionEfficiency</w:t>
      </w:r>
      <w:r w:rsidRPr="00EC129E">
        <w:rPr>
          <w:rFonts w:eastAsia="Times New Roman" w:cs="Times New Roman"/>
          <w:sz w:val="20"/>
          <w:szCs w:val="20"/>
        </w:rPr>
        <w:t>&gt;0.75</w:t>
      </w:r>
      <w:r w:rsidRPr="00EC129E">
        <w:rPr>
          <w:rFonts w:eastAsia="Times New Roman" w:cs="Times New Roman"/>
          <w:color w:val="0000FF"/>
          <w:sz w:val="20"/>
          <w:szCs w:val="20"/>
        </w:rPr>
        <w:t>&lt;/</w:t>
      </w:r>
      <w:r w:rsidRPr="00EC129E">
        <w:rPr>
          <w:rFonts w:eastAsia="Times New Roman" w:cs="Times New Roman"/>
          <w:color w:val="990000"/>
          <w:sz w:val="20"/>
          <w:szCs w:val="20"/>
        </w:rPr>
        <w:t>FlareCombustionEfficiency</w:t>
      </w:r>
      <w:r w:rsidRPr="00EC129E">
        <w:rPr>
          <w:rFonts w:eastAsia="Times New Roman" w:cs="Times New Roman"/>
          <w:color w:val="0000FF"/>
          <w:sz w:val="20"/>
          <w:szCs w:val="20"/>
        </w:rPr>
        <w:t>&gt;</w:t>
      </w:r>
    </w:p>
    <w:p w14:paraId="3E9E1D9B"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UniqueFlareStacksRowDetails</w:t>
      </w:r>
      <w:r w:rsidRPr="00EC129E">
        <w:rPr>
          <w:rFonts w:eastAsia="Times New Roman" w:cs="Times New Roman"/>
          <w:color w:val="0000FF"/>
          <w:sz w:val="20"/>
          <w:szCs w:val="20"/>
        </w:rPr>
        <w:t>&gt;</w:t>
      </w:r>
    </w:p>
    <w:p w14:paraId="52E28F96"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UniqueFlareStacksDetails</w:t>
      </w:r>
      <w:r w:rsidRPr="00EC129E">
        <w:rPr>
          <w:rFonts w:eastAsia="Times New Roman" w:cs="Times New Roman"/>
          <w:color w:val="0000FF"/>
          <w:sz w:val="20"/>
          <w:szCs w:val="20"/>
        </w:rPr>
        <w:t>&gt;</w:t>
      </w:r>
    </w:p>
    <w:p w14:paraId="58AB43E2"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FlareStacksDetails</w:t>
      </w:r>
      <w:r w:rsidRPr="00EC129E">
        <w:rPr>
          <w:rFonts w:eastAsia="Times New Roman" w:cs="Times New Roman"/>
          <w:color w:val="0000FF"/>
          <w:sz w:val="20"/>
          <w:szCs w:val="20"/>
        </w:rPr>
        <w:t>&gt;</w:t>
      </w:r>
    </w:p>
    <w:p w14:paraId="3D581F80" w14:textId="77777777" w:rsidR="00226C19" w:rsidRPr="00EC129E" w:rsidRDefault="000E474F" w:rsidP="00226C19">
      <w:pPr>
        <w:spacing w:after="0"/>
        <w:ind w:left="2160"/>
        <w:rPr>
          <w:rFonts w:eastAsia="Times New Roman" w:cs="Times New Roman"/>
          <w:sz w:val="20"/>
          <w:szCs w:val="20"/>
        </w:rPr>
      </w:pPr>
      <w:hyperlink r:id="rId27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CentrifugalCompressorsDetails</w:t>
        </w:r>
        <w:r w:rsidR="00226C19" w:rsidRPr="00EC129E">
          <w:rPr>
            <w:rFonts w:eastAsia="Times New Roman" w:cs="Times New Roman"/>
            <w:color w:val="0000FF"/>
            <w:sz w:val="20"/>
            <w:szCs w:val="20"/>
          </w:rPr>
          <w:t>&gt;</w:t>
        </w:r>
      </w:hyperlink>
    </w:p>
    <w:p w14:paraId="78BD48A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"&gt;20000.0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0989EF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"&gt;21000.0</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4A160B4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4ABB24B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"&gt;41000.0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087D5C3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DoesFacilityHaveCentrifugalCompressors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DoesFacilityHaveCentrifugalCompressors</w:t>
      </w:r>
      <w:r w:rsidRPr="00EC129E">
        <w:rPr>
          <w:rFonts w:eastAsia="Times New Roman" w:cs="Times New Roman"/>
          <w:color w:val="0000FF"/>
          <w:sz w:val="20"/>
          <w:szCs w:val="20"/>
        </w:rPr>
        <w:t>&gt;</w:t>
      </w:r>
    </w:p>
    <w:p w14:paraId="4C47D052"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7A0FBCE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48CF692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5800BDE0"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TotalAnnualCompressorCarbonDioxideEmissions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2F811EA1"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"&gt;20000.0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TotalAnnualCompressorCarbonDioxideEmissions</w:t>
      </w:r>
      <w:r w:rsidR="00226C19" w:rsidRPr="00EC129E">
        <w:rPr>
          <w:rFonts w:eastAsia="Times New Roman" w:cs="Times New Roman"/>
          <w:color w:val="0000FF"/>
          <w:sz w:val="20"/>
          <w:szCs w:val="20"/>
        </w:rPr>
        <w:t>&gt;</w:t>
      </w:r>
    </w:p>
    <w:p w14:paraId="0780E1AE" w14:textId="77777777" w:rsidR="00226C19"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TotalAnnualCompressorMethaneCarbonDioxideEquivalent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65E85DB"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sidR="00226C19">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"&gt;21000.0</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TotalAnnualCompressorMethaneCarbonDioxideEquivalent</w:t>
      </w:r>
      <w:r w:rsidR="00226C19" w:rsidRPr="00EC129E">
        <w:rPr>
          <w:rFonts w:eastAsia="Times New Roman" w:cs="Times New Roman"/>
          <w:color w:val="0000FF"/>
          <w:sz w:val="20"/>
          <w:szCs w:val="20"/>
        </w:rPr>
        <w:t>&gt;</w:t>
      </w:r>
    </w:p>
    <w:p w14:paraId="234224DC"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CompressorCount</w:t>
      </w:r>
      <w:r w:rsidRPr="00EC129E">
        <w:rPr>
          <w:rFonts w:eastAsia="Times New Roman" w:cs="Times New Roman"/>
          <w:sz w:val="20"/>
          <w:szCs w:val="20"/>
        </w:rPr>
        <w:t>&gt;323</w:t>
      </w:r>
      <w:r w:rsidRPr="00EC129E">
        <w:rPr>
          <w:rFonts w:eastAsia="Times New Roman" w:cs="Times New Roman"/>
          <w:color w:val="0000FF"/>
          <w:sz w:val="20"/>
          <w:szCs w:val="20"/>
        </w:rPr>
        <w:t>&lt;/</w:t>
      </w:r>
      <w:r w:rsidRPr="00EC129E">
        <w:rPr>
          <w:rFonts w:eastAsia="Times New Roman" w:cs="Times New Roman"/>
          <w:color w:val="990000"/>
          <w:sz w:val="20"/>
          <w:szCs w:val="20"/>
        </w:rPr>
        <w:t>CompressorCount</w:t>
      </w:r>
      <w:r w:rsidRPr="00EC129E">
        <w:rPr>
          <w:rFonts w:eastAsia="Times New Roman" w:cs="Times New Roman"/>
          <w:color w:val="0000FF"/>
          <w:sz w:val="20"/>
          <w:szCs w:val="20"/>
        </w:rPr>
        <w:t>&gt;</w:t>
      </w:r>
    </w:p>
    <w:p w14:paraId="3B8CE0F7"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CentrifugalCompressorsDetails</w:t>
      </w:r>
      <w:r w:rsidRPr="00EC129E">
        <w:rPr>
          <w:rFonts w:eastAsia="Times New Roman" w:cs="Times New Roman"/>
          <w:color w:val="0000FF"/>
          <w:sz w:val="20"/>
          <w:szCs w:val="20"/>
        </w:rPr>
        <w:t>&gt;</w:t>
      </w:r>
    </w:p>
    <w:p w14:paraId="269F43CA" w14:textId="77777777" w:rsidR="00226C19" w:rsidRPr="00EC129E" w:rsidRDefault="000E474F" w:rsidP="00226C19">
      <w:pPr>
        <w:spacing w:after="0"/>
        <w:ind w:left="2160"/>
        <w:rPr>
          <w:rFonts w:eastAsia="Times New Roman" w:cs="Times New Roman"/>
          <w:sz w:val="20"/>
          <w:szCs w:val="20"/>
        </w:rPr>
      </w:pPr>
      <w:hyperlink r:id="rId27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ReciprocatingCompressorsDetails</w:t>
        </w:r>
        <w:r w:rsidR="00226C19" w:rsidRPr="00EC129E">
          <w:rPr>
            <w:rFonts w:eastAsia="Times New Roman" w:cs="Times New Roman"/>
            <w:color w:val="0000FF"/>
            <w:sz w:val="20"/>
            <w:szCs w:val="20"/>
          </w:rPr>
          <w:t>&gt;</w:t>
        </w:r>
      </w:hyperlink>
    </w:p>
    <w:p w14:paraId="46F870F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"&gt;11.1</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4413036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"&gt;19.1</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2877804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0B81248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"&gt;30.2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7462DE6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DoesFacilityHaveReciprocatingCompressors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DoesFacilityHaveReciprocatingCompressors</w:t>
      </w:r>
      <w:r w:rsidRPr="00EC129E">
        <w:rPr>
          <w:rFonts w:eastAsia="Times New Roman" w:cs="Times New Roman"/>
          <w:color w:val="0000FF"/>
          <w:sz w:val="20"/>
          <w:szCs w:val="20"/>
        </w:rPr>
        <w:t>&gt;</w:t>
      </w:r>
    </w:p>
    <w:p w14:paraId="0FFAF85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2A15590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10042E78"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0B77606D"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TotalAnnualCompressorCarbonDioxideEmissions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 xml:space="preserve">Metric </w:t>
      </w:r>
    </w:p>
    <w:p w14:paraId="7DBAFD3A" w14:textId="77777777" w:rsidR="00226C19" w:rsidRPr="00EC129E" w:rsidRDefault="00963267" w:rsidP="00226C19">
      <w:pPr>
        <w:spacing w:after="0"/>
        <w:ind w:left="2160" w:firstLine="360"/>
        <w:rPr>
          <w:rFonts w:eastAsia="Times New Roman" w:cs="Times New Roman"/>
          <w:color w:val="0000FF"/>
          <w:sz w:val="20"/>
          <w:szCs w:val="20"/>
        </w:rPr>
      </w:pPr>
      <w:r>
        <w:rPr>
          <w:rFonts w:eastAsia="Times New Roman" w:cs="Times New Roman"/>
          <w:sz w:val="20"/>
          <w:szCs w:val="20"/>
        </w:rPr>
        <w:tab/>
      </w:r>
      <w:r>
        <w:rPr>
          <w:rFonts w:eastAsia="Times New Roman" w:cs="Times New Roman"/>
          <w:sz w:val="20"/>
          <w:szCs w:val="20"/>
        </w:rPr>
        <w:tab/>
      </w:r>
      <w:r w:rsidR="00226C19" w:rsidRPr="00EC129E">
        <w:rPr>
          <w:rFonts w:eastAsia="Times New Roman" w:cs="Times New Roman"/>
          <w:b/>
          <w:bCs/>
          <w:color w:val="000000"/>
          <w:sz w:val="20"/>
          <w:szCs w:val="20"/>
        </w:rPr>
        <w:t>Tons</w:t>
      </w:r>
      <w:r w:rsidR="00226C19" w:rsidRPr="00EC129E">
        <w:rPr>
          <w:rFonts w:eastAsia="Times New Roman" w:cs="Times New Roman"/>
          <w:sz w:val="20"/>
          <w:szCs w:val="20"/>
        </w:rPr>
        <w:t>"&gt;11.1</w:t>
      </w:r>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TotalAnnualCompressorCarbonDioxideEmissions</w:t>
      </w:r>
      <w:r w:rsidR="00226C19" w:rsidRPr="00EC129E">
        <w:rPr>
          <w:rFonts w:eastAsia="Times New Roman" w:cs="Times New Roman"/>
          <w:color w:val="0000FF"/>
          <w:sz w:val="20"/>
          <w:szCs w:val="20"/>
        </w:rPr>
        <w:t>&gt;</w:t>
      </w:r>
    </w:p>
    <w:p w14:paraId="09918CCA" w14:textId="77777777" w:rsidR="00963267" w:rsidRDefault="00226C19" w:rsidP="00226C19">
      <w:pPr>
        <w:spacing w:after="0"/>
        <w:ind w:left="2160" w:firstLine="360"/>
        <w:rPr>
          <w:rFonts w:eastAsia="Times New Roman" w:cs="Times New Roman"/>
          <w:b/>
          <w:bCs/>
          <w:color w:val="00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TotalAnnualCompressorMethaneCarbonDioxideEquivalent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w:t>
      </w:r>
    </w:p>
    <w:p w14:paraId="2FD2D875" w14:textId="77777777" w:rsidR="00226C19" w:rsidRPr="00EC129E" w:rsidRDefault="00226C19" w:rsidP="00963267">
      <w:pPr>
        <w:spacing w:after="0"/>
        <w:ind w:left="1584" w:firstLine="1440"/>
        <w:rPr>
          <w:rFonts w:eastAsia="Times New Roman" w:cs="Times New Roman"/>
          <w:color w:val="0000FF"/>
          <w:sz w:val="20"/>
          <w:szCs w:val="20"/>
        </w:rPr>
      </w:pPr>
      <w:r w:rsidRPr="00EC129E">
        <w:rPr>
          <w:rFonts w:eastAsia="Times New Roman" w:cs="Times New Roman"/>
          <w:b/>
          <w:bCs/>
          <w:color w:val="000000"/>
          <w:sz w:val="20"/>
          <w:szCs w:val="20"/>
        </w:rPr>
        <w:t>Tons</w:t>
      </w:r>
      <w:r w:rsidRPr="00EC129E">
        <w:rPr>
          <w:rFonts w:eastAsia="Times New Roman" w:cs="Times New Roman"/>
          <w:sz w:val="20"/>
          <w:szCs w:val="20"/>
        </w:rPr>
        <w:t>"&gt;19.1</w:t>
      </w:r>
      <w:r w:rsidRPr="00EC129E">
        <w:rPr>
          <w:rFonts w:eastAsia="Times New Roman" w:cs="Times New Roman"/>
          <w:color w:val="0000FF"/>
          <w:sz w:val="20"/>
          <w:szCs w:val="20"/>
        </w:rPr>
        <w:t>&lt;/</w:t>
      </w:r>
      <w:r w:rsidRPr="00EC129E">
        <w:rPr>
          <w:rFonts w:eastAsia="Times New Roman" w:cs="Times New Roman"/>
          <w:color w:val="990000"/>
          <w:sz w:val="20"/>
          <w:szCs w:val="20"/>
        </w:rPr>
        <w:t>TotalAnnualCompressorMethaneCarbonDioxideEquivalent</w:t>
      </w:r>
      <w:r w:rsidRPr="00EC129E">
        <w:rPr>
          <w:rFonts w:eastAsia="Times New Roman" w:cs="Times New Roman"/>
          <w:color w:val="0000FF"/>
          <w:sz w:val="20"/>
          <w:szCs w:val="20"/>
        </w:rPr>
        <w:t>&gt;</w:t>
      </w:r>
    </w:p>
    <w:p w14:paraId="46C6C76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CompressorCount</w:t>
      </w:r>
      <w:r w:rsidRPr="00EC129E">
        <w:rPr>
          <w:rFonts w:eastAsia="Times New Roman" w:cs="Times New Roman"/>
          <w:sz w:val="20"/>
          <w:szCs w:val="20"/>
        </w:rPr>
        <w:t>&gt;456</w:t>
      </w:r>
      <w:r w:rsidRPr="00EC129E">
        <w:rPr>
          <w:rFonts w:eastAsia="Times New Roman" w:cs="Times New Roman"/>
          <w:color w:val="0000FF"/>
          <w:sz w:val="20"/>
          <w:szCs w:val="20"/>
        </w:rPr>
        <w:t>&lt;/</w:t>
      </w:r>
      <w:r w:rsidRPr="00EC129E">
        <w:rPr>
          <w:rFonts w:eastAsia="Times New Roman" w:cs="Times New Roman"/>
          <w:color w:val="990000"/>
          <w:sz w:val="20"/>
          <w:szCs w:val="20"/>
        </w:rPr>
        <w:t>CompressorCount</w:t>
      </w:r>
      <w:r w:rsidRPr="00EC129E">
        <w:rPr>
          <w:rFonts w:eastAsia="Times New Roman" w:cs="Times New Roman"/>
          <w:color w:val="0000FF"/>
          <w:sz w:val="20"/>
          <w:szCs w:val="20"/>
        </w:rPr>
        <w:t>&gt;</w:t>
      </w:r>
    </w:p>
    <w:p w14:paraId="52DBF45C"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ReciprocatingCompressorsDetails</w:t>
      </w:r>
      <w:r w:rsidRPr="00EC129E">
        <w:rPr>
          <w:rFonts w:eastAsia="Times New Roman" w:cs="Times New Roman"/>
          <w:color w:val="0000FF"/>
          <w:sz w:val="20"/>
          <w:szCs w:val="20"/>
        </w:rPr>
        <w:t>&gt;</w:t>
      </w:r>
    </w:p>
    <w:p w14:paraId="5B3A4DA1" w14:textId="77777777" w:rsidR="00226C19" w:rsidRPr="00EC129E" w:rsidRDefault="000E474F" w:rsidP="00226C19">
      <w:pPr>
        <w:spacing w:after="0"/>
        <w:ind w:left="2160"/>
        <w:rPr>
          <w:rFonts w:eastAsia="Times New Roman" w:cs="Times New Roman"/>
          <w:sz w:val="20"/>
          <w:szCs w:val="20"/>
        </w:rPr>
      </w:pPr>
      <w:hyperlink r:id="rId27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OtherEmissionsFromEquipmentLeaksDetails</w:t>
        </w:r>
        <w:r w:rsidR="00226C19" w:rsidRPr="00EC129E">
          <w:rPr>
            <w:rFonts w:eastAsia="Times New Roman" w:cs="Times New Roman"/>
            <w:color w:val="0000FF"/>
            <w:sz w:val="20"/>
            <w:szCs w:val="20"/>
          </w:rPr>
          <w:t>&gt;</w:t>
        </w:r>
      </w:hyperlink>
    </w:p>
    <w:p w14:paraId="66C0FC0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"&gt;9048.0</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4912030"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"&gt;4000.7</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1E8C992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"&gt;13048.7</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12DBF3C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DoesFacilityHaveEquipmentLeaks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DoesFacilityHaveEquipmentLeaks</w:t>
      </w:r>
      <w:r w:rsidRPr="00EC129E">
        <w:rPr>
          <w:rFonts w:eastAsia="Times New Roman" w:cs="Times New Roman"/>
          <w:color w:val="0000FF"/>
          <w:sz w:val="20"/>
          <w:szCs w:val="20"/>
        </w:rPr>
        <w:t>&gt;</w:t>
      </w:r>
    </w:p>
    <w:p w14:paraId="1B23591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361D3AEB"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1A6A1D5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73F56A60" w14:textId="77777777" w:rsidR="00226C19" w:rsidRPr="00EC129E" w:rsidRDefault="000E474F" w:rsidP="00226C19">
      <w:pPr>
        <w:spacing w:after="0"/>
        <w:ind w:left="2160" w:firstLine="360"/>
        <w:rPr>
          <w:rFonts w:eastAsia="Times New Roman" w:cs="Times New Roman"/>
          <w:sz w:val="20"/>
          <w:szCs w:val="20"/>
        </w:rPr>
      </w:pPr>
      <w:hyperlink r:id="rId27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EstimatingEmissionsFoundInLeakSurveyDetails</w:t>
        </w:r>
        <w:r w:rsidR="00226C19" w:rsidRPr="00EC129E">
          <w:rPr>
            <w:rFonts w:eastAsia="Times New Roman" w:cs="Times New Roman"/>
            <w:color w:val="0000FF"/>
            <w:sz w:val="20"/>
            <w:szCs w:val="20"/>
          </w:rPr>
          <w:t>&gt;</w:t>
        </w:r>
      </w:hyperlink>
    </w:p>
    <w:p w14:paraId="28FECCCD" w14:textId="77777777" w:rsidR="00226C19" w:rsidRPr="00EC129E" w:rsidRDefault="000E474F" w:rsidP="00226C19">
      <w:pPr>
        <w:spacing w:after="0"/>
        <w:ind w:left="2520" w:firstLine="360"/>
        <w:rPr>
          <w:rFonts w:eastAsia="Times New Roman" w:cs="Times New Roman"/>
          <w:sz w:val="20"/>
          <w:szCs w:val="20"/>
        </w:rPr>
      </w:pPr>
      <w:hyperlink r:id="rId27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5203ABE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&gt;Compressor Components, Gas Service - Valve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71E708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474C3D2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52D41CC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2E5FC21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2AA521F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1C14595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53B363C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24086E1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727522A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12C0466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7558B0B5"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667FF5CE" w14:textId="77777777" w:rsidR="00226C19" w:rsidRPr="00EC129E" w:rsidRDefault="000E474F" w:rsidP="00226C19">
      <w:pPr>
        <w:spacing w:after="0"/>
        <w:ind w:left="2880"/>
        <w:rPr>
          <w:rFonts w:eastAsia="Times New Roman" w:cs="Times New Roman"/>
          <w:sz w:val="20"/>
          <w:szCs w:val="20"/>
        </w:rPr>
      </w:pPr>
      <w:hyperlink r:id="rId27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5605C8F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&gt;Compressor Components, Gas Service - Connector</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36FB592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6397706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43BFED5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35011F3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0717371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20A8D9A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08B297E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467AA0F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697EA72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3ADE970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08557D15"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52AC3A50" w14:textId="77777777" w:rsidR="00226C19" w:rsidRPr="00EC129E" w:rsidRDefault="000E474F" w:rsidP="00226C19">
      <w:pPr>
        <w:spacing w:after="0"/>
        <w:ind w:left="2880"/>
        <w:rPr>
          <w:rFonts w:eastAsia="Times New Roman" w:cs="Times New Roman"/>
          <w:sz w:val="20"/>
          <w:szCs w:val="20"/>
        </w:rPr>
      </w:pPr>
      <w:hyperlink r:id="rId27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3445E4E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&gt;Compressor Components, Gas Service - Open-Ended Line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786C5E7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707009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1517A55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472FCDC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0FF73CB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1AE0188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221914A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373969C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309C232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70FE696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6B1EC8D8"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170BEF4C" w14:textId="77777777" w:rsidR="00226C19" w:rsidRPr="00EC129E" w:rsidRDefault="000E474F" w:rsidP="00226C19">
      <w:pPr>
        <w:spacing w:after="0"/>
        <w:ind w:left="2880"/>
        <w:rPr>
          <w:rFonts w:eastAsia="Times New Roman" w:cs="Times New Roman"/>
          <w:sz w:val="20"/>
          <w:szCs w:val="20"/>
        </w:rPr>
      </w:pPr>
      <w:hyperlink r:id="rId28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3FE7EE9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&gt;Compressor Components, Gas Service - Pressure Relief Valve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3FB897E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27A8679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029ACA3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074BBEC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7FE381C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55F5E4A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5551CF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3E80431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599BAE3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47839E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5352CB7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2A540E3D" w14:textId="77777777" w:rsidR="00226C19" w:rsidRPr="00EC129E" w:rsidRDefault="000E474F" w:rsidP="00226C19">
      <w:pPr>
        <w:spacing w:after="0"/>
        <w:ind w:left="2880"/>
        <w:rPr>
          <w:rFonts w:eastAsia="Times New Roman" w:cs="Times New Roman"/>
          <w:sz w:val="20"/>
          <w:szCs w:val="20"/>
        </w:rPr>
      </w:pPr>
      <w:hyperlink r:id="rId28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75B2FF9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&gt;Non-compressor Components, Gas Service - Valve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6F0538D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3662BEC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053D284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163E81F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770D6CB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5911D12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1B92738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5C65F2A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4E19F15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544D65A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3842CFC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762AD485" w14:textId="77777777" w:rsidR="00226C19" w:rsidRPr="00EC129E" w:rsidRDefault="000E474F" w:rsidP="00226C19">
      <w:pPr>
        <w:spacing w:after="0"/>
        <w:ind w:left="2880"/>
        <w:rPr>
          <w:rFonts w:eastAsia="Times New Roman" w:cs="Times New Roman"/>
          <w:sz w:val="20"/>
          <w:szCs w:val="20"/>
        </w:rPr>
      </w:pPr>
      <w:hyperlink r:id="rId28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6427E57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&gt;Non-compressor Components, Gas Service - Connector</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699B809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0DA00F3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5073C6C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049EBE4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58F683C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042A6F4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6AFB54D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46F2FE2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730DA2D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6D2D0F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74B9D74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1885B1C4" w14:textId="77777777" w:rsidR="00226C19" w:rsidRPr="00EC129E" w:rsidRDefault="000E474F" w:rsidP="00226C19">
      <w:pPr>
        <w:spacing w:after="0"/>
        <w:ind w:left="2880"/>
        <w:rPr>
          <w:rFonts w:eastAsia="Times New Roman" w:cs="Times New Roman"/>
          <w:sz w:val="20"/>
          <w:szCs w:val="20"/>
        </w:rPr>
      </w:pPr>
      <w:hyperlink r:id="rId28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5C016B5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&gt;Non-compressor Components, Gas Service - Open-Ended Line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3D80D3B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1246A97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3BDEE9A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71B5AB5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617A167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23BDD87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4526D86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7E499D1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691C973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08E19EE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5299C4C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701FF836" w14:textId="77777777" w:rsidR="00226C19" w:rsidRPr="00EC129E" w:rsidRDefault="000E474F" w:rsidP="00226C19">
      <w:pPr>
        <w:spacing w:after="0"/>
        <w:ind w:left="2880"/>
        <w:rPr>
          <w:rFonts w:eastAsia="Times New Roman" w:cs="Times New Roman"/>
          <w:sz w:val="20"/>
          <w:szCs w:val="20"/>
        </w:rPr>
      </w:pPr>
      <w:hyperlink r:id="rId28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EstimatingEmissionsFoundInLeakSurveyRowDetails</w:t>
        </w:r>
        <w:r w:rsidR="00226C19" w:rsidRPr="00EC129E">
          <w:rPr>
            <w:rFonts w:eastAsia="Times New Roman" w:cs="Times New Roman"/>
            <w:color w:val="0000FF"/>
            <w:sz w:val="20"/>
            <w:szCs w:val="20"/>
          </w:rPr>
          <w:t>&gt;</w:t>
        </w:r>
      </w:hyperlink>
    </w:p>
    <w:p w14:paraId="1582269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&gt;Non-compressor Components, Gas Service - Pressure Relief Valve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3D0FCCD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FirstCompleteSurveyDate</w:t>
      </w:r>
      <w:r w:rsidRPr="00EC129E">
        <w:rPr>
          <w:rFonts w:eastAsia="Times New Roman" w:cs="Times New Roman"/>
          <w:sz w:val="20"/>
          <w:szCs w:val="20"/>
        </w:rPr>
        <w:t>&gt;2010-01-01</w:t>
      </w:r>
      <w:r w:rsidRPr="00EC129E">
        <w:rPr>
          <w:rFonts w:eastAsia="Times New Roman" w:cs="Times New Roman"/>
          <w:color w:val="0000FF"/>
          <w:sz w:val="20"/>
          <w:szCs w:val="20"/>
        </w:rPr>
        <w:t>&lt;/</w:t>
      </w:r>
      <w:r w:rsidRPr="00EC129E">
        <w:rPr>
          <w:rFonts w:eastAsia="Times New Roman" w:cs="Times New Roman"/>
          <w:color w:val="990000"/>
          <w:sz w:val="20"/>
          <w:szCs w:val="20"/>
        </w:rPr>
        <w:t>FirstCompleteSurveyDate</w:t>
      </w:r>
      <w:r w:rsidRPr="00EC129E">
        <w:rPr>
          <w:rFonts w:eastAsia="Times New Roman" w:cs="Times New Roman"/>
          <w:color w:val="0000FF"/>
          <w:sz w:val="20"/>
          <w:szCs w:val="20"/>
        </w:rPr>
        <w:t>&gt;</w:t>
      </w:r>
    </w:p>
    <w:p w14:paraId="2233423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FirstSurveyLeaksFound</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FirstSurveyLeaksFound</w:t>
      </w:r>
      <w:r w:rsidRPr="00EC129E">
        <w:rPr>
          <w:rFonts w:eastAsia="Times New Roman" w:cs="Times New Roman"/>
          <w:color w:val="0000FF"/>
          <w:sz w:val="20"/>
          <w:szCs w:val="20"/>
        </w:rPr>
        <w:t>&gt;</w:t>
      </w:r>
    </w:p>
    <w:p w14:paraId="237FB1C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SecondCompleteSurveyDate</w:t>
      </w:r>
      <w:r w:rsidRPr="00EC129E">
        <w:rPr>
          <w:rFonts w:eastAsia="Times New Roman" w:cs="Times New Roman"/>
          <w:sz w:val="20"/>
          <w:szCs w:val="20"/>
        </w:rPr>
        <w:t>&gt;2010-03-01</w:t>
      </w:r>
      <w:r w:rsidRPr="00EC129E">
        <w:rPr>
          <w:rFonts w:eastAsia="Times New Roman" w:cs="Times New Roman"/>
          <w:color w:val="0000FF"/>
          <w:sz w:val="20"/>
          <w:szCs w:val="20"/>
        </w:rPr>
        <w:t>&lt;/</w:t>
      </w:r>
      <w:r w:rsidRPr="00EC129E">
        <w:rPr>
          <w:rFonts w:eastAsia="Times New Roman" w:cs="Times New Roman"/>
          <w:color w:val="990000"/>
          <w:sz w:val="20"/>
          <w:szCs w:val="20"/>
        </w:rPr>
        <w:t>SecondCompleteSurveyDate</w:t>
      </w:r>
      <w:r w:rsidRPr="00EC129E">
        <w:rPr>
          <w:rFonts w:eastAsia="Times New Roman" w:cs="Times New Roman"/>
          <w:color w:val="0000FF"/>
          <w:sz w:val="20"/>
          <w:szCs w:val="20"/>
        </w:rPr>
        <w:t>&gt;</w:t>
      </w:r>
    </w:p>
    <w:p w14:paraId="74D35CC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SecondSurveyLeaksFound</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SecondSurveyLeaksFound</w:t>
      </w:r>
      <w:r w:rsidRPr="00EC129E">
        <w:rPr>
          <w:rFonts w:eastAsia="Times New Roman" w:cs="Times New Roman"/>
          <w:color w:val="0000FF"/>
          <w:sz w:val="20"/>
          <w:szCs w:val="20"/>
        </w:rPr>
        <w:t>&gt;</w:t>
      </w:r>
    </w:p>
    <w:p w14:paraId="6B9A4CE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ThirdCompleteSurveyDate</w:t>
      </w:r>
      <w:r w:rsidRPr="00EC129E">
        <w:rPr>
          <w:rFonts w:eastAsia="Times New Roman" w:cs="Times New Roman"/>
          <w:sz w:val="20"/>
          <w:szCs w:val="20"/>
        </w:rPr>
        <w:t>&gt;2010-06-01</w:t>
      </w:r>
      <w:r w:rsidRPr="00EC129E">
        <w:rPr>
          <w:rFonts w:eastAsia="Times New Roman" w:cs="Times New Roman"/>
          <w:color w:val="0000FF"/>
          <w:sz w:val="20"/>
          <w:szCs w:val="20"/>
        </w:rPr>
        <w:t>&lt;/</w:t>
      </w:r>
      <w:r w:rsidRPr="00EC129E">
        <w:rPr>
          <w:rFonts w:eastAsia="Times New Roman" w:cs="Times New Roman"/>
          <w:color w:val="990000"/>
          <w:sz w:val="20"/>
          <w:szCs w:val="20"/>
        </w:rPr>
        <w:t>ThirdCompleteSurveyDate</w:t>
      </w:r>
      <w:r w:rsidRPr="00EC129E">
        <w:rPr>
          <w:rFonts w:eastAsia="Times New Roman" w:cs="Times New Roman"/>
          <w:color w:val="0000FF"/>
          <w:sz w:val="20"/>
          <w:szCs w:val="20"/>
        </w:rPr>
        <w:t>&gt;</w:t>
      </w:r>
    </w:p>
    <w:p w14:paraId="198600D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ThirdSurveyLeaksFound</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ThirdSurveyLeaksFound</w:t>
      </w:r>
      <w:r w:rsidRPr="00EC129E">
        <w:rPr>
          <w:rFonts w:eastAsia="Times New Roman" w:cs="Times New Roman"/>
          <w:color w:val="0000FF"/>
          <w:sz w:val="20"/>
          <w:szCs w:val="20"/>
        </w:rPr>
        <w:t>&gt;</w:t>
      </w:r>
    </w:p>
    <w:p w14:paraId="44DAB20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FourthCompleteSurveyDate</w:t>
      </w:r>
      <w:r w:rsidRPr="00EC129E">
        <w:rPr>
          <w:rFonts w:eastAsia="Times New Roman" w:cs="Times New Roman"/>
          <w:sz w:val="20"/>
          <w:szCs w:val="20"/>
        </w:rPr>
        <w:t>&gt;2010-10-01</w:t>
      </w:r>
      <w:r w:rsidRPr="00EC129E">
        <w:rPr>
          <w:rFonts w:eastAsia="Times New Roman" w:cs="Times New Roman"/>
          <w:color w:val="0000FF"/>
          <w:sz w:val="20"/>
          <w:szCs w:val="20"/>
        </w:rPr>
        <w:t>&lt;/</w:t>
      </w:r>
      <w:r w:rsidRPr="00EC129E">
        <w:rPr>
          <w:rFonts w:eastAsia="Times New Roman" w:cs="Times New Roman"/>
          <w:color w:val="990000"/>
          <w:sz w:val="20"/>
          <w:szCs w:val="20"/>
        </w:rPr>
        <w:t>FourthCompleteSurveyDate</w:t>
      </w:r>
      <w:r w:rsidRPr="00EC129E">
        <w:rPr>
          <w:rFonts w:eastAsia="Times New Roman" w:cs="Times New Roman"/>
          <w:color w:val="0000FF"/>
          <w:sz w:val="20"/>
          <w:szCs w:val="20"/>
        </w:rPr>
        <w:t>&gt;</w:t>
      </w:r>
    </w:p>
    <w:p w14:paraId="14ECE82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FourthSurveyLeaksFound</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FourthSurveyLeaksFound</w:t>
      </w:r>
      <w:r w:rsidRPr="00EC129E">
        <w:rPr>
          <w:rFonts w:eastAsia="Times New Roman" w:cs="Times New Roman"/>
          <w:color w:val="0000FF"/>
          <w:sz w:val="20"/>
          <w:szCs w:val="20"/>
        </w:rPr>
        <w:t>&gt;</w:t>
      </w:r>
    </w:p>
    <w:p w14:paraId="5F91D9D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795EA1C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"&gt;500.0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3E717AF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EstimatingEmissionsFoundInLeakSurveyRowDetails</w:t>
      </w:r>
      <w:r w:rsidRPr="00EC129E">
        <w:rPr>
          <w:rFonts w:eastAsia="Times New Roman" w:cs="Times New Roman"/>
          <w:color w:val="0000FF"/>
          <w:sz w:val="20"/>
          <w:szCs w:val="20"/>
        </w:rPr>
        <w:t>&gt;</w:t>
      </w:r>
    </w:p>
    <w:p w14:paraId="2286C1E0"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EstimatingEmissionsFoundInLeakSurveyDetails</w:t>
      </w:r>
      <w:r w:rsidRPr="00EC129E">
        <w:rPr>
          <w:rFonts w:eastAsia="Times New Roman" w:cs="Times New Roman"/>
          <w:color w:val="0000FF"/>
          <w:sz w:val="20"/>
          <w:szCs w:val="20"/>
        </w:rPr>
        <w:t>&gt;</w:t>
      </w:r>
    </w:p>
    <w:p w14:paraId="26C8830C" w14:textId="77777777" w:rsidR="00226C19" w:rsidRPr="00EC129E" w:rsidRDefault="000E474F" w:rsidP="00226C19">
      <w:pPr>
        <w:spacing w:after="0"/>
        <w:ind w:left="2520"/>
        <w:rPr>
          <w:rFonts w:eastAsia="Times New Roman" w:cs="Times New Roman"/>
          <w:sz w:val="20"/>
          <w:szCs w:val="20"/>
        </w:rPr>
      </w:pPr>
      <w:hyperlink r:id="rId28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EstimatingEmissionsUsingPopulationCountsDetails</w:t>
        </w:r>
        <w:r w:rsidR="00226C19" w:rsidRPr="00EC129E">
          <w:rPr>
            <w:rFonts w:eastAsia="Times New Roman" w:cs="Times New Roman"/>
            <w:color w:val="0000FF"/>
            <w:sz w:val="20"/>
            <w:szCs w:val="20"/>
          </w:rPr>
          <w:t>&gt;</w:t>
        </w:r>
      </w:hyperlink>
    </w:p>
    <w:p w14:paraId="75582093" w14:textId="77777777" w:rsidR="00226C19" w:rsidRPr="00EC129E" w:rsidRDefault="000E474F" w:rsidP="00226C19">
      <w:pPr>
        <w:spacing w:after="0"/>
        <w:ind w:left="2520" w:firstLine="360"/>
        <w:rPr>
          <w:rFonts w:eastAsia="Times New Roman" w:cs="Times New Roman"/>
          <w:sz w:val="20"/>
          <w:szCs w:val="20"/>
        </w:rPr>
      </w:pPr>
      <w:hyperlink r:id="rId28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50E6909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light crude service - flange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38463EA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79DF9823" w14:textId="77777777" w:rsidR="00226C19" w:rsidRPr="00EC129E" w:rsidRDefault="00226C19" w:rsidP="00226C19">
      <w:pPr>
        <w:tabs>
          <w:tab w:val="left" w:pos="450"/>
        </w:tabs>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11DC6B6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&gt;7</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50103B09" w14:textId="77777777" w:rsidR="00226C19" w:rsidRPr="00EC129E" w:rsidRDefault="00226C19" w:rsidP="00226C19">
      <w:pPr>
        <w:spacing w:after="0"/>
        <w:ind w:left="2880" w:firstLine="360"/>
        <w:rPr>
          <w:rFonts w:eastAsia="Times New Roman" w:cs="Times New Roman"/>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hyperlink r:id="rId287" w:history="1">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hyperlink>
    </w:p>
    <w:p w14:paraId="19B5971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light crude service - connector</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667250D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A94B2E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45A1385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&gt;8</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54FB405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45DF2DAE" w14:textId="77777777" w:rsidR="00226C19" w:rsidRPr="00EC129E" w:rsidRDefault="000E474F" w:rsidP="00226C19">
      <w:pPr>
        <w:spacing w:after="0"/>
        <w:ind w:left="2880"/>
        <w:rPr>
          <w:rFonts w:eastAsia="Times New Roman" w:cs="Times New Roman"/>
          <w:sz w:val="20"/>
          <w:szCs w:val="20"/>
        </w:rPr>
      </w:pPr>
      <w:hyperlink r:id="rId28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1DE8464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light crude service - open-ended line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72DCD20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1C7163C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450CB27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&gt;30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1327406C"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63DF23C2" w14:textId="77777777" w:rsidR="00226C19" w:rsidRPr="00EC129E" w:rsidRDefault="000E474F" w:rsidP="00226C19">
      <w:pPr>
        <w:spacing w:after="0"/>
        <w:ind w:left="2880"/>
        <w:rPr>
          <w:rFonts w:eastAsia="Times New Roman" w:cs="Times New Roman"/>
          <w:sz w:val="20"/>
          <w:szCs w:val="20"/>
        </w:rPr>
      </w:pPr>
      <w:hyperlink r:id="rId28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026BAFF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light crude service - other</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784AF63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6ED57BF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0F02BD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&gt;21</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772DC06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313C1461" w14:textId="77777777" w:rsidR="00226C19" w:rsidRPr="00EC129E" w:rsidRDefault="000E474F" w:rsidP="00226C19">
      <w:pPr>
        <w:spacing w:after="0"/>
        <w:ind w:left="2880"/>
        <w:rPr>
          <w:rFonts w:eastAsia="Times New Roman" w:cs="Times New Roman"/>
          <w:sz w:val="20"/>
          <w:szCs w:val="20"/>
        </w:rPr>
      </w:pPr>
      <w:hyperlink r:id="rId29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68E68D9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heavy crude service - valve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6FD327E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12AEDCC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59579A2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&gt;24</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10C09871"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47A4E039" w14:textId="77777777" w:rsidR="00226C19" w:rsidRPr="00EC129E" w:rsidRDefault="000E474F" w:rsidP="00226C19">
      <w:pPr>
        <w:spacing w:after="0"/>
        <w:ind w:left="2880"/>
        <w:rPr>
          <w:rFonts w:eastAsia="Times New Roman" w:cs="Times New Roman"/>
          <w:sz w:val="20"/>
          <w:szCs w:val="20"/>
        </w:rPr>
      </w:pPr>
      <w:hyperlink r:id="rId29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1B3AB4E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heavy crude service - flange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363A3B9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730BC7A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25F6F7F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&gt;77</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0E9344F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42C8FB0A" w14:textId="77777777" w:rsidR="00226C19" w:rsidRPr="00EC129E" w:rsidRDefault="000E474F" w:rsidP="00226C19">
      <w:pPr>
        <w:spacing w:after="0"/>
        <w:ind w:left="2880"/>
        <w:rPr>
          <w:rFonts w:eastAsia="Times New Roman" w:cs="Times New Roman"/>
          <w:sz w:val="20"/>
          <w:szCs w:val="20"/>
        </w:rPr>
      </w:pPr>
      <w:hyperlink r:id="rId29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3353838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heavy crude service - connector</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25E9A42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0F4BBC1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677BC09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1197E222"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0ACAE934" w14:textId="77777777" w:rsidR="00226C19" w:rsidRPr="00EC129E" w:rsidRDefault="000E474F" w:rsidP="00226C19">
      <w:pPr>
        <w:spacing w:after="0"/>
        <w:ind w:left="2880"/>
        <w:rPr>
          <w:rFonts w:eastAsia="Times New Roman" w:cs="Times New Roman"/>
          <w:sz w:val="20"/>
          <w:szCs w:val="20"/>
        </w:rPr>
      </w:pPr>
      <w:hyperlink r:id="rId29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256121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heavy crude service - open-ended line</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1A5D216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01D771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4138186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&gt;30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200C2D11"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0E2997E8" w14:textId="77777777" w:rsidR="00226C19" w:rsidRPr="00EC129E" w:rsidRDefault="000E474F" w:rsidP="00226C19">
      <w:pPr>
        <w:spacing w:after="0"/>
        <w:ind w:left="2880"/>
        <w:rPr>
          <w:rFonts w:eastAsia="Times New Roman" w:cs="Times New Roman"/>
          <w:sz w:val="20"/>
          <w:szCs w:val="20"/>
        </w:rPr>
      </w:pPr>
      <w:hyperlink r:id="rId29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EstimatingEmissionsUsingPopulationCountsRowDetails</w:t>
        </w:r>
        <w:r w:rsidR="00226C19" w:rsidRPr="00EC129E">
          <w:rPr>
            <w:rFonts w:eastAsia="Times New Roman" w:cs="Times New Roman"/>
            <w:color w:val="0000FF"/>
            <w:sz w:val="20"/>
            <w:szCs w:val="20"/>
          </w:rPr>
          <w:t>&gt;</w:t>
        </w:r>
      </w:hyperlink>
    </w:p>
    <w:p w14:paraId="6CB551A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ComponentType</w:t>
      </w:r>
      <w:r w:rsidRPr="00EC129E">
        <w:rPr>
          <w:rFonts w:eastAsia="Times New Roman" w:cs="Times New Roman"/>
          <w:sz w:val="20"/>
          <w:szCs w:val="20"/>
        </w:rPr>
        <w:t>&gt;Onshore, heavy crude service - other</w:t>
      </w:r>
      <w:r w:rsidRPr="00EC129E">
        <w:rPr>
          <w:rFonts w:eastAsia="Times New Roman" w:cs="Times New Roman"/>
          <w:color w:val="0000FF"/>
          <w:sz w:val="20"/>
          <w:szCs w:val="20"/>
        </w:rPr>
        <w:t>&lt;/</w:t>
      </w:r>
      <w:r w:rsidRPr="00EC129E">
        <w:rPr>
          <w:rFonts w:eastAsia="Times New Roman" w:cs="Times New Roman"/>
          <w:color w:val="990000"/>
          <w:sz w:val="20"/>
          <w:szCs w:val="20"/>
        </w:rPr>
        <w:t>ComponentType</w:t>
      </w:r>
      <w:r w:rsidRPr="00EC129E">
        <w:rPr>
          <w:rFonts w:eastAsia="Times New Roman" w:cs="Times New Roman"/>
          <w:color w:val="0000FF"/>
          <w:sz w:val="20"/>
          <w:szCs w:val="20"/>
        </w:rPr>
        <w:t>&gt;</w:t>
      </w:r>
    </w:p>
    <w:p w14:paraId="0309901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"&gt;1000.0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0E98CE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3ACF963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TotalCountForEachLeakSourceType</w:t>
      </w:r>
      <w:r w:rsidRPr="00EC129E">
        <w:rPr>
          <w:rFonts w:eastAsia="Times New Roman" w:cs="Times New Roman"/>
          <w:color w:val="0000FF"/>
          <w:sz w:val="20"/>
          <w:szCs w:val="20"/>
        </w:rPr>
        <w:t>&gt;</w:t>
      </w:r>
    </w:p>
    <w:p w14:paraId="48C2CF7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EstimatingEmissionsUsingPopulationCountsRowDetails</w:t>
      </w:r>
      <w:r w:rsidRPr="00EC129E">
        <w:rPr>
          <w:rFonts w:eastAsia="Times New Roman" w:cs="Times New Roman"/>
          <w:color w:val="0000FF"/>
          <w:sz w:val="20"/>
          <w:szCs w:val="20"/>
        </w:rPr>
        <w:t>&gt;</w:t>
      </w:r>
    </w:p>
    <w:p w14:paraId="749CE782"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EstimatingEmissionsUsingPopulationCountsDetails</w:t>
      </w:r>
      <w:r w:rsidRPr="00EC129E">
        <w:rPr>
          <w:rFonts w:eastAsia="Times New Roman" w:cs="Times New Roman"/>
          <w:color w:val="0000FF"/>
          <w:sz w:val="20"/>
          <w:szCs w:val="20"/>
        </w:rPr>
        <w:t>&gt;</w:t>
      </w:r>
    </w:p>
    <w:p w14:paraId="426A4EAD" w14:textId="77777777" w:rsidR="00226C19" w:rsidRPr="00EC129E" w:rsidRDefault="000E474F" w:rsidP="00226C19">
      <w:pPr>
        <w:spacing w:after="0"/>
        <w:ind w:left="2520"/>
        <w:rPr>
          <w:rFonts w:eastAsia="Times New Roman" w:cs="Times New Roman"/>
          <w:sz w:val="20"/>
          <w:szCs w:val="20"/>
        </w:rPr>
      </w:pPr>
      <w:hyperlink r:id="rId29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ComponentCountMethodologyOneDetails</w:t>
        </w:r>
        <w:r w:rsidR="00226C19" w:rsidRPr="00EC129E">
          <w:rPr>
            <w:rFonts w:eastAsia="Times New Roman" w:cs="Times New Roman"/>
            <w:color w:val="0000FF"/>
            <w:sz w:val="20"/>
            <w:szCs w:val="20"/>
          </w:rPr>
          <w:t>&gt;</w:t>
        </w:r>
      </w:hyperlink>
    </w:p>
    <w:p w14:paraId="035924C8" w14:textId="77777777" w:rsidR="00226C19" w:rsidRPr="00EC129E" w:rsidRDefault="000E474F" w:rsidP="00226C19">
      <w:pPr>
        <w:spacing w:after="0"/>
        <w:ind w:left="2880"/>
        <w:rPr>
          <w:rFonts w:eastAsia="Times New Roman" w:cs="Times New Roman"/>
          <w:sz w:val="20"/>
          <w:szCs w:val="20"/>
        </w:rPr>
      </w:pPr>
      <w:hyperlink r:id="rId29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0DE4CFA5"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&gt;Wellheads</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1DFEAF41"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4E9620F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707A663C" w14:textId="77777777" w:rsidR="00226C19" w:rsidRPr="00EC129E" w:rsidRDefault="000E474F" w:rsidP="00226C19">
      <w:pPr>
        <w:spacing w:after="0"/>
        <w:ind w:left="2880"/>
        <w:rPr>
          <w:rFonts w:eastAsia="Times New Roman" w:cs="Times New Roman"/>
          <w:sz w:val="20"/>
          <w:szCs w:val="20"/>
        </w:rPr>
      </w:pPr>
      <w:hyperlink r:id="rId29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22B0FDD7"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&gt;Separators</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7B06E643"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52BC8B4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26381536" w14:textId="77777777" w:rsidR="00226C19" w:rsidRPr="00EC129E" w:rsidRDefault="000E474F" w:rsidP="00226C19">
      <w:pPr>
        <w:spacing w:after="0"/>
        <w:ind w:left="2880"/>
        <w:rPr>
          <w:rFonts w:eastAsia="Times New Roman" w:cs="Times New Roman"/>
          <w:sz w:val="20"/>
          <w:szCs w:val="20"/>
        </w:rPr>
      </w:pPr>
      <w:hyperlink r:id="rId29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50927A1B"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&gt;Meters/piping</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1E632E36"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5DF07D45"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6E02ADFC" w14:textId="77777777" w:rsidR="00226C19" w:rsidRPr="00EC129E" w:rsidRDefault="000E474F" w:rsidP="00226C19">
      <w:pPr>
        <w:spacing w:after="0"/>
        <w:ind w:left="2880"/>
        <w:rPr>
          <w:rFonts w:eastAsia="Times New Roman" w:cs="Times New Roman"/>
          <w:sz w:val="20"/>
          <w:szCs w:val="20"/>
        </w:rPr>
      </w:pPr>
      <w:hyperlink r:id="rId29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77D9884A"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&gt;Compressors</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6F4E86E0"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3299334A"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3A5177B9" w14:textId="77777777" w:rsidR="00226C19" w:rsidRPr="00EC129E" w:rsidRDefault="000E474F" w:rsidP="00226C19">
      <w:pPr>
        <w:spacing w:after="0"/>
        <w:ind w:left="2880"/>
        <w:rPr>
          <w:rFonts w:eastAsia="Times New Roman" w:cs="Times New Roman"/>
          <w:sz w:val="20"/>
          <w:szCs w:val="20"/>
        </w:rPr>
      </w:pPr>
      <w:hyperlink r:id="rId30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626AC5E1"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&gt;In-line heaters</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35362221"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78C81A36"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2FA27BBC" w14:textId="77777777" w:rsidR="00226C19" w:rsidRPr="00EC129E" w:rsidRDefault="000E474F" w:rsidP="00226C19">
      <w:pPr>
        <w:spacing w:after="0"/>
        <w:ind w:left="2880"/>
        <w:rPr>
          <w:rFonts w:eastAsia="Times New Roman" w:cs="Times New Roman"/>
          <w:sz w:val="20"/>
          <w:szCs w:val="20"/>
        </w:rPr>
      </w:pPr>
      <w:hyperlink r:id="rId30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0771A75A"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&gt;Dehydrators</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2E2DE92F"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32578079"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61E877F9" w14:textId="77777777" w:rsidR="00226C19" w:rsidRPr="00EC129E" w:rsidRDefault="000E474F" w:rsidP="00226C19">
      <w:pPr>
        <w:spacing w:after="0"/>
        <w:ind w:left="2880"/>
        <w:rPr>
          <w:rFonts w:eastAsia="Times New Roman" w:cs="Times New Roman"/>
          <w:sz w:val="20"/>
          <w:szCs w:val="20"/>
        </w:rPr>
      </w:pPr>
      <w:hyperlink r:id="rId30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2E4F7961"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&gt;Heater-treater</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39F0439F"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515F0C3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46658C6D" w14:textId="77777777" w:rsidR="00226C19" w:rsidRPr="00EC129E" w:rsidRDefault="000E474F" w:rsidP="00226C19">
      <w:pPr>
        <w:spacing w:after="0"/>
        <w:ind w:left="2880"/>
        <w:rPr>
          <w:rFonts w:eastAsia="Times New Roman" w:cs="Times New Roman"/>
          <w:sz w:val="20"/>
          <w:szCs w:val="20"/>
        </w:rPr>
      </w:pPr>
      <w:hyperlink r:id="rId30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ComponentCountMethodologyOneRowDetails</w:t>
        </w:r>
        <w:r w:rsidR="00226C19" w:rsidRPr="00EC129E">
          <w:rPr>
            <w:rFonts w:eastAsia="Times New Roman" w:cs="Times New Roman"/>
            <w:color w:val="0000FF"/>
            <w:sz w:val="20"/>
            <w:szCs w:val="20"/>
          </w:rPr>
          <w:t>&gt;</w:t>
        </w:r>
      </w:hyperlink>
    </w:p>
    <w:p w14:paraId="40C90CA3"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MajorEquipmentType</w:t>
      </w:r>
      <w:r w:rsidRPr="00EC129E">
        <w:rPr>
          <w:rFonts w:eastAsia="Times New Roman" w:cs="Times New Roman"/>
          <w:sz w:val="20"/>
          <w:szCs w:val="20"/>
        </w:rPr>
        <w:t>&gt;Header</w:t>
      </w:r>
      <w:r w:rsidRPr="00EC129E">
        <w:rPr>
          <w:rFonts w:eastAsia="Times New Roman" w:cs="Times New Roman"/>
          <w:color w:val="0000FF"/>
          <w:sz w:val="20"/>
          <w:szCs w:val="20"/>
        </w:rPr>
        <w:t>&lt;/</w:t>
      </w:r>
      <w:r w:rsidRPr="00EC129E">
        <w:rPr>
          <w:rFonts w:eastAsia="Times New Roman" w:cs="Times New Roman"/>
          <w:color w:val="990000"/>
          <w:sz w:val="20"/>
          <w:szCs w:val="20"/>
        </w:rPr>
        <w:t>MajorEquipmentType</w:t>
      </w:r>
      <w:r w:rsidRPr="00EC129E">
        <w:rPr>
          <w:rFonts w:eastAsia="Times New Roman" w:cs="Times New Roman"/>
          <w:color w:val="0000FF"/>
          <w:sz w:val="20"/>
          <w:szCs w:val="20"/>
        </w:rPr>
        <w:t>&gt;</w:t>
      </w:r>
    </w:p>
    <w:p w14:paraId="7BF69749"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TotalCountForMajorEquipmentType</w:t>
      </w:r>
      <w:r w:rsidRPr="00EC129E">
        <w:rPr>
          <w:rFonts w:eastAsia="Times New Roman" w:cs="Times New Roman"/>
          <w:color w:val="0000FF"/>
          <w:sz w:val="20"/>
          <w:szCs w:val="20"/>
        </w:rPr>
        <w:t>&gt;</w:t>
      </w:r>
    </w:p>
    <w:p w14:paraId="3E16D61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ComponentCountMethodologyOneRowDetails</w:t>
      </w:r>
      <w:r w:rsidRPr="00EC129E">
        <w:rPr>
          <w:rFonts w:eastAsia="Times New Roman" w:cs="Times New Roman"/>
          <w:color w:val="0000FF"/>
          <w:sz w:val="20"/>
          <w:szCs w:val="20"/>
        </w:rPr>
        <w:t>&gt;</w:t>
      </w:r>
    </w:p>
    <w:p w14:paraId="0D1EF81C"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ComponentCountMethodologyOneDetails</w:t>
      </w:r>
      <w:r w:rsidRPr="00EC129E">
        <w:rPr>
          <w:rFonts w:eastAsia="Times New Roman" w:cs="Times New Roman"/>
          <w:color w:val="0000FF"/>
          <w:sz w:val="20"/>
          <w:szCs w:val="20"/>
        </w:rPr>
        <w:t>&gt;</w:t>
      </w:r>
    </w:p>
    <w:p w14:paraId="78210AE8"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OtherEmissionsFromEquipmentLeaksDetails</w:t>
      </w:r>
      <w:r w:rsidRPr="00EC129E">
        <w:rPr>
          <w:rFonts w:eastAsia="Times New Roman" w:cs="Times New Roman"/>
          <w:color w:val="0000FF"/>
          <w:sz w:val="20"/>
          <w:szCs w:val="20"/>
        </w:rPr>
        <w:t>&gt;</w:t>
      </w:r>
    </w:p>
    <w:p w14:paraId="26AC6416" w14:textId="77777777" w:rsidR="00226C19" w:rsidRPr="00EC129E" w:rsidRDefault="000E474F" w:rsidP="00226C19">
      <w:pPr>
        <w:spacing w:after="0"/>
        <w:ind w:left="2160"/>
        <w:rPr>
          <w:rFonts w:eastAsia="Times New Roman" w:cs="Times New Roman"/>
          <w:sz w:val="20"/>
          <w:szCs w:val="20"/>
        </w:rPr>
      </w:pPr>
      <w:hyperlink r:id="rId30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EnhancedOilRecoveryInjectionPumpBlowdownDetails</w:t>
        </w:r>
        <w:r w:rsidR="00226C19" w:rsidRPr="00EC129E">
          <w:rPr>
            <w:rFonts w:eastAsia="Times New Roman" w:cs="Times New Roman"/>
            <w:color w:val="0000FF"/>
            <w:sz w:val="20"/>
            <w:szCs w:val="20"/>
          </w:rPr>
          <w:t>&gt;</w:t>
        </w:r>
      </w:hyperlink>
    </w:p>
    <w:p w14:paraId="3E8878EF"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1494339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148C7F6D"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DoesFacilityHaveEorInjectionPumpBlowdown</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DoesFacilityHaveEorInjectionPumpBlowdown</w:t>
      </w:r>
      <w:r w:rsidRPr="00EC129E">
        <w:rPr>
          <w:rFonts w:eastAsia="Times New Roman" w:cs="Times New Roman"/>
          <w:color w:val="0000FF"/>
          <w:sz w:val="20"/>
          <w:szCs w:val="20"/>
        </w:rPr>
        <w:t>&gt;</w:t>
      </w:r>
    </w:p>
    <w:p w14:paraId="6D014253"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645A602A"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7A280864"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6CD6DC10" w14:textId="77777777" w:rsidR="00226C19" w:rsidRPr="00EC129E" w:rsidRDefault="000E474F" w:rsidP="00226C19">
      <w:pPr>
        <w:spacing w:after="0"/>
        <w:ind w:left="2520"/>
        <w:rPr>
          <w:rFonts w:eastAsia="Times New Roman" w:cs="Times New Roman"/>
          <w:sz w:val="20"/>
          <w:szCs w:val="20"/>
        </w:rPr>
      </w:pPr>
      <w:hyperlink r:id="rId30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UniqueInjectionPumpBlowdownsDetails</w:t>
        </w:r>
        <w:r w:rsidR="00226C19" w:rsidRPr="00EC129E">
          <w:rPr>
            <w:rFonts w:eastAsia="Times New Roman" w:cs="Times New Roman"/>
            <w:color w:val="0000FF"/>
            <w:sz w:val="20"/>
            <w:szCs w:val="20"/>
          </w:rPr>
          <w:t>&gt;</w:t>
        </w:r>
      </w:hyperlink>
    </w:p>
    <w:p w14:paraId="09C535D8" w14:textId="77777777" w:rsidR="00226C19" w:rsidRPr="00EC129E" w:rsidRDefault="000E474F" w:rsidP="00226C19">
      <w:pPr>
        <w:spacing w:after="0"/>
        <w:ind w:left="2880"/>
        <w:rPr>
          <w:rFonts w:eastAsia="Times New Roman" w:cs="Times New Roman"/>
          <w:sz w:val="20"/>
          <w:szCs w:val="20"/>
        </w:rPr>
      </w:pPr>
      <w:hyperlink r:id="rId30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6DAF65D3"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CE23EFE"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0E97937B"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68019D3D"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20FA18E9"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359A5DC4"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"&gt;0.23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7E0BE7B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29C63F10" w14:textId="77777777" w:rsidR="00226C19" w:rsidRPr="00EC129E" w:rsidRDefault="000E474F" w:rsidP="00226C19">
      <w:pPr>
        <w:spacing w:after="0"/>
        <w:ind w:left="2880"/>
        <w:rPr>
          <w:rFonts w:eastAsia="Times New Roman" w:cs="Times New Roman"/>
          <w:sz w:val="20"/>
          <w:szCs w:val="20"/>
        </w:rPr>
      </w:pPr>
      <w:hyperlink r:id="rId30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356E16F7"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5B73C683"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0393860E"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D8A813B"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558C8C79"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0BF5E835"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73DA0275"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0D9D2E1B" w14:textId="77777777" w:rsidR="00226C19" w:rsidRPr="00EC129E" w:rsidRDefault="000E474F" w:rsidP="00226C19">
      <w:pPr>
        <w:spacing w:after="0"/>
        <w:ind w:left="2880"/>
        <w:rPr>
          <w:rFonts w:eastAsia="Times New Roman" w:cs="Times New Roman"/>
          <w:sz w:val="20"/>
          <w:szCs w:val="20"/>
        </w:rPr>
      </w:pPr>
      <w:hyperlink r:id="rId30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61FE6EFD"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&gt;3</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8F4CE0D"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6291C95F"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0DE73D12"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7B1EA32B" w14:textId="77777777" w:rsidR="00226C19" w:rsidRPr="00EC129E" w:rsidRDefault="00226C19" w:rsidP="00226C19">
      <w:pPr>
        <w:spacing w:after="0"/>
        <w:ind w:left="3240"/>
        <w:rPr>
          <w:rFonts w:eastAsia="Times New Roman" w:cs="Times New Roman"/>
          <w:color w:val="99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61669B56" w14:textId="77777777" w:rsidR="00226C19" w:rsidRPr="00EC129E" w:rsidRDefault="00226C19" w:rsidP="00226C19">
      <w:pPr>
        <w:spacing w:after="0"/>
        <w:ind w:left="324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38620FA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25004D18" w14:textId="77777777" w:rsidR="00226C19" w:rsidRPr="00EC129E" w:rsidRDefault="000E474F" w:rsidP="00226C19">
      <w:pPr>
        <w:spacing w:after="0"/>
        <w:ind w:left="2880"/>
        <w:rPr>
          <w:rFonts w:eastAsia="Times New Roman" w:cs="Times New Roman"/>
          <w:sz w:val="20"/>
          <w:szCs w:val="20"/>
        </w:rPr>
      </w:pPr>
      <w:hyperlink r:id="rId30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179A651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&gt;4</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1925E9B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5E85008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F731BF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6E044DB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3626127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6D9E2BE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680809BF" w14:textId="77777777" w:rsidR="00226C19" w:rsidRPr="00EC129E" w:rsidRDefault="000E474F" w:rsidP="00226C19">
      <w:pPr>
        <w:spacing w:after="0"/>
        <w:ind w:left="2880"/>
        <w:rPr>
          <w:rFonts w:eastAsia="Times New Roman" w:cs="Times New Roman"/>
          <w:sz w:val="20"/>
          <w:szCs w:val="20"/>
        </w:rPr>
      </w:pPr>
      <w:hyperlink r:id="rId31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176ADEE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&gt;5</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9F5D05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664712B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FA6DB3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4F349EC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30BD05C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5E944F7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7AB90801" w14:textId="77777777" w:rsidR="00226C19" w:rsidRPr="00EC129E" w:rsidRDefault="000E474F" w:rsidP="00226C19">
      <w:pPr>
        <w:spacing w:after="0"/>
        <w:ind w:left="2880"/>
        <w:rPr>
          <w:rFonts w:eastAsia="Times New Roman" w:cs="Times New Roman"/>
          <w:sz w:val="20"/>
          <w:szCs w:val="20"/>
        </w:rPr>
      </w:pPr>
      <w:hyperlink r:id="rId31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2774F9A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&gt;6</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D9AA6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40EFA23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42F63D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6916D22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2B88025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BCED951"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6973A8C1" w14:textId="77777777" w:rsidR="00226C19" w:rsidRPr="00EC129E" w:rsidRDefault="000E474F" w:rsidP="00226C19">
      <w:pPr>
        <w:spacing w:after="0"/>
        <w:ind w:left="2880"/>
        <w:rPr>
          <w:rFonts w:eastAsia="Times New Roman" w:cs="Times New Roman"/>
          <w:sz w:val="20"/>
          <w:szCs w:val="20"/>
        </w:rPr>
      </w:pPr>
      <w:hyperlink r:id="rId31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151DD40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&gt;7</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45BB0D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3C9BE69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3EA41C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0CEAC3C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2565FB5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54673195"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15E61532" w14:textId="77777777" w:rsidR="00226C19" w:rsidRPr="00EC129E" w:rsidRDefault="000E474F" w:rsidP="00226C19">
      <w:pPr>
        <w:spacing w:after="0"/>
        <w:ind w:left="2880"/>
        <w:rPr>
          <w:rFonts w:eastAsia="Times New Roman" w:cs="Times New Roman"/>
          <w:sz w:val="20"/>
          <w:szCs w:val="20"/>
        </w:rPr>
      </w:pPr>
      <w:hyperlink r:id="rId31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36C7E08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&gt;8</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CFC775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6C7A896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33F66E5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0FF2E5E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746BA06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5FF520BA"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59F557E9" w14:textId="77777777" w:rsidR="00226C19" w:rsidRPr="00EC129E" w:rsidRDefault="000E474F" w:rsidP="00226C19">
      <w:pPr>
        <w:spacing w:after="0"/>
        <w:ind w:left="2880"/>
        <w:rPr>
          <w:rFonts w:eastAsia="Times New Roman" w:cs="Times New Roman"/>
          <w:sz w:val="20"/>
          <w:szCs w:val="20"/>
        </w:rPr>
      </w:pPr>
      <w:hyperlink r:id="rId31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343A656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&gt;9</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F50FF8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2166BE9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7DAAB9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19899D1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4F5C108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9F4274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46947749" w14:textId="77777777" w:rsidR="00226C19" w:rsidRPr="00EC129E" w:rsidRDefault="000E474F" w:rsidP="00226C19">
      <w:pPr>
        <w:spacing w:after="0"/>
        <w:ind w:left="2880"/>
        <w:rPr>
          <w:rFonts w:eastAsia="Times New Roman" w:cs="Times New Roman"/>
          <w:sz w:val="20"/>
          <w:szCs w:val="20"/>
        </w:rPr>
      </w:pPr>
      <w:hyperlink r:id="rId31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48B0FBD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8BA5C8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307C25F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5CA6CA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61B6DAF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3EFA4A0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"&gt;45</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22F7FA9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1E5638B9" w14:textId="77777777" w:rsidR="00226C19" w:rsidRPr="00EC129E" w:rsidRDefault="000E474F" w:rsidP="00226C19">
      <w:pPr>
        <w:spacing w:after="0"/>
        <w:ind w:left="2880"/>
        <w:rPr>
          <w:rFonts w:eastAsia="Times New Roman" w:cs="Times New Roman"/>
          <w:sz w:val="20"/>
          <w:szCs w:val="20"/>
        </w:rPr>
      </w:pPr>
      <w:hyperlink r:id="rId31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6CCAC2F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9A6223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357BA9D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6430763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32345AF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&gt;75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1D92DC6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261D012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41C20A70" w14:textId="77777777" w:rsidR="00226C19" w:rsidRPr="00EC129E" w:rsidRDefault="000E474F" w:rsidP="00226C19">
      <w:pPr>
        <w:spacing w:after="0"/>
        <w:ind w:left="2880"/>
        <w:rPr>
          <w:rFonts w:eastAsia="Times New Roman" w:cs="Times New Roman"/>
          <w:sz w:val="20"/>
          <w:szCs w:val="20"/>
        </w:rPr>
      </w:pPr>
      <w:hyperlink r:id="rId31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4C17394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&gt;12</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31FD941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6827FA4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60B90BD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3607609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5410560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"&gt;102</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1C0D24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2D4F2304" w14:textId="77777777" w:rsidR="00226C19" w:rsidRPr="00EC129E" w:rsidRDefault="000E474F" w:rsidP="00226C19">
      <w:pPr>
        <w:spacing w:after="0"/>
        <w:ind w:left="2880"/>
        <w:rPr>
          <w:rFonts w:eastAsia="Times New Roman" w:cs="Times New Roman"/>
          <w:sz w:val="20"/>
          <w:szCs w:val="20"/>
        </w:rPr>
      </w:pPr>
      <w:hyperlink r:id="rId31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4FFF1FA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&gt;13</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096E234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614C644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AB02A4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63528C8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70E613B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"&gt;0.33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458F83A3"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2DB9DF8E" w14:textId="77777777" w:rsidR="00226C19" w:rsidRPr="00EC129E" w:rsidRDefault="000E474F" w:rsidP="00226C19">
      <w:pPr>
        <w:spacing w:after="0"/>
        <w:ind w:left="2880"/>
        <w:rPr>
          <w:rFonts w:eastAsia="Times New Roman" w:cs="Times New Roman"/>
          <w:sz w:val="20"/>
          <w:szCs w:val="20"/>
        </w:rPr>
      </w:pPr>
      <w:hyperlink r:id="rId31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4EC20E2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&gt;14</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05A681A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5FC9C5E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5ABB0D8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55020A1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4A4A1AB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"&gt;0.5</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7EF3905"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4F6B2F2F" w14:textId="77777777" w:rsidR="00226C19" w:rsidRPr="00EC129E" w:rsidRDefault="000E474F" w:rsidP="00226C19">
      <w:pPr>
        <w:spacing w:after="0"/>
        <w:ind w:left="2880"/>
        <w:rPr>
          <w:rFonts w:eastAsia="Times New Roman" w:cs="Times New Roman"/>
          <w:sz w:val="20"/>
          <w:szCs w:val="20"/>
        </w:rPr>
      </w:pPr>
      <w:hyperlink r:id="rId32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5DFE0B0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&gt;15</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75F99C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03FD6FB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CB3C6E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07E161D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&gt;89</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6C72F5C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14BC57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22E3F8FF" w14:textId="77777777" w:rsidR="00226C19" w:rsidRPr="00EC129E" w:rsidRDefault="000E474F" w:rsidP="00226C19">
      <w:pPr>
        <w:spacing w:after="0"/>
        <w:ind w:left="2880"/>
        <w:rPr>
          <w:rFonts w:eastAsia="Times New Roman" w:cs="Times New Roman"/>
          <w:sz w:val="20"/>
          <w:szCs w:val="20"/>
        </w:rPr>
      </w:pPr>
      <w:hyperlink r:id="rId32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1ED4050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&gt;16</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6D1FF2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0136C06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C7F261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24E482C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&gt;89</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6D7972B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67324F3F"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1017230B" w14:textId="77777777" w:rsidR="00226C19" w:rsidRPr="00EC129E" w:rsidRDefault="000E474F" w:rsidP="00226C19">
      <w:pPr>
        <w:spacing w:after="0"/>
        <w:ind w:left="2880"/>
        <w:rPr>
          <w:rFonts w:eastAsia="Times New Roman" w:cs="Times New Roman"/>
          <w:sz w:val="20"/>
          <w:szCs w:val="20"/>
        </w:rPr>
      </w:pPr>
      <w:hyperlink r:id="rId32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62A819D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&gt;17</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65F4137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5F9B853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6C523F4F" w14:textId="77777777" w:rsidR="00226C19" w:rsidRPr="00EC129E" w:rsidRDefault="00226C19" w:rsidP="00226C19">
      <w:pPr>
        <w:spacing w:after="0"/>
        <w:ind w:left="2880" w:firstLine="360"/>
        <w:rPr>
          <w:rFonts w:eastAsia="Times New Roman" w:cs="Times New Roman"/>
          <w:color w:val="990000"/>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p>
    <w:p w14:paraId="2A53999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color w:val="0000FF"/>
          <w:sz w:val="20"/>
          <w:szCs w:val="20"/>
        </w:rPr>
        <w:t>&gt;</w:t>
      </w: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6438BC5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"&gt;78</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6F9DC75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12F64DB9" w14:textId="77777777" w:rsidR="00226C19" w:rsidRPr="00EC129E" w:rsidRDefault="000E474F" w:rsidP="00226C19">
      <w:pPr>
        <w:spacing w:after="0"/>
        <w:ind w:left="2880"/>
        <w:rPr>
          <w:rFonts w:eastAsia="Times New Roman" w:cs="Times New Roman"/>
          <w:sz w:val="20"/>
          <w:szCs w:val="20"/>
        </w:rPr>
      </w:pPr>
      <w:hyperlink r:id="rId32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0E106D5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&gt;18</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73EEF0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3465C72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3F94E4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4E168B3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&gt;231</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51E7447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"&gt;89</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303AB61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57686BEB" w14:textId="77777777" w:rsidR="00226C19" w:rsidRPr="00EC129E" w:rsidRDefault="000E474F" w:rsidP="00226C19">
      <w:pPr>
        <w:spacing w:after="0"/>
        <w:ind w:left="2880"/>
        <w:rPr>
          <w:rFonts w:eastAsia="Times New Roman" w:cs="Times New Roman"/>
          <w:sz w:val="20"/>
          <w:szCs w:val="20"/>
        </w:rPr>
      </w:pPr>
      <w:hyperlink r:id="rId32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5C00EED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&gt;19</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AD85B9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493F933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700790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582F002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&gt;520</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1E254AA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"&gt;123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7AEDABE"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2A0A6339" w14:textId="77777777" w:rsidR="00226C19" w:rsidRPr="00EC129E" w:rsidRDefault="000E474F" w:rsidP="00226C19">
      <w:pPr>
        <w:spacing w:after="0"/>
        <w:ind w:left="2880"/>
        <w:rPr>
          <w:rFonts w:eastAsia="Times New Roman" w:cs="Times New Roman"/>
          <w:sz w:val="20"/>
          <w:szCs w:val="20"/>
        </w:rPr>
      </w:pPr>
      <w:hyperlink r:id="rId32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6B8D3E0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&gt;20</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24914E7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757CD0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5065F57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7285E8C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&gt;111</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163F4C3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155BCFFF"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7E472055" w14:textId="77777777" w:rsidR="00226C19" w:rsidRPr="00EC129E" w:rsidRDefault="000E474F" w:rsidP="00226C19">
      <w:pPr>
        <w:spacing w:after="0"/>
        <w:ind w:left="2880"/>
        <w:rPr>
          <w:rFonts w:eastAsia="Times New Roman" w:cs="Times New Roman"/>
          <w:sz w:val="20"/>
          <w:szCs w:val="20"/>
        </w:rPr>
      </w:pPr>
      <w:hyperlink r:id="rId32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UniqueInjectionPumpBlowdownsRowDetails</w:t>
        </w:r>
        <w:r w:rsidR="00226C19" w:rsidRPr="00EC129E">
          <w:rPr>
            <w:rFonts w:eastAsia="Times New Roman" w:cs="Times New Roman"/>
            <w:color w:val="0000FF"/>
            <w:sz w:val="20"/>
            <w:szCs w:val="20"/>
          </w:rPr>
          <w:t>&gt;</w:t>
        </w:r>
      </w:hyperlink>
    </w:p>
    <w:p w14:paraId="09B04DA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UniqueIdentifier</w:t>
      </w:r>
      <w:r w:rsidRPr="00EC129E">
        <w:rPr>
          <w:rFonts w:eastAsia="Times New Roman" w:cs="Times New Roman"/>
          <w:sz w:val="20"/>
          <w:szCs w:val="20"/>
        </w:rPr>
        <w:t>&gt;21</w:t>
      </w:r>
      <w:r w:rsidRPr="00EC129E">
        <w:rPr>
          <w:rFonts w:eastAsia="Times New Roman" w:cs="Times New Roman"/>
          <w:color w:val="0000FF"/>
          <w:sz w:val="20"/>
          <w:szCs w:val="20"/>
        </w:rPr>
        <w:t>&lt;/</w:t>
      </w:r>
      <w:r w:rsidRPr="00EC129E">
        <w:rPr>
          <w:rFonts w:eastAsia="Times New Roman" w:cs="Times New Roman"/>
          <w:color w:val="990000"/>
          <w:sz w:val="20"/>
          <w:szCs w:val="20"/>
        </w:rPr>
        <w:t>UniqueIdentifier</w:t>
      </w:r>
      <w:r w:rsidRPr="00EC129E">
        <w:rPr>
          <w:rFonts w:eastAsia="Times New Roman" w:cs="Times New Roman"/>
          <w:color w:val="0000FF"/>
          <w:sz w:val="20"/>
          <w:szCs w:val="20"/>
        </w:rPr>
        <w:t>&gt;</w:t>
      </w:r>
    </w:p>
    <w:p w14:paraId="4B9F9B0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PumpCapacity</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day</w:t>
      </w:r>
      <w:r w:rsidRPr="00EC129E">
        <w:rPr>
          <w:rFonts w:eastAsia="Times New Roman" w:cs="Times New Roman"/>
          <w:sz w:val="20"/>
          <w:szCs w:val="20"/>
        </w:rPr>
        <w:t>"&gt;10</w:t>
      </w:r>
      <w:r w:rsidRPr="00EC129E">
        <w:rPr>
          <w:rFonts w:eastAsia="Times New Roman" w:cs="Times New Roman"/>
          <w:color w:val="0000FF"/>
          <w:sz w:val="20"/>
          <w:szCs w:val="20"/>
        </w:rPr>
        <w:t>&lt;/</w:t>
      </w:r>
      <w:r w:rsidRPr="00EC129E">
        <w:rPr>
          <w:rFonts w:eastAsia="Times New Roman" w:cs="Times New Roman"/>
          <w:color w:val="990000"/>
          <w:sz w:val="20"/>
          <w:szCs w:val="20"/>
        </w:rPr>
        <w:t>PumpCapacity</w:t>
      </w:r>
      <w:r w:rsidRPr="00EC129E">
        <w:rPr>
          <w:rFonts w:eastAsia="Times New Roman" w:cs="Times New Roman"/>
          <w:color w:val="0000FF"/>
          <w:sz w:val="20"/>
          <w:szCs w:val="20"/>
        </w:rPr>
        <w:t>&gt;</w:t>
      </w:r>
    </w:p>
    <w:p w14:paraId="450ACDC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A84552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CriticalPhaseGasVolume</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Cubic Meters</w:t>
      </w:r>
      <w:r w:rsidRPr="00EC129E">
        <w:rPr>
          <w:rFonts w:eastAsia="Times New Roman" w:cs="Times New Roman"/>
          <w:sz w:val="20"/>
          <w:szCs w:val="20"/>
        </w:rPr>
        <w:t>"&gt;20.3</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CriticalPhaseGasVolume</w:t>
      </w:r>
      <w:r w:rsidRPr="00EC129E">
        <w:rPr>
          <w:rFonts w:eastAsia="Times New Roman" w:cs="Times New Roman"/>
          <w:color w:val="0000FF"/>
          <w:sz w:val="20"/>
          <w:szCs w:val="20"/>
        </w:rPr>
        <w:t>&gt;</w:t>
      </w:r>
    </w:p>
    <w:p w14:paraId="51C2C2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NumberOfBlowdowns</w:t>
      </w:r>
      <w:r w:rsidRPr="00EC129E">
        <w:rPr>
          <w:rFonts w:eastAsia="Times New Roman" w:cs="Times New Roman"/>
          <w:sz w:val="20"/>
          <w:szCs w:val="20"/>
        </w:rPr>
        <w:t>&gt;111</w:t>
      </w:r>
      <w:r w:rsidRPr="00EC129E">
        <w:rPr>
          <w:rFonts w:eastAsia="Times New Roman" w:cs="Times New Roman"/>
          <w:color w:val="0000FF"/>
          <w:sz w:val="20"/>
          <w:szCs w:val="20"/>
        </w:rPr>
        <w:t>&lt;/</w:t>
      </w:r>
      <w:r w:rsidRPr="00EC129E">
        <w:rPr>
          <w:rFonts w:eastAsia="Times New Roman" w:cs="Times New Roman"/>
          <w:color w:val="990000"/>
          <w:sz w:val="20"/>
          <w:szCs w:val="20"/>
        </w:rPr>
        <w:t>NumberOfBlowdowns</w:t>
      </w:r>
      <w:r w:rsidRPr="00EC129E">
        <w:rPr>
          <w:rFonts w:eastAsia="Times New Roman" w:cs="Times New Roman"/>
          <w:color w:val="0000FF"/>
          <w:sz w:val="20"/>
          <w:szCs w:val="20"/>
        </w:rPr>
        <w:t>&gt;</w:t>
      </w:r>
    </w:p>
    <w:p w14:paraId="379A8E1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CriticalPhaseGasDensity</w:t>
      </w:r>
      <w:r w:rsidRPr="00EC129E">
        <w:rPr>
          <w:rFonts w:eastAsia="Times New Roman" w:cs="Times New Roman"/>
          <w:sz w:val="20"/>
          <w:szCs w:val="20"/>
        </w:rPr>
        <w:t xml:space="preserve"> </w:t>
      </w:r>
      <w:r w:rsidRPr="00EC129E">
        <w:rPr>
          <w:rFonts w:eastAsia="Times New Roman" w:cs="Times New Roman"/>
          <w:color w:val="990000"/>
          <w:sz w:val="20"/>
          <w:szCs w:val="20"/>
        </w:rPr>
        <w:t>densityUOM</w:t>
      </w:r>
      <w:r w:rsidRPr="00EC129E">
        <w:rPr>
          <w:rFonts w:eastAsia="Times New Roman" w:cs="Times New Roman"/>
          <w:sz w:val="20"/>
          <w:szCs w:val="20"/>
        </w:rPr>
        <w:t>="</w:t>
      </w:r>
      <w:r w:rsidRPr="00EC129E">
        <w:rPr>
          <w:rFonts w:eastAsia="Times New Roman" w:cs="Times New Roman"/>
          <w:b/>
          <w:bCs/>
          <w:color w:val="000000"/>
          <w:sz w:val="20"/>
          <w:szCs w:val="20"/>
        </w:rPr>
        <w:t>kg/ft3</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CriticalPhaseGasDensity</w:t>
      </w:r>
      <w:r w:rsidRPr="00EC129E">
        <w:rPr>
          <w:rFonts w:eastAsia="Times New Roman" w:cs="Times New Roman"/>
          <w:color w:val="0000FF"/>
          <w:sz w:val="20"/>
          <w:szCs w:val="20"/>
        </w:rPr>
        <w:t>&gt;</w:t>
      </w:r>
    </w:p>
    <w:p w14:paraId="3F49D263"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UniqueInjectionPumpBlowdownsRowDetails</w:t>
      </w:r>
      <w:r w:rsidRPr="00EC129E">
        <w:rPr>
          <w:rFonts w:eastAsia="Times New Roman" w:cs="Times New Roman"/>
          <w:color w:val="0000FF"/>
          <w:sz w:val="20"/>
          <w:szCs w:val="20"/>
        </w:rPr>
        <w:t>&gt;</w:t>
      </w:r>
    </w:p>
    <w:p w14:paraId="0E18E521"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UniqueInjectionPumpBlowdownsDetails</w:t>
      </w:r>
      <w:r w:rsidRPr="00EC129E">
        <w:rPr>
          <w:rFonts w:eastAsia="Times New Roman" w:cs="Times New Roman"/>
          <w:color w:val="0000FF"/>
          <w:sz w:val="20"/>
          <w:szCs w:val="20"/>
        </w:rPr>
        <w:t>&gt;</w:t>
      </w:r>
    </w:p>
    <w:p w14:paraId="6C1AC933" w14:textId="77777777" w:rsidR="00226C19" w:rsidRPr="00EC129E" w:rsidRDefault="00226C19" w:rsidP="00226C19">
      <w:pPr>
        <w:spacing w:after="0"/>
        <w:ind w:left="21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EnhancedOilRecoveryInjectionPumpBlowdownDetails</w:t>
      </w:r>
      <w:r w:rsidRPr="00EC129E">
        <w:rPr>
          <w:rFonts w:eastAsia="Times New Roman" w:cs="Times New Roman"/>
          <w:color w:val="0000FF"/>
          <w:sz w:val="20"/>
          <w:szCs w:val="20"/>
        </w:rPr>
        <w:t>&gt;</w:t>
      </w:r>
    </w:p>
    <w:p w14:paraId="5AA59BCB" w14:textId="77777777" w:rsidR="00226C19" w:rsidRPr="00EC129E" w:rsidRDefault="000E474F" w:rsidP="00226C19">
      <w:pPr>
        <w:spacing w:after="0"/>
        <w:ind w:left="2160"/>
        <w:rPr>
          <w:rFonts w:eastAsia="Times New Roman" w:cs="Times New Roman"/>
          <w:sz w:val="20"/>
          <w:szCs w:val="20"/>
        </w:rPr>
      </w:pPr>
      <w:hyperlink r:id="rId32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EnhancedOilRecoveryHydrocarbonLiquidsDissolvedDetails</w:t>
        </w:r>
        <w:r w:rsidR="00226C19" w:rsidRPr="00EC129E">
          <w:rPr>
            <w:rFonts w:eastAsia="Times New Roman" w:cs="Times New Roman"/>
            <w:color w:val="0000FF"/>
            <w:sz w:val="20"/>
            <w:szCs w:val="20"/>
          </w:rPr>
          <w:t>&gt;</w:t>
        </w:r>
      </w:hyperlink>
    </w:p>
    <w:p w14:paraId="1E5694B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7A94CFE7"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"&gt;9.6</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39F8C86E"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DoesFacilityHaveEorLiquidsDissolved</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DoesFacilityHaveEorLiquidsDissolved</w:t>
      </w:r>
      <w:r w:rsidRPr="00EC129E">
        <w:rPr>
          <w:rFonts w:eastAsia="Times New Roman" w:cs="Times New Roman"/>
          <w:color w:val="0000FF"/>
          <w:sz w:val="20"/>
          <w:szCs w:val="20"/>
        </w:rPr>
        <w:t>&gt;</w:t>
      </w:r>
    </w:p>
    <w:p w14:paraId="182DF303"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35D085C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1BA89B9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2E653B68" w14:textId="77777777" w:rsidR="00226C19" w:rsidRPr="00EC129E" w:rsidRDefault="000E474F" w:rsidP="00226C19">
      <w:pPr>
        <w:spacing w:after="0"/>
        <w:ind w:left="2160" w:firstLine="360"/>
        <w:rPr>
          <w:rFonts w:eastAsia="Times New Roman" w:cs="Times New Roman"/>
          <w:sz w:val="20"/>
          <w:szCs w:val="20"/>
        </w:rPr>
      </w:pPr>
      <w:hyperlink r:id="rId32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HydrocarbonLiquidsDissolvedDetails</w:t>
        </w:r>
        <w:r w:rsidR="00226C19" w:rsidRPr="00EC129E">
          <w:rPr>
            <w:rFonts w:eastAsia="Times New Roman" w:cs="Times New Roman"/>
            <w:color w:val="0000FF"/>
            <w:sz w:val="20"/>
            <w:szCs w:val="20"/>
          </w:rPr>
          <w:t>&gt;</w:t>
        </w:r>
      </w:hyperlink>
    </w:p>
    <w:p w14:paraId="7CA4D8EC" w14:textId="77777777" w:rsidR="00226C19" w:rsidRPr="00EC129E" w:rsidRDefault="000E474F" w:rsidP="00226C19">
      <w:pPr>
        <w:spacing w:after="0"/>
        <w:ind w:left="2520" w:firstLine="360"/>
        <w:rPr>
          <w:rFonts w:eastAsia="Times New Roman" w:cs="Times New Roman"/>
          <w:sz w:val="20"/>
          <w:szCs w:val="20"/>
        </w:rPr>
      </w:pPr>
      <w:hyperlink r:id="rId32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HydrocarbonLiquidsDissolvedSubBasinRowDetails</w:t>
        </w:r>
        <w:r w:rsidR="00226C19" w:rsidRPr="00EC129E">
          <w:rPr>
            <w:rFonts w:eastAsia="Times New Roman" w:cs="Times New Roman"/>
            <w:color w:val="0000FF"/>
            <w:sz w:val="20"/>
            <w:szCs w:val="20"/>
          </w:rPr>
          <w:t>&gt;</w:t>
        </w:r>
      </w:hyperlink>
    </w:p>
    <w:p w14:paraId="5B22D54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ALBANY, WY (1) - Oil</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625C4B2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09BCBD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CrudeOilProduced</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"&gt;500</w:t>
      </w:r>
      <w:r w:rsidRPr="00EC129E">
        <w:rPr>
          <w:rFonts w:eastAsia="Times New Roman" w:cs="Times New Roman"/>
          <w:color w:val="0000FF"/>
          <w:sz w:val="20"/>
          <w:szCs w:val="20"/>
        </w:rPr>
        <w:t>&lt;/</w:t>
      </w:r>
      <w:r w:rsidRPr="00EC129E">
        <w:rPr>
          <w:rFonts w:eastAsia="Times New Roman" w:cs="Times New Roman"/>
          <w:color w:val="990000"/>
          <w:sz w:val="20"/>
          <w:szCs w:val="20"/>
        </w:rPr>
        <w:t>CrudeOilProduced</w:t>
      </w:r>
      <w:r w:rsidRPr="00EC129E">
        <w:rPr>
          <w:rFonts w:eastAsia="Times New Roman" w:cs="Times New Roman"/>
          <w:color w:val="0000FF"/>
          <w:sz w:val="20"/>
          <w:szCs w:val="20"/>
        </w:rPr>
        <w:t>&gt;</w:t>
      </w:r>
    </w:p>
    <w:p w14:paraId="28ACEB3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CarbonDioxideRetained</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metric tons per barrel</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CarbonDioxideRetained</w:t>
      </w:r>
      <w:r w:rsidRPr="00EC129E">
        <w:rPr>
          <w:rFonts w:eastAsia="Times New Roman" w:cs="Times New Roman"/>
          <w:color w:val="0000FF"/>
          <w:sz w:val="20"/>
          <w:szCs w:val="20"/>
        </w:rPr>
        <w:t>&gt;</w:t>
      </w:r>
    </w:p>
    <w:p w14:paraId="0CC995B9"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HydrocarbonLiquidsDissolvedSubBasinRowDetails</w:t>
      </w:r>
      <w:r w:rsidRPr="00EC129E">
        <w:rPr>
          <w:rFonts w:eastAsia="Times New Roman" w:cs="Times New Roman"/>
          <w:color w:val="0000FF"/>
          <w:sz w:val="20"/>
          <w:szCs w:val="20"/>
        </w:rPr>
        <w:t>&gt;</w:t>
      </w:r>
    </w:p>
    <w:p w14:paraId="2C8198C6" w14:textId="77777777" w:rsidR="00226C19" w:rsidRPr="00EC129E" w:rsidRDefault="000E474F" w:rsidP="00226C19">
      <w:pPr>
        <w:spacing w:after="0"/>
        <w:ind w:left="2880"/>
        <w:rPr>
          <w:rFonts w:eastAsia="Times New Roman" w:cs="Times New Roman"/>
          <w:sz w:val="20"/>
          <w:szCs w:val="20"/>
        </w:rPr>
      </w:pPr>
      <w:hyperlink r:id="rId33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HydrocarbonLiquidsDissolvedSubBasinRowDetails</w:t>
        </w:r>
        <w:r w:rsidR="00226C19" w:rsidRPr="00EC129E">
          <w:rPr>
            <w:rFonts w:eastAsia="Times New Roman" w:cs="Times New Roman"/>
            <w:color w:val="0000FF"/>
            <w:sz w:val="20"/>
            <w:szCs w:val="20"/>
          </w:rPr>
          <w:t>&gt;</w:t>
        </w:r>
      </w:hyperlink>
    </w:p>
    <w:p w14:paraId="02CEB11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CARBON, WY (7) - High permeability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4E6D361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"&gt;4.4</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EC116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CrudeOilProduced</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"&gt;500</w:t>
      </w:r>
      <w:r w:rsidRPr="00EC129E">
        <w:rPr>
          <w:rFonts w:eastAsia="Times New Roman" w:cs="Times New Roman"/>
          <w:color w:val="0000FF"/>
          <w:sz w:val="20"/>
          <w:szCs w:val="20"/>
        </w:rPr>
        <w:t>&lt;/</w:t>
      </w:r>
      <w:r w:rsidRPr="00EC129E">
        <w:rPr>
          <w:rFonts w:eastAsia="Times New Roman" w:cs="Times New Roman"/>
          <w:color w:val="990000"/>
          <w:sz w:val="20"/>
          <w:szCs w:val="20"/>
        </w:rPr>
        <w:t>CrudeOilProduced</w:t>
      </w:r>
      <w:r w:rsidRPr="00EC129E">
        <w:rPr>
          <w:rFonts w:eastAsia="Times New Roman" w:cs="Times New Roman"/>
          <w:color w:val="0000FF"/>
          <w:sz w:val="20"/>
          <w:szCs w:val="20"/>
        </w:rPr>
        <w:t>&gt;</w:t>
      </w:r>
    </w:p>
    <w:p w14:paraId="6076FD2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CarbonDioxideRetained</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metric tons per barrel</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CarbonDioxideRetained</w:t>
      </w:r>
      <w:r w:rsidRPr="00EC129E">
        <w:rPr>
          <w:rFonts w:eastAsia="Times New Roman" w:cs="Times New Roman"/>
          <w:color w:val="0000FF"/>
          <w:sz w:val="20"/>
          <w:szCs w:val="20"/>
        </w:rPr>
        <w:t>&gt;</w:t>
      </w:r>
    </w:p>
    <w:p w14:paraId="4FDBCA7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HydrocarbonLiquidsDissolvedSubBasinRowDetails</w:t>
      </w:r>
      <w:r w:rsidRPr="00EC129E">
        <w:rPr>
          <w:rFonts w:eastAsia="Times New Roman" w:cs="Times New Roman"/>
          <w:color w:val="0000FF"/>
          <w:sz w:val="20"/>
          <w:szCs w:val="20"/>
        </w:rPr>
        <w:t>&gt;</w:t>
      </w:r>
    </w:p>
    <w:p w14:paraId="3DF321A1" w14:textId="77777777" w:rsidR="00226C19" w:rsidRPr="00EC129E" w:rsidRDefault="000E474F" w:rsidP="00226C19">
      <w:pPr>
        <w:spacing w:after="0"/>
        <w:ind w:left="2880"/>
        <w:rPr>
          <w:rFonts w:eastAsia="Times New Roman" w:cs="Times New Roman"/>
          <w:sz w:val="20"/>
          <w:szCs w:val="20"/>
        </w:rPr>
      </w:pPr>
      <w:hyperlink r:id="rId33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HydrocarbonLiquidsDissolvedSubBasinRowDetails</w:t>
        </w:r>
        <w:r w:rsidR="00226C19" w:rsidRPr="00EC129E">
          <w:rPr>
            <w:rFonts w:eastAsia="Times New Roman" w:cs="Times New Roman"/>
            <w:color w:val="0000FF"/>
            <w:sz w:val="20"/>
            <w:szCs w:val="20"/>
          </w:rPr>
          <w:t>&gt;</w:t>
        </w:r>
      </w:hyperlink>
    </w:p>
    <w:p w14:paraId="335DF4A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MOFFAT, CO (81) - Shale gas</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367EA7D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33F9DDC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CrudeOilProduced</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"&gt;300</w:t>
      </w:r>
      <w:r w:rsidRPr="00EC129E">
        <w:rPr>
          <w:rFonts w:eastAsia="Times New Roman" w:cs="Times New Roman"/>
          <w:color w:val="0000FF"/>
          <w:sz w:val="20"/>
          <w:szCs w:val="20"/>
        </w:rPr>
        <w:t>&lt;/</w:t>
      </w:r>
      <w:r w:rsidRPr="00EC129E">
        <w:rPr>
          <w:rFonts w:eastAsia="Times New Roman" w:cs="Times New Roman"/>
          <w:color w:val="990000"/>
          <w:sz w:val="20"/>
          <w:szCs w:val="20"/>
        </w:rPr>
        <w:t>CrudeOilProduced</w:t>
      </w:r>
      <w:r w:rsidRPr="00EC129E">
        <w:rPr>
          <w:rFonts w:eastAsia="Times New Roman" w:cs="Times New Roman"/>
          <w:color w:val="0000FF"/>
          <w:sz w:val="20"/>
          <w:szCs w:val="20"/>
        </w:rPr>
        <w:t>&gt;</w:t>
      </w:r>
    </w:p>
    <w:p w14:paraId="13BD68F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CarbonDioxideRetained</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metric tons per barrel</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CarbonDioxideRetained</w:t>
      </w:r>
      <w:r w:rsidRPr="00EC129E">
        <w:rPr>
          <w:rFonts w:eastAsia="Times New Roman" w:cs="Times New Roman"/>
          <w:color w:val="0000FF"/>
          <w:sz w:val="20"/>
          <w:szCs w:val="20"/>
        </w:rPr>
        <w:t>&gt;</w:t>
      </w:r>
    </w:p>
    <w:p w14:paraId="646FBCF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HydrocarbonLiquidsDissolvedSubBasinRowDetails</w:t>
      </w:r>
      <w:r w:rsidRPr="00EC129E">
        <w:rPr>
          <w:rFonts w:eastAsia="Times New Roman" w:cs="Times New Roman"/>
          <w:color w:val="0000FF"/>
          <w:sz w:val="20"/>
          <w:szCs w:val="20"/>
        </w:rPr>
        <w:t>&gt;</w:t>
      </w:r>
    </w:p>
    <w:p w14:paraId="2DB23524" w14:textId="77777777" w:rsidR="00226C19" w:rsidRPr="00EC129E" w:rsidRDefault="000E474F" w:rsidP="00226C19">
      <w:pPr>
        <w:spacing w:after="0"/>
        <w:ind w:left="2880"/>
        <w:rPr>
          <w:rFonts w:eastAsia="Times New Roman" w:cs="Times New Roman"/>
          <w:sz w:val="20"/>
          <w:szCs w:val="20"/>
        </w:rPr>
      </w:pPr>
      <w:hyperlink r:id="rId33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HydrocarbonLiquidsDissolvedSubBasinRowDetails</w:t>
        </w:r>
        <w:r w:rsidR="00226C19" w:rsidRPr="00EC129E">
          <w:rPr>
            <w:rFonts w:eastAsia="Times New Roman" w:cs="Times New Roman"/>
            <w:color w:val="0000FF"/>
            <w:sz w:val="20"/>
            <w:szCs w:val="20"/>
          </w:rPr>
          <w:t>&gt;</w:t>
        </w:r>
      </w:hyperlink>
    </w:p>
    <w:p w14:paraId="28AD69E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ROUTT, CO (107) - Coal seam</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1FC4121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"&gt;4.4</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3FF5DF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CrudeOilProduced</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"&gt;500</w:t>
      </w:r>
      <w:r w:rsidRPr="00EC129E">
        <w:rPr>
          <w:rFonts w:eastAsia="Times New Roman" w:cs="Times New Roman"/>
          <w:color w:val="0000FF"/>
          <w:sz w:val="20"/>
          <w:szCs w:val="20"/>
        </w:rPr>
        <w:t>&lt;/</w:t>
      </w:r>
      <w:r w:rsidRPr="00EC129E">
        <w:rPr>
          <w:rFonts w:eastAsia="Times New Roman" w:cs="Times New Roman"/>
          <w:color w:val="990000"/>
          <w:sz w:val="20"/>
          <w:szCs w:val="20"/>
        </w:rPr>
        <w:t>CrudeOilProduced</w:t>
      </w:r>
      <w:r w:rsidRPr="00EC129E">
        <w:rPr>
          <w:rFonts w:eastAsia="Times New Roman" w:cs="Times New Roman"/>
          <w:color w:val="0000FF"/>
          <w:sz w:val="20"/>
          <w:szCs w:val="20"/>
        </w:rPr>
        <w:t>&gt;</w:t>
      </w:r>
    </w:p>
    <w:p w14:paraId="568D379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CarbonDioxideRetained</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metric tons per barrel</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CarbonDioxideRetained</w:t>
      </w:r>
      <w:r w:rsidRPr="00EC129E">
        <w:rPr>
          <w:rFonts w:eastAsia="Times New Roman" w:cs="Times New Roman"/>
          <w:color w:val="0000FF"/>
          <w:sz w:val="20"/>
          <w:szCs w:val="20"/>
        </w:rPr>
        <w:t>&gt;</w:t>
      </w:r>
    </w:p>
    <w:p w14:paraId="0299F413"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HydrocarbonLiquidsDissolvedSubBasinRowDetails</w:t>
      </w:r>
      <w:r w:rsidRPr="00EC129E">
        <w:rPr>
          <w:rFonts w:eastAsia="Times New Roman" w:cs="Times New Roman"/>
          <w:color w:val="0000FF"/>
          <w:sz w:val="20"/>
          <w:szCs w:val="20"/>
        </w:rPr>
        <w:t>&gt;</w:t>
      </w:r>
    </w:p>
    <w:p w14:paraId="67351F11" w14:textId="77777777" w:rsidR="00226C19" w:rsidRPr="00EC129E" w:rsidRDefault="000E474F" w:rsidP="00226C19">
      <w:pPr>
        <w:spacing w:after="0"/>
        <w:ind w:left="2880"/>
        <w:rPr>
          <w:rFonts w:eastAsia="Times New Roman" w:cs="Times New Roman"/>
          <w:sz w:val="20"/>
          <w:szCs w:val="20"/>
        </w:rPr>
      </w:pPr>
      <w:hyperlink r:id="rId33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HydrocarbonLiquidsDissolvedSubBasinRowDetails</w:t>
        </w:r>
        <w:r w:rsidR="00226C19" w:rsidRPr="00EC129E">
          <w:rPr>
            <w:rFonts w:eastAsia="Times New Roman" w:cs="Times New Roman"/>
            <w:color w:val="0000FF"/>
            <w:sz w:val="20"/>
            <w:szCs w:val="20"/>
          </w:rPr>
          <w:t>&gt;</w:t>
        </w:r>
      </w:hyperlink>
    </w:p>
    <w:p w14:paraId="7BF5C8C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SUBLETTE, WY (35)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1F24B04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5D8C0F0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CrudeOilProduced</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"&gt;300</w:t>
      </w:r>
      <w:r w:rsidRPr="00EC129E">
        <w:rPr>
          <w:rFonts w:eastAsia="Times New Roman" w:cs="Times New Roman"/>
          <w:color w:val="0000FF"/>
          <w:sz w:val="20"/>
          <w:szCs w:val="20"/>
        </w:rPr>
        <w:t>&lt;/</w:t>
      </w:r>
      <w:r w:rsidRPr="00EC129E">
        <w:rPr>
          <w:rFonts w:eastAsia="Times New Roman" w:cs="Times New Roman"/>
          <w:color w:val="990000"/>
          <w:sz w:val="20"/>
          <w:szCs w:val="20"/>
        </w:rPr>
        <w:t>CrudeOilProduced</w:t>
      </w:r>
      <w:r w:rsidRPr="00EC129E">
        <w:rPr>
          <w:rFonts w:eastAsia="Times New Roman" w:cs="Times New Roman"/>
          <w:color w:val="0000FF"/>
          <w:sz w:val="20"/>
          <w:szCs w:val="20"/>
        </w:rPr>
        <w:t>&gt;</w:t>
      </w:r>
    </w:p>
    <w:p w14:paraId="61295AF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CarbonDioxideRetained</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metric tons per barrel</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CarbonDioxideRetained</w:t>
      </w:r>
      <w:r w:rsidRPr="00EC129E">
        <w:rPr>
          <w:rFonts w:eastAsia="Times New Roman" w:cs="Times New Roman"/>
          <w:color w:val="0000FF"/>
          <w:sz w:val="20"/>
          <w:szCs w:val="20"/>
        </w:rPr>
        <w:t>&gt;</w:t>
      </w:r>
    </w:p>
    <w:p w14:paraId="0A93339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HydrocarbonLiquidsDissolvedSubBasinRowDetails</w:t>
      </w:r>
      <w:r w:rsidRPr="00EC129E">
        <w:rPr>
          <w:rFonts w:eastAsia="Times New Roman" w:cs="Times New Roman"/>
          <w:color w:val="0000FF"/>
          <w:sz w:val="20"/>
          <w:szCs w:val="20"/>
        </w:rPr>
        <w:t>&gt;</w:t>
      </w:r>
    </w:p>
    <w:p w14:paraId="4C2DC486" w14:textId="77777777" w:rsidR="00226C19" w:rsidRPr="00EC129E" w:rsidRDefault="000E474F" w:rsidP="00226C19">
      <w:pPr>
        <w:spacing w:after="0"/>
        <w:ind w:left="2880"/>
        <w:rPr>
          <w:rFonts w:eastAsia="Times New Roman" w:cs="Times New Roman"/>
          <w:sz w:val="20"/>
          <w:szCs w:val="20"/>
        </w:rPr>
      </w:pPr>
      <w:hyperlink r:id="rId33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HydrocarbonLiquidsDissolvedSubBasinRowDetails</w:t>
        </w:r>
        <w:r w:rsidR="00226C19" w:rsidRPr="00EC129E">
          <w:rPr>
            <w:rFonts w:eastAsia="Times New Roman" w:cs="Times New Roman"/>
            <w:color w:val="0000FF"/>
            <w:sz w:val="20"/>
            <w:szCs w:val="20"/>
          </w:rPr>
          <w:t>&gt;</w:t>
        </w:r>
      </w:hyperlink>
    </w:p>
    <w:p w14:paraId="12D91EC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SubBasinIdentifier</w:t>
      </w:r>
      <w:r w:rsidRPr="00EC129E">
        <w:rPr>
          <w:rFonts w:eastAsia="Times New Roman" w:cs="Times New Roman"/>
          <w:sz w:val="20"/>
          <w:szCs w:val="20"/>
        </w:rPr>
        <w:t>&gt;535 - SWEETWATER, WY (37) - Other tight reservoir rock</w:t>
      </w:r>
      <w:r w:rsidRPr="00EC129E">
        <w:rPr>
          <w:rFonts w:eastAsia="Times New Roman" w:cs="Times New Roman"/>
          <w:color w:val="0000FF"/>
          <w:sz w:val="20"/>
          <w:szCs w:val="20"/>
        </w:rPr>
        <w:t>&lt;/</w:t>
      </w:r>
      <w:r w:rsidRPr="00EC129E">
        <w:rPr>
          <w:rFonts w:eastAsia="Times New Roman" w:cs="Times New Roman"/>
          <w:color w:val="990000"/>
          <w:sz w:val="20"/>
          <w:szCs w:val="20"/>
        </w:rPr>
        <w:t>SubBasinIdentifier</w:t>
      </w:r>
      <w:r w:rsidRPr="00EC129E">
        <w:rPr>
          <w:rFonts w:eastAsia="Times New Roman" w:cs="Times New Roman"/>
          <w:color w:val="0000FF"/>
          <w:sz w:val="20"/>
          <w:szCs w:val="20"/>
        </w:rPr>
        <w:t>&gt;</w:t>
      </w:r>
    </w:p>
    <w:p w14:paraId="2E7E607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"&gt;0.2</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14729C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CrudeOilProduced</w:t>
      </w:r>
      <w:r w:rsidRPr="00EC129E">
        <w:rPr>
          <w:rFonts w:eastAsia="Times New Roman" w:cs="Times New Roman"/>
          <w:sz w:val="20"/>
          <w:szCs w:val="20"/>
        </w:rPr>
        <w:t xml:space="preserve"> </w:t>
      </w:r>
      <w:r w:rsidRPr="00EC129E">
        <w:rPr>
          <w:rFonts w:eastAsia="Times New Roman" w:cs="Times New Roman"/>
          <w:color w:val="990000"/>
          <w:sz w:val="20"/>
          <w:szCs w:val="20"/>
        </w:rPr>
        <w:t>volUOM</w:t>
      </w:r>
      <w:r w:rsidRPr="00EC129E">
        <w:rPr>
          <w:rFonts w:eastAsia="Times New Roman" w:cs="Times New Roman"/>
          <w:sz w:val="20"/>
          <w:szCs w:val="20"/>
        </w:rPr>
        <w:t>="</w:t>
      </w:r>
      <w:r w:rsidRPr="00EC129E">
        <w:rPr>
          <w:rFonts w:eastAsia="Times New Roman" w:cs="Times New Roman"/>
          <w:b/>
          <w:bCs/>
          <w:color w:val="000000"/>
          <w:sz w:val="20"/>
          <w:szCs w:val="20"/>
        </w:rPr>
        <w:t>barrels per year</w:t>
      </w:r>
      <w:r w:rsidRPr="00EC129E">
        <w:rPr>
          <w:rFonts w:eastAsia="Times New Roman" w:cs="Times New Roman"/>
          <w:sz w:val="20"/>
          <w:szCs w:val="20"/>
        </w:rPr>
        <w:t>"&gt;300</w:t>
      </w:r>
      <w:r w:rsidRPr="00EC129E">
        <w:rPr>
          <w:rFonts w:eastAsia="Times New Roman" w:cs="Times New Roman"/>
          <w:color w:val="0000FF"/>
          <w:sz w:val="20"/>
          <w:szCs w:val="20"/>
        </w:rPr>
        <w:t>&lt;/</w:t>
      </w:r>
      <w:r w:rsidRPr="00EC129E">
        <w:rPr>
          <w:rFonts w:eastAsia="Times New Roman" w:cs="Times New Roman"/>
          <w:color w:val="990000"/>
          <w:sz w:val="20"/>
          <w:szCs w:val="20"/>
        </w:rPr>
        <w:t>CrudeOilProduced</w:t>
      </w:r>
      <w:r w:rsidRPr="00EC129E">
        <w:rPr>
          <w:rFonts w:eastAsia="Times New Roman" w:cs="Times New Roman"/>
          <w:color w:val="0000FF"/>
          <w:sz w:val="20"/>
          <w:szCs w:val="20"/>
        </w:rPr>
        <w:t>&gt;</w:t>
      </w:r>
    </w:p>
    <w:p w14:paraId="621A260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CarbonDioxideRetained</w:t>
      </w:r>
      <w:r w:rsidRPr="00EC129E">
        <w:rPr>
          <w:rFonts w:eastAsia="Times New Roman" w:cs="Times New Roman"/>
          <w:sz w:val="20"/>
          <w:szCs w:val="20"/>
        </w:rPr>
        <w:t xml:space="preserve"> </w:t>
      </w:r>
      <w:r w:rsidRPr="00EC129E">
        <w:rPr>
          <w:rFonts w:eastAsia="Times New Roman" w:cs="Times New Roman"/>
          <w:color w:val="990000"/>
          <w:sz w:val="20"/>
          <w:szCs w:val="20"/>
        </w:rPr>
        <w:t>fractionUOM</w:t>
      </w:r>
      <w:r w:rsidRPr="00EC129E">
        <w:rPr>
          <w:rFonts w:eastAsia="Times New Roman" w:cs="Times New Roman"/>
          <w:sz w:val="20"/>
          <w:szCs w:val="20"/>
        </w:rPr>
        <w:t>="</w:t>
      </w:r>
      <w:r w:rsidRPr="00EC129E">
        <w:rPr>
          <w:rFonts w:eastAsia="Times New Roman" w:cs="Times New Roman"/>
          <w:b/>
          <w:bCs/>
          <w:color w:val="000000"/>
          <w:sz w:val="20"/>
          <w:szCs w:val="20"/>
        </w:rPr>
        <w:t>metric tons per barrel</w:t>
      </w:r>
      <w:r w:rsidRPr="00EC129E">
        <w:rPr>
          <w:rFonts w:eastAsia="Times New Roman" w:cs="Times New Roman"/>
          <w:sz w:val="20"/>
          <w:szCs w:val="20"/>
        </w:rPr>
        <w:t>"&gt;56</w:t>
      </w:r>
      <w:r w:rsidRPr="00EC129E">
        <w:rPr>
          <w:rFonts w:eastAsia="Times New Roman" w:cs="Times New Roman"/>
          <w:color w:val="0000FF"/>
          <w:sz w:val="20"/>
          <w:szCs w:val="20"/>
        </w:rPr>
        <w:t>&lt;/</w:t>
      </w:r>
      <w:r w:rsidRPr="00EC129E">
        <w:rPr>
          <w:rFonts w:eastAsia="Times New Roman" w:cs="Times New Roman"/>
          <w:color w:val="990000"/>
          <w:sz w:val="20"/>
          <w:szCs w:val="20"/>
        </w:rPr>
        <w:t>CarbonDioxideRetained</w:t>
      </w:r>
      <w:r w:rsidRPr="00EC129E">
        <w:rPr>
          <w:rFonts w:eastAsia="Times New Roman" w:cs="Times New Roman"/>
          <w:color w:val="0000FF"/>
          <w:sz w:val="20"/>
          <w:szCs w:val="20"/>
        </w:rPr>
        <w:t>&gt;</w:t>
      </w:r>
    </w:p>
    <w:p w14:paraId="2032EFD5"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HydrocarbonLiquidsDissolvedSubBasinRowDetails</w:t>
      </w:r>
      <w:r w:rsidRPr="00EC129E">
        <w:rPr>
          <w:rFonts w:eastAsia="Times New Roman" w:cs="Times New Roman"/>
          <w:color w:val="0000FF"/>
          <w:sz w:val="20"/>
          <w:szCs w:val="20"/>
        </w:rPr>
        <w:t>&gt;</w:t>
      </w:r>
    </w:p>
    <w:p w14:paraId="5D2784C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HydrocarbonLiquidsDissolvedDetails</w:t>
      </w:r>
      <w:r w:rsidRPr="00EC129E">
        <w:rPr>
          <w:rFonts w:eastAsia="Times New Roman" w:cs="Times New Roman"/>
          <w:color w:val="0000FF"/>
          <w:sz w:val="20"/>
          <w:szCs w:val="20"/>
        </w:rPr>
        <w:t>&gt;</w:t>
      </w:r>
    </w:p>
    <w:p w14:paraId="501EEF83"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EnhancedOilRecoveryHydrocarbonLiquidsDissolvedDetails</w:t>
      </w:r>
      <w:r w:rsidRPr="00EC129E">
        <w:rPr>
          <w:rFonts w:eastAsia="Times New Roman" w:cs="Times New Roman"/>
          <w:color w:val="0000FF"/>
          <w:sz w:val="20"/>
          <w:szCs w:val="20"/>
        </w:rPr>
        <w:t>&gt;</w:t>
      </w:r>
    </w:p>
    <w:p w14:paraId="4DD74729" w14:textId="77777777" w:rsidR="00226C19" w:rsidRPr="00EC129E" w:rsidRDefault="000E474F" w:rsidP="00226C19">
      <w:pPr>
        <w:spacing w:after="0"/>
        <w:ind w:left="1800" w:firstLine="360"/>
        <w:rPr>
          <w:rFonts w:eastAsia="Times New Roman" w:cs="Times New Roman"/>
          <w:sz w:val="20"/>
          <w:szCs w:val="20"/>
        </w:rPr>
      </w:pPr>
      <w:hyperlink r:id="rId33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CombustionEmissionsDetails</w:t>
        </w:r>
        <w:r w:rsidR="00226C19" w:rsidRPr="00EC129E">
          <w:rPr>
            <w:rFonts w:eastAsia="Times New Roman" w:cs="Times New Roman"/>
            <w:color w:val="0000FF"/>
            <w:sz w:val="20"/>
            <w:szCs w:val="20"/>
          </w:rPr>
          <w:t>&gt;</w:t>
        </w:r>
      </w:hyperlink>
    </w:p>
    <w:p w14:paraId="56D1D02D"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"&gt;30835.2</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TotalCarbonDioxideEmissions</w:t>
      </w:r>
      <w:r w:rsidRPr="00EC129E">
        <w:rPr>
          <w:rFonts w:eastAsia="Times New Roman" w:cs="Times New Roman"/>
          <w:color w:val="0000FF"/>
          <w:sz w:val="20"/>
          <w:szCs w:val="20"/>
        </w:rPr>
        <w:t>&gt;</w:t>
      </w:r>
    </w:p>
    <w:p w14:paraId="4A2C37D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"&gt;19.1</w:t>
      </w:r>
      <w:r w:rsidRPr="00EC129E">
        <w:rPr>
          <w:rFonts w:eastAsia="Times New Roman" w:cs="Times New Roman"/>
          <w:color w:val="0000FF"/>
          <w:sz w:val="20"/>
          <w:szCs w:val="20"/>
        </w:rPr>
        <w:t>&lt;/</w:t>
      </w:r>
      <w:r w:rsidRPr="00EC129E">
        <w:rPr>
          <w:rFonts w:eastAsia="Times New Roman" w:cs="Times New Roman"/>
          <w:color w:val="990000"/>
          <w:sz w:val="20"/>
          <w:szCs w:val="20"/>
        </w:rPr>
        <w:t>TotalMethaneCarbonDioxideEquivalent</w:t>
      </w:r>
      <w:r w:rsidRPr="00EC129E">
        <w:rPr>
          <w:rFonts w:eastAsia="Times New Roman" w:cs="Times New Roman"/>
          <w:color w:val="0000FF"/>
          <w:sz w:val="20"/>
          <w:szCs w:val="20"/>
        </w:rPr>
        <w:t>&gt;</w:t>
      </w:r>
    </w:p>
    <w:p w14:paraId="1D67501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"&gt;534.6</w:t>
      </w:r>
      <w:r w:rsidRPr="00EC129E">
        <w:rPr>
          <w:rFonts w:eastAsia="Times New Roman" w:cs="Times New Roman"/>
          <w:color w:val="0000FF"/>
          <w:sz w:val="20"/>
          <w:szCs w:val="20"/>
        </w:rPr>
        <w:t>&lt;/</w:t>
      </w:r>
      <w:r w:rsidRPr="00EC129E">
        <w:rPr>
          <w:rFonts w:eastAsia="Times New Roman" w:cs="Times New Roman"/>
          <w:color w:val="990000"/>
          <w:sz w:val="20"/>
          <w:szCs w:val="20"/>
        </w:rPr>
        <w:t>TotalNitrousCarbonDioxideEquivalent</w:t>
      </w:r>
      <w:r w:rsidRPr="00EC129E">
        <w:rPr>
          <w:rFonts w:eastAsia="Times New Roman" w:cs="Times New Roman"/>
          <w:color w:val="0000FF"/>
          <w:sz w:val="20"/>
          <w:szCs w:val="20"/>
        </w:rPr>
        <w:t>&gt;</w:t>
      </w:r>
    </w:p>
    <w:p w14:paraId="1F77FDB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TotalCarbonDioxideEquivalent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"&gt;31388.9</w:t>
      </w:r>
      <w:r w:rsidRPr="00EC129E">
        <w:rPr>
          <w:rFonts w:eastAsia="Times New Roman" w:cs="Times New Roman"/>
          <w:color w:val="0000FF"/>
          <w:sz w:val="20"/>
          <w:szCs w:val="20"/>
        </w:rPr>
        <w:t>&lt;/</w:t>
      </w:r>
      <w:r w:rsidRPr="00EC129E">
        <w:rPr>
          <w:rFonts w:eastAsia="Times New Roman" w:cs="Times New Roman"/>
          <w:color w:val="990000"/>
          <w:sz w:val="20"/>
          <w:szCs w:val="20"/>
        </w:rPr>
        <w:t>TotalCarbonDioxideEquivalent</w:t>
      </w:r>
      <w:r w:rsidRPr="00EC129E">
        <w:rPr>
          <w:rFonts w:eastAsia="Times New Roman" w:cs="Times New Roman"/>
          <w:color w:val="0000FF"/>
          <w:sz w:val="20"/>
          <w:szCs w:val="20"/>
        </w:rPr>
        <w:t>&gt;</w:t>
      </w:r>
    </w:p>
    <w:p w14:paraId="594CFEE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DoesFacilityHaveCombustionEmissions</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DoesFacilityHaveCombustionEmissions</w:t>
      </w:r>
      <w:r w:rsidRPr="00EC129E">
        <w:rPr>
          <w:rFonts w:eastAsia="Times New Roman" w:cs="Times New Roman"/>
          <w:color w:val="0000FF"/>
          <w:sz w:val="20"/>
          <w:szCs w:val="20"/>
        </w:rPr>
        <w:t>&gt;</w:t>
      </w:r>
    </w:p>
    <w:p w14:paraId="79DC4201"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BAMMIndicator</w:t>
      </w:r>
      <w:r w:rsidRPr="00EC129E">
        <w:rPr>
          <w:rFonts w:eastAsia="Times New Roman" w:cs="Times New Roman"/>
          <w:sz w:val="20"/>
          <w:szCs w:val="20"/>
        </w:rPr>
        <w:t>&gt;Yes</w:t>
      </w:r>
      <w:r w:rsidRPr="00EC129E">
        <w:rPr>
          <w:rFonts w:eastAsia="Times New Roman" w:cs="Times New Roman"/>
          <w:color w:val="0000FF"/>
          <w:sz w:val="20"/>
          <w:szCs w:val="20"/>
        </w:rPr>
        <w:t>&lt;/</w:t>
      </w:r>
      <w:r w:rsidRPr="00EC129E">
        <w:rPr>
          <w:rFonts w:eastAsia="Times New Roman" w:cs="Times New Roman"/>
          <w:color w:val="990000"/>
          <w:sz w:val="20"/>
          <w:szCs w:val="20"/>
        </w:rPr>
        <w:t>BAMMIndicator</w:t>
      </w:r>
      <w:r w:rsidRPr="00EC129E">
        <w:rPr>
          <w:rFonts w:eastAsia="Times New Roman" w:cs="Times New Roman"/>
          <w:color w:val="0000FF"/>
          <w:sz w:val="20"/>
          <w:szCs w:val="20"/>
        </w:rPr>
        <w:t>&gt;</w:t>
      </w:r>
    </w:p>
    <w:p w14:paraId="11DD08E4"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BAMMDescription</w:t>
      </w:r>
      <w:r w:rsidRPr="00EC129E">
        <w:rPr>
          <w:rFonts w:eastAsia="Times New Roman" w:cs="Times New Roman"/>
          <w:sz w:val="20"/>
          <w:szCs w:val="20"/>
        </w:rPr>
        <w:t>&gt;description</w:t>
      </w:r>
      <w:r w:rsidRPr="00EC129E">
        <w:rPr>
          <w:rFonts w:eastAsia="Times New Roman" w:cs="Times New Roman"/>
          <w:color w:val="0000FF"/>
          <w:sz w:val="20"/>
          <w:szCs w:val="20"/>
        </w:rPr>
        <w:t>&lt;/</w:t>
      </w:r>
      <w:r w:rsidRPr="00EC129E">
        <w:rPr>
          <w:rFonts w:eastAsia="Times New Roman" w:cs="Times New Roman"/>
          <w:color w:val="990000"/>
          <w:sz w:val="20"/>
          <w:szCs w:val="20"/>
        </w:rPr>
        <w:t>BAMMDescription</w:t>
      </w:r>
      <w:r w:rsidRPr="00EC129E">
        <w:rPr>
          <w:rFonts w:eastAsia="Times New Roman" w:cs="Times New Roman"/>
          <w:color w:val="0000FF"/>
          <w:sz w:val="20"/>
          <w:szCs w:val="20"/>
        </w:rPr>
        <w:t>&gt;</w:t>
      </w:r>
    </w:p>
    <w:p w14:paraId="67AAD54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SubstituteDataIndicator</w:t>
      </w:r>
      <w:r w:rsidRPr="00EC129E">
        <w:rPr>
          <w:rFonts w:eastAsia="Times New Roman" w:cs="Times New Roman"/>
          <w:sz w:val="20"/>
          <w:szCs w:val="20"/>
        </w:rPr>
        <w:t>&gt;No</w:t>
      </w:r>
      <w:r w:rsidRPr="00EC129E">
        <w:rPr>
          <w:rFonts w:eastAsia="Times New Roman" w:cs="Times New Roman"/>
          <w:color w:val="0000FF"/>
          <w:sz w:val="20"/>
          <w:szCs w:val="20"/>
        </w:rPr>
        <w:t>&lt;/</w:t>
      </w:r>
      <w:r w:rsidRPr="00EC129E">
        <w:rPr>
          <w:rFonts w:eastAsia="Times New Roman" w:cs="Times New Roman"/>
          <w:color w:val="990000"/>
          <w:sz w:val="20"/>
          <w:szCs w:val="20"/>
        </w:rPr>
        <w:t>SubstituteDataIndicator</w:t>
      </w:r>
      <w:r w:rsidRPr="00EC129E">
        <w:rPr>
          <w:rFonts w:eastAsia="Times New Roman" w:cs="Times New Roman"/>
          <w:color w:val="0000FF"/>
          <w:sz w:val="20"/>
          <w:szCs w:val="20"/>
        </w:rPr>
        <w:t>&gt;</w:t>
      </w:r>
    </w:p>
    <w:p w14:paraId="1FC55625" w14:textId="77777777" w:rsidR="00226C19" w:rsidRPr="00EC129E" w:rsidRDefault="000E474F" w:rsidP="00226C19">
      <w:pPr>
        <w:spacing w:after="0"/>
        <w:ind w:left="2160" w:firstLine="360"/>
        <w:rPr>
          <w:rFonts w:eastAsia="Times New Roman" w:cs="Times New Roman"/>
          <w:sz w:val="20"/>
          <w:szCs w:val="20"/>
        </w:rPr>
      </w:pPr>
      <w:hyperlink r:id="rId33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ExternalFuelHeatCapacityLessThanSpecifiedValueDetails</w:t>
        </w:r>
        <w:r w:rsidR="00226C19" w:rsidRPr="00EC129E">
          <w:rPr>
            <w:rFonts w:eastAsia="Times New Roman" w:cs="Times New Roman"/>
            <w:color w:val="0000FF"/>
            <w:sz w:val="20"/>
            <w:szCs w:val="20"/>
          </w:rPr>
          <w:t>&gt;</w:t>
        </w:r>
      </w:hyperlink>
    </w:p>
    <w:p w14:paraId="7086903F" w14:textId="77777777" w:rsidR="00226C19" w:rsidRPr="00EC129E" w:rsidRDefault="000E474F" w:rsidP="00226C19">
      <w:pPr>
        <w:spacing w:after="0"/>
        <w:ind w:left="2520" w:firstLine="360"/>
        <w:rPr>
          <w:rFonts w:eastAsia="Times New Roman" w:cs="Times New Roman"/>
          <w:sz w:val="20"/>
          <w:szCs w:val="20"/>
        </w:rPr>
      </w:pPr>
      <w:hyperlink r:id="rId33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ExternalFuelHeatCapacityLessThanSpecifiedValueRowDetails</w:t>
        </w:r>
        <w:r w:rsidR="00226C19" w:rsidRPr="00EC129E">
          <w:rPr>
            <w:rFonts w:eastAsia="Times New Roman" w:cs="Times New Roman"/>
            <w:color w:val="0000FF"/>
            <w:sz w:val="20"/>
            <w:szCs w:val="20"/>
          </w:rPr>
          <w:t>&gt;</w:t>
        </w:r>
      </w:hyperlink>
    </w:p>
    <w:p w14:paraId="7558B3A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&gt;Well drilling and completion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66F1D82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66FF189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ExternalFuelHeatCapacityLessThanSpecifiedValueRowDetails</w:t>
      </w:r>
      <w:r w:rsidRPr="00EC129E">
        <w:rPr>
          <w:rFonts w:eastAsia="Times New Roman" w:cs="Times New Roman"/>
          <w:color w:val="0000FF"/>
          <w:sz w:val="20"/>
          <w:szCs w:val="20"/>
        </w:rPr>
        <w:t>&gt;</w:t>
      </w:r>
    </w:p>
    <w:p w14:paraId="635EC49F" w14:textId="77777777" w:rsidR="00226C19" w:rsidRPr="00EC129E" w:rsidRDefault="000E474F" w:rsidP="00226C19">
      <w:pPr>
        <w:spacing w:after="0"/>
        <w:ind w:left="2880"/>
        <w:rPr>
          <w:rFonts w:eastAsia="Times New Roman" w:cs="Times New Roman"/>
          <w:sz w:val="20"/>
          <w:szCs w:val="20"/>
        </w:rPr>
      </w:pPr>
      <w:hyperlink r:id="rId33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ExternalFuelHeatCapacityLessThanSpecifiedValueRowDetails</w:t>
        </w:r>
        <w:r w:rsidR="00226C19" w:rsidRPr="00EC129E">
          <w:rPr>
            <w:rFonts w:eastAsia="Times New Roman" w:cs="Times New Roman"/>
            <w:color w:val="0000FF"/>
            <w:sz w:val="20"/>
            <w:szCs w:val="20"/>
          </w:rPr>
          <w:t>&gt;</w:t>
        </w:r>
      </w:hyperlink>
    </w:p>
    <w:p w14:paraId="45AA065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&gt;Workover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26C1234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5A720F36"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ExternalFuelHeatCapacityLessThanSpecifiedValueRowDetails</w:t>
      </w:r>
      <w:r w:rsidRPr="00EC129E">
        <w:rPr>
          <w:rFonts w:eastAsia="Times New Roman" w:cs="Times New Roman"/>
          <w:color w:val="0000FF"/>
          <w:sz w:val="20"/>
          <w:szCs w:val="20"/>
        </w:rPr>
        <w:t>&gt;</w:t>
      </w:r>
    </w:p>
    <w:p w14:paraId="64BE76F6" w14:textId="77777777" w:rsidR="00226C19" w:rsidRPr="00EC129E" w:rsidRDefault="000E474F" w:rsidP="00226C19">
      <w:pPr>
        <w:spacing w:after="0"/>
        <w:ind w:left="2880"/>
        <w:rPr>
          <w:rFonts w:eastAsia="Times New Roman" w:cs="Times New Roman"/>
          <w:sz w:val="20"/>
          <w:szCs w:val="20"/>
        </w:rPr>
      </w:pPr>
      <w:hyperlink r:id="rId33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ExternalFuelHeatCapacityLessThanSpecifiedValueRowDetails</w:t>
        </w:r>
        <w:r w:rsidR="00226C19" w:rsidRPr="00EC129E">
          <w:rPr>
            <w:rFonts w:eastAsia="Times New Roman" w:cs="Times New Roman"/>
            <w:color w:val="0000FF"/>
            <w:sz w:val="20"/>
            <w:szCs w:val="20"/>
          </w:rPr>
          <w:t>&gt;</w:t>
        </w:r>
      </w:hyperlink>
    </w:p>
    <w:p w14:paraId="79E6AE3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&gt;Natural gas dehydrators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21B6F8B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0370FBF9"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ExternalFuelHeatCapacityLessThanSpecifiedValueRowDetails</w:t>
      </w:r>
      <w:r w:rsidRPr="00EC129E">
        <w:rPr>
          <w:rFonts w:eastAsia="Times New Roman" w:cs="Times New Roman"/>
          <w:color w:val="0000FF"/>
          <w:sz w:val="20"/>
          <w:szCs w:val="20"/>
        </w:rPr>
        <w:t>&gt;</w:t>
      </w:r>
    </w:p>
    <w:p w14:paraId="207F315D" w14:textId="77777777" w:rsidR="00226C19" w:rsidRPr="00EC129E" w:rsidRDefault="000E474F" w:rsidP="00226C19">
      <w:pPr>
        <w:spacing w:after="0"/>
        <w:ind w:left="2880"/>
        <w:rPr>
          <w:rFonts w:eastAsia="Times New Roman" w:cs="Times New Roman"/>
          <w:sz w:val="20"/>
          <w:szCs w:val="20"/>
        </w:rPr>
      </w:pPr>
      <w:hyperlink r:id="rId34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ExternalFuelHeatCapacityLessThanSpecifiedValueRowDetails</w:t>
        </w:r>
        <w:r w:rsidR="00226C19" w:rsidRPr="00EC129E">
          <w:rPr>
            <w:rFonts w:eastAsia="Times New Roman" w:cs="Times New Roman"/>
            <w:color w:val="0000FF"/>
            <w:sz w:val="20"/>
            <w:szCs w:val="20"/>
          </w:rPr>
          <w:t>&gt;</w:t>
        </w:r>
      </w:hyperlink>
    </w:p>
    <w:p w14:paraId="4A956F3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&gt;Steam boilers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61D84DD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422E5E03"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ExternalFuelHeatCapacityLessThanSpecifiedValueRowDetails</w:t>
      </w:r>
      <w:r w:rsidRPr="00EC129E">
        <w:rPr>
          <w:rFonts w:eastAsia="Times New Roman" w:cs="Times New Roman"/>
          <w:color w:val="0000FF"/>
          <w:sz w:val="20"/>
          <w:szCs w:val="20"/>
        </w:rPr>
        <w:t>&gt;</w:t>
      </w:r>
    </w:p>
    <w:p w14:paraId="07D96213" w14:textId="77777777" w:rsidR="00226C19" w:rsidRPr="00EC129E" w:rsidRDefault="000E474F" w:rsidP="00226C19">
      <w:pPr>
        <w:spacing w:after="0"/>
        <w:ind w:left="2880"/>
        <w:rPr>
          <w:rFonts w:eastAsia="Times New Roman" w:cs="Times New Roman"/>
          <w:sz w:val="20"/>
          <w:szCs w:val="20"/>
        </w:rPr>
      </w:pPr>
      <w:hyperlink r:id="rId34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ExternalFuelHeatCapacityLessThanSpecifiedValueRowDetails</w:t>
        </w:r>
        <w:r w:rsidR="00226C19" w:rsidRPr="00EC129E">
          <w:rPr>
            <w:rFonts w:eastAsia="Times New Roman" w:cs="Times New Roman"/>
            <w:color w:val="0000FF"/>
            <w:sz w:val="20"/>
            <w:szCs w:val="20"/>
          </w:rPr>
          <w:t>&gt;</w:t>
        </w:r>
      </w:hyperlink>
    </w:p>
    <w:p w14:paraId="3994233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&gt;Process heaters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03186E5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5B4DECA0"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ExternalFuelHeatCapacityLessThanSpecifiedValueRowDetails</w:t>
      </w:r>
      <w:r w:rsidRPr="00EC129E">
        <w:rPr>
          <w:rFonts w:eastAsia="Times New Roman" w:cs="Times New Roman"/>
          <w:color w:val="0000FF"/>
          <w:sz w:val="20"/>
          <w:szCs w:val="20"/>
        </w:rPr>
        <w:t>&gt;</w:t>
      </w:r>
    </w:p>
    <w:p w14:paraId="577B9AFB"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ExternalFuelHeatCapacityLessThanSpecifiedValueDetails</w:t>
      </w:r>
      <w:r w:rsidRPr="00EC129E">
        <w:rPr>
          <w:rFonts w:eastAsia="Times New Roman" w:cs="Times New Roman"/>
          <w:color w:val="0000FF"/>
          <w:sz w:val="20"/>
          <w:szCs w:val="20"/>
        </w:rPr>
        <w:t>&gt;</w:t>
      </w:r>
    </w:p>
    <w:p w14:paraId="3BF56C65" w14:textId="77777777" w:rsidR="00226C19" w:rsidRPr="00EC129E" w:rsidRDefault="000E474F" w:rsidP="00226C19">
      <w:pPr>
        <w:spacing w:after="0"/>
        <w:ind w:left="2520"/>
        <w:rPr>
          <w:rFonts w:eastAsia="Times New Roman" w:cs="Times New Roman"/>
          <w:sz w:val="20"/>
          <w:szCs w:val="20"/>
        </w:rPr>
      </w:pPr>
      <w:hyperlink r:id="rId34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ExternalFuelHeatCapacityGreaterThanSpecifiedValueDetails</w:t>
        </w:r>
        <w:r w:rsidR="00226C19" w:rsidRPr="00EC129E">
          <w:rPr>
            <w:rFonts w:eastAsia="Times New Roman" w:cs="Times New Roman"/>
            <w:color w:val="0000FF"/>
            <w:sz w:val="20"/>
            <w:szCs w:val="20"/>
          </w:rPr>
          <w:t>&gt;</w:t>
        </w:r>
      </w:hyperlink>
    </w:p>
    <w:p w14:paraId="514C3708" w14:textId="77777777" w:rsidR="00226C19" w:rsidRPr="00EC129E" w:rsidRDefault="000E474F" w:rsidP="00226C19">
      <w:pPr>
        <w:spacing w:after="0"/>
        <w:ind w:left="2520" w:firstLine="360"/>
        <w:rPr>
          <w:rFonts w:eastAsia="Times New Roman" w:cs="Times New Roman"/>
          <w:sz w:val="20"/>
          <w:szCs w:val="20"/>
        </w:rPr>
      </w:pPr>
      <w:hyperlink r:id="rId34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ExternalFuelHeatCapacityGreaterThanSpecifiedValueRowDetails</w:t>
        </w:r>
        <w:r w:rsidR="00226C19" w:rsidRPr="00EC129E">
          <w:rPr>
            <w:rFonts w:eastAsia="Times New Roman" w:cs="Times New Roman"/>
            <w:color w:val="0000FF"/>
            <w:sz w:val="20"/>
            <w:szCs w:val="20"/>
          </w:rPr>
          <w:t>&gt;</w:t>
        </w:r>
      </w:hyperlink>
    </w:p>
    <w:p w14:paraId="73E80DA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&gt;Well drilling and completion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286111D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2EF6524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"&gt;184.3</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3ABF3A3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"&gt;0.1</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55295AA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2E885AA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ExternalFuelHeatCapacityGreaterThanSpecifiedValueRowDetails</w:t>
      </w:r>
      <w:r w:rsidRPr="00EC129E">
        <w:rPr>
          <w:rFonts w:eastAsia="Times New Roman" w:cs="Times New Roman"/>
          <w:color w:val="0000FF"/>
          <w:sz w:val="20"/>
          <w:szCs w:val="20"/>
        </w:rPr>
        <w:t>&gt;</w:t>
      </w:r>
    </w:p>
    <w:p w14:paraId="400A1D78" w14:textId="77777777" w:rsidR="00226C19" w:rsidRPr="00EC129E" w:rsidRDefault="000E474F" w:rsidP="00226C19">
      <w:pPr>
        <w:spacing w:after="0"/>
        <w:ind w:left="2520" w:firstLine="360"/>
        <w:rPr>
          <w:rFonts w:eastAsia="Times New Roman" w:cs="Times New Roman"/>
          <w:sz w:val="20"/>
          <w:szCs w:val="20"/>
        </w:rPr>
      </w:pPr>
      <w:hyperlink r:id="rId34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ExternalFuelHeatCapacityGreaterThanSpecifiedValueRowDetails</w:t>
        </w:r>
        <w:r w:rsidR="00226C19" w:rsidRPr="00EC129E">
          <w:rPr>
            <w:rFonts w:eastAsia="Times New Roman" w:cs="Times New Roman"/>
            <w:color w:val="0000FF"/>
            <w:sz w:val="20"/>
            <w:szCs w:val="20"/>
          </w:rPr>
          <w:t>&gt;</w:t>
        </w:r>
      </w:hyperlink>
      <w:r w:rsidR="00226C19" w:rsidRPr="00EC129E">
        <w:rPr>
          <w:rFonts w:eastAsia="Times New Roman" w:cs="Times New Roman"/>
          <w:sz w:val="20"/>
          <w:szCs w:val="20"/>
        </w:rPr>
        <w:t xml:space="preserve"> </w:t>
      </w:r>
    </w:p>
    <w:p w14:paraId="5F1960E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&gt;Workover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6BA775B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125C4B6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"&gt;2885.7</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79C6229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412A933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"&gt;6.8</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195F599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ExternalFuelHeatCapacityGreaterThanSpecifiedValueRowDetails</w:t>
      </w:r>
      <w:r w:rsidRPr="00EC129E">
        <w:rPr>
          <w:rFonts w:eastAsia="Times New Roman" w:cs="Times New Roman"/>
          <w:color w:val="0000FF"/>
          <w:sz w:val="20"/>
          <w:szCs w:val="20"/>
        </w:rPr>
        <w:t>&gt;</w:t>
      </w:r>
    </w:p>
    <w:p w14:paraId="79FD9653" w14:textId="77777777" w:rsidR="00226C19" w:rsidRPr="00EC129E" w:rsidRDefault="000E474F" w:rsidP="00226C19">
      <w:pPr>
        <w:spacing w:after="0"/>
        <w:ind w:left="2880"/>
        <w:rPr>
          <w:rFonts w:eastAsia="Times New Roman" w:cs="Times New Roman"/>
          <w:sz w:val="20"/>
          <w:szCs w:val="20"/>
        </w:rPr>
      </w:pPr>
      <w:hyperlink r:id="rId34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ExternalFuelHeatCapacityGreaterThanSpecifiedValueRowDetails</w:t>
        </w:r>
        <w:r w:rsidR="00226C19" w:rsidRPr="00EC129E">
          <w:rPr>
            <w:rFonts w:eastAsia="Times New Roman" w:cs="Times New Roman"/>
            <w:color w:val="0000FF"/>
            <w:sz w:val="20"/>
            <w:szCs w:val="20"/>
          </w:rPr>
          <w:t>&gt;</w:t>
        </w:r>
      </w:hyperlink>
    </w:p>
    <w:p w14:paraId="107CFA7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&gt;Natural gas dehydrators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25A295D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695BC37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"&gt;4444.8</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0067261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102E1DF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"&gt;11.8</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5440A17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ExternalFuelHeatCapacityGreaterThanSpecifiedValueRowDetails</w:t>
      </w:r>
      <w:r w:rsidRPr="00EC129E">
        <w:rPr>
          <w:rFonts w:eastAsia="Times New Roman" w:cs="Times New Roman"/>
          <w:color w:val="0000FF"/>
          <w:sz w:val="20"/>
          <w:szCs w:val="20"/>
        </w:rPr>
        <w:t>&gt;</w:t>
      </w:r>
    </w:p>
    <w:p w14:paraId="4E7F296D" w14:textId="77777777" w:rsidR="00226C19" w:rsidRPr="00EC129E" w:rsidRDefault="000E474F" w:rsidP="00226C19">
      <w:pPr>
        <w:spacing w:after="0"/>
        <w:ind w:left="2880"/>
        <w:rPr>
          <w:rFonts w:eastAsia="Times New Roman" w:cs="Times New Roman"/>
          <w:sz w:val="20"/>
          <w:szCs w:val="20"/>
        </w:rPr>
      </w:pPr>
      <w:hyperlink r:id="rId34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ExternalFuelHeatCapacityGreaterThanSpecifiedValueRowDetails</w:t>
        </w:r>
        <w:r w:rsidR="00226C19" w:rsidRPr="00EC129E">
          <w:rPr>
            <w:rFonts w:eastAsia="Times New Roman" w:cs="Times New Roman"/>
            <w:color w:val="0000FF"/>
            <w:sz w:val="20"/>
            <w:szCs w:val="20"/>
          </w:rPr>
          <w:t>&gt;</w:t>
        </w:r>
      </w:hyperlink>
    </w:p>
    <w:p w14:paraId="7F652CC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&gt;Steam boilers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6774145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6B3CB75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"&gt;7902.8</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1352D38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"&gt;3.1</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6B8AE31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"&gt;248.8</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4A37213B"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ExternalFuelHeatCapacityGreaterThanSpecifiedValueRowDetails</w:t>
      </w:r>
      <w:r w:rsidRPr="00EC129E">
        <w:rPr>
          <w:rFonts w:eastAsia="Times New Roman" w:cs="Times New Roman"/>
          <w:color w:val="0000FF"/>
          <w:sz w:val="20"/>
          <w:szCs w:val="20"/>
        </w:rPr>
        <w:t>&gt;</w:t>
      </w:r>
    </w:p>
    <w:p w14:paraId="4002A4AF" w14:textId="77777777" w:rsidR="00226C19" w:rsidRPr="00EC129E" w:rsidRDefault="000E474F" w:rsidP="00226C19">
      <w:pPr>
        <w:spacing w:after="0"/>
        <w:ind w:left="2880"/>
        <w:rPr>
          <w:rFonts w:eastAsia="Times New Roman" w:cs="Times New Roman"/>
          <w:sz w:val="20"/>
          <w:szCs w:val="20"/>
        </w:rPr>
      </w:pPr>
      <w:hyperlink r:id="rId34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ExternalFuelHeatCapacityGreaterThanSpecifiedValueRowDetails</w:t>
        </w:r>
        <w:r w:rsidR="00226C19" w:rsidRPr="00EC129E">
          <w:rPr>
            <w:rFonts w:eastAsia="Times New Roman" w:cs="Times New Roman"/>
            <w:color w:val="0000FF"/>
            <w:sz w:val="20"/>
            <w:szCs w:val="20"/>
          </w:rPr>
          <w:t>&gt;</w:t>
        </w:r>
      </w:hyperlink>
    </w:p>
    <w:p w14:paraId="407495A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&gt;Process heaters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539E1DD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73EB390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21F7109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1E453FD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1AFB92E"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ExternalFuelHeatCapacityGreaterThanSpecifiedValueRowDetails</w:t>
      </w:r>
      <w:r w:rsidRPr="00EC129E">
        <w:rPr>
          <w:rFonts w:eastAsia="Times New Roman" w:cs="Times New Roman"/>
          <w:color w:val="0000FF"/>
          <w:sz w:val="20"/>
          <w:szCs w:val="20"/>
        </w:rPr>
        <w:t>&gt;</w:t>
      </w:r>
    </w:p>
    <w:p w14:paraId="2D6006E2" w14:textId="77777777" w:rsidR="00226C19" w:rsidRPr="00EC129E" w:rsidRDefault="00226C19" w:rsidP="00226C19">
      <w:pPr>
        <w:spacing w:after="0"/>
        <w:ind w:left="252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ExternalFuelHeatCapacityGreaterThanSpecifiedValueDetails</w:t>
      </w:r>
      <w:r w:rsidRPr="00EC129E">
        <w:rPr>
          <w:rFonts w:eastAsia="Times New Roman" w:cs="Times New Roman"/>
          <w:color w:val="0000FF"/>
          <w:sz w:val="20"/>
          <w:szCs w:val="20"/>
        </w:rPr>
        <w:t>&gt;</w:t>
      </w:r>
    </w:p>
    <w:p w14:paraId="57F4D887" w14:textId="77777777" w:rsidR="00226C19" w:rsidRPr="00EC129E" w:rsidRDefault="000E474F" w:rsidP="00226C19">
      <w:pPr>
        <w:spacing w:after="0"/>
        <w:ind w:left="2520"/>
        <w:rPr>
          <w:rFonts w:eastAsia="Times New Roman" w:cs="Times New Roman"/>
          <w:sz w:val="20"/>
          <w:szCs w:val="20"/>
        </w:rPr>
      </w:pPr>
      <w:hyperlink r:id="rId34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InternalFuelHeatCapacityLessThanSpecifiedValueDetails</w:t>
        </w:r>
        <w:r w:rsidR="00226C19" w:rsidRPr="00EC129E">
          <w:rPr>
            <w:rFonts w:eastAsia="Times New Roman" w:cs="Times New Roman"/>
            <w:color w:val="0000FF"/>
            <w:sz w:val="20"/>
            <w:szCs w:val="20"/>
          </w:rPr>
          <w:t>&gt;</w:t>
        </w:r>
      </w:hyperlink>
    </w:p>
    <w:p w14:paraId="6723975F" w14:textId="77777777" w:rsidR="00226C19" w:rsidRPr="00EC129E" w:rsidRDefault="000E474F" w:rsidP="00226C19">
      <w:pPr>
        <w:spacing w:after="0"/>
        <w:ind w:left="2520" w:firstLine="360"/>
        <w:rPr>
          <w:rFonts w:eastAsia="Times New Roman" w:cs="Times New Roman"/>
          <w:sz w:val="20"/>
          <w:szCs w:val="20"/>
        </w:rPr>
      </w:pPr>
      <w:hyperlink r:id="rId34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InternalFuelHeatCapacityLessThanSpecifiedValueRowDetails</w:t>
        </w:r>
        <w:r w:rsidR="00226C19" w:rsidRPr="00EC129E">
          <w:rPr>
            <w:rFonts w:eastAsia="Times New Roman" w:cs="Times New Roman"/>
            <w:color w:val="0000FF"/>
            <w:sz w:val="20"/>
            <w:szCs w:val="20"/>
          </w:rPr>
          <w:t>&gt;</w:t>
        </w:r>
      </w:hyperlink>
    </w:p>
    <w:p w14:paraId="5B72F9AB"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&gt;Well drilling and completion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64E0ED0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23F16867"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InternalFuelHeatCapacityLessThanSpecifiedValueRowDetails</w:t>
      </w:r>
      <w:r w:rsidRPr="00EC129E">
        <w:rPr>
          <w:rFonts w:eastAsia="Times New Roman" w:cs="Times New Roman"/>
          <w:color w:val="0000FF"/>
          <w:sz w:val="20"/>
          <w:szCs w:val="20"/>
        </w:rPr>
        <w:t>&gt;</w:t>
      </w:r>
    </w:p>
    <w:p w14:paraId="7F3F08DD" w14:textId="77777777" w:rsidR="00226C19" w:rsidRPr="00EC129E" w:rsidRDefault="000E474F" w:rsidP="00226C19">
      <w:pPr>
        <w:spacing w:after="0"/>
        <w:ind w:left="2880"/>
        <w:rPr>
          <w:rFonts w:eastAsia="Times New Roman" w:cs="Times New Roman"/>
          <w:sz w:val="20"/>
          <w:szCs w:val="20"/>
        </w:rPr>
      </w:pPr>
      <w:hyperlink r:id="rId35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InternalFuelHeatCapacityLessThanSpecifiedValueRowDetails</w:t>
        </w:r>
        <w:r w:rsidR="00226C19" w:rsidRPr="00EC129E">
          <w:rPr>
            <w:rFonts w:eastAsia="Times New Roman" w:cs="Times New Roman"/>
            <w:color w:val="0000FF"/>
            <w:sz w:val="20"/>
            <w:szCs w:val="20"/>
          </w:rPr>
          <w:t>&gt;</w:t>
        </w:r>
      </w:hyperlink>
    </w:p>
    <w:p w14:paraId="3043F12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&gt;Workover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39868017"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&gt;2</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77ECCAEB"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InternalFuelHeatCapacityLessThanSpecifiedValueRowDetails</w:t>
      </w:r>
      <w:r w:rsidRPr="00EC129E">
        <w:rPr>
          <w:rFonts w:eastAsia="Times New Roman" w:cs="Times New Roman"/>
          <w:color w:val="0000FF"/>
          <w:sz w:val="20"/>
          <w:szCs w:val="20"/>
        </w:rPr>
        <w:t>&gt;</w:t>
      </w:r>
    </w:p>
    <w:p w14:paraId="52318E09" w14:textId="77777777" w:rsidR="00226C19" w:rsidRPr="00EC129E" w:rsidRDefault="000E474F" w:rsidP="00226C19">
      <w:pPr>
        <w:spacing w:after="0"/>
        <w:ind w:left="2880"/>
        <w:rPr>
          <w:rFonts w:eastAsia="Times New Roman" w:cs="Times New Roman"/>
          <w:sz w:val="20"/>
          <w:szCs w:val="20"/>
        </w:rPr>
      </w:pPr>
      <w:hyperlink r:id="rId35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InternalFuelHeatCapacityLessThanSpecifiedValueRowDetails</w:t>
        </w:r>
        <w:r w:rsidR="00226C19" w:rsidRPr="00EC129E">
          <w:rPr>
            <w:rFonts w:eastAsia="Times New Roman" w:cs="Times New Roman"/>
            <w:color w:val="0000FF"/>
            <w:sz w:val="20"/>
            <w:szCs w:val="20"/>
          </w:rPr>
          <w:t>&gt;</w:t>
        </w:r>
      </w:hyperlink>
    </w:p>
    <w:p w14:paraId="5222C21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&gt;Electrical generators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1A7BD50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NumberOfUnits</w:t>
      </w:r>
      <w:r w:rsidRPr="00EC129E">
        <w:rPr>
          <w:rFonts w:eastAsia="Times New Roman" w:cs="Times New Roman"/>
          <w:sz w:val="20"/>
          <w:szCs w:val="20"/>
        </w:rPr>
        <w:t>&gt;1</w:t>
      </w:r>
      <w:r w:rsidRPr="00EC129E">
        <w:rPr>
          <w:rFonts w:eastAsia="Times New Roman" w:cs="Times New Roman"/>
          <w:color w:val="0000FF"/>
          <w:sz w:val="20"/>
          <w:szCs w:val="20"/>
        </w:rPr>
        <w:t>&lt;/</w:t>
      </w:r>
      <w:r w:rsidRPr="00EC129E">
        <w:rPr>
          <w:rFonts w:eastAsia="Times New Roman" w:cs="Times New Roman"/>
          <w:color w:val="990000"/>
          <w:sz w:val="20"/>
          <w:szCs w:val="20"/>
        </w:rPr>
        <w:t>NumberOfUnits</w:t>
      </w:r>
      <w:r w:rsidRPr="00EC129E">
        <w:rPr>
          <w:rFonts w:eastAsia="Times New Roman" w:cs="Times New Roman"/>
          <w:color w:val="0000FF"/>
          <w:sz w:val="20"/>
          <w:szCs w:val="20"/>
        </w:rPr>
        <w:t>&gt;</w:t>
      </w:r>
    </w:p>
    <w:p w14:paraId="1BA73E23"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InternalFuelHeatCapacityLessThanSpecifiedValueRowDetails</w:t>
      </w:r>
      <w:r w:rsidRPr="00EC129E">
        <w:rPr>
          <w:rFonts w:eastAsia="Times New Roman" w:cs="Times New Roman"/>
          <w:color w:val="0000FF"/>
          <w:sz w:val="20"/>
          <w:szCs w:val="20"/>
        </w:rPr>
        <w:t>&gt;</w:t>
      </w:r>
    </w:p>
    <w:p w14:paraId="7A079615"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InternalFuelHeatCapacityLessThanSpecifiedValueDetails</w:t>
      </w:r>
      <w:r w:rsidRPr="00EC129E">
        <w:rPr>
          <w:rFonts w:eastAsia="Times New Roman" w:cs="Times New Roman"/>
          <w:color w:val="0000FF"/>
          <w:sz w:val="20"/>
          <w:szCs w:val="20"/>
        </w:rPr>
        <w:t>&gt;</w:t>
      </w:r>
    </w:p>
    <w:p w14:paraId="1015ADE0" w14:textId="77777777" w:rsidR="00226C19" w:rsidRPr="00EC129E" w:rsidRDefault="000E474F" w:rsidP="00226C19">
      <w:pPr>
        <w:spacing w:after="0"/>
        <w:ind w:left="2160" w:firstLine="360"/>
        <w:rPr>
          <w:rFonts w:eastAsia="Times New Roman" w:cs="Times New Roman"/>
          <w:sz w:val="20"/>
          <w:szCs w:val="20"/>
        </w:rPr>
      </w:pPr>
      <w:hyperlink r:id="rId35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InternalFuelHeatCapacityGreaterThanSpecifiedValueDetails</w:t>
        </w:r>
        <w:r w:rsidR="00226C19" w:rsidRPr="00EC129E">
          <w:rPr>
            <w:rFonts w:eastAsia="Times New Roman" w:cs="Times New Roman"/>
            <w:color w:val="0000FF"/>
            <w:sz w:val="20"/>
            <w:szCs w:val="20"/>
          </w:rPr>
          <w:t>&gt;</w:t>
        </w:r>
      </w:hyperlink>
    </w:p>
    <w:p w14:paraId="2ABC22CC" w14:textId="77777777" w:rsidR="00226C19" w:rsidRPr="00EC129E" w:rsidRDefault="000E474F" w:rsidP="00226C19">
      <w:pPr>
        <w:spacing w:after="0"/>
        <w:ind w:left="2520" w:firstLine="360"/>
        <w:rPr>
          <w:rFonts w:eastAsia="Times New Roman" w:cs="Times New Roman"/>
          <w:sz w:val="20"/>
          <w:szCs w:val="20"/>
        </w:rPr>
      </w:pPr>
      <w:hyperlink r:id="rId35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InternalFuelHeatCapacityGreaterThanSpecifiedValueRowDetails</w:t>
        </w:r>
        <w:r w:rsidR="00226C19" w:rsidRPr="00EC129E">
          <w:rPr>
            <w:rFonts w:eastAsia="Times New Roman" w:cs="Times New Roman"/>
            <w:color w:val="0000FF"/>
            <w:sz w:val="20"/>
            <w:szCs w:val="20"/>
          </w:rPr>
          <w:t>&gt;</w:t>
        </w:r>
      </w:hyperlink>
    </w:p>
    <w:p w14:paraId="0E8FBD5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&gt;Well drilling and completion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3B5F3BD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"&gt;184.3</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F86CE3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"&gt;0.1</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01A2EA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"&gt;0.0</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1F8EFA6"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InternalFuelHeatCapacityGreaterThanSpecifiedValueRowDetails</w:t>
      </w:r>
      <w:r w:rsidRPr="00EC129E">
        <w:rPr>
          <w:rFonts w:eastAsia="Times New Roman" w:cs="Times New Roman"/>
          <w:color w:val="0000FF"/>
          <w:sz w:val="20"/>
          <w:szCs w:val="20"/>
        </w:rPr>
        <w:t>&gt;</w:t>
      </w:r>
    </w:p>
    <w:p w14:paraId="260E9CBB" w14:textId="77777777" w:rsidR="00226C19" w:rsidRPr="00EC129E" w:rsidRDefault="000E474F" w:rsidP="00226C19">
      <w:pPr>
        <w:spacing w:after="0"/>
        <w:ind w:left="2880"/>
        <w:rPr>
          <w:rFonts w:eastAsia="Times New Roman" w:cs="Times New Roman"/>
          <w:sz w:val="20"/>
          <w:szCs w:val="20"/>
        </w:rPr>
      </w:pPr>
      <w:hyperlink r:id="rId35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InternalFuelHeatCapacityGreaterThanSpecifiedValueRowDetails</w:t>
        </w:r>
        <w:r w:rsidR="00226C19" w:rsidRPr="00EC129E">
          <w:rPr>
            <w:rFonts w:eastAsia="Times New Roman" w:cs="Times New Roman"/>
            <w:color w:val="0000FF"/>
            <w:sz w:val="20"/>
            <w:szCs w:val="20"/>
          </w:rPr>
          <w:t>&gt;</w:t>
        </w:r>
      </w:hyperlink>
    </w:p>
    <w:p w14:paraId="199F86A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&gt;Workover equipment</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17FE856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"&gt;2885.7</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1A5058C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176A58A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"&gt;6.8</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65D8E041"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InternalFuelHeatCapacityGreaterThanSpecifiedValueRowDetails</w:t>
      </w:r>
      <w:r w:rsidRPr="00EC129E">
        <w:rPr>
          <w:rFonts w:eastAsia="Times New Roman" w:cs="Times New Roman"/>
          <w:color w:val="0000FF"/>
          <w:sz w:val="20"/>
          <w:szCs w:val="20"/>
        </w:rPr>
        <w:t>&gt;</w:t>
      </w:r>
    </w:p>
    <w:p w14:paraId="4C1FFDAC" w14:textId="77777777" w:rsidR="00226C19" w:rsidRPr="00EC129E" w:rsidRDefault="000E474F" w:rsidP="00226C19">
      <w:pPr>
        <w:spacing w:after="0"/>
        <w:ind w:left="2880"/>
        <w:rPr>
          <w:rFonts w:eastAsia="Times New Roman" w:cs="Times New Roman"/>
          <w:sz w:val="20"/>
          <w:szCs w:val="20"/>
        </w:rPr>
      </w:pPr>
      <w:hyperlink r:id="rId35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InternalFuelHeatCapacityGreaterThanSpecifiedValueRowDetails</w:t>
        </w:r>
        <w:r w:rsidR="00226C19" w:rsidRPr="00EC129E">
          <w:rPr>
            <w:rFonts w:eastAsia="Times New Roman" w:cs="Times New Roman"/>
            <w:color w:val="0000FF"/>
            <w:sz w:val="20"/>
            <w:szCs w:val="20"/>
          </w:rPr>
          <w:t>&gt;</w:t>
        </w:r>
      </w:hyperlink>
    </w:p>
    <w:p w14:paraId="02538415"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&gt;Electrical generators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58FECFE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"&gt;4444.8</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279B1B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"&gt;4.0</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51A2EB0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"&gt;11.8</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721F64ED"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InternalFuelHeatCapacityGreaterThanSpecifiedValueRowDetails</w:t>
      </w:r>
      <w:r w:rsidRPr="00EC129E">
        <w:rPr>
          <w:rFonts w:eastAsia="Times New Roman" w:cs="Times New Roman"/>
          <w:color w:val="0000FF"/>
          <w:sz w:val="20"/>
          <w:szCs w:val="20"/>
        </w:rPr>
        <w:t>&gt;</w:t>
      </w:r>
    </w:p>
    <w:p w14:paraId="396FBBD4" w14:textId="77777777" w:rsidR="00226C19" w:rsidRPr="00EC129E" w:rsidRDefault="000E474F" w:rsidP="00226C19">
      <w:pPr>
        <w:spacing w:after="0"/>
        <w:ind w:left="2880"/>
        <w:rPr>
          <w:rFonts w:eastAsia="Times New Roman" w:cs="Times New Roman"/>
          <w:sz w:val="20"/>
          <w:szCs w:val="20"/>
        </w:rPr>
      </w:pPr>
      <w:hyperlink r:id="rId35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InternalFuelHeatCapacityGreaterThanSpecifiedValueRowDetails</w:t>
        </w:r>
        <w:r w:rsidR="00226C19" w:rsidRPr="00EC129E">
          <w:rPr>
            <w:rFonts w:eastAsia="Times New Roman" w:cs="Times New Roman"/>
            <w:color w:val="0000FF"/>
            <w:sz w:val="20"/>
            <w:szCs w:val="20"/>
          </w:rPr>
          <w:t>&gt;</w:t>
        </w:r>
      </w:hyperlink>
    </w:p>
    <w:p w14:paraId="0E8584D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UnitType</w:t>
      </w:r>
      <w:r w:rsidRPr="00EC129E">
        <w:rPr>
          <w:rFonts w:eastAsia="Times New Roman" w:cs="Times New Roman"/>
          <w:sz w:val="20"/>
          <w:szCs w:val="20"/>
        </w:rPr>
        <w:t>&gt;Natural gas compressors</w:t>
      </w:r>
      <w:r w:rsidRPr="00EC129E">
        <w:rPr>
          <w:rFonts w:eastAsia="Times New Roman" w:cs="Times New Roman"/>
          <w:color w:val="0000FF"/>
          <w:sz w:val="20"/>
          <w:szCs w:val="20"/>
        </w:rPr>
        <w:t>&lt;/</w:t>
      </w:r>
      <w:r w:rsidRPr="00EC129E">
        <w:rPr>
          <w:rFonts w:eastAsia="Times New Roman" w:cs="Times New Roman"/>
          <w:color w:val="990000"/>
          <w:sz w:val="20"/>
          <w:szCs w:val="20"/>
        </w:rPr>
        <w:t>UnitType</w:t>
      </w:r>
      <w:r w:rsidRPr="00EC129E">
        <w:rPr>
          <w:rFonts w:eastAsia="Times New Roman" w:cs="Times New Roman"/>
          <w:color w:val="0000FF"/>
          <w:sz w:val="20"/>
          <w:szCs w:val="20"/>
        </w:rPr>
        <w:t>&gt;</w:t>
      </w:r>
    </w:p>
    <w:p w14:paraId="3346EBC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CarbonDioxideEmissions</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"&gt;7902.8</w:t>
      </w:r>
      <w:r w:rsidRPr="00EC129E">
        <w:rPr>
          <w:rFonts w:eastAsia="Times New Roman" w:cs="Times New Roman"/>
          <w:color w:val="0000FF"/>
          <w:sz w:val="20"/>
          <w:szCs w:val="20"/>
        </w:rPr>
        <w:t>&lt;/</w:t>
      </w:r>
      <w:r w:rsidRPr="00EC129E">
        <w:rPr>
          <w:rFonts w:eastAsia="Times New Roman" w:cs="Times New Roman"/>
          <w:color w:val="990000"/>
          <w:sz w:val="20"/>
          <w:szCs w:val="20"/>
        </w:rPr>
        <w:t>CarbonDioxideEmissions</w:t>
      </w:r>
      <w:r w:rsidRPr="00EC129E">
        <w:rPr>
          <w:rFonts w:eastAsia="Times New Roman" w:cs="Times New Roman"/>
          <w:color w:val="0000FF"/>
          <w:sz w:val="20"/>
          <w:szCs w:val="20"/>
        </w:rPr>
        <w:t>&gt;</w:t>
      </w:r>
    </w:p>
    <w:p w14:paraId="42CEF9F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"&gt;3.1</w:t>
      </w:r>
      <w:r w:rsidRPr="00EC129E">
        <w:rPr>
          <w:rFonts w:eastAsia="Times New Roman" w:cs="Times New Roman"/>
          <w:color w:val="0000FF"/>
          <w:sz w:val="20"/>
          <w:szCs w:val="20"/>
        </w:rPr>
        <w:t>&lt;/</w:t>
      </w:r>
      <w:r w:rsidRPr="00EC129E">
        <w:rPr>
          <w:rFonts w:eastAsia="Times New Roman" w:cs="Times New Roman"/>
          <w:color w:val="990000"/>
          <w:sz w:val="20"/>
          <w:szCs w:val="20"/>
        </w:rPr>
        <w:t>MethaneCarbonDioxideEquivalent</w:t>
      </w:r>
      <w:r w:rsidRPr="00EC129E">
        <w:rPr>
          <w:rFonts w:eastAsia="Times New Roman" w:cs="Times New Roman"/>
          <w:color w:val="0000FF"/>
          <w:sz w:val="20"/>
          <w:szCs w:val="20"/>
        </w:rPr>
        <w:t>&gt;</w:t>
      </w:r>
    </w:p>
    <w:p w14:paraId="1957808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sz w:val="20"/>
          <w:szCs w:val="20"/>
        </w:rPr>
        <w:t xml:space="preserve"> </w:t>
      </w:r>
      <w:r w:rsidRPr="00EC129E">
        <w:rPr>
          <w:rFonts w:eastAsia="Times New Roman" w:cs="Times New Roman"/>
          <w:color w:val="990000"/>
          <w:sz w:val="20"/>
          <w:szCs w:val="20"/>
        </w:rPr>
        <w:t>massUOM</w:t>
      </w:r>
      <w:r w:rsidRPr="00EC129E">
        <w:rPr>
          <w:rFonts w:eastAsia="Times New Roman" w:cs="Times New Roman"/>
          <w:sz w:val="20"/>
          <w:szCs w:val="20"/>
        </w:rPr>
        <w:t>="</w:t>
      </w:r>
      <w:r w:rsidRPr="00EC129E">
        <w:rPr>
          <w:rFonts w:eastAsia="Times New Roman" w:cs="Times New Roman"/>
          <w:b/>
          <w:bCs/>
          <w:color w:val="000000"/>
          <w:sz w:val="20"/>
          <w:szCs w:val="20"/>
        </w:rPr>
        <w:t>Metric Tons</w:t>
      </w:r>
      <w:r w:rsidRPr="00EC129E">
        <w:rPr>
          <w:rFonts w:eastAsia="Times New Roman" w:cs="Times New Roman"/>
          <w:sz w:val="20"/>
          <w:szCs w:val="20"/>
        </w:rPr>
        <w:t>"&gt;248.8</w:t>
      </w:r>
      <w:r w:rsidRPr="00EC129E">
        <w:rPr>
          <w:rFonts w:eastAsia="Times New Roman" w:cs="Times New Roman"/>
          <w:color w:val="0000FF"/>
          <w:sz w:val="20"/>
          <w:szCs w:val="20"/>
        </w:rPr>
        <w:t>&lt;/</w:t>
      </w:r>
      <w:r w:rsidRPr="00EC129E">
        <w:rPr>
          <w:rFonts w:eastAsia="Times New Roman" w:cs="Times New Roman"/>
          <w:color w:val="990000"/>
          <w:sz w:val="20"/>
          <w:szCs w:val="20"/>
        </w:rPr>
        <w:t>NitrousCarbonDioxideEquivalent</w:t>
      </w:r>
      <w:r w:rsidRPr="00EC129E">
        <w:rPr>
          <w:rFonts w:eastAsia="Times New Roman" w:cs="Times New Roman"/>
          <w:color w:val="0000FF"/>
          <w:sz w:val="20"/>
          <w:szCs w:val="20"/>
        </w:rPr>
        <w:t>&gt;</w:t>
      </w:r>
    </w:p>
    <w:p w14:paraId="4CEB4736"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InternalFuelHeatCapacityGreaterThanSpecifiedValueRowDetails</w:t>
      </w:r>
      <w:r w:rsidRPr="00EC129E">
        <w:rPr>
          <w:rFonts w:eastAsia="Times New Roman" w:cs="Times New Roman"/>
          <w:color w:val="0000FF"/>
          <w:sz w:val="20"/>
          <w:szCs w:val="20"/>
        </w:rPr>
        <w:t>&gt;</w:t>
      </w:r>
    </w:p>
    <w:p w14:paraId="7917BFFA"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InternalFuelHeatCapacityGreaterThanSpecifiedValueDetails</w:t>
      </w:r>
      <w:r w:rsidRPr="00EC129E">
        <w:rPr>
          <w:rFonts w:eastAsia="Times New Roman" w:cs="Times New Roman"/>
          <w:color w:val="0000FF"/>
          <w:sz w:val="20"/>
          <w:szCs w:val="20"/>
        </w:rPr>
        <w:t>&gt;</w:t>
      </w:r>
      <w:r>
        <w:rPr>
          <w:rFonts w:eastAsia="Times New Roman" w:cs="Times New Roman"/>
          <w:color w:val="0000FF"/>
          <w:sz w:val="20"/>
          <w:szCs w:val="20"/>
        </w:rPr>
        <w:t xml:space="preserve"> </w:t>
      </w:r>
    </w:p>
    <w:p w14:paraId="1F2CC01A" w14:textId="77777777" w:rsidR="00226C19" w:rsidRPr="00EC129E" w:rsidRDefault="000E474F" w:rsidP="00226C19">
      <w:pPr>
        <w:spacing w:after="0"/>
        <w:ind w:left="2160" w:firstLine="360"/>
        <w:rPr>
          <w:rFonts w:eastAsia="Times New Roman" w:cs="Times New Roman"/>
          <w:sz w:val="20"/>
          <w:szCs w:val="20"/>
        </w:rPr>
      </w:pPr>
      <w:hyperlink r:id="rId35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ExternalFuelTypeHeatCapacityGreaterThanSpecifiedValueDetails</w:t>
        </w:r>
        <w:r w:rsidR="00226C19" w:rsidRPr="00EC129E">
          <w:rPr>
            <w:rFonts w:eastAsia="Times New Roman" w:cs="Times New Roman"/>
            <w:color w:val="0000FF"/>
            <w:sz w:val="20"/>
            <w:szCs w:val="20"/>
          </w:rPr>
          <w:t>&gt;</w:t>
        </w:r>
      </w:hyperlink>
    </w:p>
    <w:p w14:paraId="12D256AD" w14:textId="77777777" w:rsidR="00226C19" w:rsidRPr="00EC129E" w:rsidRDefault="000E474F" w:rsidP="00226C19">
      <w:pPr>
        <w:spacing w:after="0"/>
        <w:ind w:left="2520" w:firstLine="360"/>
        <w:rPr>
          <w:rFonts w:eastAsia="Times New Roman" w:cs="Times New Roman"/>
          <w:sz w:val="20"/>
          <w:szCs w:val="20"/>
        </w:rPr>
      </w:pPr>
      <w:hyperlink r:id="rId358"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ExternalFuelTypeHeatCapacityGreaterThanSpecifiedValueRowDetails</w:t>
        </w:r>
        <w:r w:rsidR="00226C19" w:rsidRPr="00EC129E">
          <w:rPr>
            <w:rFonts w:eastAsia="Times New Roman" w:cs="Times New Roman"/>
            <w:color w:val="0000FF"/>
            <w:sz w:val="20"/>
            <w:szCs w:val="20"/>
          </w:rPr>
          <w:t>&gt;</w:t>
        </w:r>
      </w:hyperlink>
    </w:p>
    <w:p w14:paraId="2A53EB4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&gt;Field gas</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70763173"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0153F221"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&gt;mton</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0C7C9E74"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ExternalFuelTypeHeatCapacityGreaterThanSpecifiedValueRowDetails</w:t>
      </w:r>
      <w:r w:rsidRPr="00EC129E">
        <w:rPr>
          <w:rFonts w:eastAsia="Times New Roman" w:cs="Times New Roman"/>
          <w:color w:val="0000FF"/>
          <w:sz w:val="20"/>
          <w:szCs w:val="20"/>
        </w:rPr>
        <w:t>&gt;</w:t>
      </w:r>
    </w:p>
    <w:p w14:paraId="23D7800A" w14:textId="77777777" w:rsidR="00226C19" w:rsidRPr="00EC129E" w:rsidRDefault="000E474F" w:rsidP="00226C19">
      <w:pPr>
        <w:spacing w:after="0"/>
        <w:ind w:left="2880"/>
        <w:rPr>
          <w:rFonts w:eastAsia="Times New Roman" w:cs="Times New Roman"/>
          <w:sz w:val="20"/>
          <w:szCs w:val="20"/>
        </w:rPr>
      </w:pPr>
      <w:hyperlink r:id="rId359"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ExternalFuelTypeHeatCapacityGreaterThanSpecifiedValueRowDetails</w:t>
        </w:r>
        <w:r w:rsidR="00226C19" w:rsidRPr="00EC129E">
          <w:rPr>
            <w:rFonts w:eastAsia="Times New Roman" w:cs="Times New Roman"/>
            <w:color w:val="0000FF"/>
            <w:sz w:val="20"/>
            <w:szCs w:val="20"/>
          </w:rPr>
          <w:t>&gt;</w:t>
        </w:r>
      </w:hyperlink>
    </w:p>
    <w:p w14:paraId="1D57D1F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&gt;Distillate Fuel Oil No. 2</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4D1DE5A0"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&gt;23</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0EFF0FDF"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&gt;lb</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6A10869F"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ExternalFuelTypeHeatCapacityGreaterThanSpecifiedValueRowDetails</w:t>
      </w:r>
      <w:r w:rsidRPr="00EC129E">
        <w:rPr>
          <w:rFonts w:eastAsia="Times New Roman" w:cs="Times New Roman"/>
          <w:color w:val="0000FF"/>
          <w:sz w:val="20"/>
          <w:szCs w:val="20"/>
        </w:rPr>
        <w:t>&gt;</w:t>
      </w:r>
    </w:p>
    <w:p w14:paraId="17096CD6" w14:textId="77777777" w:rsidR="00226C19" w:rsidRPr="00EC129E" w:rsidRDefault="000E474F" w:rsidP="00226C19">
      <w:pPr>
        <w:spacing w:after="0"/>
        <w:ind w:left="2880"/>
        <w:rPr>
          <w:rFonts w:eastAsia="Times New Roman" w:cs="Times New Roman"/>
          <w:sz w:val="20"/>
          <w:szCs w:val="20"/>
        </w:rPr>
      </w:pPr>
      <w:hyperlink r:id="rId360"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ExternalFuelTypeHeatCapacityGreaterThanSpecifiedValueRowDetails</w:t>
        </w:r>
        <w:r w:rsidR="00226C19" w:rsidRPr="00EC129E">
          <w:rPr>
            <w:rFonts w:eastAsia="Times New Roman" w:cs="Times New Roman"/>
            <w:color w:val="0000FF"/>
            <w:sz w:val="20"/>
            <w:szCs w:val="20"/>
          </w:rPr>
          <w:t>&gt;</w:t>
        </w:r>
      </w:hyperlink>
    </w:p>
    <w:p w14:paraId="5FA116D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&gt;Propane</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41F74DA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476A643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&gt;gal</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57948C4B" w14:textId="77777777" w:rsidR="00226C19" w:rsidRPr="00EC129E" w:rsidRDefault="00226C19" w:rsidP="00226C19">
      <w:pPr>
        <w:spacing w:after="0"/>
        <w:ind w:left="28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ExternalFuelTypeHeatCapacityGreaterThanSpecifiedValueRowDetails</w:t>
      </w:r>
      <w:r w:rsidRPr="00EC129E">
        <w:rPr>
          <w:rFonts w:eastAsia="Times New Roman" w:cs="Times New Roman"/>
          <w:color w:val="0000FF"/>
          <w:sz w:val="20"/>
          <w:szCs w:val="20"/>
        </w:rPr>
        <w:t>&gt;</w:t>
      </w:r>
    </w:p>
    <w:p w14:paraId="78D6F70E" w14:textId="77777777" w:rsidR="00226C19" w:rsidRPr="00EC129E" w:rsidRDefault="000E474F" w:rsidP="00226C19">
      <w:pPr>
        <w:spacing w:after="0"/>
        <w:ind w:left="2880"/>
        <w:rPr>
          <w:rFonts w:eastAsia="Times New Roman" w:cs="Times New Roman"/>
          <w:sz w:val="20"/>
          <w:szCs w:val="20"/>
        </w:rPr>
      </w:pPr>
      <w:hyperlink r:id="rId361"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ExternalFuelTypeHeatCapacityGreaterThanSpecifiedValueRowDetails</w:t>
        </w:r>
        <w:r w:rsidR="00226C19" w:rsidRPr="00EC129E">
          <w:rPr>
            <w:rFonts w:eastAsia="Times New Roman" w:cs="Times New Roman"/>
            <w:color w:val="0000FF"/>
            <w:sz w:val="20"/>
            <w:szCs w:val="20"/>
          </w:rPr>
          <w:t>&gt;</w:t>
        </w:r>
      </w:hyperlink>
    </w:p>
    <w:p w14:paraId="69D0BDCF"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&gt;Other Oil (&gt;401 deg F)</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080E936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&gt;100</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323AA5A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&gt;bbl</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0EF19E1C"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ExternalFuelTypeHeatCapacityGreaterThanSpecifiedValueRowDetails</w:t>
      </w:r>
      <w:r w:rsidRPr="00EC129E">
        <w:rPr>
          <w:rFonts w:eastAsia="Times New Roman" w:cs="Times New Roman"/>
          <w:color w:val="0000FF"/>
          <w:sz w:val="20"/>
          <w:szCs w:val="20"/>
        </w:rPr>
        <w:t>&gt;</w:t>
      </w:r>
    </w:p>
    <w:p w14:paraId="664B529D" w14:textId="77777777" w:rsidR="00226C19" w:rsidRPr="00EC129E" w:rsidRDefault="000E474F" w:rsidP="00226C19">
      <w:pPr>
        <w:spacing w:after="0"/>
        <w:ind w:left="2520" w:firstLine="360"/>
        <w:rPr>
          <w:rFonts w:eastAsia="Times New Roman" w:cs="Times New Roman"/>
          <w:sz w:val="20"/>
          <w:szCs w:val="20"/>
        </w:rPr>
      </w:pPr>
      <w:hyperlink r:id="rId362"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ExternalFuelTypeHeatCapacityGreaterThanSpecifiedValueRowDetails</w:t>
        </w:r>
        <w:r w:rsidR="00226C19" w:rsidRPr="00EC129E">
          <w:rPr>
            <w:rFonts w:eastAsia="Times New Roman" w:cs="Times New Roman"/>
            <w:color w:val="0000FF"/>
            <w:sz w:val="20"/>
            <w:szCs w:val="20"/>
          </w:rPr>
          <w:t>&gt;</w:t>
        </w:r>
      </w:hyperlink>
    </w:p>
    <w:p w14:paraId="72AD44F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&gt;Anthracite</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7C3AF80A"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&gt;400</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7D4A88D9"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&gt;kg</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2F70D85B"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ExternalFuelTypeHeatCapacityGreaterThanSpecifiedValueRowDetails</w:t>
      </w:r>
      <w:r w:rsidRPr="00EC129E">
        <w:rPr>
          <w:rFonts w:eastAsia="Times New Roman" w:cs="Times New Roman"/>
          <w:color w:val="0000FF"/>
          <w:sz w:val="20"/>
          <w:szCs w:val="20"/>
        </w:rPr>
        <w:t>&gt;</w:t>
      </w:r>
    </w:p>
    <w:p w14:paraId="1728E7B7" w14:textId="77777777" w:rsidR="00226C19" w:rsidRPr="00EC129E" w:rsidRDefault="000E474F" w:rsidP="00226C19">
      <w:pPr>
        <w:spacing w:after="0"/>
        <w:ind w:left="2520" w:firstLine="360"/>
        <w:rPr>
          <w:rFonts w:eastAsia="Times New Roman" w:cs="Times New Roman"/>
          <w:sz w:val="20"/>
          <w:szCs w:val="20"/>
        </w:rPr>
      </w:pPr>
      <w:hyperlink r:id="rId363"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ExternalFuelTypeHeatCapacityGreaterThanSpecifiedValueRowDetails</w:t>
        </w:r>
        <w:r w:rsidR="00226C19" w:rsidRPr="00EC129E">
          <w:rPr>
            <w:rFonts w:eastAsia="Times New Roman" w:cs="Times New Roman"/>
            <w:color w:val="0000FF"/>
            <w:sz w:val="20"/>
            <w:szCs w:val="20"/>
          </w:rPr>
          <w:t>&gt;</w:t>
        </w:r>
      </w:hyperlink>
    </w:p>
    <w:p w14:paraId="174E03FE"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&gt;Peat</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26FBD6B4"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&gt;700</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2668906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&gt;bbl</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1478B788"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ExternalFuelTypeHeatCapacityGreaterThanSpecifiedValueRowDetails</w:t>
      </w:r>
      <w:r w:rsidRPr="00EC129E">
        <w:rPr>
          <w:rFonts w:eastAsia="Times New Roman" w:cs="Times New Roman"/>
          <w:color w:val="0000FF"/>
          <w:sz w:val="20"/>
          <w:szCs w:val="20"/>
        </w:rPr>
        <w:t>&gt;</w:t>
      </w:r>
    </w:p>
    <w:p w14:paraId="76259666"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ExternalFuelTypeHeatCapacityGreaterThanSpecifiedValueDetails</w:t>
      </w:r>
      <w:r w:rsidRPr="00EC129E">
        <w:rPr>
          <w:rFonts w:eastAsia="Times New Roman" w:cs="Times New Roman"/>
          <w:color w:val="0000FF"/>
          <w:sz w:val="20"/>
          <w:szCs w:val="20"/>
        </w:rPr>
        <w:t>&gt;</w:t>
      </w:r>
    </w:p>
    <w:p w14:paraId="1B07B786" w14:textId="77777777" w:rsidR="00226C19" w:rsidRPr="00EC129E" w:rsidRDefault="000E474F" w:rsidP="00226C19">
      <w:pPr>
        <w:spacing w:after="0"/>
        <w:ind w:left="2160" w:firstLine="360"/>
        <w:rPr>
          <w:rFonts w:eastAsia="Times New Roman" w:cs="Times New Roman"/>
          <w:sz w:val="20"/>
          <w:szCs w:val="20"/>
        </w:rPr>
      </w:pPr>
      <w:hyperlink r:id="rId364"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InternalFuelTypeHeatCapacityGreaterThanSpecifiedValueDetails</w:t>
        </w:r>
        <w:r w:rsidR="00226C19" w:rsidRPr="00EC129E">
          <w:rPr>
            <w:rFonts w:eastAsia="Times New Roman" w:cs="Times New Roman"/>
            <w:color w:val="0000FF"/>
            <w:sz w:val="20"/>
            <w:szCs w:val="20"/>
          </w:rPr>
          <w:t>&gt;</w:t>
        </w:r>
      </w:hyperlink>
    </w:p>
    <w:p w14:paraId="12185BE3" w14:textId="77777777" w:rsidR="00226C19" w:rsidRPr="00EC129E" w:rsidRDefault="000E474F" w:rsidP="00226C19">
      <w:pPr>
        <w:spacing w:after="0"/>
        <w:ind w:left="2520" w:firstLine="360"/>
        <w:rPr>
          <w:rFonts w:eastAsia="Times New Roman" w:cs="Times New Roman"/>
          <w:sz w:val="20"/>
          <w:szCs w:val="20"/>
        </w:rPr>
      </w:pPr>
      <w:hyperlink r:id="rId365"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InternalFuelTypeHeatCapacityGreaterThanSpecifiedValueRowDetails</w:t>
        </w:r>
        <w:r w:rsidR="00226C19" w:rsidRPr="00EC129E">
          <w:rPr>
            <w:rFonts w:eastAsia="Times New Roman" w:cs="Times New Roman"/>
            <w:color w:val="0000FF"/>
            <w:sz w:val="20"/>
            <w:szCs w:val="20"/>
          </w:rPr>
          <w:t>&gt;</w:t>
        </w:r>
      </w:hyperlink>
    </w:p>
    <w:p w14:paraId="4B89BC8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&gt;Distillate Fuel Oil No. 2</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7E124F32"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&gt;78</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1F752E4C"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&gt;bbl</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6D7DDA45"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InternalFuelTypeHeatCapacityGreaterThanSpecifiedValueRowDetails</w:t>
      </w:r>
      <w:r w:rsidRPr="00EC129E">
        <w:rPr>
          <w:rFonts w:eastAsia="Times New Roman" w:cs="Times New Roman"/>
          <w:color w:val="0000FF"/>
          <w:sz w:val="20"/>
          <w:szCs w:val="20"/>
        </w:rPr>
        <w:t>&gt;</w:t>
      </w:r>
    </w:p>
    <w:p w14:paraId="102B7FE8" w14:textId="77777777" w:rsidR="00226C19" w:rsidRPr="00EC129E" w:rsidRDefault="000E474F" w:rsidP="00226C19">
      <w:pPr>
        <w:spacing w:after="0"/>
        <w:ind w:left="2520" w:firstLine="360"/>
        <w:rPr>
          <w:rFonts w:eastAsia="Times New Roman" w:cs="Times New Roman"/>
          <w:sz w:val="20"/>
          <w:szCs w:val="20"/>
        </w:rPr>
      </w:pPr>
      <w:hyperlink r:id="rId366"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InternalFuelTypeHeatCapacityGreaterThanSpecifiedValueRowDetails</w:t>
        </w:r>
        <w:r w:rsidR="00226C19" w:rsidRPr="00EC129E">
          <w:rPr>
            <w:rFonts w:eastAsia="Times New Roman" w:cs="Times New Roman"/>
            <w:color w:val="0000FF"/>
            <w:sz w:val="20"/>
            <w:szCs w:val="20"/>
          </w:rPr>
          <w:t>&gt;</w:t>
        </w:r>
      </w:hyperlink>
    </w:p>
    <w:p w14:paraId="6FD69E0D"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FuelType</w:t>
      </w:r>
      <w:r w:rsidRPr="00EC129E">
        <w:rPr>
          <w:rFonts w:eastAsia="Times New Roman" w:cs="Times New Roman"/>
          <w:sz w:val="20"/>
          <w:szCs w:val="20"/>
        </w:rPr>
        <w:t>&gt;Asphalt and Road Oil</w:t>
      </w:r>
      <w:r w:rsidRPr="00EC129E">
        <w:rPr>
          <w:rFonts w:eastAsia="Times New Roman" w:cs="Times New Roman"/>
          <w:color w:val="0000FF"/>
          <w:sz w:val="20"/>
          <w:szCs w:val="20"/>
        </w:rPr>
        <w:t>&lt;/</w:t>
      </w:r>
      <w:r w:rsidRPr="00EC129E">
        <w:rPr>
          <w:rFonts w:eastAsia="Times New Roman" w:cs="Times New Roman"/>
          <w:color w:val="990000"/>
          <w:sz w:val="20"/>
          <w:szCs w:val="20"/>
        </w:rPr>
        <w:t>FuelType</w:t>
      </w:r>
      <w:r w:rsidRPr="00EC129E">
        <w:rPr>
          <w:rFonts w:eastAsia="Times New Roman" w:cs="Times New Roman"/>
          <w:color w:val="0000FF"/>
          <w:sz w:val="20"/>
          <w:szCs w:val="20"/>
        </w:rPr>
        <w:t>&gt;</w:t>
      </w:r>
    </w:p>
    <w:p w14:paraId="177A5076"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CumulativeFuelCombustedVolume</w:t>
      </w:r>
      <w:r w:rsidRPr="00EC129E">
        <w:rPr>
          <w:rFonts w:eastAsia="Times New Roman" w:cs="Times New Roman"/>
          <w:sz w:val="20"/>
          <w:szCs w:val="20"/>
        </w:rPr>
        <w:t>&gt;200</w:t>
      </w:r>
      <w:r w:rsidRPr="00EC129E">
        <w:rPr>
          <w:rFonts w:eastAsia="Times New Roman" w:cs="Times New Roman"/>
          <w:color w:val="0000FF"/>
          <w:sz w:val="20"/>
          <w:szCs w:val="20"/>
        </w:rPr>
        <w:t>&lt;/</w:t>
      </w:r>
      <w:r w:rsidRPr="00EC129E">
        <w:rPr>
          <w:rFonts w:eastAsia="Times New Roman" w:cs="Times New Roman"/>
          <w:color w:val="990000"/>
          <w:sz w:val="20"/>
          <w:szCs w:val="20"/>
        </w:rPr>
        <w:t>CumulativeFuelCombustedVolume</w:t>
      </w:r>
      <w:r w:rsidRPr="00EC129E">
        <w:rPr>
          <w:rFonts w:eastAsia="Times New Roman" w:cs="Times New Roman"/>
          <w:color w:val="0000FF"/>
          <w:sz w:val="20"/>
          <w:szCs w:val="20"/>
        </w:rPr>
        <w:t>&gt;</w:t>
      </w:r>
    </w:p>
    <w:p w14:paraId="4A6D7C88" w14:textId="77777777" w:rsidR="00226C19" w:rsidRPr="00EC129E" w:rsidRDefault="00226C19" w:rsidP="00226C19">
      <w:pPr>
        <w:spacing w:after="0"/>
        <w:ind w:left="288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FuelVolumeUnits</w:t>
      </w:r>
      <w:r w:rsidRPr="00EC129E">
        <w:rPr>
          <w:rFonts w:eastAsia="Times New Roman" w:cs="Times New Roman"/>
          <w:sz w:val="20"/>
          <w:szCs w:val="20"/>
        </w:rPr>
        <w:t>&gt;gal</w:t>
      </w:r>
      <w:r w:rsidRPr="00EC129E">
        <w:rPr>
          <w:rFonts w:eastAsia="Times New Roman" w:cs="Times New Roman"/>
          <w:color w:val="0000FF"/>
          <w:sz w:val="20"/>
          <w:szCs w:val="20"/>
        </w:rPr>
        <w:t>&lt;/</w:t>
      </w:r>
      <w:r w:rsidRPr="00EC129E">
        <w:rPr>
          <w:rFonts w:eastAsia="Times New Roman" w:cs="Times New Roman"/>
          <w:color w:val="990000"/>
          <w:sz w:val="20"/>
          <w:szCs w:val="20"/>
        </w:rPr>
        <w:t>FuelVolumeUnits</w:t>
      </w:r>
      <w:r w:rsidRPr="00EC129E">
        <w:rPr>
          <w:rFonts w:eastAsia="Times New Roman" w:cs="Times New Roman"/>
          <w:color w:val="0000FF"/>
          <w:sz w:val="20"/>
          <w:szCs w:val="20"/>
        </w:rPr>
        <w:t>&gt;</w:t>
      </w:r>
    </w:p>
    <w:p w14:paraId="654F5A0D" w14:textId="77777777" w:rsidR="00226C19" w:rsidRPr="00EC129E" w:rsidRDefault="00226C19" w:rsidP="00226C19">
      <w:pPr>
        <w:spacing w:after="0"/>
        <w:ind w:left="252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InternalFuelTypeHeatCapacityGreaterThanSpecifiedValueRowDetails</w:t>
      </w:r>
      <w:r w:rsidRPr="00EC129E">
        <w:rPr>
          <w:rFonts w:eastAsia="Times New Roman" w:cs="Times New Roman"/>
          <w:color w:val="0000FF"/>
          <w:sz w:val="20"/>
          <w:szCs w:val="20"/>
        </w:rPr>
        <w:t>&gt;</w:t>
      </w:r>
    </w:p>
    <w:p w14:paraId="303E8D19" w14:textId="77777777" w:rsidR="00226C19" w:rsidRPr="00EC129E" w:rsidRDefault="00226C19" w:rsidP="00226C19">
      <w:pPr>
        <w:spacing w:after="0"/>
        <w:ind w:left="21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InternalFuelTypeHeatCapacityGreaterThanSpecifiedValueDetails</w:t>
      </w:r>
      <w:r w:rsidRPr="00EC129E">
        <w:rPr>
          <w:rFonts w:eastAsia="Times New Roman" w:cs="Times New Roman"/>
          <w:color w:val="0000FF"/>
          <w:sz w:val="20"/>
          <w:szCs w:val="20"/>
        </w:rPr>
        <w:t>&gt;</w:t>
      </w:r>
    </w:p>
    <w:p w14:paraId="6AB7D2E5" w14:textId="77777777" w:rsidR="00226C19" w:rsidRPr="00EC129E" w:rsidRDefault="00226C19" w:rsidP="00226C19">
      <w:pPr>
        <w:spacing w:after="0"/>
        <w:ind w:left="180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CombustionEmissionsDetails</w:t>
      </w:r>
      <w:r w:rsidRPr="00EC129E">
        <w:rPr>
          <w:rFonts w:eastAsia="Times New Roman" w:cs="Times New Roman"/>
          <w:color w:val="0000FF"/>
          <w:sz w:val="20"/>
          <w:szCs w:val="20"/>
        </w:rPr>
        <w:t>&gt;</w:t>
      </w:r>
    </w:p>
    <w:p w14:paraId="29227ABA" w14:textId="77777777" w:rsidR="00226C19" w:rsidRPr="00EC129E" w:rsidRDefault="00226C19" w:rsidP="00226C19">
      <w:pPr>
        <w:spacing w:after="0"/>
        <w:ind w:left="144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SubPartWReportingFormsDetails</w:t>
      </w:r>
      <w:r w:rsidRPr="00EC129E">
        <w:rPr>
          <w:rFonts w:eastAsia="Times New Roman" w:cs="Times New Roman"/>
          <w:color w:val="0000FF"/>
          <w:sz w:val="20"/>
          <w:szCs w:val="20"/>
        </w:rPr>
        <w:t>&gt;</w:t>
      </w:r>
    </w:p>
    <w:p w14:paraId="2ACAFBC0" w14:textId="77777777" w:rsidR="00226C19" w:rsidRPr="00EC129E" w:rsidRDefault="00226C19" w:rsidP="00226C19">
      <w:pPr>
        <w:spacing w:after="0"/>
        <w:ind w:left="108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SubPartW</w:t>
      </w:r>
      <w:r w:rsidRPr="00EC129E">
        <w:rPr>
          <w:rFonts w:eastAsia="Times New Roman" w:cs="Times New Roman"/>
          <w:color w:val="0000FF"/>
          <w:sz w:val="20"/>
          <w:szCs w:val="20"/>
        </w:rPr>
        <w:t>&gt;</w:t>
      </w:r>
    </w:p>
    <w:p w14:paraId="4828C7D8" w14:textId="77777777" w:rsidR="00226C19" w:rsidRPr="00EC129E" w:rsidRDefault="00226C19" w:rsidP="00226C19">
      <w:pPr>
        <w:spacing w:after="0"/>
        <w:ind w:left="108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SubPartInformation</w:t>
      </w:r>
      <w:r w:rsidRPr="00EC129E">
        <w:rPr>
          <w:rFonts w:eastAsia="Times New Roman" w:cs="Times New Roman"/>
          <w:color w:val="0000FF"/>
          <w:sz w:val="20"/>
          <w:szCs w:val="20"/>
        </w:rPr>
        <w:t>&gt;</w:t>
      </w:r>
    </w:p>
    <w:p w14:paraId="5F87942A" w14:textId="77777777" w:rsidR="00226C19" w:rsidRPr="00EC129E" w:rsidRDefault="00226C19" w:rsidP="00226C19">
      <w:pPr>
        <w:spacing w:after="0"/>
        <w:ind w:left="3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FacilitySiteDetails</w:t>
      </w:r>
      <w:r w:rsidRPr="00EC129E">
        <w:rPr>
          <w:rFonts w:eastAsia="Times New Roman" w:cs="Times New Roman"/>
          <w:color w:val="0000FF"/>
          <w:sz w:val="20"/>
          <w:szCs w:val="20"/>
        </w:rPr>
        <w:t>&gt;</w:t>
      </w:r>
    </w:p>
    <w:p w14:paraId="6F4C0245" w14:textId="77777777" w:rsidR="00226C19" w:rsidRPr="00EC129E" w:rsidRDefault="00226C19" w:rsidP="00226C19">
      <w:pPr>
        <w:spacing w:after="0"/>
        <w:ind w:left="3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StartDate</w:t>
      </w:r>
      <w:r w:rsidRPr="00EC129E">
        <w:rPr>
          <w:rFonts w:eastAsia="Times New Roman" w:cs="Times New Roman"/>
          <w:sz w:val="20"/>
          <w:szCs w:val="20"/>
        </w:rPr>
        <w:t>&gt;2014-01-01</w:t>
      </w:r>
      <w:r w:rsidRPr="00EC129E">
        <w:rPr>
          <w:rFonts w:eastAsia="Times New Roman" w:cs="Times New Roman"/>
          <w:color w:val="0000FF"/>
          <w:sz w:val="20"/>
          <w:szCs w:val="20"/>
        </w:rPr>
        <w:t>&lt;/</w:t>
      </w:r>
      <w:r w:rsidRPr="00EC129E">
        <w:rPr>
          <w:rFonts w:eastAsia="Times New Roman" w:cs="Times New Roman"/>
          <w:color w:val="990000"/>
          <w:sz w:val="20"/>
          <w:szCs w:val="20"/>
        </w:rPr>
        <w:t>StartDate</w:t>
      </w:r>
      <w:r w:rsidRPr="00EC129E">
        <w:rPr>
          <w:rFonts w:eastAsia="Times New Roman" w:cs="Times New Roman"/>
          <w:color w:val="0000FF"/>
          <w:sz w:val="20"/>
          <w:szCs w:val="20"/>
        </w:rPr>
        <w:t>&gt;</w:t>
      </w:r>
    </w:p>
    <w:p w14:paraId="52000A4D" w14:textId="77777777" w:rsidR="00226C19" w:rsidRPr="00EC129E" w:rsidRDefault="00226C19" w:rsidP="00226C19">
      <w:pPr>
        <w:spacing w:after="0"/>
        <w:ind w:left="3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EndDate</w:t>
      </w:r>
      <w:r w:rsidRPr="00EC129E">
        <w:rPr>
          <w:rFonts w:eastAsia="Times New Roman" w:cs="Times New Roman"/>
          <w:sz w:val="20"/>
          <w:szCs w:val="20"/>
        </w:rPr>
        <w:t>&gt;2014-12-31</w:t>
      </w:r>
      <w:r w:rsidRPr="00EC129E">
        <w:rPr>
          <w:rFonts w:eastAsia="Times New Roman" w:cs="Times New Roman"/>
          <w:color w:val="0000FF"/>
          <w:sz w:val="20"/>
          <w:szCs w:val="20"/>
        </w:rPr>
        <w:t>&lt;/</w:t>
      </w:r>
      <w:r w:rsidRPr="00EC129E">
        <w:rPr>
          <w:rFonts w:eastAsia="Times New Roman" w:cs="Times New Roman"/>
          <w:color w:val="990000"/>
          <w:sz w:val="20"/>
          <w:szCs w:val="20"/>
        </w:rPr>
        <w:t>EndDate</w:t>
      </w:r>
      <w:r w:rsidRPr="00EC129E">
        <w:rPr>
          <w:rFonts w:eastAsia="Times New Roman" w:cs="Times New Roman"/>
          <w:color w:val="0000FF"/>
          <w:sz w:val="20"/>
          <w:szCs w:val="20"/>
        </w:rPr>
        <w:t>&gt;</w:t>
      </w:r>
    </w:p>
    <w:p w14:paraId="669801EA" w14:textId="77777777" w:rsidR="00226C19" w:rsidRPr="00EC129E" w:rsidRDefault="00226C19" w:rsidP="00226C19">
      <w:pPr>
        <w:spacing w:after="0"/>
        <w:ind w:left="36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DateTimeReportGenerated</w:t>
      </w:r>
      <w:r w:rsidRPr="00EC129E">
        <w:rPr>
          <w:rFonts w:eastAsia="Times New Roman" w:cs="Times New Roman"/>
          <w:sz w:val="20"/>
          <w:szCs w:val="20"/>
        </w:rPr>
        <w:t>&gt;2015-01-20T18:53:52</w:t>
      </w:r>
      <w:r w:rsidRPr="00EC129E">
        <w:rPr>
          <w:rFonts w:eastAsia="Times New Roman" w:cs="Times New Roman"/>
          <w:color w:val="0000FF"/>
          <w:sz w:val="20"/>
          <w:szCs w:val="20"/>
        </w:rPr>
        <w:t>&lt;/</w:t>
      </w:r>
      <w:r w:rsidRPr="00EC129E">
        <w:rPr>
          <w:rFonts w:eastAsia="Times New Roman" w:cs="Times New Roman"/>
          <w:color w:val="990000"/>
          <w:sz w:val="20"/>
          <w:szCs w:val="20"/>
        </w:rPr>
        <w:t>DateTimeReportGenerated</w:t>
      </w:r>
      <w:r w:rsidRPr="00EC129E">
        <w:rPr>
          <w:rFonts w:eastAsia="Times New Roman" w:cs="Times New Roman"/>
          <w:color w:val="0000FF"/>
          <w:sz w:val="20"/>
          <w:szCs w:val="20"/>
        </w:rPr>
        <w:t>&gt;</w:t>
      </w:r>
    </w:p>
    <w:p w14:paraId="708E54F5" w14:textId="77777777" w:rsidR="00226C19" w:rsidRPr="00EC129E" w:rsidRDefault="000E474F" w:rsidP="00226C19">
      <w:pPr>
        <w:spacing w:after="0"/>
        <w:ind w:left="360" w:firstLine="360"/>
        <w:rPr>
          <w:rFonts w:eastAsia="Times New Roman" w:cs="Times New Roman"/>
          <w:sz w:val="20"/>
          <w:szCs w:val="20"/>
        </w:rPr>
      </w:pPr>
      <w:hyperlink r:id="rId367" w:history="1">
        <w:r w:rsidR="00226C19" w:rsidRPr="00EC129E">
          <w:rPr>
            <w:rFonts w:eastAsia="Times New Roman" w:cs="Times New Roman"/>
            <w:color w:val="0000FF"/>
            <w:sz w:val="20"/>
            <w:szCs w:val="20"/>
          </w:rPr>
          <w:t>&lt;</w:t>
        </w:r>
        <w:r w:rsidR="00226C19" w:rsidRPr="00EC129E">
          <w:rPr>
            <w:rFonts w:eastAsia="Times New Roman" w:cs="Times New Roman"/>
            <w:color w:val="990000"/>
            <w:sz w:val="20"/>
            <w:szCs w:val="20"/>
          </w:rPr>
          <w:t>SubpartBAMMDetails</w:t>
        </w:r>
        <w:r w:rsidR="00226C19" w:rsidRPr="00EC129E">
          <w:rPr>
            <w:rFonts w:eastAsia="Times New Roman" w:cs="Times New Roman"/>
            <w:color w:val="0000FF"/>
            <w:sz w:val="20"/>
            <w:szCs w:val="20"/>
          </w:rPr>
          <w:t>&gt;</w:t>
        </w:r>
      </w:hyperlink>
    </w:p>
    <w:p w14:paraId="1F5E2AE0"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SubpartName</w:t>
      </w:r>
      <w:r w:rsidRPr="00EC129E">
        <w:rPr>
          <w:rFonts w:eastAsia="Times New Roman" w:cs="Times New Roman"/>
          <w:sz w:val="20"/>
          <w:szCs w:val="20"/>
        </w:rPr>
        <w:t>&gt;AR4</w:t>
      </w:r>
      <w:r w:rsidRPr="00EC129E">
        <w:rPr>
          <w:rFonts w:eastAsia="Times New Roman" w:cs="Times New Roman"/>
          <w:color w:val="0000FF"/>
          <w:sz w:val="20"/>
          <w:szCs w:val="20"/>
        </w:rPr>
        <w:t>&lt;/</w:t>
      </w:r>
      <w:r w:rsidRPr="00EC129E">
        <w:rPr>
          <w:rFonts w:eastAsia="Times New Roman" w:cs="Times New Roman"/>
          <w:color w:val="990000"/>
          <w:sz w:val="20"/>
          <w:szCs w:val="20"/>
        </w:rPr>
        <w:t>SubpartName</w:t>
      </w:r>
      <w:r w:rsidRPr="00EC129E">
        <w:rPr>
          <w:rFonts w:eastAsia="Times New Roman" w:cs="Times New Roman"/>
          <w:color w:val="0000FF"/>
          <w:sz w:val="20"/>
          <w:szCs w:val="20"/>
        </w:rPr>
        <w:t>&gt;</w:t>
      </w:r>
    </w:p>
    <w:p w14:paraId="7A9F8E31" w14:textId="77777777" w:rsidR="00226C19" w:rsidRPr="00EC129E" w:rsidRDefault="00226C19" w:rsidP="00226C19">
      <w:pPr>
        <w:spacing w:after="0"/>
        <w:ind w:left="720" w:firstLine="360"/>
        <w:rPr>
          <w:rFonts w:eastAsia="Times New Roman" w:cs="Times New Roman"/>
          <w:color w:val="0000FF"/>
          <w:sz w:val="20"/>
          <w:szCs w:val="20"/>
        </w:rPr>
      </w:pPr>
      <w:r w:rsidRPr="00EC129E">
        <w:rPr>
          <w:rFonts w:eastAsia="Times New Roman" w:cs="Times New Roman"/>
          <w:sz w:val="20"/>
          <w:szCs w:val="20"/>
        </w:rPr>
        <w:t>&lt;</w:t>
      </w:r>
      <w:r w:rsidRPr="00EC129E">
        <w:rPr>
          <w:rFonts w:eastAsia="Times New Roman" w:cs="Times New Roman"/>
          <w:color w:val="990000"/>
          <w:sz w:val="20"/>
          <w:szCs w:val="20"/>
        </w:rPr>
        <w:t>WasBAMMUsed</w:t>
      </w:r>
      <w:r w:rsidRPr="00EC129E">
        <w:rPr>
          <w:rFonts w:eastAsia="Times New Roman" w:cs="Times New Roman"/>
          <w:sz w:val="20"/>
          <w:szCs w:val="20"/>
        </w:rPr>
        <w:t>&gt;N</w:t>
      </w:r>
      <w:r w:rsidRPr="00EC129E">
        <w:rPr>
          <w:rFonts w:eastAsia="Times New Roman" w:cs="Times New Roman"/>
          <w:color w:val="0000FF"/>
          <w:sz w:val="20"/>
          <w:szCs w:val="20"/>
        </w:rPr>
        <w:t>&lt;/</w:t>
      </w:r>
      <w:r w:rsidRPr="00EC129E">
        <w:rPr>
          <w:rFonts w:eastAsia="Times New Roman" w:cs="Times New Roman"/>
          <w:color w:val="990000"/>
          <w:sz w:val="20"/>
          <w:szCs w:val="20"/>
        </w:rPr>
        <w:t>WasBAMMUsed</w:t>
      </w:r>
      <w:r w:rsidRPr="00EC129E">
        <w:rPr>
          <w:rFonts w:eastAsia="Times New Roman" w:cs="Times New Roman"/>
          <w:color w:val="0000FF"/>
          <w:sz w:val="20"/>
          <w:szCs w:val="20"/>
        </w:rPr>
        <w:t>&gt;</w:t>
      </w:r>
      <w:r>
        <w:rPr>
          <w:rFonts w:eastAsia="Times New Roman" w:cs="Times New Roman"/>
          <w:color w:val="0000FF"/>
          <w:sz w:val="20"/>
          <w:szCs w:val="20"/>
        </w:rPr>
        <w:t xml:space="preserve"> </w:t>
      </w:r>
    </w:p>
    <w:p w14:paraId="561EDE31" w14:textId="77777777" w:rsidR="00226C19" w:rsidRDefault="00226C19" w:rsidP="00226C19">
      <w:pPr>
        <w:spacing w:after="0"/>
        <w:ind w:left="360"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SubpartBAMMDetails</w:t>
      </w:r>
      <w:r w:rsidRPr="00EC129E">
        <w:rPr>
          <w:rFonts w:eastAsia="Times New Roman" w:cs="Times New Roman"/>
          <w:color w:val="0000FF"/>
          <w:sz w:val="20"/>
          <w:szCs w:val="20"/>
        </w:rPr>
        <w:t>&gt;</w:t>
      </w:r>
    </w:p>
    <w:p w14:paraId="793EE952" w14:textId="77777777" w:rsidR="00226C19" w:rsidRDefault="00226C19" w:rsidP="00226C19">
      <w:pPr>
        <w:spacing w:after="0"/>
        <w:ind w:firstLine="360"/>
        <w:rPr>
          <w:rFonts w:eastAsia="Times New Roman" w:cs="Times New Roman"/>
          <w:color w:val="0000FF"/>
          <w:sz w:val="20"/>
          <w:szCs w:val="20"/>
        </w:rPr>
      </w:pPr>
      <w:r w:rsidRPr="00EC129E">
        <w:rPr>
          <w:rFonts w:eastAsia="Times New Roman" w:cs="Times New Roman"/>
          <w:color w:val="0000FF"/>
          <w:sz w:val="20"/>
          <w:szCs w:val="20"/>
        </w:rPr>
        <w:t>&lt;/</w:t>
      </w:r>
      <w:r w:rsidRPr="00EC129E">
        <w:rPr>
          <w:rFonts w:eastAsia="Times New Roman" w:cs="Times New Roman"/>
          <w:color w:val="990000"/>
          <w:sz w:val="20"/>
          <w:szCs w:val="20"/>
        </w:rPr>
        <w:t>FacilitySiteInformation</w:t>
      </w:r>
      <w:r w:rsidRPr="00EC129E">
        <w:rPr>
          <w:rFonts w:eastAsia="Times New Roman" w:cs="Times New Roman"/>
          <w:color w:val="0000FF"/>
          <w:sz w:val="20"/>
          <w:szCs w:val="20"/>
        </w:rPr>
        <w:t>&gt;</w:t>
      </w:r>
    </w:p>
    <w:p w14:paraId="7D89E1BA" w14:textId="77777777" w:rsidR="00BE489A" w:rsidRPr="00F1581A" w:rsidRDefault="00226C19" w:rsidP="00963267">
      <w:pPr>
        <w:spacing w:after="0"/>
        <w:rPr>
          <w:rFonts w:ascii="Verdana" w:hAnsi="Verdana" w:cs="Arial"/>
          <w:color w:val="000000"/>
          <w:sz w:val="14"/>
          <w:szCs w:val="14"/>
          <w:highlight w:val="white"/>
        </w:rPr>
      </w:pPr>
      <w:r w:rsidRPr="00EC129E">
        <w:rPr>
          <w:rFonts w:eastAsia="Times New Roman" w:cs="Times New Roman"/>
          <w:color w:val="0000FF"/>
          <w:sz w:val="20"/>
          <w:szCs w:val="20"/>
        </w:rPr>
        <w:t>&lt;/</w:t>
      </w:r>
      <w:r w:rsidRPr="00EC129E">
        <w:rPr>
          <w:rFonts w:eastAsia="Times New Roman" w:cs="Times New Roman"/>
          <w:color w:val="990000"/>
          <w:sz w:val="20"/>
          <w:szCs w:val="20"/>
        </w:rPr>
        <w:t>GHG</w:t>
      </w:r>
      <w:r w:rsidRPr="00EC129E">
        <w:rPr>
          <w:rFonts w:eastAsia="Times New Roman" w:cs="Times New Roman"/>
          <w:color w:val="0000FF"/>
          <w:sz w:val="20"/>
          <w:szCs w:val="20"/>
        </w:rPr>
        <w:t>&gt;</w:t>
      </w:r>
    </w:p>
    <w:sectPr w:rsidR="00BE489A" w:rsidRPr="00F1581A" w:rsidSect="00814792">
      <w:headerReference w:type="even" r:id="rId368"/>
      <w:headerReference w:type="default" r:id="rId369"/>
      <w:footerReference w:type="even" r:id="rId370"/>
      <w:footerReference w:type="default" r:id="rId371"/>
      <w:pgSz w:w="15840" w:h="12240" w:orient="landscape" w:code="1"/>
      <w:pgMar w:top="1440" w:right="1440" w:bottom="138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10844" w14:textId="77777777" w:rsidR="000E474F" w:rsidRDefault="000E474F" w:rsidP="00B44D6C">
      <w:pPr>
        <w:spacing w:after="0" w:line="240" w:lineRule="auto"/>
      </w:pPr>
      <w:r>
        <w:separator/>
      </w:r>
    </w:p>
  </w:endnote>
  <w:endnote w:type="continuationSeparator" w:id="0">
    <w:p w14:paraId="2382B885" w14:textId="77777777" w:rsidR="000E474F" w:rsidRDefault="000E474F" w:rsidP="00B44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56E5F" w14:textId="0EAEB28E" w:rsidR="00DB030B" w:rsidRPr="002529DD" w:rsidRDefault="00DB030B" w:rsidP="002529DD">
    <w:pPr>
      <w:pBdr>
        <w:top w:val="single" w:sz="4" w:space="1" w:color="auto"/>
      </w:pBdr>
      <w:tabs>
        <w:tab w:val="right" w:pos="9270"/>
      </w:tabs>
      <w:spacing w:after="0" w:line="240" w:lineRule="auto"/>
      <w:ind w:left="-187" w:right="-187"/>
      <w:rPr>
        <w:rFonts w:eastAsia="Times New Roman" w:cs="Times New Roman"/>
        <w:sz w:val="20"/>
        <w:szCs w:val="20"/>
      </w:rPr>
    </w:pP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x</w:t>
    </w:r>
    <w:r w:rsidRPr="002529DD">
      <w:rPr>
        <w:rFonts w:eastAsia="Times New Roman" w:cs="Times New Roman"/>
        <w:sz w:val="20"/>
        <w:szCs w:val="20"/>
      </w:rPr>
      <w:fldChar w:fldCharType="end"/>
    </w:r>
    <w:r w:rsidRPr="002529DD">
      <w:rPr>
        <w:rFonts w:eastAsia="Times New Roman" w:cs="Times New Roman"/>
        <w:sz w:val="20"/>
        <w:szCs w:val="20"/>
      </w:rPr>
      <w:tab/>
      <w:t>Environmental Protection Agency</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21A2" w14:textId="77777777" w:rsidR="00DB030B" w:rsidRPr="002529DD" w:rsidRDefault="00DB030B" w:rsidP="0029187C">
    <w:pPr>
      <w:pBdr>
        <w:top w:val="single" w:sz="4" w:space="1" w:color="auto"/>
      </w:pBdr>
      <w:tabs>
        <w:tab w:val="right" w:pos="13140"/>
      </w:tabs>
      <w:spacing w:after="0" w:line="240" w:lineRule="auto"/>
      <w:ind w:left="-187" w:right="-187"/>
      <w:rPr>
        <w:rFonts w:eastAsia="Times New Roman" w:cs="Times New Roman"/>
        <w:sz w:val="20"/>
        <w:szCs w:val="20"/>
      </w:rPr>
    </w:pPr>
    <w:r w:rsidRPr="002529DD">
      <w:rPr>
        <w:rFonts w:eastAsia="Times New Roman" w:cs="Times New Roman"/>
        <w:sz w:val="20"/>
        <w:szCs w:val="20"/>
      </w:rPr>
      <w:t>Environmental Protection Agency</w:t>
    </w:r>
    <w:r w:rsidRPr="002529DD">
      <w:rPr>
        <w:rFonts w:eastAsia="Times New Roman" w:cs="Times New Roman"/>
        <w:sz w:val="20"/>
        <w:szCs w:val="20"/>
      </w:rPr>
      <w:tab/>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75124C">
      <w:rPr>
        <w:rFonts w:eastAsia="Times New Roman" w:cs="Times New Roman"/>
        <w:noProof/>
        <w:sz w:val="20"/>
        <w:szCs w:val="20"/>
      </w:rPr>
      <w:t>321</w:t>
    </w:r>
    <w:r w:rsidRPr="002529DD">
      <w:rPr>
        <w:rFonts w:eastAsia="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45D7" w14:textId="2FC414CC" w:rsidR="00DB030B" w:rsidRPr="002529DD" w:rsidRDefault="00DB030B" w:rsidP="001710A6">
    <w:pPr>
      <w:pBdr>
        <w:top w:val="single" w:sz="4" w:space="2" w:color="auto"/>
      </w:pBdr>
      <w:tabs>
        <w:tab w:val="right" w:pos="9630"/>
      </w:tabs>
      <w:spacing w:after="0" w:line="240" w:lineRule="auto"/>
      <w:ind w:left="-187" w:right="-187"/>
      <w:rPr>
        <w:rFonts w:eastAsia="Times New Roman" w:cs="Times New Roman"/>
        <w:sz w:val="20"/>
        <w:szCs w:val="20"/>
      </w:rPr>
    </w:pPr>
    <w:r w:rsidRPr="002529DD">
      <w:rPr>
        <w:rFonts w:eastAsia="Times New Roman" w:cs="Times New Roman"/>
        <w:sz w:val="20"/>
        <w:szCs w:val="20"/>
      </w:rPr>
      <w:t>Environmental Protection Agency</w:t>
    </w:r>
    <w:r w:rsidRPr="002529DD">
      <w:rPr>
        <w:rFonts w:eastAsia="Times New Roman" w:cs="Times New Roman"/>
        <w:sz w:val="20"/>
        <w:szCs w:val="20"/>
      </w:rPr>
      <w:tab/>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15</w:t>
    </w:r>
    <w:r w:rsidRPr="002529DD">
      <w:rPr>
        <w:rFonts w:eastAsia="Times New Roman" w:cs="Times New Roman"/>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4F241" w14:textId="6EE5E177" w:rsidR="00DB030B" w:rsidRPr="002529DD" w:rsidRDefault="00DB030B" w:rsidP="0029187C">
    <w:pPr>
      <w:pBdr>
        <w:top w:val="single" w:sz="4" w:space="1" w:color="auto"/>
      </w:pBdr>
      <w:tabs>
        <w:tab w:val="right" w:pos="9630"/>
      </w:tabs>
      <w:spacing w:after="0" w:line="240" w:lineRule="auto"/>
      <w:ind w:left="-187" w:right="-187"/>
      <w:rPr>
        <w:rFonts w:eastAsia="Times New Roman" w:cs="Times New Roman"/>
        <w:sz w:val="20"/>
        <w:szCs w:val="20"/>
      </w:rPr>
    </w:pP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34</w:t>
    </w:r>
    <w:r w:rsidRPr="002529DD">
      <w:rPr>
        <w:rFonts w:eastAsia="Times New Roman" w:cs="Times New Roman"/>
        <w:sz w:val="20"/>
        <w:szCs w:val="20"/>
      </w:rPr>
      <w:fldChar w:fldCharType="end"/>
    </w:r>
    <w:r w:rsidRPr="002529DD">
      <w:rPr>
        <w:rFonts w:eastAsia="Times New Roman" w:cs="Times New Roman"/>
        <w:sz w:val="20"/>
        <w:szCs w:val="20"/>
      </w:rPr>
      <w:tab/>
      <w:t>Environmental Protection Agency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8531" w14:textId="77777777" w:rsidR="00DB030B" w:rsidRPr="002529DD" w:rsidRDefault="00DB030B" w:rsidP="007023FE">
    <w:pPr>
      <w:pBdr>
        <w:top w:val="single" w:sz="4" w:space="2" w:color="auto"/>
      </w:pBdr>
      <w:tabs>
        <w:tab w:val="right" w:pos="13140"/>
      </w:tabs>
      <w:spacing w:after="0" w:line="240" w:lineRule="auto"/>
      <w:ind w:left="-187" w:right="-187"/>
      <w:rPr>
        <w:rFonts w:eastAsia="Times New Roman" w:cs="Times New Roman"/>
        <w:sz w:val="20"/>
        <w:szCs w:val="20"/>
      </w:rPr>
    </w:pPr>
    <w:r w:rsidRPr="002529DD">
      <w:rPr>
        <w:rFonts w:eastAsia="Times New Roman" w:cs="Times New Roman"/>
        <w:sz w:val="20"/>
        <w:szCs w:val="20"/>
      </w:rPr>
      <w:t>Environmental Protection Agency</w:t>
    </w:r>
    <w:r w:rsidRPr="002529DD">
      <w:rPr>
        <w:rFonts w:eastAsia="Times New Roman" w:cs="Times New Roman"/>
        <w:sz w:val="20"/>
        <w:szCs w:val="20"/>
      </w:rPr>
      <w:tab/>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Pr>
        <w:rFonts w:eastAsia="Times New Roman" w:cs="Times New Roman"/>
        <w:noProof/>
        <w:sz w:val="20"/>
        <w:szCs w:val="20"/>
      </w:rPr>
      <w:t>17</w:t>
    </w:r>
    <w:r w:rsidRPr="002529DD">
      <w:rPr>
        <w:rFonts w:eastAsia="Times New Roman" w:cs="Times New Roman"/>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6F80C" w14:textId="66BA02B7" w:rsidR="00DB030B" w:rsidRPr="002529DD" w:rsidRDefault="00DB030B" w:rsidP="004F4EB4">
    <w:pPr>
      <w:pBdr>
        <w:top w:val="single" w:sz="4" w:space="2" w:color="auto"/>
      </w:pBdr>
      <w:tabs>
        <w:tab w:val="right" w:pos="9630"/>
      </w:tabs>
      <w:spacing w:after="0" w:line="240" w:lineRule="auto"/>
      <w:ind w:left="-187" w:right="-187"/>
      <w:rPr>
        <w:rFonts w:eastAsia="Times New Roman" w:cs="Times New Roman"/>
        <w:sz w:val="20"/>
        <w:szCs w:val="20"/>
      </w:rPr>
    </w:pPr>
    <w:r w:rsidRPr="002529DD">
      <w:rPr>
        <w:rFonts w:eastAsia="Times New Roman" w:cs="Times New Roman"/>
        <w:sz w:val="20"/>
        <w:szCs w:val="20"/>
      </w:rPr>
      <w:t>Environmental Protection Agency</w:t>
    </w:r>
    <w:r>
      <w:rPr>
        <w:rFonts w:eastAsia="Times New Roman" w:cs="Times New Roman"/>
        <w:sz w:val="20"/>
        <w:szCs w:val="20"/>
      </w:rPr>
      <w:tab/>
    </w: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33</w:t>
    </w:r>
    <w:r w:rsidRPr="002529DD">
      <w:rPr>
        <w:rFonts w:eastAsia="Times New Roman"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F92B0" w14:textId="2E11461C" w:rsidR="00DB030B" w:rsidRPr="002529DD" w:rsidRDefault="00DB030B" w:rsidP="0029187C">
    <w:pPr>
      <w:pBdr>
        <w:top w:val="single" w:sz="4" w:space="2" w:color="auto"/>
      </w:pBdr>
      <w:tabs>
        <w:tab w:val="right" w:pos="13140"/>
      </w:tabs>
      <w:spacing w:after="0" w:line="240" w:lineRule="auto"/>
      <w:ind w:left="-187" w:right="-187"/>
      <w:rPr>
        <w:rFonts w:eastAsia="Times New Roman" w:cs="Times New Roman"/>
        <w:sz w:val="20"/>
        <w:szCs w:val="20"/>
      </w:rPr>
    </w:pPr>
    <w:r w:rsidRPr="002529DD">
      <w:rPr>
        <w:rFonts w:eastAsia="Times New Roman" w:cs="Times New Roman"/>
        <w:sz w:val="20"/>
        <w:szCs w:val="20"/>
      </w:rPr>
      <w:t>Environmental Protection Agency</w:t>
    </w:r>
    <w:r>
      <w:rPr>
        <w:rFonts w:eastAsia="Times New Roman" w:cs="Times New Roman"/>
        <w:sz w:val="20"/>
        <w:szCs w:val="20"/>
      </w:rPr>
      <w:tab/>
    </w: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35</w:t>
    </w:r>
    <w:r w:rsidRPr="002529DD">
      <w:rPr>
        <w:rFonts w:eastAsia="Times New Roman" w:cs="Times New Roman"/>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901FC" w14:textId="4805C554" w:rsidR="00DB030B" w:rsidRPr="002529DD" w:rsidRDefault="00DB030B" w:rsidP="0029187C">
    <w:pPr>
      <w:pBdr>
        <w:top w:val="single" w:sz="4" w:space="1" w:color="auto"/>
      </w:pBdr>
      <w:tabs>
        <w:tab w:val="right" w:pos="9630"/>
      </w:tabs>
      <w:spacing w:after="0" w:line="240" w:lineRule="auto"/>
      <w:ind w:left="-187" w:right="-187"/>
      <w:rPr>
        <w:rFonts w:eastAsia="Times New Roman" w:cs="Times New Roman"/>
        <w:sz w:val="20"/>
        <w:szCs w:val="20"/>
      </w:rPr>
    </w:pP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144</w:t>
    </w:r>
    <w:r w:rsidRPr="002529DD">
      <w:rPr>
        <w:rFonts w:eastAsia="Times New Roman" w:cs="Times New Roman"/>
        <w:sz w:val="20"/>
        <w:szCs w:val="20"/>
      </w:rPr>
      <w:fldChar w:fldCharType="end"/>
    </w:r>
    <w:r w:rsidRPr="002529DD">
      <w:rPr>
        <w:rFonts w:eastAsia="Times New Roman" w:cs="Times New Roman"/>
        <w:sz w:val="20"/>
        <w:szCs w:val="20"/>
      </w:rPr>
      <w:tab/>
      <w:t>Environmental Protection Agency</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11E6C" w14:textId="0601B9F0" w:rsidR="00DB030B" w:rsidRPr="002529DD" w:rsidRDefault="00DB030B" w:rsidP="004F4EB4">
    <w:pPr>
      <w:pBdr>
        <w:top w:val="single" w:sz="4" w:space="2" w:color="auto"/>
      </w:pBdr>
      <w:tabs>
        <w:tab w:val="right" w:pos="9630"/>
      </w:tabs>
      <w:spacing w:after="0" w:line="240" w:lineRule="auto"/>
      <w:ind w:left="-187" w:right="-187"/>
      <w:rPr>
        <w:rFonts w:eastAsia="Times New Roman" w:cs="Times New Roman"/>
        <w:sz w:val="20"/>
        <w:szCs w:val="20"/>
      </w:rPr>
    </w:pPr>
    <w:r w:rsidRPr="002529DD">
      <w:rPr>
        <w:rFonts w:eastAsia="Times New Roman" w:cs="Times New Roman"/>
        <w:sz w:val="20"/>
        <w:szCs w:val="20"/>
      </w:rPr>
      <w:t>Environmental Protection Agency</w:t>
    </w:r>
    <w:r>
      <w:rPr>
        <w:rFonts w:eastAsia="Times New Roman" w:cs="Times New Roman"/>
        <w:sz w:val="20"/>
        <w:szCs w:val="20"/>
      </w:rPr>
      <w:tab/>
    </w: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D86AA7">
      <w:rPr>
        <w:rFonts w:eastAsia="Times New Roman" w:cs="Times New Roman"/>
        <w:noProof/>
        <w:sz w:val="20"/>
        <w:szCs w:val="20"/>
      </w:rPr>
      <w:t>145</w:t>
    </w:r>
    <w:r w:rsidRPr="002529DD">
      <w:rPr>
        <w:rFonts w:eastAsia="Times New Roman" w:cs="Times New Roman"/>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9263F" w14:textId="77777777" w:rsidR="00DB030B" w:rsidRPr="002529DD" w:rsidRDefault="00DB030B" w:rsidP="0029187C">
    <w:pPr>
      <w:pBdr>
        <w:top w:val="single" w:sz="4" w:space="1" w:color="auto"/>
      </w:pBdr>
      <w:tabs>
        <w:tab w:val="right" w:pos="13140"/>
      </w:tabs>
      <w:spacing w:after="0" w:line="240" w:lineRule="auto"/>
      <w:ind w:left="-187" w:right="-187"/>
      <w:rPr>
        <w:rFonts w:eastAsia="Times New Roman" w:cs="Times New Roman"/>
        <w:sz w:val="20"/>
        <w:szCs w:val="20"/>
      </w:rPr>
    </w:pPr>
    <w:r w:rsidRPr="002529DD">
      <w:rPr>
        <w:rFonts w:eastAsia="Times New Roman" w:cs="Times New Roman"/>
        <w:sz w:val="20"/>
        <w:szCs w:val="20"/>
      </w:rPr>
      <w:t xml:space="preserve">Page </w:t>
    </w:r>
    <w:r w:rsidRPr="002529DD">
      <w:rPr>
        <w:rFonts w:eastAsia="Times New Roman" w:cs="Times New Roman"/>
        <w:sz w:val="20"/>
        <w:szCs w:val="20"/>
      </w:rPr>
      <w:fldChar w:fldCharType="begin"/>
    </w:r>
    <w:r w:rsidRPr="002529DD">
      <w:rPr>
        <w:rFonts w:eastAsia="Times New Roman" w:cs="Times New Roman"/>
        <w:sz w:val="20"/>
        <w:szCs w:val="20"/>
      </w:rPr>
      <w:instrText xml:space="preserve"> PAGE </w:instrText>
    </w:r>
    <w:r w:rsidRPr="002529DD">
      <w:rPr>
        <w:rFonts w:eastAsia="Times New Roman" w:cs="Times New Roman"/>
        <w:sz w:val="20"/>
        <w:szCs w:val="20"/>
      </w:rPr>
      <w:fldChar w:fldCharType="separate"/>
    </w:r>
    <w:r w:rsidR="0075124C">
      <w:rPr>
        <w:rFonts w:eastAsia="Times New Roman" w:cs="Times New Roman"/>
        <w:noProof/>
        <w:sz w:val="20"/>
        <w:szCs w:val="20"/>
      </w:rPr>
      <w:t>322</w:t>
    </w:r>
    <w:r w:rsidRPr="002529DD">
      <w:rPr>
        <w:rFonts w:eastAsia="Times New Roman" w:cs="Times New Roman"/>
        <w:sz w:val="20"/>
        <w:szCs w:val="20"/>
      </w:rPr>
      <w:fldChar w:fldCharType="end"/>
    </w:r>
    <w:r w:rsidRPr="002529DD">
      <w:rPr>
        <w:rFonts w:eastAsia="Times New Roman" w:cs="Times New Roman"/>
        <w:sz w:val="20"/>
        <w:szCs w:val="20"/>
      </w:rPr>
      <w:tab/>
      <w:t>Environmental Protection Agency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89174" w14:textId="77777777" w:rsidR="000E474F" w:rsidRDefault="000E474F" w:rsidP="00B44D6C">
      <w:pPr>
        <w:spacing w:after="0" w:line="240" w:lineRule="auto"/>
      </w:pPr>
      <w:r>
        <w:separator/>
      </w:r>
    </w:p>
  </w:footnote>
  <w:footnote w:type="continuationSeparator" w:id="0">
    <w:p w14:paraId="03CD334B" w14:textId="77777777" w:rsidR="000E474F" w:rsidRDefault="000E474F" w:rsidP="00B44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E4181" w14:textId="2D2B0BC6" w:rsidR="00DB030B" w:rsidRPr="004F4EB4" w:rsidRDefault="00DB030B" w:rsidP="004F4EB4">
    <w:pPr>
      <w:pBdr>
        <w:bottom w:val="single" w:sz="4" w:space="1" w:color="auto"/>
      </w:pBdr>
      <w:tabs>
        <w:tab w:val="right" w:pos="9630"/>
      </w:tabs>
      <w:spacing w:after="0" w:line="182" w:lineRule="exact"/>
      <w:ind w:left="-187" w:right="-187"/>
      <w:rPr>
        <w:rFonts w:eastAsia="Times New Roman" w:cs="Times New Roman"/>
        <w:sz w:val="20"/>
        <w:szCs w:val="20"/>
      </w:rPr>
    </w:pPr>
    <w:r>
      <w:rPr>
        <w:rFonts w:eastAsia="Times New Roman" w:cs="Times New Roman"/>
        <w:sz w:val="20"/>
        <w:szCs w:val="20"/>
      </w:rPr>
      <w:t>February 25, 2015</w:t>
    </w:r>
    <w:r>
      <w:rPr>
        <w:rFonts w:eastAsia="Times New Roman" w:cs="Times New Roman"/>
        <w:sz w:val="20"/>
        <w:szCs w:val="20"/>
      </w:rPr>
      <w:tab/>
      <w:t>XML Reporting Instructions for Subpart W</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FCB1F" w14:textId="676F8152" w:rsidR="00DB030B" w:rsidRPr="00925731" w:rsidRDefault="00DB030B" w:rsidP="0029187C">
    <w:pPr>
      <w:pBdr>
        <w:bottom w:val="single" w:sz="4" w:space="1" w:color="auto"/>
      </w:pBdr>
      <w:tabs>
        <w:tab w:val="right" w:pos="13140"/>
      </w:tabs>
      <w:spacing w:after="0" w:line="182" w:lineRule="exact"/>
      <w:ind w:left="-187" w:right="-187"/>
      <w:rPr>
        <w:rFonts w:eastAsia="Times New Roman" w:cs="Times New Roman"/>
        <w:sz w:val="20"/>
        <w:szCs w:val="20"/>
      </w:rPr>
    </w:pPr>
    <w:r>
      <w:rPr>
        <w:rFonts w:eastAsia="Times New Roman" w:cs="Times New Roman"/>
        <w:sz w:val="20"/>
        <w:szCs w:val="20"/>
      </w:rPr>
      <w:t>XML Reporting Instructions for Subpart W</w:t>
    </w:r>
    <w:r w:rsidRPr="009F489F">
      <w:rPr>
        <w:rFonts w:eastAsia="Times New Roman" w:cs="Times New Roman"/>
        <w:sz w:val="20"/>
        <w:szCs w:val="20"/>
      </w:rPr>
      <w:t xml:space="preserve"> </w:t>
    </w:r>
    <w:r>
      <w:rPr>
        <w:rFonts w:eastAsia="Times New Roman" w:cs="Times New Roman"/>
        <w:sz w:val="20"/>
        <w:szCs w:val="20"/>
      </w:rPr>
      <w:tab/>
      <w:t>February 25, 2015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3A7F4" w14:textId="6B5168B6" w:rsidR="00DB030B" w:rsidRPr="00925731" w:rsidRDefault="00DB030B" w:rsidP="0084644D">
    <w:pPr>
      <w:pBdr>
        <w:bottom w:val="single" w:sz="4" w:space="1" w:color="auto"/>
      </w:pBdr>
      <w:tabs>
        <w:tab w:val="right" w:pos="9630"/>
      </w:tabs>
      <w:spacing w:after="0" w:line="182" w:lineRule="exact"/>
      <w:ind w:left="-187" w:right="-187"/>
      <w:rPr>
        <w:rFonts w:eastAsia="Times New Roman" w:cs="Times New Roman"/>
        <w:sz w:val="20"/>
        <w:szCs w:val="20"/>
      </w:rPr>
    </w:pPr>
    <w:r>
      <w:rPr>
        <w:rFonts w:eastAsia="Times New Roman" w:cs="Times New Roman"/>
        <w:sz w:val="20"/>
        <w:szCs w:val="20"/>
      </w:rPr>
      <w:t>XML Reporting Instructions for Subpart W</w:t>
    </w:r>
    <w:r w:rsidRPr="009F489F">
      <w:rPr>
        <w:rFonts w:eastAsia="Times New Roman" w:cs="Times New Roman"/>
        <w:sz w:val="20"/>
        <w:szCs w:val="20"/>
      </w:rPr>
      <w:t xml:space="preserve"> </w:t>
    </w:r>
    <w:r>
      <w:rPr>
        <w:rFonts w:eastAsia="Times New Roman" w:cs="Times New Roman"/>
        <w:sz w:val="20"/>
        <w:szCs w:val="20"/>
      </w:rPr>
      <w:tab/>
      <w:t>February 25, 2015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A053" w14:textId="77777777" w:rsidR="00DB030B" w:rsidRDefault="00DB03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3DE00" w14:textId="77777777" w:rsidR="00DB030B" w:rsidRPr="00925731" w:rsidRDefault="00DB030B" w:rsidP="007023FE">
    <w:pPr>
      <w:pBdr>
        <w:bottom w:val="single" w:sz="4" w:space="1" w:color="auto"/>
      </w:pBdr>
      <w:tabs>
        <w:tab w:val="right" w:pos="13140"/>
      </w:tabs>
      <w:spacing w:after="0" w:line="182" w:lineRule="exact"/>
      <w:ind w:left="-187" w:right="-187"/>
      <w:rPr>
        <w:rFonts w:eastAsia="Times New Roman" w:cs="Times New Roman"/>
        <w:sz w:val="20"/>
        <w:szCs w:val="20"/>
      </w:rPr>
    </w:pPr>
    <w:r>
      <w:rPr>
        <w:rFonts w:eastAsia="Times New Roman" w:cs="Times New Roman"/>
        <w:sz w:val="20"/>
        <w:szCs w:val="20"/>
      </w:rPr>
      <w:t xml:space="preserve"> XML Reporting Instructions for Subpart W</w:t>
    </w:r>
    <w:r w:rsidRPr="009F489F">
      <w:rPr>
        <w:rFonts w:eastAsia="Times New Roman" w:cs="Times New Roman"/>
        <w:sz w:val="20"/>
        <w:szCs w:val="20"/>
      </w:rPr>
      <w:t xml:space="preserve"> </w:t>
    </w:r>
    <w:r>
      <w:rPr>
        <w:rFonts w:eastAsia="Times New Roman" w:cs="Times New Roman"/>
        <w:sz w:val="20"/>
        <w:szCs w:val="20"/>
      </w:rPr>
      <w:tab/>
      <w:t>August 6, 2012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5515F" w14:textId="03613A0D" w:rsidR="00DB030B" w:rsidRPr="00925731" w:rsidRDefault="00DB030B" w:rsidP="004F4EB4">
    <w:pPr>
      <w:pBdr>
        <w:bottom w:val="single" w:sz="4" w:space="1" w:color="auto"/>
      </w:pBdr>
      <w:tabs>
        <w:tab w:val="right" w:pos="9630"/>
      </w:tabs>
      <w:spacing w:after="0" w:line="182" w:lineRule="exact"/>
      <w:ind w:left="-187" w:right="-187"/>
      <w:rPr>
        <w:rFonts w:eastAsia="Times New Roman" w:cs="Times New Roman"/>
        <w:sz w:val="20"/>
        <w:szCs w:val="20"/>
      </w:rPr>
    </w:pPr>
    <w:r>
      <w:rPr>
        <w:rFonts w:eastAsia="Times New Roman" w:cs="Times New Roman"/>
        <w:sz w:val="20"/>
        <w:szCs w:val="20"/>
      </w:rPr>
      <w:t>XML Reporting Instructions for Subpart W</w:t>
    </w:r>
    <w:r w:rsidRPr="009F489F">
      <w:rPr>
        <w:rFonts w:eastAsia="Times New Roman" w:cs="Times New Roman"/>
        <w:sz w:val="20"/>
        <w:szCs w:val="20"/>
      </w:rPr>
      <w:t xml:space="preserve"> </w:t>
    </w:r>
    <w:r>
      <w:rPr>
        <w:rFonts w:eastAsia="Times New Roman" w:cs="Times New Roman"/>
        <w:sz w:val="20"/>
        <w:szCs w:val="20"/>
      </w:rPr>
      <w:tab/>
      <w:t>February 25, 2015</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613E" w14:textId="0B97C295" w:rsidR="00DB030B" w:rsidRPr="00925731" w:rsidRDefault="00DB030B" w:rsidP="0029187C">
    <w:pPr>
      <w:pBdr>
        <w:bottom w:val="single" w:sz="4" w:space="1" w:color="auto"/>
      </w:pBdr>
      <w:tabs>
        <w:tab w:val="right" w:pos="13140"/>
      </w:tabs>
      <w:spacing w:after="0" w:line="182" w:lineRule="exact"/>
      <w:ind w:left="-187" w:right="-187"/>
      <w:rPr>
        <w:rFonts w:eastAsia="Times New Roman" w:cs="Times New Roman"/>
        <w:sz w:val="20"/>
        <w:szCs w:val="20"/>
      </w:rPr>
    </w:pPr>
    <w:r>
      <w:rPr>
        <w:rFonts w:eastAsia="Times New Roman" w:cs="Times New Roman"/>
        <w:sz w:val="20"/>
        <w:szCs w:val="20"/>
      </w:rPr>
      <w:t xml:space="preserve"> XML Reporting Instructions for Subpart W</w:t>
    </w:r>
    <w:r w:rsidRPr="009F489F">
      <w:rPr>
        <w:rFonts w:eastAsia="Times New Roman" w:cs="Times New Roman"/>
        <w:sz w:val="20"/>
        <w:szCs w:val="20"/>
      </w:rPr>
      <w:t xml:space="preserve"> </w:t>
    </w:r>
    <w:r>
      <w:rPr>
        <w:rFonts w:eastAsia="Times New Roman" w:cs="Times New Roman"/>
        <w:sz w:val="20"/>
        <w:szCs w:val="20"/>
      </w:rPr>
      <w:tab/>
      <w:t>February 25, 2015</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02CBC" w14:textId="012B913D" w:rsidR="00DB030B" w:rsidRPr="004F4EB4" w:rsidRDefault="00DB030B" w:rsidP="004F4EB4">
    <w:pPr>
      <w:pBdr>
        <w:bottom w:val="single" w:sz="4" w:space="1" w:color="auto"/>
      </w:pBdr>
      <w:tabs>
        <w:tab w:val="right" w:pos="9630"/>
      </w:tabs>
      <w:spacing w:after="0" w:line="182" w:lineRule="exact"/>
      <w:ind w:left="-187" w:right="-187"/>
      <w:rPr>
        <w:rFonts w:eastAsia="Times New Roman" w:cs="Times New Roman"/>
        <w:sz w:val="20"/>
        <w:szCs w:val="20"/>
      </w:rPr>
    </w:pPr>
    <w:r>
      <w:rPr>
        <w:rFonts w:eastAsia="Times New Roman" w:cs="Times New Roman"/>
        <w:sz w:val="20"/>
        <w:szCs w:val="20"/>
      </w:rPr>
      <w:t>February 25, 2015</w:t>
    </w:r>
    <w:r>
      <w:rPr>
        <w:rFonts w:eastAsia="Times New Roman" w:cs="Times New Roman"/>
        <w:sz w:val="20"/>
        <w:szCs w:val="20"/>
      </w:rPr>
      <w:tab/>
      <w:t xml:space="preserve"> XML Reporting Instructions for Subpart W</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87CDD" w14:textId="43FCB0A1" w:rsidR="00DB030B" w:rsidRPr="00925731" w:rsidRDefault="00DB030B" w:rsidP="004F4EB4">
    <w:pPr>
      <w:pBdr>
        <w:bottom w:val="single" w:sz="4" w:space="1" w:color="auto"/>
      </w:pBdr>
      <w:tabs>
        <w:tab w:val="right" w:pos="9630"/>
      </w:tabs>
      <w:spacing w:after="0" w:line="182" w:lineRule="exact"/>
      <w:ind w:left="-187" w:right="-187"/>
      <w:rPr>
        <w:rFonts w:eastAsia="Times New Roman" w:cs="Times New Roman"/>
        <w:sz w:val="20"/>
        <w:szCs w:val="20"/>
      </w:rPr>
    </w:pPr>
    <w:r>
      <w:rPr>
        <w:rFonts w:eastAsia="Times New Roman" w:cs="Times New Roman"/>
        <w:sz w:val="20"/>
        <w:szCs w:val="20"/>
      </w:rPr>
      <w:t>XML Reporting Instructions for Subpart W</w:t>
    </w:r>
    <w:r w:rsidRPr="009F489F">
      <w:rPr>
        <w:rFonts w:eastAsia="Times New Roman" w:cs="Times New Roman"/>
        <w:sz w:val="20"/>
        <w:szCs w:val="20"/>
      </w:rPr>
      <w:t xml:space="preserve"> </w:t>
    </w:r>
    <w:r>
      <w:rPr>
        <w:rFonts w:eastAsia="Times New Roman" w:cs="Times New Roman"/>
        <w:sz w:val="20"/>
        <w:szCs w:val="20"/>
      </w:rPr>
      <w:tab/>
      <w:t>February 25, 2015</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1E008" w14:textId="3BC11130" w:rsidR="00DB030B" w:rsidRPr="00925731" w:rsidRDefault="00DB030B" w:rsidP="0029187C">
    <w:pPr>
      <w:pBdr>
        <w:bottom w:val="single" w:sz="4" w:space="1" w:color="auto"/>
      </w:pBdr>
      <w:tabs>
        <w:tab w:val="right" w:pos="13140"/>
      </w:tabs>
      <w:spacing w:after="0" w:line="182" w:lineRule="exact"/>
      <w:ind w:left="-187" w:right="-187"/>
      <w:rPr>
        <w:rFonts w:eastAsia="Times New Roman" w:cs="Times New Roman"/>
        <w:sz w:val="20"/>
        <w:szCs w:val="20"/>
      </w:rPr>
    </w:pPr>
    <w:r>
      <w:rPr>
        <w:rFonts w:eastAsia="Times New Roman" w:cs="Times New Roman"/>
        <w:sz w:val="20"/>
        <w:szCs w:val="20"/>
      </w:rPr>
      <w:t>February 25, 2015</w:t>
    </w:r>
    <w:r>
      <w:rPr>
        <w:rFonts w:eastAsia="Times New Roman" w:cs="Times New Roman"/>
        <w:sz w:val="20"/>
        <w:szCs w:val="20"/>
      </w:rPr>
      <w:tab/>
      <w:t>XML Reporting Instructions for Subpart 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548C0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BEF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9D41A2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840B6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5DA6B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62B0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5C441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C495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AA53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A05C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400F2"/>
    <w:multiLevelType w:val="hybridMultilevel"/>
    <w:tmpl w:val="E68652E2"/>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00BB294B"/>
    <w:multiLevelType w:val="hybridMultilevel"/>
    <w:tmpl w:val="0F8849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1D62F49"/>
    <w:multiLevelType w:val="hybridMultilevel"/>
    <w:tmpl w:val="86ACD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EC7089"/>
    <w:multiLevelType w:val="hybridMultilevel"/>
    <w:tmpl w:val="22B6F7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2257F70"/>
    <w:multiLevelType w:val="hybridMultilevel"/>
    <w:tmpl w:val="95542E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37671AA"/>
    <w:multiLevelType w:val="hybridMultilevel"/>
    <w:tmpl w:val="CB7E4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9D5BCB"/>
    <w:multiLevelType w:val="hybridMultilevel"/>
    <w:tmpl w:val="8C588C5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42936F2"/>
    <w:multiLevelType w:val="hybridMultilevel"/>
    <w:tmpl w:val="5B5C6EC6"/>
    <w:lvl w:ilvl="0" w:tplc="883A9AA0">
      <w:start w:val="1"/>
      <w:numFmt w:val="decimal"/>
      <w:lvlText w:val="%1"/>
      <w:lvlJc w:val="right"/>
      <w:pPr>
        <w:ind w:left="1224" w:hanging="360"/>
      </w:pPr>
      <w:rPr>
        <w:rFont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15:restartNumberingAfterBreak="0">
    <w:nsid w:val="043476C4"/>
    <w:multiLevelType w:val="hybridMultilevel"/>
    <w:tmpl w:val="2DC8C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55652A1"/>
    <w:multiLevelType w:val="hybridMultilevel"/>
    <w:tmpl w:val="861C73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5584207"/>
    <w:multiLevelType w:val="hybridMultilevel"/>
    <w:tmpl w:val="A29A9992"/>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15:restartNumberingAfterBreak="0">
    <w:nsid w:val="060A5967"/>
    <w:multiLevelType w:val="hybridMultilevel"/>
    <w:tmpl w:val="F79CD46A"/>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 w15:restartNumberingAfterBreak="0">
    <w:nsid w:val="06A046F4"/>
    <w:multiLevelType w:val="hybridMultilevel"/>
    <w:tmpl w:val="8E98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3F1F67"/>
    <w:multiLevelType w:val="hybridMultilevel"/>
    <w:tmpl w:val="F760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5C14CA"/>
    <w:multiLevelType w:val="hybridMultilevel"/>
    <w:tmpl w:val="96547F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B817747"/>
    <w:multiLevelType w:val="hybridMultilevel"/>
    <w:tmpl w:val="609A84B4"/>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0BC77F2C"/>
    <w:multiLevelType w:val="hybridMultilevel"/>
    <w:tmpl w:val="271CAA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EA4467"/>
    <w:multiLevelType w:val="hybridMultilevel"/>
    <w:tmpl w:val="9BD6F9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0C043A11"/>
    <w:multiLevelType w:val="hybridMultilevel"/>
    <w:tmpl w:val="AA1EB2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C0841AA"/>
    <w:multiLevelType w:val="hybridMultilevel"/>
    <w:tmpl w:val="995A9B4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0C0963A7"/>
    <w:multiLevelType w:val="hybridMultilevel"/>
    <w:tmpl w:val="711CAD3E"/>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1" w15:restartNumberingAfterBreak="0">
    <w:nsid w:val="0C277536"/>
    <w:multiLevelType w:val="hybridMultilevel"/>
    <w:tmpl w:val="B8B46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C4B4742"/>
    <w:multiLevelType w:val="hybridMultilevel"/>
    <w:tmpl w:val="DAD239B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CD60DDC"/>
    <w:multiLevelType w:val="hybridMultilevel"/>
    <w:tmpl w:val="87E6FA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0D2D1A20"/>
    <w:multiLevelType w:val="hybridMultilevel"/>
    <w:tmpl w:val="DCD0A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A3546A"/>
    <w:multiLevelType w:val="hybridMultilevel"/>
    <w:tmpl w:val="7986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0A5102"/>
    <w:multiLevelType w:val="hybridMultilevel"/>
    <w:tmpl w:val="A32AED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0E8E22E6"/>
    <w:multiLevelType w:val="hybridMultilevel"/>
    <w:tmpl w:val="327C2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F0B3C42"/>
    <w:multiLevelType w:val="hybridMultilevel"/>
    <w:tmpl w:val="EC4CAC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0AD0073"/>
    <w:multiLevelType w:val="hybridMultilevel"/>
    <w:tmpl w:val="D5743F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1047BA1"/>
    <w:multiLevelType w:val="hybridMultilevel"/>
    <w:tmpl w:val="89CE1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1CE3AFE"/>
    <w:multiLevelType w:val="hybridMultilevel"/>
    <w:tmpl w:val="D910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2A02668"/>
    <w:multiLevelType w:val="hybridMultilevel"/>
    <w:tmpl w:val="2EC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1F3BCE"/>
    <w:multiLevelType w:val="hybridMultilevel"/>
    <w:tmpl w:val="0D04B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335796C"/>
    <w:multiLevelType w:val="hybridMultilevel"/>
    <w:tmpl w:val="FDEC005A"/>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5" w15:restartNumberingAfterBreak="0">
    <w:nsid w:val="14640241"/>
    <w:multiLevelType w:val="hybridMultilevel"/>
    <w:tmpl w:val="7A6E33E8"/>
    <w:lvl w:ilvl="0" w:tplc="1D162ADC">
      <w:start w:val="1"/>
      <w:numFmt w:val="decimal"/>
      <w:pStyle w:val="Figure"/>
      <w:lvlText w:val="Figure %1"/>
      <w:lvlJc w:val="left"/>
      <w:pPr>
        <w:ind w:left="44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5FD3C08"/>
    <w:multiLevelType w:val="hybridMultilevel"/>
    <w:tmpl w:val="82BE5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5FD444C"/>
    <w:multiLevelType w:val="hybridMultilevel"/>
    <w:tmpl w:val="D920610C"/>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8" w15:restartNumberingAfterBreak="0">
    <w:nsid w:val="160A430E"/>
    <w:multiLevelType w:val="hybridMultilevel"/>
    <w:tmpl w:val="869CA1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6846902"/>
    <w:multiLevelType w:val="hybridMultilevel"/>
    <w:tmpl w:val="8C2864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68B0FBA"/>
    <w:multiLevelType w:val="hybridMultilevel"/>
    <w:tmpl w:val="EEFCDF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6C42103"/>
    <w:multiLevelType w:val="hybridMultilevel"/>
    <w:tmpl w:val="3C82DA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80350D9"/>
    <w:multiLevelType w:val="hybridMultilevel"/>
    <w:tmpl w:val="767AAF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8552F59"/>
    <w:multiLevelType w:val="hybridMultilevel"/>
    <w:tmpl w:val="54103BD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8BE564A"/>
    <w:multiLevelType w:val="hybridMultilevel"/>
    <w:tmpl w:val="33964B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18D85554"/>
    <w:multiLevelType w:val="hybridMultilevel"/>
    <w:tmpl w:val="7A78C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D64B55"/>
    <w:multiLevelType w:val="hybridMultilevel"/>
    <w:tmpl w:val="730E66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1B053A78"/>
    <w:multiLevelType w:val="hybridMultilevel"/>
    <w:tmpl w:val="BB30D33C"/>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8" w15:restartNumberingAfterBreak="0">
    <w:nsid w:val="1B873657"/>
    <w:multiLevelType w:val="hybridMultilevel"/>
    <w:tmpl w:val="AFFA83B8"/>
    <w:lvl w:ilvl="0" w:tplc="04090003">
      <w:start w:val="1"/>
      <w:numFmt w:val="bullet"/>
      <w:lvlText w:val="o"/>
      <w:lvlJc w:val="left"/>
      <w:pPr>
        <w:ind w:left="1224" w:hanging="360"/>
      </w:pPr>
      <w:rPr>
        <w:rFonts w:ascii="Courier New" w:hAnsi="Courier New" w:cs="Courier New"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9" w15:restartNumberingAfterBreak="0">
    <w:nsid w:val="1BB10F58"/>
    <w:multiLevelType w:val="hybridMultilevel"/>
    <w:tmpl w:val="8C7CD2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C034B6F"/>
    <w:multiLevelType w:val="hybridMultilevel"/>
    <w:tmpl w:val="53CE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C1F0F99"/>
    <w:multiLevelType w:val="hybridMultilevel"/>
    <w:tmpl w:val="4BC8A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C425342"/>
    <w:multiLevelType w:val="hybridMultilevel"/>
    <w:tmpl w:val="9506990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1C495C64"/>
    <w:multiLevelType w:val="hybridMultilevel"/>
    <w:tmpl w:val="6C80D79E"/>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4" w15:restartNumberingAfterBreak="0">
    <w:nsid w:val="1C5F1805"/>
    <w:multiLevelType w:val="hybridMultilevel"/>
    <w:tmpl w:val="672ED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E990EF5"/>
    <w:multiLevelType w:val="hybridMultilevel"/>
    <w:tmpl w:val="E45AE0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E9C70F9"/>
    <w:multiLevelType w:val="hybridMultilevel"/>
    <w:tmpl w:val="DF5E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4D71AB"/>
    <w:multiLevelType w:val="hybridMultilevel"/>
    <w:tmpl w:val="E98A05D0"/>
    <w:lvl w:ilvl="0" w:tplc="04090003">
      <w:start w:val="1"/>
      <w:numFmt w:val="bullet"/>
      <w:lvlText w:val="o"/>
      <w:lvlJc w:val="left"/>
      <w:pPr>
        <w:ind w:left="1224" w:hanging="360"/>
      </w:pPr>
      <w:rPr>
        <w:rFonts w:ascii="Courier New" w:hAnsi="Courier New" w:cs="Courier New"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8" w15:restartNumberingAfterBreak="0">
    <w:nsid w:val="1FB46764"/>
    <w:multiLevelType w:val="hybridMultilevel"/>
    <w:tmpl w:val="6ED8F316"/>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9" w15:restartNumberingAfterBreak="0">
    <w:nsid w:val="20102B08"/>
    <w:multiLevelType w:val="hybridMultilevel"/>
    <w:tmpl w:val="4A56455E"/>
    <w:lvl w:ilvl="0" w:tplc="A5B6A70A">
      <w:start w:val="1"/>
      <w:numFmt w:val="decimal"/>
      <w:pStyle w:val="XMLExcerpt"/>
      <w:lvlText w:val="XML Excerpt %1"/>
      <w:lvlJc w:val="left"/>
      <w:pPr>
        <w:ind w:left="450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04231F6"/>
    <w:multiLevelType w:val="hybridMultilevel"/>
    <w:tmpl w:val="F3ACAB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20C14B72"/>
    <w:multiLevelType w:val="hybridMultilevel"/>
    <w:tmpl w:val="2DC8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FE6EE3"/>
    <w:multiLevelType w:val="hybridMultilevel"/>
    <w:tmpl w:val="7534BA3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13E7194"/>
    <w:multiLevelType w:val="hybridMultilevel"/>
    <w:tmpl w:val="0DE4651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4" w15:restartNumberingAfterBreak="0">
    <w:nsid w:val="22F546D7"/>
    <w:multiLevelType w:val="hybridMultilevel"/>
    <w:tmpl w:val="BF4687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3314645"/>
    <w:multiLevelType w:val="hybridMultilevel"/>
    <w:tmpl w:val="095453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3440F76"/>
    <w:multiLevelType w:val="hybridMultilevel"/>
    <w:tmpl w:val="C2AE2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41F76AE"/>
    <w:multiLevelType w:val="hybridMultilevel"/>
    <w:tmpl w:val="9CACE8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39544F"/>
    <w:multiLevelType w:val="hybridMultilevel"/>
    <w:tmpl w:val="21C0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459120D"/>
    <w:multiLevelType w:val="hybridMultilevel"/>
    <w:tmpl w:val="7FE28F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24697DE5"/>
    <w:multiLevelType w:val="hybridMultilevel"/>
    <w:tmpl w:val="BF188BA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47B2F12"/>
    <w:multiLevelType w:val="hybridMultilevel"/>
    <w:tmpl w:val="DE82A2F4"/>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2" w15:restartNumberingAfterBreak="0">
    <w:nsid w:val="24811426"/>
    <w:multiLevelType w:val="hybridMultilevel"/>
    <w:tmpl w:val="4500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49B0980"/>
    <w:multiLevelType w:val="hybridMultilevel"/>
    <w:tmpl w:val="480EBC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54744C3"/>
    <w:multiLevelType w:val="hybridMultilevel"/>
    <w:tmpl w:val="746CCDE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5" w15:restartNumberingAfterBreak="0">
    <w:nsid w:val="254D3D7A"/>
    <w:multiLevelType w:val="hybridMultilevel"/>
    <w:tmpl w:val="519AE95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25A610EC"/>
    <w:multiLevelType w:val="hybridMultilevel"/>
    <w:tmpl w:val="DF36BFE2"/>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7" w15:restartNumberingAfterBreak="0">
    <w:nsid w:val="25AD119A"/>
    <w:multiLevelType w:val="hybridMultilevel"/>
    <w:tmpl w:val="BFF0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D63508"/>
    <w:multiLevelType w:val="hybridMultilevel"/>
    <w:tmpl w:val="4838161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9" w15:restartNumberingAfterBreak="0">
    <w:nsid w:val="264156BF"/>
    <w:multiLevelType w:val="hybridMultilevel"/>
    <w:tmpl w:val="40186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67B7E01"/>
    <w:multiLevelType w:val="hybridMultilevel"/>
    <w:tmpl w:val="799AA9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7731F04"/>
    <w:multiLevelType w:val="hybridMultilevel"/>
    <w:tmpl w:val="3032382A"/>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2" w15:restartNumberingAfterBreak="0">
    <w:nsid w:val="2791191D"/>
    <w:multiLevelType w:val="hybridMultilevel"/>
    <w:tmpl w:val="57CA34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288816BF"/>
    <w:multiLevelType w:val="hybridMultilevel"/>
    <w:tmpl w:val="C29667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B3B3BEF"/>
    <w:multiLevelType w:val="hybridMultilevel"/>
    <w:tmpl w:val="DE2E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B495165"/>
    <w:multiLevelType w:val="hybridMultilevel"/>
    <w:tmpl w:val="AB2A14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2B7F5D77"/>
    <w:multiLevelType w:val="hybridMultilevel"/>
    <w:tmpl w:val="D9983F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2C6B4AE8"/>
    <w:multiLevelType w:val="hybridMultilevel"/>
    <w:tmpl w:val="F0FEF5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2D23644A"/>
    <w:multiLevelType w:val="hybridMultilevel"/>
    <w:tmpl w:val="938856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E105CBD"/>
    <w:multiLevelType w:val="hybridMultilevel"/>
    <w:tmpl w:val="0420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BE72C9"/>
    <w:multiLevelType w:val="hybridMultilevel"/>
    <w:tmpl w:val="A69631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2F4C31B2"/>
    <w:multiLevelType w:val="hybridMultilevel"/>
    <w:tmpl w:val="66821D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2F5C19D6"/>
    <w:multiLevelType w:val="hybridMultilevel"/>
    <w:tmpl w:val="9E78DED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FCE255A"/>
    <w:multiLevelType w:val="hybridMultilevel"/>
    <w:tmpl w:val="609E00D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04" w15:restartNumberingAfterBreak="0">
    <w:nsid w:val="30B42AE5"/>
    <w:multiLevelType w:val="hybridMultilevel"/>
    <w:tmpl w:val="77F695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30B66A30"/>
    <w:multiLevelType w:val="hybridMultilevel"/>
    <w:tmpl w:val="0CCC3EDC"/>
    <w:lvl w:ilvl="0" w:tplc="04090003">
      <w:start w:val="1"/>
      <w:numFmt w:val="bullet"/>
      <w:lvlText w:val="o"/>
      <w:lvlJc w:val="left"/>
      <w:pPr>
        <w:ind w:left="1224" w:hanging="360"/>
      </w:pPr>
      <w:rPr>
        <w:rFonts w:ascii="Courier New" w:hAnsi="Courier New" w:cs="Courier New"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06" w15:restartNumberingAfterBreak="0">
    <w:nsid w:val="31A70DF9"/>
    <w:multiLevelType w:val="hybridMultilevel"/>
    <w:tmpl w:val="107CA0E4"/>
    <w:lvl w:ilvl="0" w:tplc="E8FA47D6">
      <w:start w:val="1"/>
      <w:numFmt w:val="decimal"/>
      <w:lvlText w:val="Table %1"/>
      <w:lvlJc w:val="left"/>
      <w:pPr>
        <w:ind w:left="504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07" w15:restartNumberingAfterBreak="0">
    <w:nsid w:val="31A96875"/>
    <w:multiLevelType w:val="hybridMultilevel"/>
    <w:tmpl w:val="EE9C9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1AA0108"/>
    <w:multiLevelType w:val="hybridMultilevel"/>
    <w:tmpl w:val="77FA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731055"/>
    <w:multiLevelType w:val="hybridMultilevel"/>
    <w:tmpl w:val="792C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9402CE"/>
    <w:multiLevelType w:val="hybridMultilevel"/>
    <w:tmpl w:val="B20ABB4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3504B7F"/>
    <w:multiLevelType w:val="hybridMultilevel"/>
    <w:tmpl w:val="FB94D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5F7483"/>
    <w:multiLevelType w:val="hybridMultilevel"/>
    <w:tmpl w:val="25F69622"/>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3" w15:restartNumberingAfterBreak="0">
    <w:nsid w:val="34001998"/>
    <w:multiLevelType w:val="hybridMultilevel"/>
    <w:tmpl w:val="1D6E7808"/>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4" w15:restartNumberingAfterBreak="0">
    <w:nsid w:val="34EA3FF1"/>
    <w:multiLevelType w:val="hybridMultilevel"/>
    <w:tmpl w:val="6944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5623806"/>
    <w:multiLevelType w:val="hybridMultilevel"/>
    <w:tmpl w:val="ED0C8BC6"/>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16" w15:restartNumberingAfterBreak="0">
    <w:nsid w:val="35722147"/>
    <w:multiLevelType w:val="hybridMultilevel"/>
    <w:tmpl w:val="A7946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7F7FAA"/>
    <w:multiLevelType w:val="hybridMultilevel"/>
    <w:tmpl w:val="CA72EA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35CF7C9A"/>
    <w:multiLevelType w:val="hybridMultilevel"/>
    <w:tmpl w:val="C296750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365400B9"/>
    <w:multiLevelType w:val="hybridMultilevel"/>
    <w:tmpl w:val="DF58C5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367D2A26"/>
    <w:multiLevelType w:val="hybridMultilevel"/>
    <w:tmpl w:val="3894D32C"/>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1" w15:restartNumberingAfterBreak="0">
    <w:nsid w:val="374A499A"/>
    <w:multiLevelType w:val="hybridMultilevel"/>
    <w:tmpl w:val="BA82A8E6"/>
    <w:lvl w:ilvl="0" w:tplc="203285BE">
      <w:start w:val="1"/>
      <w:numFmt w:val="decimal"/>
      <w:lvlText w:val="%1.0"/>
      <w:lvlJc w:val="righ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376C737A"/>
    <w:multiLevelType w:val="hybridMultilevel"/>
    <w:tmpl w:val="CF7EC43A"/>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3" w15:restartNumberingAfterBreak="0">
    <w:nsid w:val="389D164F"/>
    <w:multiLevelType w:val="hybridMultilevel"/>
    <w:tmpl w:val="223EFAD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38E26B05"/>
    <w:multiLevelType w:val="hybridMultilevel"/>
    <w:tmpl w:val="FF24A2B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390C4699"/>
    <w:multiLevelType w:val="hybridMultilevel"/>
    <w:tmpl w:val="332A58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39750452"/>
    <w:multiLevelType w:val="hybridMultilevel"/>
    <w:tmpl w:val="E7EE58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39B344E9"/>
    <w:multiLevelType w:val="hybridMultilevel"/>
    <w:tmpl w:val="B6C6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9CF6C33"/>
    <w:multiLevelType w:val="hybridMultilevel"/>
    <w:tmpl w:val="4544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9D13E8D"/>
    <w:multiLevelType w:val="hybridMultilevel"/>
    <w:tmpl w:val="E4E60A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3B8E051F"/>
    <w:multiLevelType w:val="hybridMultilevel"/>
    <w:tmpl w:val="FD7039A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3B9A3585"/>
    <w:multiLevelType w:val="hybridMultilevel"/>
    <w:tmpl w:val="E0024A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3CB52DD3"/>
    <w:multiLevelType w:val="hybridMultilevel"/>
    <w:tmpl w:val="4CACDCA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3D35482C"/>
    <w:multiLevelType w:val="hybridMultilevel"/>
    <w:tmpl w:val="FA82E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DBA47AD"/>
    <w:multiLevelType w:val="hybridMultilevel"/>
    <w:tmpl w:val="0270E6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3E86581F"/>
    <w:multiLevelType w:val="hybridMultilevel"/>
    <w:tmpl w:val="E7A4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E9C1858"/>
    <w:multiLevelType w:val="hybridMultilevel"/>
    <w:tmpl w:val="2978695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3EA16C5F"/>
    <w:multiLevelType w:val="hybridMultilevel"/>
    <w:tmpl w:val="74E85D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3EC673FC"/>
    <w:multiLevelType w:val="hybridMultilevel"/>
    <w:tmpl w:val="B98CA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EFB720F"/>
    <w:multiLevelType w:val="hybridMultilevel"/>
    <w:tmpl w:val="DE7A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F642B76"/>
    <w:multiLevelType w:val="hybridMultilevel"/>
    <w:tmpl w:val="1DD6D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0000EAF"/>
    <w:multiLevelType w:val="hybridMultilevel"/>
    <w:tmpl w:val="FF9E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09C62B2"/>
    <w:multiLevelType w:val="multilevel"/>
    <w:tmpl w:val="E4C27B0A"/>
    <w:lvl w:ilvl="0">
      <w:start w:val="1"/>
      <w:numFmt w:val="upperRoman"/>
      <w:pStyle w:val="Heading1"/>
      <w:lvlText w:val="%1."/>
      <w:lvlJc w:val="left"/>
      <w:pPr>
        <w:ind w:left="576" w:hanging="576"/>
      </w:pPr>
      <w:rPr>
        <w:rFonts w:hint="default"/>
      </w:rPr>
    </w:lvl>
    <w:lvl w:ilvl="1">
      <w:start w:val="1"/>
      <w:numFmt w:val="decimal"/>
      <w:pStyle w:val="Heading2"/>
      <w:lvlText w:val="%2.0"/>
      <w:lvlJc w:val="left"/>
      <w:pPr>
        <w:ind w:left="3096" w:hanging="576"/>
      </w:pPr>
      <w:rPr>
        <w:rFonts w:hint="default"/>
      </w:rPr>
    </w:lvl>
    <w:lvl w:ilvl="2">
      <w:start w:val="1"/>
      <w:numFmt w:val="decimal"/>
      <w:pStyle w:val="Heading3"/>
      <w:lvlText w:val="%2.%3"/>
      <w:lvlJc w:val="left"/>
      <w:pPr>
        <w:ind w:left="576" w:hanging="576"/>
      </w:pPr>
      <w:rPr>
        <w:rFonts w:hint="default"/>
      </w:rPr>
    </w:lvl>
    <w:lvl w:ilvl="3">
      <w:start w:val="1"/>
      <w:numFmt w:val="decimal"/>
      <w:pStyle w:val="Heading4"/>
      <w:lvlText w:val="%2.%3.%4"/>
      <w:lvlJc w:val="left"/>
      <w:pPr>
        <w:ind w:left="576" w:hanging="57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410362BF"/>
    <w:multiLevelType w:val="hybridMultilevel"/>
    <w:tmpl w:val="F22E71C8"/>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4" w15:restartNumberingAfterBreak="0">
    <w:nsid w:val="416160D6"/>
    <w:multiLevelType w:val="hybridMultilevel"/>
    <w:tmpl w:val="EC82C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1AB0134"/>
    <w:multiLevelType w:val="hybridMultilevel"/>
    <w:tmpl w:val="8CF64D5A"/>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6" w15:restartNumberingAfterBreak="0">
    <w:nsid w:val="422B3BCA"/>
    <w:multiLevelType w:val="hybridMultilevel"/>
    <w:tmpl w:val="C8341074"/>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7" w15:restartNumberingAfterBreak="0">
    <w:nsid w:val="43293595"/>
    <w:multiLevelType w:val="hybridMultilevel"/>
    <w:tmpl w:val="25825F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43D625CE"/>
    <w:multiLevelType w:val="hybridMultilevel"/>
    <w:tmpl w:val="2AC880D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9" w15:restartNumberingAfterBreak="0">
    <w:nsid w:val="44134AC3"/>
    <w:multiLevelType w:val="hybridMultilevel"/>
    <w:tmpl w:val="A35A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57E2CF5"/>
    <w:multiLevelType w:val="hybridMultilevel"/>
    <w:tmpl w:val="F6F4B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7106222"/>
    <w:multiLevelType w:val="hybridMultilevel"/>
    <w:tmpl w:val="139E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7165A77"/>
    <w:multiLevelType w:val="hybridMultilevel"/>
    <w:tmpl w:val="BC4C5E22"/>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3" w15:restartNumberingAfterBreak="0">
    <w:nsid w:val="47460633"/>
    <w:multiLevelType w:val="hybridMultilevel"/>
    <w:tmpl w:val="E99486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4749034B"/>
    <w:multiLevelType w:val="hybridMultilevel"/>
    <w:tmpl w:val="6C765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77E6320"/>
    <w:multiLevelType w:val="hybridMultilevel"/>
    <w:tmpl w:val="340650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49046FFD"/>
    <w:multiLevelType w:val="hybridMultilevel"/>
    <w:tmpl w:val="0C14DCB2"/>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57" w15:restartNumberingAfterBreak="0">
    <w:nsid w:val="493B299E"/>
    <w:multiLevelType w:val="hybridMultilevel"/>
    <w:tmpl w:val="921CB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95B7100"/>
    <w:multiLevelType w:val="hybridMultilevel"/>
    <w:tmpl w:val="D91246DA"/>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59" w15:restartNumberingAfterBreak="0">
    <w:nsid w:val="4A3F1F3D"/>
    <w:multiLevelType w:val="hybridMultilevel"/>
    <w:tmpl w:val="2DCC5C4C"/>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0" w15:restartNumberingAfterBreak="0">
    <w:nsid w:val="4A4740D2"/>
    <w:multiLevelType w:val="hybridMultilevel"/>
    <w:tmpl w:val="4796C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AB07786"/>
    <w:multiLevelType w:val="hybridMultilevel"/>
    <w:tmpl w:val="C1F8CD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AD224B2"/>
    <w:multiLevelType w:val="hybridMultilevel"/>
    <w:tmpl w:val="01AA12BE"/>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63" w15:restartNumberingAfterBreak="0">
    <w:nsid w:val="4B140DDB"/>
    <w:multiLevelType w:val="hybridMultilevel"/>
    <w:tmpl w:val="CB9E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BA95348"/>
    <w:multiLevelType w:val="hybridMultilevel"/>
    <w:tmpl w:val="65D0397C"/>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65" w15:restartNumberingAfterBreak="0">
    <w:nsid w:val="4C83066F"/>
    <w:multiLevelType w:val="hybridMultilevel"/>
    <w:tmpl w:val="11F6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DB85C74"/>
    <w:multiLevelType w:val="hybridMultilevel"/>
    <w:tmpl w:val="2E58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DC074E3"/>
    <w:multiLevelType w:val="hybridMultilevel"/>
    <w:tmpl w:val="D99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DE0508E"/>
    <w:multiLevelType w:val="hybridMultilevel"/>
    <w:tmpl w:val="51AEF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E4C6D87"/>
    <w:multiLevelType w:val="hybridMultilevel"/>
    <w:tmpl w:val="6056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F1D5708"/>
    <w:multiLevelType w:val="hybridMultilevel"/>
    <w:tmpl w:val="20E0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FC613F4"/>
    <w:multiLevelType w:val="hybridMultilevel"/>
    <w:tmpl w:val="6F92C45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4FE0111A"/>
    <w:multiLevelType w:val="hybridMultilevel"/>
    <w:tmpl w:val="7ED400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510318D3"/>
    <w:multiLevelType w:val="hybridMultilevel"/>
    <w:tmpl w:val="3DDE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1266DC0"/>
    <w:multiLevelType w:val="hybridMultilevel"/>
    <w:tmpl w:val="5462C6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51725541"/>
    <w:multiLevelType w:val="hybridMultilevel"/>
    <w:tmpl w:val="B09E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22E02C6"/>
    <w:multiLevelType w:val="hybridMultilevel"/>
    <w:tmpl w:val="2796012C"/>
    <w:lvl w:ilvl="0" w:tplc="883A9AA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26A60E0"/>
    <w:multiLevelType w:val="hybridMultilevel"/>
    <w:tmpl w:val="977A90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52E02F4C"/>
    <w:multiLevelType w:val="hybridMultilevel"/>
    <w:tmpl w:val="A63E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3A06B7C"/>
    <w:multiLevelType w:val="hybridMultilevel"/>
    <w:tmpl w:val="A1F009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56AC3D3F"/>
    <w:multiLevelType w:val="hybridMultilevel"/>
    <w:tmpl w:val="AF9096EE"/>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1" w15:restartNumberingAfterBreak="0">
    <w:nsid w:val="57A055FF"/>
    <w:multiLevelType w:val="hybridMultilevel"/>
    <w:tmpl w:val="BCE8977A"/>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82" w15:restartNumberingAfterBreak="0">
    <w:nsid w:val="5886687B"/>
    <w:multiLevelType w:val="hybridMultilevel"/>
    <w:tmpl w:val="1412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9031BC9"/>
    <w:multiLevelType w:val="hybridMultilevel"/>
    <w:tmpl w:val="434052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15:restartNumberingAfterBreak="0">
    <w:nsid w:val="5ACB5E19"/>
    <w:multiLevelType w:val="hybridMultilevel"/>
    <w:tmpl w:val="493294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5B662A44"/>
    <w:multiLevelType w:val="hybridMultilevel"/>
    <w:tmpl w:val="36C0A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6" w15:restartNumberingAfterBreak="0">
    <w:nsid w:val="5BC4391F"/>
    <w:multiLevelType w:val="hybridMultilevel"/>
    <w:tmpl w:val="23E2163E"/>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5C1D0B45"/>
    <w:multiLevelType w:val="hybridMultilevel"/>
    <w:tmpl w:val="B2781E0E"/>
    <w:lvl w:ilvl="0" w:tplc="3124A394">
      <w:start w:val="1"/>
      <w:numFmt w:val="decimal"/>
      <w:lvlText w:val="2.%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C346DF8"/>
    <w:multiLevelType w:val="hybridMultilevel"/>
    <w:tmpl w:val="E48EC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DB77915"/>
    <w:multiLevelType w:val="hybridMultilevel"/>
    <w:tmpl w:val="E752B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DD204AD"/>
    <w:multiLevelType w:val="hybridMultilevel"/>
    <w:tmpl w:val="1FFE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DE96C2D"/>
    <w:multiLevelType w:val="hybridMultilevel"/>
    <w:tmpl w:val="90E63F32"/>
    <w:lvl w:ilvl="0" w:tplc="04090003">
      <w:start w:val="1"/>
      <w:numFmt w:val="bullet"/>
      <w:lvlText w:val="o"/>
      <w:lvlJc w:val="left"/>
      <w:pPr>
        <w:ind w:left="1224" w:hanging="360"/>
      </w:pPr>
      <w:rPr>
        <w:rFonts w:ascii="Courier New" w:hAnsi="Courier New" w:cs="Courier New"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92" w15:restartNumberingAfterBreak="0">
    <w:nsid w:val="5E22798A"/>
    <w:multiLevelType w:val="hybridMultilevel"/>
    <w:tmpl w:val="CD5A84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5EB331F3"/>
    <w:multiLevelType w:val="hybridMultilevel"/>
    <w:tmpl w:val="F7FAE8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5EB47811"/>
    <w:multiLevelType w:val="hybridMultilevel"/>
    <w:tmpl w:val="E1EA8FF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5" w15:restartNumberingAfterBreak="0">
    <w:nsid w:val="5EB62475"/>
    <w:multiLevelType w:val="hybridMultilevel"/>
    <w:tmpl w:val="C32AA1EE"/>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96" w15:restartNumberingAfterBreak="0">
    <w:nsid w:val="5F1C1299"/>
    <w:multiLevelType w:val="hybridMultilevel"/>
    <w:tmpl w:val="3C78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F55082F"/>
    <w:multiLevelType w:val="hybridMultilevel"/>
    <w:tmpl w:val="43C2F1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15:restartNumberingAfterBreak="0">
    <w:nsid w:val="5F7D01CC"/>
    <w:multiLevelType w:val="hybridMultilevel"/>
    <w:tmpl w:val="27FA0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FE649DD"/>
    <w:multiLevelType w:val="hybridMultilevel"/>
    <w:tmpl w:val="F3BC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02B1D5B"/>
    <w:multiLevelType w:val="hybridMultilevel"/>
    <w:tmpl w:val="030881F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1" w15:restartNumberingAfterBreak="0">
    <w:nsid w:val="60653EF9"/>
    <w:multiLevelType w:val="hybridMultilevel"/>
    <w:tmpl w:val="2BACB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08770ED"/>
    <w:multiLevelType w:val="hybridMultilevel"/>
    <w:tmpl w:val="1FAA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11B24D3"/>
    <w:multiLevelType w:val="hybridMultilevel"/>
    <w:tmpl w:val="C6A2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13F6E62"/>
    <w:multiLevelType w:val="hybridMultilevel"/>
    <w:tmpl w:val="FB86C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1821666"/>
    <w:multiLevelType w:val="hybridMultilevel"/>
    <w:tmpl w:val="D8A268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61A71137"/>
    <w:multiLevelType w:val="hybridMultilevel"/>
    <w:tmpl w:val="40B2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2342E6F"/>
    <w:multiLevelType w:val="hybridMultilevel"/>
    <w:tmpl w:val="F04AE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2646696"/>
    <w:multiLevelType w:val="hybridMultilevel"/>
    <w:tmpl w:val="9B1E68E6"/>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9" w15:restartNumberingAfterBreak="0">
    <w:nsid w:val="6289757E"/>
    <w:multiLevelType w:val="hybridMultilevel"/>
    <w:tmpl w:val="7F149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51F15B5"/>
    <w:multiLevelType w:val="hybridMultilevel"/>
    <w:tmpl w:val="111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65F81C85"/>
    <w:multiLevelType w:val="hybridMultilevel"/>
    <w:tmpl w:val="9B34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6DF41B0"/>
    <w:multiLevelType w:val="hybridMultilevel"/>
    <w:tmpl w:val="6E368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795025D"/>
    <w:multiLevelType w:val="hybridMultilevel"/>
    <w:tmpl w:val="559C9C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4" w15:restartNumberingAfterBreak="0">
    <w:nsid w:val="67AE44DA"/>
    <w:multiLevelType w:val="hybridMultilevel"/>
    <w:tmpl w:val="4F389F28"/>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5" w15:restartNumberingAfterBreak="0">
    <w:nsid w:val="68721D75"/>
    <w:multiLevelType w:val="hybridMultilevel"/>
    <w:tmpl w:val="8D3CA78C"/>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6" w15:restartNumberingAfterBreak="0">
    <w:nsid w:val="69330B48"/>
    <w:multiLevelType w:val="hybridMultilevel"/>
    <w:tmpl w:val="0D62DA22"/>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7" w15:restartNumberingAfterBreak="0">
    <w:nsid w:val="69BC0C9F"/>
    <w:multiLevelType w:val="hybridMultilevel"/>
    <w:tmpl w:val="CD4C5D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6A6B5D28"/>
    <w:multiLevelType w:val="hybridMultilevel"/>
    <w:tmpl w:val="93EA1B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9" w15:restartNumberingAfterBreak="0">
    <w:nsid w:val="6A9937DE"/>
    <w:multiLevelType w:val="hybridMultilevel"/>
    <w:tmpl w:val="023C13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6AFE6A55"/>
    <w:multiLevelType w:val="hybridMultilevel"/>
    <w:tmpl w:val="21FE80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6B4924C8"/>
    <w:multiLevelType w:val="hybridMultilevel"/>
    <w:tmpl w:val="AA144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BD22E5D"/>
    <w:multiLevelType w:val="hybridMultilevel"/>
    <w:tmpl w:val="D15A2A08"/>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3" w15:restartNumberingAfterBreak="0">
    <w:nsid w:val="6D4779E5"/>
    <w:multiLevelType w:val="hybridMultilevel"/>
    <w:tmpl w:val="535C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DA93EA8"/>
    <w:multiLevelType w:val="hybridMultilevel"/>
    <w:tmpl w:val="C2523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6E435D47"/>
    <w:multiLevelType w:val="hybridMultilevel"/>
    <w:tmpl w:val="59269A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E96367D"/>
    <w:multiLevelType w:val="hybridMultilevel"/>
    <w:tmpl w:val="0742E564"/>
    <w:lvl w:ilvl="0" w:tplc="1C427D32">
      <w:start w:val="1"/>
      <w:numFmt w:val="decimal"/>
      <w:pStyle w:val="Table"/>
      <w:lvlText w:val="Table %1"/>
      <w:lvlJc w:val="left"/>
      <w:pPr>
        <w:ind w:left="53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EA86430"/>
    <w:multiLevelType w:val="hybridMultilevel"/>
    <w:tmpl w:val="8A52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F0D18B5"/>
    <w:multiLevelType w:val="hybridMultilevel"/>
    <w:tmpl w:val="0E26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F666F0C"/>
    <w:multiLevelType w:val="hybridMultilevel"/>
    <w:tmpl w:val="DE28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1AC3388"/>
    <w:multiLevelType w:val="hybridMultilevel"/>
    <w:tmpl w:val="51D821F6"/>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1" w15:restartNumberingAfterBreak="0">
    <w:nsid w:val="71F33A4A"/>
    <w:multiLevelType w:val="hybridMultilevel"/>
    <w:tmpl w:val="D3FE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2073F92"/>
    <w:multiLevelType w:val="hybridMultilevel"/>
    <w:tmpl w:val="263C0F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72434C03"/>
    <w:multiLevelType w:val="hybridMultilevel"/>
    <w:tmpl w:val="A2AAFD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2770E8B"/>
    <w:multiLevelType w:val="hybridMultilevel"/>
    <w:tmpl w:val="4CF2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3054DA0"/>
    <w:multiLevelType w:val="hybridMultilevel"/>
    <w:tmpl w:val="6AE41C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6" w15:restartNumberingAfterBreak="0">
    <w:nsid w:val="731A7247"/>
    <w:multiLevelType w:val="hybridMultilevel"/>
    <w:tmpl w:val="D44856B2"/>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7" w15:restartNumberingAfterBreak="0">
    <w:nsid w:val="73BA66C2"/>
    <w:multiLevelType w:val="hybridMultilevel"/>
    <w:tmpl w:val="F79CE6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742D3915"/>
    <w:multiLevelType w:val="hybridMultilevel"/>
    <w:tmpl w:val="3F08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464715C"/>
    <w:multiLevelType w:val="hybridMultilevel"/>
    <w:tmpl w:val="3308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5116F89"/>
    <w:multiLevelType w:val="hybridMultilevel"/>
    <w:tmpl w:val="3AB6DD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752B3FE6"/>
    <w:multiLevelType w:val="hybridMultilevel"/>
    <w:tmpl w:val="4B8817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75A32CBC"/>
    <w:multiLevelType w:val="hybridMultilevel"/>
    <w:tmpl w:val="DF0A3C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15:restartNumberingAfterBreak="0">
    <w:nsid w:val="75CB3BE6"/>
    <w:multiLevelType w:val="hybridMultilevel"/>
    <w:tmpl w:val="56E2A1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15:restartNumberingAfterBreak="0">
    <w:nsid w:val="76294581"/>
    <w:multiLevelType w:val="hybridMultilevel"/>
    <w:tmpl w:val="4FFE4244"/>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45" w15:restartNumberingAfterBreak="0">
    <w:nsid w:val="76450F2B"/>
    <w:multiLevelType w:val="hybridMultilevel"/>
    <w:tmpl w:val="4A72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6FA2FA0"/>
    <w:multiLevelType w:val="hybridMultilevel"/>
    <w:tmpl w:val="76B696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780F3822"/>
    <w:multiLevelType w:val="hybridMultilevel"/>
    <w:tmpl w:val="421ED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82E6161"/>
    <w:multiLevelType w:val="hybridMultilevel"/>
    <w:tmpl w:val="2EEA4F1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784B23EA"/>
    <w:multiLevelType w:val="hybridMultilevel"/>
    <w:tmpl w:val="0E82E8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0" w15:restartNumberingAfterBreak="0">
    <w:nsid w:val="78674D83"/>
    <w:multiLevelType w:val="hybridMultilevel"/>
    <w:tmpl w:val="EEDE57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1" w15:restartNumberingAfterBreak="0">
    <w:nsid w:val="78EE1C71"/>
    <w:multiLevelType w:val="hybridMultilevel"/>
    <w:tmpl w:val="9648CB86"/>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2" w15:restartNumberingAfterBreak="0">
    <w:nsid w:val="79841F4D"/>
    <w:multiLevelType w:val="hybridMultilevel"/>
    <w:tmpl w:val="157C83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79D7078B"/>
    <w:multiLevelType w:val="hybridMultilevel"/>
    <w:tmpl w:val="29920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7A71257A"/>
    <w:multiLevelType w:val="hybridMultilevel"/>
    <w:tmpl w:val="F9249C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7B8E4660"/>
    <w:multiLevelType w:val="hybridMultilevel"/>
    <w:tmpl w:val="499AED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7C3F5AF8"/>
    <w:multiLevelType w:val="hybridMultilevel"/>
    <w:tmpl w:val="3A1227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15:restartNumberingAfterBreak="0">
    <w:nsid w:val="7D1B5243"/>
    <w:multiLevelType w:val="hybridMultilevel"/>
    <w:tmpl w:val="259E63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7EE610F7"/>
    <w:multiLevelType w:val="hybridMultilevel"/>
    <w:tmpl w:val="E9B208A0"/>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9" w15:restartNumberingAfterBreak="0">
    <w:nsid w:val="7F8149F5"/>
    <w:multiLevelType w:val="hybridMultilevel"/>
    <w:tmpl w:val="09DE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1"/>
  </w:num>
  <w:num w:numId="2">
    <w:abstractNumId w:val="34"/>
  </w:num>
  <w:num w:numId="3">
    <w:abstractNumId w:val="161"/>
  </w:num>
  <w:num w:numId="4">
    <w:abstractNumId w:val="224"/>
  </w:num>
  <w:num w:numId="5">
    <w:abstractNumId w:val="185"/>
  </w:num>
  <w:num w:numId="6">
    <w:abstractNumId w:val="69"/>
  </w:num>
  <w:num w:numId="7">
    <w:abstractNumId w:val="226"/>
  </w:num>
  <w:num w:numId="8">
    <w:abstractNumId w:val="45"/>
  </w:num>
  <w:num w:numId="9">
    <w:abstractNumId w:val="9"/>
  </w:num>
  <w:num w:numId="10">
    <w:abstractNumId w:val="201"/>
  </w:num>
  <w:num w:numId="11">
    <w:abstractNumId w:val="219"/>
  </w:num>
  <w:num w:numId="12">
    <w:abstractNumId w:val="240"/>
  </w:num>
  <w:num w:numId="13">
    <w:abstractNumId w:val="142"/>
  </w:num>
  <w:num w:numId="14">
    <w:abstractNumId w:val="94"/>
  </w:num>
  <w:num w:numId="15">
    <w:abstractNumId w:val="142"/>
    <w:lvlOverride w:ilvl="0">
      <w:startOverride w:val="2"/>
    </w:lvlOverride>
  </w:num>
  <w:num w:numId="16">
    <w:abstractNumId w:val="22"/>
  </w:num>
  <w:num w:numId="17">
    <w:abstractNumId w:val="178"/>
  </w:num>
  <w:num w:numId="18">
    <w:abstractNumId w:val="40"/>
  </w:num>
  <w:num w:numId="19">
    <w:abstractNumId w:val="257"/>
  </w:num>
  <w:num w:numId="20">
    <w:abstractNumId w:val="13"/>
  </w:num>
  <w:num w:numId="21">
    <w:abstractNumId w:val="193"/>
  </w:num>
  <w:num w:numId="22">
    <w:abstractNumId w:val="36"/>
  </w:num>
  <w:num w:numId="23">
    <w:abstractNumId w:val="232"/>
  </w:num>
  <w:num w:numId="24">
    <w:abstractNumId w:val="28"/>
  </w:num>
  <w:num w:numId="25">
    <w:abstractNumId w:val="131"/>
  </w:num>
  <w:num w:numId="26">
    <w:abstractNumId w:val="246"/>
  </w:num>
  <w:num w:numId="27">
    <w:abstractNumId w:val="117"/>
  </w:num>
  <w:num w:numId="28">
    <w:abstractNumId w:val="241"/>
  </w:num>
  <w:num w:numId="29">
    <w:abstractNumId w:val="233"/>
  </w:num>
  <w:num w:numId="30">
    <w:abstractNumId w:val="153"/>
  </w:num>
  <w:num w:numId="31">
    <w:abstractNumId w:val="123"/>
  </w:num>
  <w:num w:numId="32">
    <w:abstractNumId w:val="220"/>
  </w:num>
  <w:num w:numId="33">
    <w:abstractNumId w:val="59"/>
  </w:num>
  <w:num w:numId="34">
    <w:abstractNumId w:val="255"/>
  </w:num>
  <w:num w:numId="35">
    <w:abstractNumId w:val="74"/>
  </w:num>
  <w:num w:numId="36">
    <w:abstractNumId w:val="237"/>
  </w:num>
  <w:num w:numId="37">
    <w:abstractNumId w:val="203"/>
  </w:num>
  <w:num w:numId="38">
    <w:abstractNumId w:val="254"/>
  </w:num>
  <w:num w:numId="39">
    <w:abstractNumId w:val="179"/>
  </w:num>
  <w:num w:numId="40">
    <w:abstractNumId w:val="70"/>
  </w:num>
  <w:num w:numId="41">
    <w:abstractNumId w:val="256"/>
  </w:num>
  <w:num w:numId="42">
    <w:abstractNumId w:val="85"/>
  </w:num>
  <w:num w:numId="43">
    <w:abstractNumId w:val="49"/>
  </w:num>
  <w:num w:numId="44">
    <w:abstractNumId w:val="24"/>
  </w:num>
  <w:num w:numId="45">
    <w:abstractNumId w:val="163"/>
  </w:num>
  <w:num w:numId="46">
    <w:abstractNumId w:val="83"/>
  </w:num>
  <w:num w:numId="47">
    <w:abstractNumId w:val="104"/>
  </w:num>
  <w:num w:numId="48">
    <w:abstractNumId w:val="250"/>
  </w:num>
  <w:num w:numId="49">
    <w:abstractNumId w:val="202"/>
  </w:num>
  <w:num w:numId="50">
    <w:abstractNumId w:val="80"/>
  </w:num>
  <w:num w:numId="51">
    <w:abstractNumId w:val="150"/>
  </w:num>
  <w:num w:numId="52">
    <w:abstractNumId w:val="213"/>
  </w:num>
  <w:num w:numId="53">
    <w:abstractNumId w:val="172"/>
  </w:num>
  <w:num w:numId="54">
    <w:abstractNumId w:val="66"/>
  </w:num>
  <w:num w:numId="55">
    <w:abstractNumId w:val="27"/>
  </w:num>
  <w:num w:numId="56">
    <w:abstractNumId w:val="92"/>
  </w:num>
  <w:num w:numId="57">
    <w:abstractNumId w:val="147"/>
  </w:num>
  <w:num w:numId="58">
    <w:abstractNumId w:val="207"/>
  </w:num>
  <w:num w:numId="59">
    <w:abstractNumId w:val="149"/>
  </w:num>
  <w:num w:numId="60">
    <w:abstractNumId w:val="211"/>
  </w:num>
  <w:num w:numId="61">
    <w:abstractNumId w:val="212"/>
  </w:num>
  <w:num w:numId="62">
    <w:abstractNumId w:val="206"/>
  </w:num>
  <w:num w:numId="63">
    <w:abstractNumId w:val="41"/>
  </w:num>
  <w:num w:numId="64">
    <w:abstractNumId w:val="46"/>
  </w:num>
  <w:num w:numId="65">
    <w:abstractNumId w:val="114"/>
  </w:num>
  <w:num w:numId="66">
    <w:abstractNumId w:val="51"/>
  </w:num>
  <w:num w:numId="67">
    <w:abstractNumId w:val="138"/>
  </w:num>
  <w:num w:numId="68">
    <w:abstractNumId w:val="99"/>
  </w:num>
  <w:num w:numId="69">
    <w:abstractNumId w:val="133"/>
  </w:num>
  <w:num w:numId="70">
    <w:abstractNumId w:val="127"/>
  </w:num>
  <w:num w:numId="71">
    <w:abstractNumId w:val="225"/>
  </w:num>
  <w:num w:numId="72">
    <w:abstractNumId w:val="169"/>
  </w:num>
  <w:num w:numId="73">
    <w:abstractNumId w:val="170"/>
  </w:num>
  <w:num w:numId="74">
    <w:abstractNumId w:val="111"/>
  </w:num>
  <w:num w:numId="75">
    <w:abstractNumId w:val="110"/>
  </w:num>
  <w:num w:numId="76">
    <w:abstractNumId w:val="135"/>
  </w:num>
  <w:num w:numId="77">
    <w:abstractNumId w:val="109"/>
  </w:num>
  <w:num w:numId="78">
    <w:abstractNumId w:val="234"/>
  </w:num>
  <w:num w:numId="79">
    <w:abstractNumId w:val="15"/>
  </w:num>
  <w:num w:numId="80">
    <w:abstractNumId w:val="229"/>
  </w:num>
  <w:num w:numId="81">
    <w:abstractNumId w:val="217"/>
  </w:num>
  <w:num w:numId="82">
    <w:abstractNumId w:val="223"/>
  </w:num>
  <w:num w:numId="83">
    <w:abstractNumId w:val="239"/>
  </w:num>
  <w:num w:numId="84">
    <w:abstractNumId w:val="167"/>
  </w:num>
  <w:num w:numId="85">
    <w:abstractNumId w:val="204"/>
  </w:num>
  <w:num w:numId="86">
    <w:abstractNumId w:val="141"/>
  </w:num>
  <w:num w:numId="87">
    <w:abstractNumId w:val="190"/>
  </w:num>
  <w:num w:numId="88">
    <w:abstractNumId w:val="171"/>
  </w:num>
  <w:num w:numId="89">
    <w:abstractNumId w:val="96"/>
  </w:num>
  <w:num w:numId="90">
    <w:abstractNumId w:val="50"/>
  </w:num>
  <w:num w:numId="91">
    <w:abstractNumId w:val="100"/>
  </w:num>
  <w:num w:numId="92">
    <w:abstractNumId w:val="194"/>
  </w:num>
  <w:num w:numId="93">
    <w:abstractNumId w:val="227"/>
  </w:num>
  <w:num w:numId="94">
    <w:abstractNumId w:val="199"/>
  </w:num>
  <w:num w:numId="95">
    <w:abstractNumId w:val="140"/>
  </w:num>
  <w:num w:numId="96">
    <w:abstractNumId w:val="165"/>
  </w:num>
  <w:num w:numId="97">
    <w:abstractNumId w:val="35"/>
  </w:num>
  <w:num w:numId="98">
    <w:abstractNumId w:val="221"/>
  </w:num>
  <w:num w:numId="99">
    <w:abstractNumId w:val="12"/>
  </w:num>
  <w:num w:numId="100">
    <w:abstractNumId w:val="210"/>
  </w:num>
  <w:num w:numId="101">
    <w:abstractNumId w:val="23"/>
  </w:num>
  <w:num w:numId="102">
    <w:abstractNumId w:val="247"/>
  </w:num>
  <w:num w:numId="103">
    <w:abstractNumId w:val="61"/>
  </w:num>
  <w:num w:numId="104">
    <w:abstractNumId w:val="89"/>
  </w:num>
  <w:num w:numId="105">
    <w:abstractNumId w:val="177"/>
  </w:num>
  <w:num w:numId="106">
    <w:abstractNumId w:val="168"/>
  </w:num>
  <w:num w:numId="107">
    <w:abstractNumId w:val="157"/>
  </w:num>
  <w:num w:numId="108">
    <w:abstractNumId w:val="78"/>
  </w:num>
  <w:num w:numId="109">
    <w:abstractNumId w:val="82"/>
  </w:num>
  <w:num w:numId="110">
    <w:abstractNumId w:val="182"/>
  </w:num>
  <w:num w:numId="111">
    <w:abstractNumId w:val="116"/>
  </w:num>
  <w:num w:numId="112">
    <w:abstractNumId w:val="139"/>
  </w:num>
  <w:num w:numId="113">
    <w:abstractNumId w:val="175"/>
  </w:num>
  <w:num w:numId="114">
    <w:abstractNumId w:val="64"/>
  </w:num>
  <w:num w:numId="115">
    <w:abstractNumId w:val="196"/>
  </w:num>
  <w:num w:numId="116">
    <w:abstractNumId w:val="238"/>
  </w:num>
  <w:num w:numId="117">
    <w:abstractNumId w:val="55"/>
  </w:num>
  <w:num w:numId="118">
    <w:abstractNumId w:val="14"/>
  </w:num>
  <w:num w:numId="119">
    <w:abstractNumId w:val="107"/>
  </w:num>
  <w:num w:numId="120">
    <w:abstractNumId w:val="37"/>
  </w:num>
  <w:num w:numId="121">
    <w:abstractNumId w:val="121"/>
    <w:lvlOverride w:ilvl="0">
      <w:lvl w:ilvl="0" w:tplc="203285BE">
        <w:start w:val="1"/>
        <w:numFmt w:val="decimal"/>
        <w:lvlText w:val="%1.0"/>
        <w:lvlJc w:val="right"/>
        <w:pPr>
          <w:ind w:left="720" w:hanging="360"/>
        </w:pPr>
        <w:rPr>
          <w:rFonts w:hint="default"/>
        </w:rPr>
      </w:lvl>
    </w:lvlOverride>
    <w:lvlOverride w:ilvl="1">
      <w:lvl w:ilvl="1" w:tplc="04090019">
        <w:start w:val="1"/>
        <w:numFmt w:val="decimal"/>
        <w:lvlText w:val="2.%2"/>
        <w:lvlJc w:val="left"/>
        <w:pPr>
          <w:ind w:left="1080" w:hanging="360"/>
        </w:pPr>
        <w:rPr>
          <w:rFonts w:hint="default"/>
        </w:rPr>
      </w:lvl>
    </w:lvlOverride>
    <w:lvlOverride w:ilvl="2">
      <w:lvl w:ilvl="2" w:tplc="0409001B">
        <w:start w:val="1"/>
        <w:numFmt w:val="lowerRoman"/>
        <w:lvlText w:val="%3."/>
        <w:lvlJc w:val="right"/>
        <w:pPr>
          <w:ind w:left="1800" w:hanging="180"/>
        </w:pPr>
        <w:rPr>
          <w:rFonts w:hint="default"/>
        </w:rPr>
      </w:lvl>
    </w:lvlOverride>
    <w:lvlOverride w:ilvl="3">
      <w:lvl w:ilvl="3" w:tplc="0409000F">
        <w:start w:val="1"/>
        <w:numFmt w:val="decimal"/>
        <w:lvlText w:val="%4."/>
        <w:lvlJc w:val="left"/>
        <w:pPr>
          <w:ind w:left="2520" w:hanging="360"/>
        </w:pPr>
        <w:rPr>
          <w:rFonts w:hint="default"/>
        </w:rPr>
      </w:lvl>
    </w:lvlOverride>
    <w:lvlOverride w:ilvl="4">
      <w:lvl w:ilvl="4" w:tplc="04090019">
        <w:start w:val="1"/>
        <w:numFmt w:val="lowerLetter"/>
        <w:lvlText w:val="%5."/>
        <w:lvlJc w:val="left"/>
        <w:pPr>
          <w:ind w:left="3240" w:hanging="360"/>
        </w:pPr>
        <w:rPr>
          <w:rFonts w:hint="default"/>
        </w:rPr>
      </w:lvl>
    </w:lvlOverride>
    <w:lvlOverride w:ilvl="5">
      <w:lvl w:ilvl="5" w:tplc="0409001B">
        <w:start w:val="1"/>
        <w:numFmt w:val="lowerRoman"/>
        <w:lvlText w:val="%6."/>
        <w:lvlJc w:val="right"/>
        <w:pPr>
          <w:ind w:left="3960" w:hanging="180"/>
        </w:pPr>
        <w:rPr>
          <w:rFonts w:hint="default"/>
        </w:rPr>
      </w:lvl>
    </w:lvlOverride>
    <w:lvlOverride w:ilvl="6">
      <w:lvl w:ilvl="6" w:tplc="0409000F">
        <w:start w:val="1"/>
        <w:numFmt w:val="decimal"/>
        <w:lvlText w:val="%7."/>
        <w:lvlJc w:val="left"/>
        <w:pPr>
          <w:ind w:left="4680" w:hanging="360"/>
        </w:pPr>
        <w:rPr>
          <w:rFonts w:hint="default"/>
        </w:rPr>
      </w:lvl>
    </w:lvlOverride>
    <w:lvlOverride w:ilvl="7">
      <w:lvl w:ilvl="7" w:tplc="04090019">
        <w:start w:val="1"/>
        <w:numFmt w:val="lowerLetter"/>
        <w:lvlText w:val="%8."/>
        <w:lvlJc w:val="left"/>
        <w:pPr>
          <w:ind w:left="5400" w:hanging="360"/>
        </w:pPr>
        <w:rPr>
          <w:rFonts w:hint="default"/>
        </w:rPr>
      </w:lvl>
    </w:lvlOverride>
    <w:lvlOverride w:ilvl="8">
      <w:lvl w:ilvl="8" w:tplc="0409001B">
        <w:start w:val="1"/>
        <w:numFmt w:val="lowerRoman"/>
        <w:lvlText w:val="%9."/>
        <w:lvlJc w:val="right"/>
        <w:pPr>
          <w:ind w:left="6120" w:hanging="180"/>
        </w:pPr>
        <w:rPr>
          <w:rFonts w:hint="default"/>
        </w:rPr>
      </w:lvl>
    </w:lvlOverride>
  </w:num>
  <w:num w:numId="122">
    <w:abstractNumId w:val="226"/>
    <w:lvlOverride w:ilvl="0">
      <w:startOverride w:val="1"/>
    </w:lvlOverride>
  </w:num>
  <w:num w:numId="123">
    <w:abstractNumId w:val="187"/>
  </w:num>
  <w:num w:numId="124">
    <w:abstractNumId w:val="84"/>
  </w:num>
  <w:num w:numId="125">
    <w:abstractNumId w:val="108"/>
  </w:num>
  <w:num w:numId="126">
    <w:abstractNumId w:val="231"/>
  </w:num>
  <w:num w:numId="127">
    <w:abstractNumId w:val="43"/>
  </w:num>
  <w:num w:numId="128">
    <w:abstractNumId w:val="42"/>
  </w:num>
  <w:num w:numId="129">
    <w:abstractNumId w:val="60"/>
  </w:num>
  <w:num w:numId="130">
    <w:abstractNumId w:val="198"/>
  </w:num>
  <w:num w:numId="131">
    <w:abstractNumId w:val="209"/>
  </w:num>
  <w:num w:numId="132">
    <w:abstractNumId w:val="228"/>
  </w:num>
  <w:num w:numId="133">
    <w:abstractNumId w:val="173"/>
  </w:num>
  <w:num w:numId="134">
    <w:abstractNumId w:val="151"/>
  </w:num>
  <w:num w:numId="135">
    <w:abstractNumId w:val="188"/>
  </w:num>
  <w:num w:numId="136">
    <w:abstractNumId w:val="45"/>
    <w:lvlOverride w:ilvl="0">
      <w:startOverride w:val="1"/>
    </w:lvlOverride>
  </w:num>
  <w:num w:numId="137">
    <w:abstractNumId w:val="45"/>
    <w:lvlOverride w:ilvl="0">
      <w:startOverride w:val="1"/>
    </w:lvlOverride>
  </w:num>
  <w:num w:numId="138">
    <w:abstractNumId w:val="69"/>
    <w:lvlOverride w:ilvl="0">
      <w:startOverride w:val="1"/>
    </w:lvlOverride>
  </w:num>
  <w:num w:numId="139">
    <w:abstractNumId w:val="259"/>
  </w:num>
  <w:num w:numId="140">
    <w:abstractNumId w:val="17"/>
  </w:num>
  <w:num w:numId="141">
    <w:abstractNumId w:val="69"/>
    <w:lvlOverride w:ilvl="0">
      <w:startOverride w:val="1"/>
    </w:lvlOverride>
  </w:num>
  <w:num w:numId="142">
    <w:abstractNumId w:val="69"/>
    <w:lvlOverride w:ilvl="0">
      <w:startOverride w:val="1"/>
    </w:lvlOverride>
  </w:num>
  <w:num w:numId="143">
    <w:abstractNumId w:val="128"/>
  </w:num>
  <w:num w:numId="144">
    <w:abstractNumId w:val="243"/>
  </w:num>
  <w:num w:numId="145">
    <w:abstractNumId w:val="176"/>
  </w:num>
  <w:num w:numId="146">
    <w:abstractNumId w:val="160"/>
  </w:num>
  <w:num w:numId="147">
    <w:abstractNumId w:val="90"/>
  </w:num>
  <w:num w:numId="148">
    <w:abstractNumId w:val="119"/>
  </w:num>
  <w:num w:numId="149">
    <w:abstractNumId w:val="56"/>
  </w:num>
  <w:num w:numId="150">
    <w:abstractNumId w:val="197"/>
  </w:num>
  <w:num w:numId="151">
    <w:abstractNumId w:val="192"/>
  </w:num>
  <w:num w:numId="152">
    <w:abstractNumId w:val="235"/>
  </w:num>
  <w:num w:numId="153">
    <w:abstractNumId w:val="39"/>
  </w:num>
  <w:num w:numId="154">
    <w:abstractNumId w:val="48"/>
  </w:num>
  <w:num w:numId="155">
    <w:abstractNumId w:val="125"/>
  </w:num>
  <w:num w:numId="156">
    <w:abstractNumId w:val="134"/>
  </w:num>
  <w:num w:numId="157">
    <w:abstractNumId w:val="18"/>
  </w:num>
  <w:num w:numId="158">
    <w:abstractNumId w:val="126"/>
  </w:num>
  <w:num w:numId="159">
    <w:abstractNumId w:val="205"/>
  </w:num>
  <w:num w:numId="160">
    <w:abstractNumId w:val="249"/>
  </w:num>
  <w:num w:numId="161">
    <w:abstractNumId w:val="155"/>
  </w:num>
  <w:num w:numId="162">
    <w:abstractNumId w:val="79"/>
  </w:num>
  <w:num w:numId="163">
    <w:abstractNumId w:val="97"/>
  </w:num>
  <w:num w:numId="164">
    <w:abstractNumId w:val="137"/>
  </w:num>
  <w:num w:numId="165">
    <w:abstractNumId w:val="38"/>
  </w:num>
  <w:num w:numId="166">
    <w:abstractNumId w:val="129"/>
  </w:num>
  <w:num w:numId="167">
    <w:abstractNumId w:val="11"/>
  </w:num>
  <w:num w:numId="168">
    <w:abstractNumId w:val="95"/>
  </w:num>
  <w:num w:numId="169">
    <w:abstractNumId w:val="53"/>
  </w:num>
  <w:num w:numId="170">
    <w:abstractNumId w:val="105"/>
  </w:num>
  <w:num w:numId="171">
    <w:abstractNumId w:val="191"/>
  </w:num>
  <w:num w:numId="172">
    <w:abstractNumId w:val="58"/>
  </w:num>
  <w:num w:numId="173">
    <w:abstractNumId w:val="67"/>
  </w:num>
  <w:num w:numId="174">
    <w:abstractNumId w:val="33"/>
  </w:num>
  <w:num w:numId="175">
    <w:abstractNumId w:val="216"/>
  </w:num>
  <w:num w:numId="176">
    <w:abstractNumId w:val="124"/>
  </w:num>
  <w:num w:numId="177">
    <w:abstractNumId w:val="200"/>
  </w:num>
  <w:num w:numId="178">
    <w:abstractNumId w:val="130"/>
  </w:num>
  <w:num w:numId="179">
    <w:abstractNumId w:val="93"/>
  </w:num>
  <w:num w:numId="180">
    <w:abstractNumId w:val="183"/>
  </w:num>
  <w:num w:numId="181">
    <w:abstractNumId w:val="252"/>
  </w:num>
  <w:num w:numId="182">
    <w:abstractNumId w:val="102"/>
  </w:num>
  <w:num w:numId="183">
    <w:abstractNumId w:val="132"/>
  </w:num>
  <w:num w:numId="184">
    <w:abstractNumId w:val="77"/>
  </w:num>
  <w:num w:numId="185">
    <w:abstractNumId w:val="62"/>
  </w:num>
  <w:num w:numId="186">
    <w:abstractNumId w:val="184"/>
  </w:num>
  <w:num w:numId="187">
    <w:abstractNumId w:val="32"/>
  </w:num>
  <w:num w:numId="188">
    <w:abstractNumId w:val="248"/>
  </w:num>
  <w:num w:numId="189">
    <w:abstractNumId w:val="19"/>
  </w:num>
  <w:num w:numId="190">
    <w:abstractNumId w:val="186"/>
  </w:num>
  <w:num w:numId="191">
    <w:abstractNumId w:val="29"/>
  </w:num>
  <w:num w:numId="192">
    <w:abstractNumId w:val="218"/>
  </w:num>
  <w:num w:numId="193">
    <w:abstractNumId w:val="54"/>
  </w:num>
  <w:num w:numId="194">
    <w:abstractNumId w:val="118"/>
  </w:num>
  <w:num w:numId="195">
    <w:abstractNumId w:val="101"/>
  </w:num>
  <w:num w:numId="196">
    <w:abstractNumId w:val="136"/>
  </w:num>
  <w:num w:numId="197">
    <w:abstractNumId w:val="98"/>
  </w:num>
  <w:num w:numId="198">
    <w:abstractNumId w:val="174"/>
  </w:num>
  <w:num w:numId="199">
    <w:abstractNumId w:val="75"/>
  </w:num>
  <w:num w:numId="200">
    <w:abstractNumId w:val="112"/>
  </w:num>
  <w:num w:numId="201">
    <w:abstractNumId w:val="65"/>
  </w:num>
  <w:num w:numId="202">
    <w:abstractNumId w:val="81"/>
  </w:num>
  <w:num w:numId="203">
    <w:abstractNumId w:val="73"/>
  </w:num>
  <w:num w:numId="204">
    <w:abstractNumId w:val="113"/>
  </w:num>
  <w:num w:numId="205">
    <w:abstractNumId w:val="57"/>
  </w:num>
  <w:num w:numId="206">
    <w:abstractNumId w:val="122"/>
  </w:num>
  <w:num w:numId="207">
    <w:abstractNumId w:val="10"/>
  </w:num>
  <w:num w:numId="208">
    <w:abstractNumId w:val="195"/>
  </w:num>
  <w:num w:numId="209">
    <w:abstractNumId w:val="20"/>
  </w:num>
  <w:num w:numId="210">
    <w:abstractNumId w:val="164"/>
  </w:num>
  <w:num w:numId="211">
    <w:abstractNumId w:val="145"/>
  </w:num>
  <w:num w:numId="212">
    <w:abstractNumId w:val="222"/>
  </w:num>
  <w:num w:numId="213">
    <w:abstractNumId w:val="156"/>
  </w:num>
  <w:num w:numId="214">
    <w:abstractNumId w:val="158"/>
  </w:num>
  <w:num w:numId="215">
    <w:abstractNumId w:val="251"/>
  </w:num>
  <w:num w:numId="216">
    <w:abstractNumId w:val="236"/>
  </w:num>
  <w:num w:numId="217">
    <w:abstractNumId w:val="146"/>
  </w:num>
  <w:num w:numId="218">
    <w:abstractNumId w:val="21"/>
  </w:num>
  <w:num w:numId="219">
    <w:abstractNumId w:val="88"/>
  </w:num>
  <w:num w:numId="220">
    <w:abstractNumId w:val="244"/>
  </w:num>
  <w:num w:numId="221">
    <w:abstractNumId w:val="44"/>
  </w:num>
  <w:num w:numId="222">
    <w:abstractNumId w:val="208"/>
  </w:num>
  <w:num w:numId="223">
    <w:abstractNumId w:val="181"/>
  </w:num>
  <w:num w:numId="224">
    <w:abstractNumId w:val="230"/>
  </w:num>
  <w:num w:numId="225">
    <w:abstractNumId w:val="47"/>
  </w:num>
  <w:num w:numId="226">
    <w:abstractNumId w:val="152"/>
  </w:num>
  <w:num w:numId="227">
    <w:abstractNumId w:val="159"/>
  </w:num>
  <w:num w:numId="228">
    <w:abstractNumId w:val="86"/>
  </w:num>
  <w:num w:numId="229">
    <w:abstractNumId w:val="258"/>
  </w:num>
  <w:num w:numId="230">
    <w:abstractNumId w:val="143"/>
  </w:num>
  <w:num w:numId="231">
    <w:abstractNumId w:val="215"/>
  </w:num>
  <w:num w:numId="232">
    <w:abstractNumId w:val="30"/>
  </w:num>
  <w:num w:numId="233">
    <w:abstractNumId w:val="103"/>
  </w:num>
  <w:num w:numId="234">
    <w:abstractNumId w:val="91"/>
  </w:num>
  <w:num w:numId="235">
    <w:abstractNumId w:val="63"/>
  </w:num>
  <w:num w:numId="236">
    <w:abstractNumId w:val="120"/>
  </w:num>
  <w:num w:numId="237">
    <w:abstractNumId w:val="148"/>
  </w:num>
  <w:num w:numId="238">
    <w:abstractNumId w:val="68"/>
  </w:num>
  <w:num w:numId="239">
    <w:abstractNumId w:val="162"/>
  </w:num>
  <w:num w:numId="240">
    <w:abstractNumId w:val="180"/>
  </w:num>
  <w:num w:numId="241">
    <w:abstractNumId w:val="214"/>
  </w:num>
  <w:num w:numId="242">
    <w:abstractNumId w:val="25"/>
  </w:num>
  <w:num w:numId="243">
    <w:abstractNumId w:val="115"/>
  </w:num>
  <w:num w:numId="244">
    <w:abstractNumId w:val="144"/>
  </w:num>
  <w:num w:numId="245">
    <w:abstractNumId w:val="45"/>
    <w:lvlOverride w:ilvl="0">
      <w:startOverride w:val="1"/>
    </w:lvlOverride>
  </w:num>
  <w:num w:numId="246">
    <w:abstractNumId w:val="69"/>
    <w:lvlOverride w:ilvl="0">
      <w:startOverride w:val="1"/>
    </w:lvlOverride>
  </w:num>
  <w:num w:numId="247">
    <w:abstractNumId w:val="242"/>
  </w:num>
  <w:num w:numId="248">
    <w:abstractNumId w:val="16"/>
  </w:num>
  <w:num w:numId="249">
    <w:abstractNumId w:val="189"/>
  </w:num>
  <w:num w:numId="250">
    <w:abstractNumId w:val="72"/>
  </w:num>
  <w:num w:numId="251">
    <w:abstractNumId w:val="45"/>
    <w:lvlOverride w:ilvl="0">
      <w:startOverride w:val="1"/>
    </w:lvlOverride>
  </w:num>
  <w:num w:numId="252">
    <w:abstractNumId w:val="226"/>
    <w:lvlOverride w:ilvl="0">
      <w:startOverride w:val="1"/>
    </w:lvlOverride>
  </w:num>
  <w:num w:numId="253">
    <w:abstractNumId w:val="7"/>
  </w:num>
  <w:num w:numId="254">
    <w:abstractNumId w:val="6"/>
  </w:num>
  <w:num w:numId="255">
    <w:abstractNumId w:val="5"/>
  </w:num>
  <w:num w:numId="256">
    <w:abstractNumId w:val="4"/>
  </w:num>
  <w:num w:numId="257">
    <w:abstractNumId w:val="8"/>
  </w:num>
  <w:num w:numId="258">
    <w:abstractNumId w:val="3"/>
  </w:num>
  <w:num w:numId="259">
    <w:abstractNumId w:val="2"/>
  </w:num>
  <w:num w:numId="260">
    <w:abstractNumId w:val="1"/>
  </w:num>
  <w:num w:numId="261">
    <w:abstractNumId w:val="0"/>
  </w:num>
  <w:num w:numId="262">
    <w:abstractNumId w:val="253"/>
  </w:num>
  <w:num w:numId="263">
    <w:abstractNumId w:val="106"/>
  </w:num>
  <w:num w:numId="264">
    <w:abstractNumId w:val="154"/>
  </w:num>
  <w:num w:numId="265">
    <w:abstractNumId w:val="31"/>
  </w:num>
  <w:num w:numId="266">
    <w:abstractNumId w:val="245"/>
  </w:num>
  <w:num w:numId="267">
    <w:abstractNumId w:val="52"/>
  </w:num>
  <w:num w:numId="268">
    <w:abstractNumId w:val="87"/>
  </w:num>
  <w:num w:numId="269">
    <w:abstractNumId w:val="26"/>
  </w:num>
  <w:num w:numId="270">
    <w:abstractNumId w:val="71"/>
  </w:num>
  <w:num w:numId="271">
    <w:abstractNumId w:val="69"/>
    <w:lvlOverride w:ilvl="0">
      <w:startOverride w:val="1"/>
    </w:lvlOverride>
  </w:num>
  <w:num w:numId="272">
    <w:abstractNumId w:val="76"/>
  </w:num>
  <w:num w:numId="273">
    <w:abstractNumId w:val="166"/>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stylePaneFormatFilter w:val="1104" w:allStyles="0" w:customStyles="0" w:latentStyles="1" w:stylesInUse="0" w:headingStyles="0" w:numberingStyles="0" w:tableStyles="0" w:directFormattingOnRuns="1" w:directFormattingOnParagraphs="0" w:directFormattingOnNumbering="0" w:directFormattingOnTables="0" w:clearFormatting="1" w:top3HeadingStyles="0" w:visibleStyles="0" w:alternateStyleNames="0"/>
  <w:stylePaneSortMethod w:val="0000"/>
  <w:defaultTabStop w:val="43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C19"/>
    <w:rsid w:val="00000413"/>
    <w:rsid w:val="00001784"/>
    <w:rsid w:val="00002B5B"/>
    <w:rsid w:val="00002C85"/>
    <w:rsid w:val="00004851"/>
    <w:rsid w:val="00005A04"/>
    <w:rsid w:val="00005AE7"/>
    <w:rsid w:val="00006392"/>
    <w:rsid w:val="00006D72"/>
    <w:rsid w:val="000078B8"/>
    <w:rsid w:val="000100A7"/>
    <w:rsid w:val="000104E2"/>
    <w:rsid w:val="00010B02"/>
    <w:rsid w:val="0001170A"/>
    <w:rsid w:val="00012147"/>
    <w:rsid w:val="00012A10"/>
    <w:rsid w:val="0001305C"/>
    <w:rsid w:val="00013BE0"/>
    <w:rsid w:val="000141B2"/>
    <w:rsid w:val="00014375"/>
    <w:rsid w:val="00014A4A"/>
    <w:rsid w:val="00014E6F"/>
    <w:rsid w:val="00015014"/>
    <w:rsid w:val="000151E8"/>
    <w:rsid w:val="00015658"/>
    <w:rsid w:val="0001600A"/>
    <w:rsid w:val="00016502"/>
    <w:rsid w:val="00016819"/>
    <w:rsid w:val="00017258"/>
    <w:rsid w:val="000173D8"/>
    <w:rsid w:val="00017B7A"/>
    <w:rsid w:val="00017D01"/>
    <w:rsid w:val="000204A6"/>
    <w:rsid w:val="0002078F"/>
    <w:rsid w:val="00020888"/>
    <w:rsid w:val="00022071"/>
    <w:rsid w:val="00023393"/>
    <w:rsid w:val="00024280"/>
    <w:rsid w:val="000246F1"/>
    <w:rsid w:val="00024A9E"/>
    <w:rsid w:val="00024CE2"/>
    <w:rsid w:val="00024F4A"/>
    <w:rsid w:val="000260BF"/>
    <w:rsid w:val="0002618A"/>
    <w:rsid w:val="0002630D"/>
    <w:rsid w:val="00027178"/>
    <w:rsid w:val="000272C0"/>
    <w:rsid w:val="00027753"/>
    <w:rsid w:val="000303E1"/>
    <w:rsid w:val="00030B72"/>
    <w:rsid w:val="00030C38"/>
    <w:rsid w:val="00031249"/>
    <w:rsid w:val="000314F3"/>
    <w:rsid w:val="00031534"/>
    <w:rsid w:val="00031785"/>
    <w:rsid w:val="00031D3A"/>
    <w:rsid w:val="000320CD"/>
    <w:rsid w:val="000324BF"/>
    <w:rsid w:val="000327CB"/>
    <w:rsid w:val="0003326E"/>
    <w:rsid w:val="00033395"/>
    <w:rsid w:val="0003398C"/>
    <w:rsid w:val="00034146"/>
    <w:rsid w:val="00034204"/>
    <w:rsid w:val="000348D8"/>
    <w:rsid w:val="00034A29"/>
    <w:rsid w:val="00034FBE"/>
    <w:rsid w:val="000358CD"/>
    <w:rsid w:val="000358D7"/>
    <w:rsid w:val="00035B49"/>
    <w:rsid w:val="0003662F"/>
    <w:rsid w:val="00036913"/>
    <w:rsid w:val="00036A10"/>
    <w:rsid w:val="000371B6"/>
    <w:rsid w:val="000378BF"/>
    <w:rsid w:val="00037BD4"/>
    <w:rsid w:val="00037E89"/>
    <w:rsid w:val="000412AF"/>
    <w:rsid w:val="00041541"/>
    <w:rsid w:val="000418F6"/>
    <w:rsid w:val="0004262E"/>
    <w:rsid w:val="00042796"/>
    <w:rsid w:val="0004302A"/>
    <w:rsid w:val="000431B4"/>
    <w:rsid w:val="0004398B"/>
    <w:rsid w:val="000439CB"/>
    <w:rsid w:val="00044E93"/>
    <w:rsid w:val="00044EB7"/>
    <w:rsid w:val="00045815"/>
    <w:rsid w:val="00046848"/>
    <w:rsid w:val="0004705B"/>
    <w:rsid w:val="000471C1"/>
    <w:rsid w:val="00047A05"/>
    <w:rsid w:val="00047A19"/>
    <w:rsid w:val="00047F4B"/>
    <w:rsid w:val="00050705"/>
    <w:rsid w:val="000508F3"/>
    <w:rsid w:val="00051014"/>
    <w:rsid w:val="00052B20"/>
    <w:rsid w:val="00052C63"/>
    <w:rsid w:val="0005446F"/>
    <w:rsid w:val="00054705"/>
    <w:rsid w:val="0005498A"/>
    <w:rsid w:val="00054AAE"/>
    <w:rsid w:val="0005594A"/>
    <w:rsid w:val="000560FB"/>
    <w:rsid w:val="000565E4"/>
    <w:rsid w:val="00056E3C"/>
    <w:rsid w:val="00056FF8"/>
    <w:rsid w:val="00057A62"/>
    <w:rsid w:val="000603F5"/>
    <w:rsid w:val="00060A73"/>
    <w:rsid w:val="0006158A"/>
    <w:rsid w:val="00061597"/>
    <w:rsid w:val="0006167E"/>
    <w:rsid w:val="000623A5"/>
    <w:rsid w:val="00062649"/>
    <w:rsid w:val="00062D0D"/>
    <w:rsid w:val="000641B5"/>
    <w:rsid w:val="00065559"/>
    <w:rsid w:val="000657AF"/>
    <w:rsid w:val="00065952"/>
    <w:rsid w:val="00065B85"/>
    <w:rsid w:val="00065BA0"/>
    <w:rsid w:val="00066C24"/>
    <w:rsid w:val="00066CE1"/>
    <w:rsid w:val="00067B2B"/>
    <w:rsid w:val="00070A70"/>
    <w:rsid w:val="00071276"/>
    <w:rsid w:val="00071BF4"/>
    <w:rsid w:val="000727DB"/>
    <w:rsid w:val="00072913"/>
    <w:rsid w:val="00073085"/>
    <w:rsid w:val="000735EA"/>
    <w:rsid w:val="00073785"/>
    <w:rsid w:val="000743C5"/>
    <w:rsid w:val="0007520A"/>
    <w:rsid w:val="00075396"/>
    <w:rsid w:val="0007563F"/>
    <w:rsid w:val="00075754"/>
    <w:rsid w:val="00075E3B"/>
    <w:rsid w:val="000769AE"/>
    <w:rsid w:val="000769D6"/>
    <w:rsid w:val="00076E55"/>
    <w:rsid w:val="00077081"/>
    <w:rsid w:val="000770AC"/>
    <w:rsid w:val="0007713E"/>
    <w:rsid w:val="000778BA"/>
    <w:rsid w:val="000800D1"/>
    <w:rsid w:val="00080A98"/>
    <w:rsid w:val="00080C7C"/>
    <w:rsid w:val="00082022"/>
    <w:rsid w:val="00082B8A"/>
    <w:rsid w:val="00084D0A"/>
    <w:rsid w:val="000852D5"/>
    <w:rsid w:val="00085BDF"/>
    <w:rsid w:val="00085E71"/>
    <w:rsid w:val="000873F6"/>
    <w:rsid w:val="00087E8E"/>
    <w:rsid w:val="00090A14"/>
    <w:rsid w:val="000915F4"/>
    <w:rsid w:val="00091AD6"/>
    <w:rsid w:val="00092159"/>
    <w:rsid w:val="000929EC"/>
    <w:rsid w:val="00092ACA"/>
    <w:rsid w:val="00093370"/>
    <w:rsid w:val="00093533"/>
    <w:rsid w:val="00094CAF"/>
    <w:rsid w:val="0009609D"/>
    <w:rsid w:val="00096493"/>
    <w:rsid w:val="000964A9"/>
    <w:rsid w:val="000965D6"/>
    <w:rsid w:val="000979C6"/>
    <w:rsid w:val="00097E7E"/>
    <w:rsid w:val="000A0289"/>
    <w:rsid w:val="000A0E94"/>
    <w:rsid w:val="000A146A"/>
    <w:rsid w:val="000A22E4"/>
    <w:rsid w:val="000A2C31"/>
    <w:rsid w:val="000A2ED3"/>
    <w:rsid w:val="000A3C23"/>
    <w:rsid w:val="000A5088"/>
    <w:rsid w:val="000A559A"/>
    <w:rsid w:val="000A5CB8"/>
    <w:rsid w:val="000A6145"/>
    <w:rsid w:val="000A6B95"/>
    <w:rsid w:val="000A727E"/>
    <w:rsid w:val="000A749A"/>
    <w:rsid w:val="000B0E5D"/>
    <w:rsid w:val="000B1915"/>
    <w:rsid w:val="000B1BB3"/>
    <w:rsid w:val="000B20AA"/>
    <w:rsid w:val="000B2231"/>
    <w:rsid w:val="000B25A4"/>
    <w:rsid w:val="000B2B57"/>
    <w:rsid w:val="000B2C5F"/>
    <w:rsid w:val="000B369D"/>
    <w:rsid w:val="000B41DB"/>
    <w:rsid w:val="000B4766"/>
    <w:rsid w:val="000B47B0"/>
    <w:rsid w:val="000B4DFF"/>
    <w:rsid w:val="000B4EAC"/>
    <w:rsid w:val="000B4EAE"/>
    <w:rsid w:val="000B5D92"/>
    <w:rsid w:val="000B5F56"/>
    <w:rsid w:val="000B6163"/>
    <w:rsid w:val="000B697A"/>
    <w:rsid w:val="000B766A"/>
    <w:rsid w:val="000B7C63"/>
    <w:rsid w:val="000C19E3"/>
    <w:rsid w:val="000C1BDB"/>
    <w:rsid w:val="000C1E3F"/>
    <w:rsid w:val="000C270F"/>
    <w:rsid w:val="000C3854"/>
    <w:rsid w:val="000C3B7B"/>
    <w:rsid w:val="000C3E46"/>
    <w:rsid w:val="000C3F60"/>
    <w:rsid w:val="000C4093"/>
    <w:rsid w:val="000C498D"/>
    <w:rsid w:val="000C4A29"/>
    <w:rsid w:val="000C5188"/>
    <w:rsid w:val="000C532A"/>
    <w:rsid w:val="000C5534"/>
    <w:rsid w:val="000C5C51"/>
    <w:rsid w:val="000C5DFB"/>
    <w:rsid w:val="000C66B7"/>
    <w:rsid w:val="000D0941"/>
    <w:rsid w:val="000D09F7"/>
    <w:rsid w:val="000D0B79"/>
    <w:rsid w:val="000D0B8E"/>
    <w:rsid w:val="000D0D68"/>
    <w:rsid w:val="000D0E67"/>
    <w:rsid w:val="000D10BC"/>
    <w:rsid w:val="000D1278"/>
    <w:rsid w:val="000D1953"/>
    <w:rsid w:val="000D1AFB"/>
    <w:rsid w:val="000D1DB2"/>
    <w:rsid w:val="000D1E78"/>
    <w:rsid w:val="000D4075"/>
    <w:rsid w:val="000D5333"/>
    <w:rsid w:val="000D58B9"/>
    <w:rsid w:val="000D7050"/>
    <w:rsid w:val="000E08DB"/>
    <w:rsid w:val="000E0C9F"/>
    <w:rsid w:val="000E1587"/>
    <w:rsid w:val="000E186F"/>
    <w:rsid w:val="000E2607"/>
    <w:rsid w:val="000E34D9"/>
    <w:rsid w:val="000E3C0B"/>
    <w:rsid w:val="000E474F"/>
    <w:rsid w:val="000E527E"/>
    <w:rsid w:val="000E6118"/>
    <w:rsid w:val="000E6356"/>
    <w:rsid w:val="000E6C0E"/>
    <w:rsid w:val="000E6EED"/>
    <w:rsid w:val="000E7ACC"/>
    <w:rsid w:val="000E7BD0"/>
    <w:rsid w:val="000E7BEC"/>
    <w:rsid w:val="000E7C1D"/>
    <w:rsid w:val="000F03A1"/>
    <w:rsid w:val="000F0505"/>
    <w:rsid w:val="000F0BC0"/>
    <w:rsid w:val="000F12F1"/>
    <w:rsid w:val="000F17CD"/>
    <w:rsid w:val="000F3983"/>
    <w:rsid w:val="000F52C8"/>
    <w:rsid w:val="000F6FF4"/>
    <w:rsid w:val="000F7670"/>
    <w:rsid w:val="000F7711"/>
    <w:rsid w:val="000F7C91"/>
    <w:rsid w:val="000F7CD3"/>
    <w:rsid w:val="001010A2"/>
    <w:rsid w:val="001013BC"/>
    <w:rsid w:val="001016FB"/>
    <w:rsid w:val="00101A22"/>
    <w:rsid w:val="00101B60"/>
    <w:rsid w:val="00102EB9"/>
    <w:rsid w:val="00103694"/>
    <w:rsid w:val="00103ACB"/>
    <w:rsid w:val="00103CCC"/>
    <w:rsid w:val="001040DC"/>
    <w:rsid w:val="00105070"/>
    <w:rsid w:val="00106863"/>
    <w:rsid w:val="00106B97"/>
    <w:rsid w:val="00107BDC"/>
    <w:rsid w:val="00111A4A"/>
    <w:rsid w:val="00112917"/>
    <w:rsid w:val="0011291F"/>
    <w:rsid w:val="00112D4E"/>
    <w:rsid w:val="00112EBE"/>
    <w:rsid w:val="00112FE6"/>
    <w:rsid w:val="00114E5D"/>
    <w:rsid w:val="001163A4"/>
    <w:rsid w:val="001173C4"/>
    <w:rsid w:val="0011747A"/>
    <w:rsid w:val="00117521"/>
    <w:rsid w:val="001179CB"/>
    <w:rsid w:val="00121457"/>
    <w:rsid w:val="001220DA"/>
    <w:rsid w:val="00122EAB"/>
    <w:rsid w:val="00122FAD"/>
    <w:rsid w:val="00123572"/>
    <w:rsid w:val="00124A62"/>
    <w:rsid w:val="00124F9B"/>
    <w:rsid w:val="00125285"/>
    <w:rsid w:val="001255A1"/>
    <w:rsid w:val="00125A8B"/>
    <w:rsid w:val="00126816"/>
    <w:rsid w:val="0012744C"/>
    <w:rsid w:val="00127749"/>
    <w:rsid w:val="00127973"/>
    <w:rsid w:val="00127A1D"/>
    <w:rsid w:val="00127A21"/>
    <w:rsid w:val="00127B91"/>
    <w:rsid w:val="001301FD"/>
    <w:rsid w:val="001302D1"/>
    <w:rsid w:val="001323FE"/>
    <w:rsid w:val="00132494"/>
    <w:rsid w:val="001324CE"/>
    <w:rsid w:val="0013254B"/>
    <w:rsid w:val="00132B39"/>
    <w:rsid w:val="0013325B"/>
    <w:rsid w:val="001341D8"/>
    <w:rsid w:val="001343B4"/>
    <w:rsid w:val="00136683"/>
    <w:rsid w:val="001366BB"/>
    <w:rsid w:val="001368ED"/>
    <w:rsid w:val="00136998"/>
    <w:rsid w:val="00136B22"/>
    <w:rsid w:val="00136B88"/>
    <w:rsid w:val="00137E18"/>
    <w:rsid w:val="001401E2"/>
    <w:rsid w:val="00140C42"/>
    <w:rsid w:val="001419B5"/>
    <w:rsid w:val="00141C3E"/>
    <w:rsid w:val="00142210"/>
    <w:rsid w:val="001430E9"/>
    <w:rsid w:val="00144235"/>
    <w:rsid w:val="00144A55"/>
    <w:rsid w:val="00144D17"/>
    <w:rsid w:val="00145693"/>
    <w:rsid w:val="001475C4"/>
    <w:rsid w:val="001475C6"/>
    <w:rsid w:val="00147EA0"/>
    <w:rsid w:val="00150042"/>
    <w:rsid w:val="001507D7"/>
    <w:rsid w:val="0015085B"/>
    <w:rsid w:val="00150890"/>
    <w:rsid w:val="0015142B"/>
    <w:rsid w:val="001525D8"/>
    <w:rsid w:val="00152FE1"/>
    <w:rsid w:val="00154362"/>
    <w:rsid w:val="001548F3"/>
    <w:rsid w:val="001552C1"/>
    <w:rsid w:val="00155601"/>
    <w:rsid w:val="00155C0C"/>
    <w:rsid w:val="00155EA2"/>
    <w:rsid w:val="00156B1D"/>
    <w:rsid w:val="00157545"/>
    <w:rsid w:val="00157C11"/>
    <w:rsid w:val="00160CDE"/>
    <w:rsid w:val="00160EAD"/>
    <w:rsid w:val="001633CD"/>
    <w:rsid w:val="00163EAD"/>
    <w:rsid w:val="0016542D"/>
    <w:rsid w:val="00165AE7"/>
    <w:rsid w:val="001664B1"/>
    <w:rsid w:val="0016686C"/>
    <w:rsid w:val="00166BB4"/>
    <w:rsid w:val="001672AA"/>
    <w:rsid w:val="00167374"/>
    <w:rsid w:val="001675C0"/>
    <w:rsid w:val="001710A6"/>
    <w:rsid w:val="001717C8"/>
    <w:rsid w:val="00171841"/>
    <w:rsid w:val="001724BB"/>
    <w:rsid w:val="0017266C"/>
    <w:rsid w:val="00172BBB"/>
    <w:rsid w:val="00173476"/>
    <w:rsid w:val="00174539"/>
    <w:rsid w:val="00174CA2"/>
    <w:rsid w:val="00175031"/>
    <w:rsid w:val="0017533E"/>
    <w:rsid w:val="00175564"/>
    <w:rsid w:val="00175E9B"/>
    <w:rsid w:val="00177475"/>
    <w:rsid w:val="00180007"/>
    <w:rsid w:val="00180168"/>
    <w:rsid w:val="001804E7"/>
    <w:rsid w:val="00181F00"/>
    <w:rsid w:val="00183027"/>
    <w:rsid w:val="00183C04"/>
    <w:rsid w:val="00183CCF"/>
    <w:rsid w:val="001843E1"/>
    <w:rsid w:val="00185316"/>
    <w:rsid w:val="00185BD4"/>
    <w:rsid w:val="00185FFF"/>
    <w:rsid w:val="001868BC"/>
    <w:rsid w:val="0018734E"/>
    <w:rsid w:val="00187B15"/>
    <w:rsid w:val="00190F5D"/>
    <w:rsid w:val="00191595"/>
    <w:rsid w:val="0019186F"/>
    <w:rsid w:val="00192289"/>
    <w:rsid w:val="001926EC"/>
    <w:rsid w:val="00193822"/>
    <w:rsid w:val="00194149"/>
    <w:rsid w:val="00194FE8"/>
    <w:rsid w:val="0019514A"/>
    <w:rsid w:val="001954D6"/>
    <w:rsid w:val="001959E5"/>
    <w:rsid w:val="00195B09"/>
    <w:rsid w:val="00195C22"/>
    <w:rsid w:val="00196C5A"/>
    <w:rsid w:val="00197071"/>
    <w:rsid w:val="001A2260"/>
    <w:rsid w:val="001A2FFB"/>
    <w:rsid w:val="001A563B"/>
    <w:rsid w:val="001A5800"/>
    <w:rsid w:val="001A5DB4"/>
    <w:rsid w:val="001A6099"/>
    <w:rsid w:val="001A61E8"/>
    <w:rsid w:val="001A6F47"/>
    <w:rsid w:val="001B0637"/>
    <w:rsid w:val="001B0818"/>
    <w:rsid w:val="001B25E8"/>
    <w:rsid w:val="001B35FC"/>
    <w:rsid w:val="001B377D"/>
    <w:rsid w:val="001B3B67"/>
    <w:rsid w:val="001B4B22"/>
    <w:rsid w:val="001B6274"/>
    <w:rsid w:val="001B62E9"/>
    <w:rsid w:val="001B7005"/>
    <w:rsid w:val="001C021E"/>
    <w:rsid w:val="001C0CEA"/>
    <w:rsid w:val="001C11BD"/>
    <w:rsid w:val="001C2229"/>
    <w:rsid w:val="001C2FDF"/>
    <w:rsid w:val="001C38E1"/>
    <w:rsid w:val="001C3959"/>
    <w:rsid w:val="001C4E09"/>
    <w:rsid w:val="001C5B70"/>
    <w:rsid w:val="001C62D6"/>
    <w:rsid w:val="001C7053"/>
    <w:rsid w:val="001C768A"/>
    <w:rsid w:val="001D19CF"/>
    <w:rsid w:val="001D1C3F"/>
    <w:rsid w:val="001D1F36"/>
    <w:rsid w:val="001D2CAC"/>
    <w:rsid w:val="001D2F87"/>
    <w:rsid w:val="001D3A63"/>
    <w:rsid w:val="001D5D91"/>
    <w:rsid w:val="001D75C1"/>
    <w:rsid w:val="001E039D"/>
    <w:rsid w:val="001E06E1"/>
    <w:rsid w:val="001E0F5A"/>
    <w:rsid w:val="001E1191"/>
    <w:rsid w:val="001E1725"/>
    <w:rsid w:val="001E1F32"/>
    <w:rsid w:val="001E2760"/>
    <w:rsid w:val="001E2F26"/>
    <w:rsid w:val="001E32B8"/>
    <w:rsid w:val="001E37BA"/>
    <w:rsid w:val="001E46C9"/>
    <w:rsid w:val="001E48B6"/>
    <w:rsid w:val="001E4B49"/>
    <w:rsid w:val="001E5767"/>
    <w:rsid w:val="001E595F"/>
    <w:rsid w:val="001E6DEA"/>
    <w:rsid w:val="001E71C7"/>
    <w:rsid w:val="001E78AA"/>
    <w:rsid w:val="001F0257"/>
    <w:rsid w:val="001F0286"/>
    <w:rsid w:val="001F0F37"/>
    <w:rsid w:val="001F14AC"/>
    <w:rsid w:val="001F1CE6"/>
    <w:rsid w:val="001F2731"/>
    <w:rsid w:val="001F2D01"/>
    <w:rsid w:val="001F61FC"/>
    <w:rsid w:val="001F6446"/>
    <w:rsid w:val="001F67DD"/>
    <w:rsid w:val="001F6B3C"/>
    <w:rsid w:val="001F7D30"/>
    <w:rsid w:val="002001DF"/>
    <w:rsid w:val="00200353"/>
    <w:rsid w:val="002003F5"/>
    <w:rsid w:val="002013E6"/>
    <w:rsid w:val="00201CD0"/>
    <w:rsid w:val="00201E03"/>
    <w:rsid w:val="00202899"/>
    <w:rsid w:val="00202A6E"/>
    <w:rsid w:val="00202E56"/>
    <w:rsid w:val="002037BC"/>
    <w:rsid w:val="00205901"/>
    <w:rsid w:val="00206068"/>
    <w:rsid w:val="00206760"/>
    <w:rsid w:val="0020695B"/>
    <w:rsid w:val="00206DE0"/>
    <w:rsid w:val="00207212"/>
    <w:rsid w:val="0020765A"/>
    <w:rsid w:val="00207FBC"/>
    <w:rsid w:val="00211A30"/>
    <w:rsid w:val="00212C63"/>
    <w:rsid w:val="00213A59"/>
    <w:rsid w:val="00214443"/>
    <w:rsid w:val="002147AC"/>
    <w:rsid w:val="002151D2"/>
    <w:rsid w:val="0021547C"/>
    <w:rsid w:val="002156C3"/>
    <w:rsid w:val="00215BFB"/>
    <w:rsid w:val="00215D93"/>
    <w:rsid w:val="00216928"/>
    <w:rsid w:val="00217004"/>
    <w:rsid w:val="0021755B"/>
    <w:rsid w:val="00217823"/>
    <w:rsid w:val="002179CE"/>
    <w:rsid w:val="00217EAA"/>
    <w:rsid w:val="002200B9"/>
    <w:rsid w:val="00222601"/>
    <w:rsid w:val="00222A89"/>
    <w:rsid w:val="00223264"/>
    <w:rsid w:val="002232F2"/>
    <w:rsid w:val="00223953"/>
    <w:rsid w:val="00223A1E"/>
    <w:rsid w:val="0022514C"/>
    <w:rsid w:val="002264AA"/>
    <w:rsid w:val="00226C19"/>
    <w:rsid w:val="00226D38"/>
    <w:rsid w:val="00227C24"/>
    <w:rsid w:val="002300FD"/>
    <w:rsid w:val="002308CC"/>
    <w:rsid w:val="002318A9"/>
    <w:rsid w:val="0023195D"/>
    <w:rsid w:val="00231FDB"/>
    <w:rsid w:val="002322BD"/>
    <w:rsid w:val="00232DEF"/>
    <w:rsid w:val="00232E59"/>
    <w:rsid w:val="0023479B"/>
    <w:rsid w:val="00234BE2"/>
    <w:rsid w:val="002352D5"/>
    <w:rsid w:val="002353EA"/>
    <w:rsid w:val="00235DB9"/>
    <w:rsid w:val="00235F94"/>
    <w:rsid w:val="002364B7"/>
    <w:rsid w:val="002367D3"/>
    <w:rsid w:val="002370F7"/>
    <w:rsid w:val="00237C01"/>
    <w:rsid w:val="00237C12"/>
    <w:rsid w:val="00240525"/>
    <w:rsid w:val="00241A37"/>
    <w:rsid w:val="0024271F"/>
    <w:rsid w:val="00242A3A"/>
    <w:rsid w:val="00242E3E"/>
    <w:rsid w:val="00242F63"/>
    <w:rsid w:val="00243536"/>
    <w:rsid w:val="00243D7E"/>
    <w:rsid w:val="00244384"/>
    <w:rsid w:val="00244788"/>
    <w:rsid w:val="00245B2A"/>
    <w:rsid w:val="00247A6C"/>
    <w:rsid w:val="00247A74"/>
    <w:rsid w:val="00247A9F"/>
    <w:rsid w:val="00247EBA"/>
    <w:rsid w:val="00250E38"/>
    <w:rsid w:val="00251668"/>
    <w:rsid w:val="00251B4F"/>
    <w:rsid w:val="00251E2C"/>
    <w:rsid w:val="002529DD"/>
    <w:rsid w:val="00253416"/>
    <w:rsid w:val="00255ED2"/>
    <w:rsid w:val="00256201"/>
    <w:rsid w:val="00256DEC"/>
    <w:rsid w:val="002571E4"/>
    <w:rsid w:val="002578A2"/>
    <w:rsid w:val="0026067C"/>
    <w:rsid w:val="00260D48"/>
    <w:rsid w:val="00261BBE"/>
    <w:rsid w:val="00261F43"/>
    <w:rsid w:val="002626D0"/>
    <w:rsid w:val="002626DF"/>
    <w:rsid w:val="002630DB"/>
    <w:rsid w:val="00263D0E"/>
    <w:rsid w:val="00263D8B"/>
    <w:rsid w:val="00264C99"/>
    <w:rsid w:val="00266817"/>
    <w:rsid w:val="002672F5"/>
    <w:rsid w:val="002673E1"/>
    <w:rsid w:val="002676BB"/>
    <w:rsid w:val="002679FD"/>
    <w:rsid w:val="00267BEE"/>
    <w:rsid w:val="00270038"/>
    <w:rsid w:val="002710C2"/>
    <w:rsid w:val="002710C7"/>
    <w:rsid w:val="002713FE"/>
    <w:rsid w:val="002717D1"/>
    <w:rsid w:val="00272AEB"/>
    <w:rsid w:val="00273A37"/>
    <w:rsid w:val="00273BBB"/>
    <w:rsid w:val="00273C9D"/>
    <w:rsid w:val="002744F5"/>
    <w:rsid w:val="00275BE6"/>
    <w:rsid w:val="00275E72"/>
    <w:rsid w:val="00276694"/>
    <w:rsid w:val="00277B2F"/>
    <w:rsid w:val="00277BEB"/>
    <w:rsid w:val="00281358"/>
    <w:rsid w:val="002823A0"/>
    <w:rsid w:val="00282F3F"/>
    <w:rsid w:val="002833AD"/>
    <w:rsid w:val="00283B0A"/>
    <w:rsid w:val="00284EF7"/>
    <w:rsid w:val="00286031"/>
    <w:rsid w:val="00287A9B"/>
    <w:rsid w:val="00287F64"/>
    <w:rsid w:val="002902E1"/>
    <w:rsid w:val="00290A7C"/>
    <w:rsid w:val="002916CB"/>
    <w:rsid w:val="0029187C"/>
    <w:rsid w:val="00291C03"/>
    <w:rsid w:val="002935F5"/>
    <w:rsid w:val="00294F71"/>
    <w:rsid w:val="00295899"/>
    <w:rsid w:val="00296808"/>
    <w:rsid w:val="002976E5"/>
    <w:rsid w:val="002A235F"/>
    <w:rsid w:val="002A253B"/>
    <w:rsid w:val="002A29FB"/>
    <w:rsid w:val="002A32A4"/>
    <w:rsid w:val="002A3B5E"/>
    <w:rsid w:val="002A692B"/>
    <w:rsid w:val="002A715F"/>
    <w:rsid w:val="002B0BA4"/>
    <w:rsid w:val="002B0C3B"/>
    <w:rsid w:val="002B133B"/>
    <w:rsid w:val="002B2DF7"/>
    <w:rsid w:val="002B3691"/>
    <w:rsid w:val="002B3F3B"/>
    <w:rsid w:val="002B512A"/>
    <w:rsid w:val="002B569F"/>
    <w:rsid w:val="002B5AB5"/>
    <w:rsid w:val="002B60C4"/>
    <w:rsid w:val="002B6D9B"/>
    <w:rsid w:val="002B7563"/>
    <w:rsid w:val="002B76CC"/>
    <w:rsid w:val="002B7BB6"/>
    <w:rsid w:val="002C0AF2"/>
    <w:rsid w:val="002C22CD"/>
    <w:rsid w:val="002C2320"/>
    <w:rsid w:val="002C26ED"/>
    <w:rsid w:val="002C27BC"/>
    <w:rsid w:val="002C2EBC"/>
    <w:rsid w:val="002C3691"/>
    <w:rsid w:val="002C396E"/>
    <w:rsid w:val="002C3B85"/>
    <w:rsid w:val="002C3EC7"/>
    <w:rsid w:val="002C404D"/>
    <w:rsid w:val="002C5B8A"/>
    <w:rsid w:val="002C6B80"/>
    <w:rsid w:val="002C7032"/>
    <w:rsid w:val="002C709D"/>
    <w:rsid w:val="002D007C"/>
    <w:rsid w:val="002D167A"/>
    <w:rsid w:val="002D1725"/>
    <w:rsid w:val="002D2538"/>
    <w:rsid w:val="002D3709"/>
    <w:rsid w:val="002D4C07"/>
    <w:rsid w:val="002D5DBC"/>
    <w:rsid w:val="002D65C8"/>
    <w:rsid w:val="002D695E"/>
    <w:rsid w:val="002D69C0"/>
    <w:rsid w:val="002E047C"/>
    <w:rsid w:val="002E0E24"/>
    <w:rsid w:val="002E28CA"/>
    <w:rsid w:val="002E2E42"/>
    <w:rsid w:val="002E3772"/>
    <w:rsid w:val="002E424A"/>
    <w:rsid w:val="002E446C"/>
    <w:rsid w:val="002E4703"/>
    <w:rsid w:val="002E60FE"/>
    <w:rsid w:val="002E618E"/>
    <w:rsid w:val="002E699A"/>
    <w:rsid w:val="002E6CB7"/>
    <w:rsid w:val="002E7389"/>
    <w:rsid w:val="002E73B4"/>
    <w:rsid w:val="002E771D"/>
    <w:rsid w:val="002E7FA1"/>
    <w:rsid w:val="002F071F"/>
    <w:rsid w:val="002F2F05"/>
    <w:rsid w:val="002F3781"/>
    <w:rsid w:val="002F50CE"/>
    <w:rsid w:val="002F673D"/>
    <w:rsid w:val="002F6CC5"/>
    <w:rsid w:val="002F6F7A"/>
    <w:rsid w:val="002F71F5"/>
    <w:rsid w:val="002F7250"/>
    <w:rsid w:val="002F7BDD"/>
    <w:rsid w:val="00300F0A"/>
    <w:rsid w:val="0030117C"/>
    <w:rsid w:val="00301232"/>
    <w:rsid w:val="0030154A"/>
    <w:rsid w:val="00301822"/>
    <w:rsid w:val="00301CCE"/>
    <w:rsid w:val="00302A03"/>
    <w:rsid w:val="0030362A"/>
    <w:rsid w:val="00303736"/>
    <w:rsid w:val="00303EAB"/>
    <w:rsid w:val="00304626"/>
    <w:rsid w:val="00304AD5"/>
    <w:rsid w:val="003057B9"/>
    <w:rsid w:val="00305F32"/>
    <w:rsid w:val="00306540"/>
    <w:rsid w:val="003079EF"/>
    <w:rsid w:val="0031022A"/>
    <w:rsid w:val="003109C2"/>
    <w:rsid w:val="00311C98"/>
    <w:rsid w:val="00314998"/>
    <w:rsid w:val="00314D38"/>
    <w:rsid w:val="00315F21"/>
    <w:rsid w:val="00316873"/>
    <w:rsid w:val="00316937"/>
    <w:rsid w:val="00317754"/>
    <w:rsid w:val="00320436"/>
    <w:rsid w:val="00320655"/>
    <w:rsid w:val="00320B6E"/>
    <w:rsid w:val="00320E16"/>
    <w:rsid w:val="0032168D"/>
    <w:rsid w:val="003222EB"/>
    <w:rsid w:val="003238A6"/>
    <w:rsid w:val="00323CA7"/>
    <w:rsid w:val="00323FA9"/>
    <w:rsid w:val="00324807"/>
    <w:rsid w:val="00324A92"/>
    <w:rsid w:val="00325834"/>
    <w:rsid w:val="00325D2C"/>
    <w:rsid w:val="0032683C"/>
    <w:rsid w:val="00326C31"/>
    <w:rsid w:val="00326E99"/>
    <w:rsid w:val="003273CC"/>
    <w:rsid w:val="00327E45"/>
    <w:rsid w:val="00327EC3"/>
    <w:rsid w:val="00332807"/>
    <w:rsid w:val="00332BEA"/>
    <w:rsid w:val="00332C4B"/>
    <w:rsid w:val="0033323F"/>
    <w:rsid w:val="003332CC"/>
    <w:rsid w:val="003342EE"/>
    <w:rsid w:val="00334710"/>
    <w:rsid w:val="00334855"/>
    <w:rsid w:val="00334B89"/>
    <w:rsid w:val="00335100"/>
    <w:rsid w:val="0033532D"/>
    <w:rsid w:val="00335C68"/>
    <w:rsid w:val="00336C77"/>
    <w:rsid w:val="00337116"/>
    <w:rsid w:val="00337264"/>
    <w:rsid w:val="00337360"/>
    <w:rsid w:val="003374F6"/>
    <w:rsid w:val="00337F4B"/>
    <w:rsid w:val="003410E3"/>
    <w:rsid w:val="003415ED"/>
    <w:rsid w:val="00342102"/>
    <w:rsid w:val="003432E9"/>
    <w:rsid w:val="0034342B"/>
    <w:rsid w:val="003453F9"/>
    <w:rsid w:val="0034613E"/>
    <w:rsid w:val="00346E16"/>
    <w:rsid w:val="00347564"/>
    <w:rsid w:val="00347BAB"/>
    <w:rsid w:val="00347D03"/>
    <w:rsid w:val="00347E9E"/>
    <w:rsid w:val="00350E26"/>
    <w:rsid w:val="00350F61"/>
    <w:rsid w:val="0035179C"/>
    <w:rsid w:val="00351F36"/>
    <w:rsid w:val="00353428"/>
    <w:rsid w:val="00353C1F"/>
    <w:rsid w:val="00354464"/>
    <w:rsid w:val="00354B78"/>
    <w:rsid w:val="003574AB"/>
    <w:rsid w:val="00357AD7"/>
    <w:rsid w:val="00357D83"/>
    <w:rsid w:val="003602F2"/>
    <w:rsid w:val="0036046A"/>
    <w:rsid w:val="00360AD5"/>
    <w:rsid w:val="003617B0"/>
    <w:rsid w:val="00361DB5"/>
    <w:rsid w:val="00361F70"/>
    <w:rsid w:val="00362733"/>
    <w:rsid w:val="00362EB4"/>
    <w:rsid w:val="00362EDC"/>
    <w:rsid w:val="0036369D"/>
    <w:rsid w:val="00363BF8"/>
    <w:rsid w:val="0036444B"/>
    <w:rsid w:val="0036480F"/>
    <w:rsid w:val="003653DE"/>
    <w:rsid w:val="00365BC7"/>
    <w:rsid w:val="00366C69"/>
    <w:rsid w:val="003679FD"/>
    <w:rsid w:val="00367AD1"/>
    <w:rsid w:val="003704F6"/>
    <w:rsid w:val="00371CCD"/>
    <w:rsid w:val="00373543"/>
    <w:rsid w:val="003744AC"/>
    <w:rsid w:val="00375185"/>
    <w:rsid w:val="00375918"/>
    <w:rsid w:val="00376752"/>
    <w:rsid w:val="003802A6"/>
    <w:rsid w:val="00380955"/>
    <w:rsid w:val="00381945"/>
    <w:rsid w:val="00381A78"/>
    <w:rsid w:val="00381C39"/>
    <w:rsid w:val="00381E30"/>
    <w:rsid w:val="00382247"/>
    <w:rsid w:val="0038247A"/>
    <w:rsid w:val="00382848"/>
    <w:rsid w:val="00382EAB"/>
    <w:rsid w:val="00383169"/>
    <w:rsid w:val="00383449"/>
    <w:rsid w:val="0038401A"/>
    <w:rsid w:val="0038407E"/>
    <w:rsid w:val="003845F0"/>
    <w:rsid w:val="00384EF7"/>
    <w:rsid w:val="00385862"/>
    <w:rsid w:val="00385AD7"/>
    <w:rsid w:val="003874BB"/>
    <w:rsid w:val="00387E39"/>
    <w:rsid w:val="003903A7"/>
    <w:rsid w:val="00390D16"/>
    <w:rsid w:val="00391C38"/>
    <w:rsid w:val="0039278A"/>
    <w:rsid w:val="00392B9D"/>
    <w:rsid w:val="0039301B"/>
    <w:rsid w:val="0039453C"/>
    <w:rsid w:val="003950A9"/>
    <w:rsid w:val="0039530A"/>
    <w:rsid w:val="0039566E"/>
    <w:rsid w:val="0039628D"/>
    <w:rsid w:val="00396D1A"/>
    <w:rsid w:val="00396E1D"/>
    <w:rsid w:val="003A0848"/>
    <w:rsid w:val="003A0DCB"/>
    <w:rsid w:val="003A1376"/>
    <w:rsid w:val="003A1636"/>
    <w:rsid w:val="003A1809"/>
    <w:rsid w:val="003A2184"/>
    <w:rsid w:val="003A3115"/>
    <w:rsid w:val="003A319E"/>
    <w:rsid w:val="003A33D7"/>
    <w:rsid w:val="003A34F3"/>
    <w:rsid w:val="003A3612"/>
    <w:rsid w:val="003A3B13"/>
    <w:rsid w:val="003A3B70"/>
    <w:rsid w:val="003A5AD9"/>
    <w:rsid w:val="003A5C79"/>
    <w:rsid w:val="003A7811"/>
    <w:rsid w:val="003A7CCC"/>
    <w:rsid w:val="003A7D5B"/>
    <w:rsid w:val="003A7E6E"/>
    <w:rsid w:val="003B04C6"/>
    <w:rsid w:val="003B106C"/>
    <w:rsid w:val="003B1737"/>
    <w:rsid w:val="003B2307"/>
    <w:rsid w:val="003B2D9D"/>
    <w:rsid w:val="003B4AA7"/>
    <w:rsid w:val="003B4E6B"/>
    <w:rsid w:val="003B5C58"/>
    <w:rsid w:val="003B5CCB"/>
    <w:rsid w:val="003B6364"/>
    <w:rsid w:val="003B6598"/>
    <w:rsid w:val="003B673B"/>
    <w:rsid w:val="003B6A35"/>
    <w:rsid w:val="003B6CBD"/>
    <w:rsid w:val="003B7214"/>
    <w:rsid w:val="003B7A58"/>
    <w:rsid w:val="003B7FBB"/>
    <w:rsid w:val="003C10B5"/>
    <w:rsid w:val="003C2502"/>
    <w:rsid w:val="003C260F"/>
    <w:rsid w:val="003C2956"/>
    <w:rsid w:val="003C2B15"/>
    <w:rsid w:val="003C3362"/>
    <w:rsid w:val="003C348B"/>
    <w:rsid w:val="003C3650"/>
    <w:rsid w:val="003C3A99"/>
    <w:rsid w:val="003C414E"/>
    <w:rsid w:val="003C4157"/>
    <w:rsid w:val="003C56F2"/>
    <w:rsid w:val="003C5EA0"/>
    <w:rsid w:val="003C626A"/>
    <w:rsid w:val="003C6573"/>
    <w:rsid w:val="003C6719"/>
    <w:rsid w:val="003C6E3E"/>
    <w:rsid w:val="003C71D9"/>
    <w:rsid w:val="003C7727"/>
    <w:rsid w:val="003C7958"/>
    <w:rsid w:val="003D0397"/>
    <w:rsid w:val="003D050D"/>
    <w:rsid w:val="003D0EFF"/>
    <w:rsid w:val="003D191D"/>
    <w:rsid w:val="003D19D7"/>
    <w:rsid w:val="003D1E0F"/>
    <w:rsid w:val="003D26FD"/>
    <w:rsid w:val="003D3271"/>
    <w:rsid w:val="003D339C"/>
    <w:rsid w:val="003D57DA"/>
    <w:rsid w:val="003D63F1"/>
    <w:rsid w:val="003D69DB"/>
    <w:rsid w:val="003D6CFD"/>
    <w:rsid w:val="003D6F8F"/>
    <w:rsid w:val="003D715D"/>
    <w:rsid w:val="003D72FE"/>
    <w:rsid w:val="003D734D"/>
    <w:rsid w:val="003E00EC"/>
    <w:rsid w:val="003E0C36"/>
    <w:rsid w:val="003E15B3"/>
    <w:rsid w:val="003E1F88"/>
    <w:rsid w:val="003E25BF"/>
    <w:rsid w:val="003E2989"/>
    <w:rsid w:val="003E4516"/>
    <w:rsid w:val="003E510F"/>
    <w:rsid w:val="003E5A68"/>
    <w:rsid w:val="003E6B2D"/>
    <w:rsid w:val="003F08B5"/>
    <w:rsid w:val="003F0D49"/>
    <w:rsid w:val="003F12F6"/>
    <w:rsid w:val="003F1704"/>
    <w:rsid w:val="003F18D7"/>
    <w:rsid w:val="003F190E"/>
    <w:rsid w:val="003F24E7"/>
    <w:rsid w:val="003F28D7"/>
    <w:rsid w:val="003F3704"/>
    <w:rsid w:val="003F38B7"/>
    <w:rsid w:val="003F392A"/>
    <w:rsid w:val="003F3D85"/>
    <w:rsid w:val="003F416F"/>
    <w:rsid w:val="003F4544"/>
    <w:rsid w:val="003F4A64"/>
    <w:rsid w:val="003F4CB3"/>
    <w:rsid w:val="003F59AB"/>
    <w:rsid w:val="003F5BCD"/>
    <w:rsid w:val="003F5C9E"/>
    <w:rsid w:val="003F68CE"/>
    <w:rsid w:val="003F73EE"/>
    <w:rsid w:val="00400AF9"/>
    <w:rsid w:val="00400C97"/>
    <w:rsid w:val="00401878"/>
    <w:rsid w:val="00402BB7"/>
    <w:rsid w:val="00402FDD"/>
    <w:rsid w:val="00403461"/>
    <w:rsid w:val="0040361C"/>
    <w:rsid w:val="00403776"/>
    <w:rsid w:val="00403B8D"/>
    <w:rsid w:val="00404BD4"/>
    <w:rsid w:val="00404C29"/>
    <w:rsid w:val="00405695"/>
    <w:rsid w:val="004067A7"/>
    <w:rsid w:val="00406C2B"/>
    <w:rsid w:val="00407164"/>
    <w:rsid w:val="00407C0D"/>
    <w:rsid w:val="00407F12"/>
    <w:rsid w:val="004100D6"/>
    <w:rsid w:val="0041058D"/>
    <w:rsid w:val="00410803"/>
    <w:rsid w:val="0041156B"/>
    <w:rsid w:val="00411B24"/>
    <w:rsid w:val="00411DCC"/>
    <w:rsid w:val="00411ED9"/>
    <w:rsid w:val="00411F59"/>
    <w:rsid w:val="004128DC"/>
    <w:rsid w:val="00412DF9"/>
    <w:rsid w:val="00412E02"/>
    <w:rsid w:val="0041388E"/>
    <w:rsid w:val="004140A6"/>
    <w:rsid w:val="0041457A"/>
    <w:rsid w:val="00414AEE"/>
    <w:rsid w:val="00415025"/>
    <w:rsid w:val="00415470"/>
    <w:rsid w:val="0041633D"/>
    <w:rsid w:val="004168C1"/>
    <w:rsid w:val="00417EA4"/>
    <w:rsid w:val="00420648"/>
    <w:rsid w:val="004206E4"/>
    <w:rsid w:val="00421779"/>
    <w:rsid w:val="00421C8A"/>
    <w:rsid w:val="00422286"/>
    <w:rsid w:val="00423490"/>
    <w:rsid w:val="00423C52"/>
    <w:rsid w:val="00424808"/>
    <w:rsid w:val="0042489F"/>
    <w:rsid w:val="00424D19"/>
    <w:rsid w:val="00425950"/>
    <w:rsid w:val="004264C5"/>
    <w:rsid w:val="004266C2"/>
    <w:rsid w:val="00426716"/>
    <w:rsid w:val="004306BB"/>
    <w:rsid w:val="00430B8D"/>
    <w:rsid w:val="00430EEE"/>
    <w:rsid w:val="00431D01"/>
    <w:rsid w:val="00431E41"/>
    <w:rsid w:val="00433051"/>
    <w:rsid w:val="004339B4"/>
    <w:rsid w:val="004348A1"/>
    <w:rsid w:val="00435199"/>
    <w:rsid w:val="004355DC"/>
    <w:rsid w:val="00435D3A"/>
    <w:rsid w:val="004360B0"/>
    <w:rsid w:val="004367F5"/>
    <w:rsid w:val="00436824"/>
    <w:rsid w:val="0043736F"/>
    <w:rsid w:val="00437553"/>
    <w:rsid w:val="004404C0"/>
    <w:rsid w:val="004408EA"/>
    <w:rsid w:val="0044152F"/>
    <w:rsid w:val="00441A36"/>
    <w:rsid w:val="00441F62"/>
    <w:rsid w:val="004428CC"/>
    <w:rsid w:val="00443235"/>
    <w:rsid w:val="00443554"/>
    <w:rsid w:val="00443CBD"/>
    <w:rsid w:val="00444D45"/>
    <w:rsid w:val="004456D1"/>
    <w:rsid w:val="004458FB"/>
    <w:rsid w:val="0044598D"/>
    <w:rsid w:val="0044664F"/>
    <w:rsid w:val="004469F7"/>
    <w:rsid w:val="00446A96"/>
    <w:rsid w:val="004474AD"/>
    <w:rsid w:val="00447CEF"/>
    <w:rsid w:val="004500B0"/>
    <w:rsid w:val="00450695"/>
    <w:rsid w:val="004524E1"/>
    <w:rsid w:val="00452941"/>
    <w:rsid w:val="00453D49"/>
    <w:rsid w:val="004544FF"/>
    <w:rsid w:val="00454611"/>
    <w:rsid w:val="00454DEF"/>
    <w:rsid w:val="0045540D"/>
    <w:rsid w:val="00455A3E"/>
    <w:rsid w:val="00455AB5"/>
    <w:rsid w:val="00455D9D"/>
    <w:rsid w:val="00456F0F"/>
    <w:rsid w:val="00457605"/>
    <w:rsid w:val="00460046"/>
    <w:rsid w:val="00460A47"/>
    <w:rsid w:val="00460A72"/>
    <w:rsid w:val="00462FB1"/>
    <w:rsid w:val="004630C8"/>
    <w:rsid w:val="00463263"/>
    <w:rsid w:val="00463BCA"/>
    <w:rsid w:val="00463DD6"/>
    <w:rsid w:val="00464900"/>
    <w:rsid w:val="004653D6"/>
    <w:rsid w:val="00465613"/>
    <w:rsid w:val="00465D77"/>
    <w:rsid w:val="00466607"/>
    <w:rsid w:val="004675E1"/>
    <w:rsid w:val="00470818"/>
    <w:rsid w:val="00470913"/>
    <w:rsid w:val="00470924"/>
    <w:rsid w:val="00471000"/>
    <w:rsid w:val="00471151"/>
    <w:rsid w:val="0047139F"/>
    <w:rsid w:val="00471755"/>
    <w:rsid w:val="00471763"/>
    <w:rsid w:val="00473100"/>
    <w:rsid w:val="00473ADC"/>
    <w:rsid w:val="00474702"/>
    <w:rsid w:val="004753C8"/>
    <w:rsid w:val="004754AC"/>
    <w:rsid w:val="00476223"/>
    <w:rsid w:val="00476C2B"/>
    <w:rsid w:val="004773A3"/>
    <w:rsid w:val="00477B50"/>
    <w:rsid w:val="00477C7D"/>
    <w:rsid w:val="00480234"/>
    <w:rsid w:val="004804EA"/>
    <w:rsid w:val="00480CCB"/>
    <w:rsid w:val="00481A86"/>
    <w:rsid w:val="004832AD"/>
    <w:rsid w:val="00483906"/>
    <w:rsid w:val="004847C8"/>
    <w:rsid w:val="00484B2E"/>
    <w:rsid w:val="00484D3E"/>
    <w:rsid w:val="00485242"/>
    <w:rsid w:val="00485E27"/>
    <w:rsid w:val="00485EF9"/>
    <w:rsid w:val="0048711E"/>
    <w:rsid w:val="004871E2"/>
    <w:rsid w:val="00487562"/>
    <w:rsid w:val="00487BBE"/>
    <w:rsid w:val="00490135"/>
    <w:rsid w:val="004907E0"/>
    <w:rsid w:val="00490C81"/>
    <w:rsid w:val="00492141"/>
    <w:rsid w:val="0049377D"/>
    <w:rsid w:val="004938CC"/>
    <w:rsid w:val="00493D92"/>
    <w:rsid w:val="00493DA4"/>
    <w:rsid w:val="00497A1A"/>
    <w:rsid w:val="00497B43"/>
    <w:rsid w:val="00497CD7"/>
    <w:rsid w:val="00497D1B"/>
    <w:rsid w:val="00497DF4"/>
    <w:rsid w:val="004A021D"/>
    <w:rsid w:val="004A0FB0"/>
    <w:rsid w:val="004A1ABA"/>
    <w:rsid w:val="004A2F31"/>
    <w:rsid w:val="004A3E47"/>
    <w:rsid w:val="004A4027"/>
    <w:rsid w:val="004A4D36"/>
    <w:rsid w:val="004A5092"/>
    <w:rsid w:val="004A5411"/>
    <w:rsid w:val="004B0917"/>
    <w:rsid w:val="004B0A7A"/>
    <w:rsid w:val="004B0BBE"/>
    <w:rsid w:val="004B0BC8"/>
    <w:rsid w:val="004B1D5C"/>
    <w:rsid w:val="004B3011"/>
    <w:rsid w:val="004B38FB"/>
    <w:rsid w:val="004B4E50"/>
    <w:rsid w:val="004B4E68"/>
    <w:rsid w:val="004B5598"/>
    <w:rsid w:val="004B57EB"/>
    <w:rsid w:val="004B629C"/>
    <w:rsid w:val="004B67C9"/>
    <w:rsid w:val="004B6DD0"/>
    <w:rsid w:val="004B760F"/>
    <w:rsid w:val="004C0544"/>
    <w:rsid w:val="004C0930"/>
    <w:rsid w:val="004C12E5"/>
    <w:rsid w:val="004C14ED"/>
    <w:rsid w:val="004C202A"/>
    <w:rsid w:val="004C34BA"/>
    <w:rsid w:val="004C34C5"/>
    <w:rsid w:val="004C365B"/>
    <w:rsid w:val="004C3FFB"/>
    <w:rsid w:val="004C45F2"/>
    <w:rsid w:val="004C46E7"/>
    <w:rsid w:val="004C55C0"/>
    <w:rsid w:val="004C5EBB"/>
    <w:rsid w:val="004C609A"/>
    <w:rsid w:val="004C65D4"/>
    <w:rsid w:val="004C66F3"/>
    <w:rsid w:val="004C67E0"/>
    <w:rsid w:val="004C701D"/>
    <w:rsid w:val="004C736A"/>
    <w:rsid w:val="004C7665"/>
    <w:rsid w:val="004C78D5"/>
    <w:rsid w:val="004D0490"/>
    <w:rsid w:val="004D053F"/>
    <w:rsid w:val="004D06A1"/>
    <w:rsid w:val="004D0EAA"/>
    <w:rsid w:val="004D22A4"/>
    <w:rsid w:val="004D22C1"/>
    <w:rsid w:val="004D23F2"/>
    <w:rsid w:val="004D28F9"/>
    <w:rsid w:val="004D320E"/>
    <w:rsid w:val="004D4598"/>
    <w:rsid w:val="004D4DC5"/>
    <w:rsid w:val="004D5C4E"/>
    <w:rsid w:val="004D60D1"/>
    <w:rsid w:val="004D61BD"/>
    <w:rsid w:val="004D7A52"/>
    <w:rsid w:val="004D7BEC"/>
    <w:rsid w:val="004D7BEE"/>
    <w:rsid w:val="004E0475"/>
    <w:rsid w:val="004E04CB"/>
    <w:rsid w:val="004E219F"/>
    <w:rsid w:val="004E23EF"/>
    <w:rsid w:val="004E2A28"/>
    <w:rsid w:val="004E2C9E"/>
    <w:rsid w:val="004E2F02"/>
    <w:rsid w:val="004E31DC"/>
    <w:rsid w:val="004E35F9"/>
    <w:rsid w:val="004E39E4"/>
    <w:rsid w:val="004E402F"/>
    <w:rsid w:val="004E4C83"/>
    <w:rsid w:val="004E4F6E"/>
    <w:rsid w:val="004E5390"/>
    <w:rsid w:val="004E5A2A"/>
    <w:rsid w:val="004E5F2E"/>
    <w:rsid w:val="004E64BD"/>
    <w:rsid w:val="004E6554"/>
    <w:rsid w:val="004E6B47"/>
    <w:rsid w:val="004E6F7C"/>
    <w:rsid w:val="004F0164"/>
    <w:rsid w:val="004F09D8"/>
    <w:rsid w:val="004F26A9"/>
    <w:rsid w:val="004F2F5D"/>
    <w:rsid w:val="004F4734"/>
    <w:rsid w:val="004F4A48"/>
    <w:rsid w:val="004F4CBE"/>
    <w:rsid w:val="004F4D71"/>
    <w:rsid w:val="004F4E87"/>
    <w:rsid w:val="004F4EB4"/>
    <w:rsid w:val="004F67F6"/>
    <w:rsid w:val="004F6EE5"/>
    <w:rsid w:val="004F79C7"/>
    <w:rsid w:val="004F7FDE"/>
    <w:rsid w:val="00500258"/>
    <w:rsid w:val="0050036B"/>
    <w:rsid w:val="00500DDA"/>
    <w:rsid w:val="00501422"/>
    <w:rsid w:val="00501D48"/>
    <w:rsid w:val="0050361D"/>
    <w:rsid w:val="005037BF"/>
    <w:rsid w:val="00504818"/>
    <w:rsid w:val="0050618A"/>
    <w:rsid w:val="00506296"/>
    <w:rsid w:val="005066B6"/>
    <w:rsid w:val="00507A81"/>
    <w:rsid w:val="0051035C"/>
    <w:rsid w:val="00510D11"/>
    <w:rsid w:val="00510EC6"/>
    <w:rsid w:val="00511095"/>
    <w:rsid w:val="0051119B"/>
    <w:rsid w:val="005124C8"/>
    <w:rsid w:val="005124C9"/>
    <w:rsid w:val="00512E19"/>
    <w:rsid w:val="0051320B"/>
    <w:rsid w:val="005133D9"/>
    <w:rsid w:val="0051383C"/>
    <w:rsid w:val="00513848"/>
    <w:rsid w:val="00514B27"/>
    <w:rsid w:val="00514BC4"/>
    <w:rsid w:val="00514C3C"/>
    <w:rsid w:val="005159ED"/>
    <w:rsid w:val="00515DA4"/>
    <w:rsid w:val="00516904"/>
    <w:rsid w:val="00516B1D"/>
    <w:rsid w:val="00517865"/>
    <w:rsid w:val="005208F5"/>
    <w:rsid w:val="0052297E"/>
    <w:rsid w:val="00526171"/>
    <w:rsid w:val="00526660"/>
    <w:rsid w:val="005268C7"/>
    <w:rsid w:val="00527464"/>
    <w:rsid w:val="005319E2"/>
    <w:rsid w:val="0053312F"/>
    <w:rsid w:val="00533EA6"/>
    <w:rsid w:val="0053592A"/>
    <w:rsid w:val="00536B72"/>
    <w:rsid w:val="00536B8F"/>
    <w:rsid w:val="00537CDA"/>
    <w:rsid w:val="00537E00"/>
    <w:rsid w:val="005410DC"/>
    <w:rsid w:val="0054114F"/>
    <w:rsid w:val="00541351"/>
    <w:rsid w:val="0054154A"/>
    <w:rsid w:val="005418C8"/>
    <w:rsid w:val="00541BAE"/>
    <w:rsid w:val="00541C7A"/>
    <w:rsid w:val="00541CA8"/>
    <w:rsid w:val="00542873"/>
    <w:rsid w:val="0054340C"/>
    <w:rsid w:val="005444FE"/>
    <w:rsid w:val="005449AD"/>
    <w:rsid w:val="00544B92"/>
    <w:rsid w:val="0054598E"/>
    <w:rsid w:val="00545E66"/>
    <w:rsid w:val="00546E24"/>
    <w:rsid w:val="005476E5"/>
    <w:rsid w:val="00547710"/>
    <w:rsid w:val="0055097D"/>
    <w:rsid w:val="005513F1"/>
    <w:rsid w:val="00553A7F"/>
    <w:rsid w:val="00555ACA"/>
    <w:rsid w:val="00555B6B"/>
    <w:rsid w:val="00555E94"/>
    <w:rsid w:val="005569D1"/>
    <w:rsid w:val="005601A3"/>
    <w:rsid w:val="00560804"/>
    <w:rsid w:val="00561B87"/>
    <w:rsid w:val="00562441"/>
    <w:rsid w:val="0056251F"/>
    <w:rsid w:val="00562A70"/>
    <w:rsid w:val="00562B8E"/>
    <w:rsid w:val="005633E8"/>
    <w:rsid w:val="00563BCB"/>
    <w:rsid w:val="00565232"/>
    <w:rsid w:val="0056527F"/>
    <w:rsid w:val="005652AE"/>
    <w:rsid w:val="005656E9"/>
    <w:rsid w:val="00565948"/>
    <w:rsid w:val="00565B3D"/>
    <w:rsid w:val="00566683"/>
    <w:rsid w:val="005666FB"/>
    <w:rsid w:val="005677AE"/>
    <w:rsid w:val="00567B42"/>
    <w:rsid w:val="00567EAE"/>
    <w:rsid w:val="0057017F"/>
    <w:rsid w:val="005708E5"/>
    <w:rsid w:val="00571554"/>
    <w:rsid w:val="005715D2"/>
    <w:rsid w:val="00571BF3"/>
    <w:rsid w:val="00572451"/>
    <w:rsid w:val="0057289C"/>
    <w:rsid w:val="0057293D"/>
    <w:rsid w:val="00572C0B"/>
    <w:rsid w:val="00572F08"/>
    <w:rsid w:val="00574D13"/>
    <w:rsid w:val="00575120"/>
    <w:rsid w:val="0057532C"/>
    <w:rsid w:val="005754B6"/>
    <w:rsid w:val="0057599E"/>
    <w:rsid w:val="00576014"/>
    <w:rsid w:val="00576372"/>
    <w:rsid w:val="005765E5"/>
    <w:rsid w:val="00576663"/>
    <w:rsid w:val="005767D1"/>
    <w:rsid w:val="0057685D"/>
    <w:rsid w:val="00576EFF"/>
    <w:rsid w:val="00580776"/>
    <w:rsid w:val="005809EF"/>
    <w:rsid w:val="00580CC0"/>
    <w:rsid w:val="005810BF"/>
    <w:rsid w:val="00581226"/>
    <w:rsid w:val="00581333"/>
    <w:rsid w:val="00581419"/>
    <w:rsid w:val="0058146E"/>
    <w:rsid w:val="005827E3"/>
    <w:rsid w:val="005839EE"/>
    <w:rsid w:val="00584422"/>
    <w:rsid w:val="005846EB"/>
    <w:rsid w:val="00585158"/>
    <w:rsid w:val="0058565A"/>
    <w:rsid w:val="005858FB"/>
    <w:rsid w:val="0058653B"/>
    <w:rsid w:val="00586A9B"/>
    <w:rsid w:val="00586B71"/>
    <w:rsid w:val="005872A7"/>
    <w:rsid w:val="00591447"/>
    <w:rsid w:val="00591F0F"/>
    <w:rsid w:val="005920D5"/>
    <w:rsid w:val="00593558"/>
    <w:rsid w:val="00593B33"/>
    <w:rsid w:val="00594389"/>
    <w:rsid w:val="00594FA7"/>
    <w:rsid w:val="00596FC2"/>
    <w:rsid w:val="0059733D"/>
    <w:rsid w:val="005975B4"/>
    <w:rsid w:val="005A040F"/>
    <w:rsid w:val="005A11BB"/>
    <w:rsid w:val="005A24AA"/>
    <w:rsid w:val="005A2549"/>
    <w:rsid w:val="005A2CC4"/>
    <w:rsid w:val="005A3AC0"/>
    <w:rsid w:val="005A5099"/>
    <w:rsid w:val="005A6DAF"/>
    <w:rsid w:val="005A7CE8"/>
    <w:rsid w:val="005B0A8C"/>
    <w:rsid w:val="005B0DF7"/>
    <w:rsid w:val="005B0E4A"/>
    <w:rsid w:val="005B12F1"/>
    <w:rsid w:val="005B1A47"/>
    <w:rsid w:val="005B2342"/>
    <w:rsid w:val="005B2CF8"/>
    <w:rsid w:val="005B2FE4"/>
    <w:rsid w:val="005B314B"/>
    <w:rsid w:val="005B344D"/>
    <w:rsid w:val="005B34BA"/>
    <w:rsid w:val="005B386D"/>
    <w:rsid w:val="005B4DFD"/>
    <w:rsid w:val="005B57A6"/>
    <w:rsid w:val="005B5940"/>
    <w:rsid w:val="005B596F"/>
    <w:rsid w:val="005B5DEA"/>
    <w:rsid w:val="005B6DA1"/>
    <w:rsid w:val="005B7016"/>
    <w:rsid w:val="005B7E14"/>
    <w:rsid w:val="005C05EF"/>
    <w:rsid w:val="005C0AE7"/>
    <w:rsid w:val="005C1379"/>
    <w:rsid w:val="005C248B"/>
    <w:rsid w:val="005C2FEF"/>
    <w:rsid w:val="005C3372"/>
    <w:rsid w:val="005C4021"/>
    <w:rsid w:val="005C57E2"/>
    <w:rsid w:val="005C62CF"/>
    <w:rsid w:val="005C676E"/>
    <w:rsid w:val="005C6CA3"/>
    <w:rsid w:val="005C75B3"/>
    <w:rsid w:val="005D145F"/>
    <w:rsid w:val="005D1472"/>
    <w:rsid w:val="005D1779"/>
    <w:rsid w:val="005D320D"/>
    <w:rsid w:val="005D38B4"/>
    <w:rsid w:val="005D3BDF"/>
    <w:rsid w:val="005D547A"/>
    <w:rsid w:val="005D54EB"/>
    <w:rsid w:val="005D5C63"/>
    <w:rsid w:val="005D73BF"/>
    <w:rsid w:val="005D7CFC"/>
    <w:rsid w:val="005D7EAC"/>
    <w:rsid w:val="005E05B4"/>
    <w:rsid w:val="005E05BB"/>
    <w:rsid w:val="005E0E2D"/>
    <w:rsid w:val="005E1315"/>
    <w:rsid w:val="005E167F"/>
    <w:rsid w:val="005E1B0F"/>
    <w:rsid w:val="005E1B54"/>
    <w:rsid w:val="005E2FB8"/>
    <w:rsid w:val="005E30B3"/>
    <w:rsid w:val="005E46FF"/>
    <w:rsid w:val="005E4910"/>
    <w:rsid w:val="005E4C4C"/>
    <w:rsid w:val="005E572F"/>
    <w:rsid w:val="005E63D2"/>
    <w:rsid w:val="005E6E9F"/>
    <w:rsid w:val="005E6EFB"/>
    <w:rsid w:val="005E790D"/>
    <w:rsid w:val="005F027C"/>
    <w:rsid w:val="005F0CE5"/>
    <w:rsid w:val="005F152B"/>
    <w:rsid w:val="005F1B89"/>
    <w:rsid w:val="005F2455"/>
    <w:rsid w:val="005F3079"/>
    <w:rsid w:val="005F3367"/>
    <w:rsid w:val="005F33F1"/>
    <w:rsid w:val="005F3890"/>
    <w:rsid w:val="005F3C16"/>
    <w:rsid w:val="005F489C"/>
    <w:rsid w:val="005F4958"/>
    <w:rsid w:val="005F4D89"/>
    <w:rsid w:val="005F5483"/>
    <w:rsid w:val="005F5580"/>
    <w:rsid w:val="005F5EFA"/>
    <w:rsid w:val="005F5FAF"/>
    <w:rsid w:val="005F63FF"/>
    <w:rsid w:val="005F7046"/>
    <w:rsid w:val="00600033"/>
    <w:rsid w:val="00600106"/>
    <w:rsid w:val="00600FE1"/>
    <w:rsid w:val="00601734"/>
    <w:rsid w:val="00601FCC"/>
    <w:rsid w:val="00602A7F"/>
    <w:rsid w:val="00603054"/>
    <w:rsid w:val="006031E7"/>
    <w:rsid w:val="00603E49"/>
    <w:rsid w:val="00603ECB"/>
    <w:rsid w:val="00604008"/>
    <w:rsid w:val="00604501"/>
    <w:rsid w:val="006046F1"/>
    <w:rsid w:val="00604847"/>
    <w:rsid w:val="00605527"/>
    <w:rsid w:val="0060584E"/>
    <w:rsid w:val="00606403"/>
    <w:rsid w:val="0060662F"/>
    <w:rsid w:val="0060687E"/>
    <w:rsid w:val="00607679"/>
    <w:rsid w:val="0060795C"/>
    <w:rsid w:val="00610500"/>
    <w:rsid w:val="00610ECE"/>
    <w:rsid w:val="00611448"/>
    <w:rsid w:val="006114F8"/>
    <w:rsid w:val="00612444"/>
    <w:rsid w:val="00614BFC"/>
    <w:rsid w:val="00614FEB"/>
    <w:rsid w:val="00615DE5"/>
    <w:rsid w:val="00615ED7"/>
    <w:rsid w:val="006163D3"/>
    <w:rsid w:val="00616DEC"/>
    <w:rsid w:val="00617331"/>
    <w:rsid w:val="00617931"/>
    <w:rsid w:val="006203DE"/>
    <w:rsid w:val="00620C14"/>
    <w:rsid w:val="00621095"/>
    <w:rsid w:val="006221E9"/>
    <w:rsid w:val="0062247F"/>
    <w:rsid w:val="00624235"/>
    <w:rsid w:val="00624636"/>
    <w:rsid w:val="00624831"/>
    <w:rsid w:val="0062533E"/>
    <w:rsid w:val="00625D14"/>
    <w:rsid w:val="00627637"/>
    <w:rsid w:val="0062775F"/>
    <w:rsid w:val="0062781D"/>
    <w:rsid w:val="00627849"/>
    <w:rsid w:val="00627EB9"/>
    <w:rsid w:val="00630662"/>
    <w:rsid w:val="00630A81"/>
    <w:rsid w:val="0063124B"/>
    <w:rsid w:val="00631893"/>
    <w:rsid w:val="00631E7D"/>
    <w:rsid w:val="00632B05"/>
    <w:rsid w:val="0063399B"/>
    <w:rsid w:val="00635183"/>
    <w:rsid w:val="00635236"/>
    <w:rsid w:val="00635B27"/>
    <w:rsid w:val="00635FB1"/>
    <w:rsid w:val="00637C93"/>
    <w:rsid w:val="00640DD3"/>
    <w:rsid w:val="00641BE6"/>
    <w:rsid w:val="00641DE6"/>
    <w:rsid w:val="0064297A"/>
    <w:rsid w:val="00642D6D"/>
    <w:rsid w:val="0064336B"/>
    <w:rsid w:val="006433E6"/>
    <w:rsid w:val="00644B35"/>
    <w:rsid w:val="00644C3A"/>
    <w:rsid w:val="0064555F"/>
    <w:rsid w:val="00646B7B"/>
    <w:rsid w:val="00647058"/>
    <w:rsid w:val="00647A93"/>
    <w:rsid w:val="00652AF4"/>
    <w:rsid w:val="00652F08"/>
    <w:rsid w:val="006545F1"/>
    <w:rsid w:val="00654825"/>
    <w:rsid w:val="00656729"/>
    <w:rsid w:val="006602CE"/>
    <w:rsid w:val="00660DBD"/>
    <w:rsid w:val="00661C69"/>
    <w:rsid w:val="006626A3"/>
    <w:rsid w:val="00662D8F"/>
    <w:rsid w:val="00662EFA"/>
    <w:rsid w:val="0066328B"/>
    <w:rsid w:val="00663944"/>
    <w:rsid w:val="00664AB7"/>
    <w:rsid w:val="006654D0"/>
    <w:rsid w:val="006663D6"/>
    <w:rsid w:val="006669C4"/>
    <w:rsid w:val="00666C6E"/>
    <w:rsid w:val="0067024A"/>
    <w:rsid w:val="006703F4"/>
    <w:rsid w:val="0067071D"/>
    <w:rsid w:val="00672ACF"/>
    <w:rsid w:val="00672AF6"/>
    <w:rsid w:val="00673393"/>
    <w:rsid w:val="00675929"/>
    <w:rsid w:val="00677991"/>
    <w:rsid w:val="00680F3A"/>
    <w:rsid w:val="0068195A"/>
    <w:rsid w:val="006829A7"/>
    <w:rsid w:val="00682A17"/>
    <w:rsid w:val="00682AE4"/>
    <w:rsid w:val="00682D03"/>
    <w:rsid w:val="00682D5D"/>
    <w:rsid w:val="00683106"/>
    <w:rsid w:val="006839BB"/>
    <w:rsid w:val="006845FA"/>
    <w:rsid w:val="00684861"/>
    <w:rsid w:val="00684ED5"/>
    <w:rsid w:val="00685B59"/>
    <w:rsid w:val="00685E55"/>
    <w:rsid w:val="0069125D"/>
    <w:rsid w:val="00691796"/>
    <w:rsid w:val="00691B66"/>
    <w:rsid w:val="00692DC8"/>
    <w:rsid w:val="006937C0"/>
    <w:rsid w:val="006941E7"/>
    <w:rsid w:val="006947BE"/>
    <w:rsid w:val="00694BC8"/>
    <w:rsid w:val="006952D6"/>
    <w:rsid w:val="0069629D"/>
    <w:rsid w:val="00697297"/>
    <w:rsid w:val="00697478"/>
    <w:rsid w:val="006A1604"/>
    <w:rsid w:val="006A2373"/>
    <w:rsid w:val="006A245B"/>
    <w:rsid w:val="006A2531"/>
    <w:rsid w:val="006A3111"/>
    <w:rsid w:val="006A372F"/>
    <w:rsid w:val="006A4DDA"/>
    <w:rsid w:val="006A5622"/>
    <w:rsid w:val="006A5949"/>
    <w:rsid w:val="006A5D26"/>
    <w:rsid w:val="006A6AE4"/>
    <w:rsid w:val="006A6D48"/>
    <w:rsid w:val="006A712D"/>
    <w:rsid w:val="006A7A20"/>
    <w:rsid w:val="006B00ED"/>
    <w:rsid w:val="006B05A1"/>
    <w:rsid w:val="006B225F"/>
    <w:rsid w:val="006B2294"/>
    <w:rsid w:val="006B34B5"/>
    <w:rsid w:val="006B35A3"/>
    <w:rsid w:val="006B4A8B"/>
    <w:rsid w:val="006B4C9B"/>
    <w:rsid w:val="006B615F"/>
    <w:rsid w:val="006B665C"/>
    <w:rsid w:val="006B6D32"/>
    <w:rsid w:val="006C01CC"/>
    <w:rsid w:val="006C3565"/>
    <w:rsid w:val="006C3732"/>
    <w:rsid w:val="006C3809"/>
    <w:rsid w:val="006C3B28"/>
    <w:rsid w:val="006C4AF2"/>
    <w:rsid w:val="006C6248"/>
    <w:rsid w:val="006C6882"/>
    <w:rsid w:val="006C7858"/>
    <w:rsid w:val="006D1185"/>
    <w:rsid w:val="006D120A"/>
    <w:rsid w:val="006D1652"/>
    <w:rsid w:val="006D21F1"/>
    <w:rsid w:val="006D23BB"/>
    <w:rsid w:val="006D38DC"/>
    <w:rsid w:val="006D40E4"/>
    <w:rsid w:val="006D47DB"/>
    <w:rsid w:val="006D59E5"/>
    <w:rsid w:val="006D5DA3"/>
    <w:rsid w:val="006D7900"/>
    <w:rsid w:val="006E150B"/>
    <w:rsid w:val="006E174A"/>
    <w:rsid w:val="006E1900"/>
    <w:rsid w:val="006E1A77"/>
    <w:rsid w:val="006E1E57"/>
    <w:rsid w:val="006E21A7"/>
    <w:rsid w:val="006E2874"/>
    <w:rsid w:val="006E2979"/>
    <w:rsid w:val="006E29BB"/>
    <w:rsid w:val="006E29E8"/>
    <w:rsid w:val="006E2B51"/>
    <w:rsid w:val="006E4230"/>
    <w:rsid w:val="006E4586"/>
    <w:rsid w:val="006E45C6"/>
    <w:rsid w:val="006E529B"/>
    <w:rsid w:val="006E5673"/>
    <w:rsid w:val="006E615A"/>
    <w:rsid w:val="006E73EC"/>
    <w:rsid w:val="006E7A61"/>
    <w:rsid w:val="006F04A9"/>
    <w:rsid w:val="006F07C1"/>
    <w:rsid w:val="006F14B9"/>
    <w:rsid w:val="006F1B57"/>
    <w:rsid w:val="006F29FB"/>
    <w:rsid w:val="006F3572"/>
    <w:rsid w:val="006F363E"/>
    <w:rsid w:val="006F3C59"/>
    <w:rsid w:val="006F43AF"/>
    <w:rsid w:val="006F4405"/>
    <w:rsid w:val="006F4AAB"/>
    <w:rsid w:val="006F4FCC"/>
    <w:rsid w:val="006F68CC"/>
    <w:rsid w:val="007000B3"/>
    <w:rsid w:val="00700E02"/>
    <w:rsid w:val="0070192A"/>
    <w:rsid w:val="007019AE"/>
    <w:rsid w:val="0070202C"/>
    <w:rsid w:val="007023FE"/>
    <w:rsid w:val="00702502"/>
    <w:rsid w:val="00702E78"/>
    <w:rsid w:val="00704000"/>
    <w:rsid w:val="007041ED"/>
    <w:rsid w:val="00704709"/>
    <w:rsid w:val="00704726"/>
    <w:rsid w:val="007048F1"/>
    <w:rsid w:val="00705080"/>
    <w:rsid w:val="0070539D"/>
    <w:rsid w:val="00705D9E"/>
    <w:rsid w:val="00705F90"/>
    <w:rsid w:val="00706E6F"/>
    <w:rsid w:val="00706F0E"/>
    <w:rsid w:val="00707F5A"/>
    <w:rsid w:val="007101B5"/>
    <w:rsid w:val="007107C1"/>
    <w:rsid w:val="00712726"/>
    <w:rsid w:val="00712791"/>
    <w:rsid w:val="00712AF5"/>
    <w:rsid w:val="00712EE5"/>
    <w:rsid w:val="007130F7"/>
    <w:rsid w:val="007133B4"/>
    <w:rsid w:val="0071372D"/>
    <w:rsid w:val="0071539D"/>
    <w:rsid w:val="00716B71"/>
    <w:rsid w:val="007174C9"/>
    <w:rsid w:val="007212C5"/>
    <w:rsid w:val="00721ED2"/>
    <w:rsid w:val="007220CC"/>
    <w:rsid w:val="00723204"/>
    <w:rsid w:val="00723AF9"/>
    <w:rsid w:val="00723D19"/>
    <w:rsid w:val="0072517D"/>
    <w:rsid w:val="00725A32"/>
    <w:rsid w:val="00725C4F"/>
    <w:rsid w:val="007276DC"/>
    <w:rsid w:val="007301B9"/>
    <w:rsid w:val="00730370"/>
    <w:rsid w:val="0073038D"/>
    <w:rsid w:val="00730900"/>
    <w:rsid w:val="00730CB0"/>
    <w:rsid w:val="00730F07"/>
    <w:rsid w:val="007319C0"/>
    <w:rsid w:val="00731D69"/>
    <w:rsid w:val="00732E88"/>
    <w:rsid w:val="007330CC"/>
    <w:rsid w:val="00734351"/>
    <w:rsid w:val="00734A88"/>
    <w:rsid w:val="00734BBC"/>
    <w:rsid w:val="00734C3A"/>
    <w:rsid w:val="00734DF3"/>
    <w:rsid w:val="0073504C"/>
    <w:rsid w:val="007351C6"/>
    <w:rsid w:val="00736363"/>
    <w:rsid w:val="0073795B"/>
    <w:rsid w:val="00737D7D"/>
    <w:rsid w:val="00740297"/>
    <w:rsid w:val="0074032F"/>
    <w:rsid w:val="0074076E"/>
    <w:rsid w:val="007407E2"/>
    <w:rsid w:val="00740EC9"/>
    <w:rsid w:val="00741094"/>
    <w:rsid w:val="0074121D"/>
    <w:rsid w:val="0074146E"/>
    <w:rsid w:val="00741D26"/>
    <w:rsid w:val="0074259E"/>
    <w:rsid w:val="007428F4"/>
    <w:rsid w:val="00742996"/>
    <w:rsid w:val="0074414D"/>
    <w:rsid w:val="00744536"/>
    <w:rsid w:val="00744A8F"/>
    <w:rsid w:val="0074568F"/>
    <w:rsid w:val="00745999"/>
    <w:rsid w:val="0074620F"/>
    <w:rsid w:val="00746B9C"/>
    <w:rsid w:val="007473A4"/>
    <w:rsid w:val="007508D6"/>
    <w:rsid w:val="0075124C"/>
    <w:rsid w:val="007514AC"/>
    <w:rsid w:val="00751EAC"/>
    <w:rsid w:val="00751EDE"/>
    <w:rsid w:val="00751F14"/>
    <w:rsid w:val="00752078"/>
    <w:rsid w:val="00752B73"/>
    <w:rsid w:val="00753AC8"/>
    <w:rsid w:val="00753BBE"/>
    <w:rsid w:val="00754037"/>
    <w:rsid w:val="00754421"/>
    <w:rsid w:val="007552E3"/>
    <w:rsid w:val="00756147"/>
    <w:rsid w:val="0075668B"/>
    <w:rsid w:val="00756B2F"/>
    <w:rsid w:val="00756E38"/>
    <w:rsid w:val="00757075"/>
    <w:rsid w:val="00757ED2"/>
    <w:rsid w:val="0076065C"/>
    <w:rsid w:val="00760722"/>
    <w:rsid w:val="0076079A"/>
    <w:rsid w:val="00760B6C"/>
    <w:rsid w:val="00761CB0"/>
    <w:rsid w:val="00761F45"/>
    <w:rsid w:val="00762384"/>
    <w:rsid w:val="007627E3"/>
    <w:rsid w:val="007639E2"/>
    <w:rsid w:val="00763AA8"/>
    <w:rsid w:val="00763EFE"/>
    <w:rsid w:val="00764A31"/>
    <w:rsid w:val="00764A6E"/>
    <w:rsid w:val="007655B1"/>
    <w:rsid w:val="00766498"/>
    <w:rsid w:val="00767978"/>
    <w:rsid w:val="00770A50"/>
    <w:rsid w:val="00771694"/>
    <w:rsid w:val="00772E2F"/>
    <w:rsid w:val="007733C5"/>
    <w:rsid w:val="0077379A"/>
    <w:rsid w:val="00773825"/>
    <w:rsid w:val="00774986"/>
    <w:rsid w:val="00774EC5"/>
    <w:rsid w:val="007755BC"/>
    <w:rsid w:val="00775632"/>
    <w:rsid w:val="007758E0"/>
    <w:rsid w:val="007758E4"/>
    <w:rsid w:val="00776BAB"/>
    <w:rsid w:val="007777A8"/>
    <w:rsid w:val="0078026B"/>
    <w:rsid w:val="00780B76"/>
    <w:rsid w:val="007812F0"/>
    <w:rsid w:val="0078177C"/>
    <w:rsid w:val="007817E4"/>
    <w:rsid w:val="00781F23"/>
    <w:rsid w:val="0078228B"/>
    <w:rsid w:val="007826D6"/>
    <w:rsid w:val="007828E4"/>
    <w:rsid w:val="00782DE6"/>
    <w:rsid w:val="007837D0"/>
    <w:rsid w:val="00784324"/>
    <w:rsid w:val="0078436F"/>
    <w:rsid w:val="007847C8"/>
    <w:rsid w:val="00784FBA"/>
    <w:rsid w:val="007850C5"/>
    <w:rsid w:val="0078513A"/>
    <w:rsid w:val="0078579B"/>
    <w:rsid w:val="00786020"/>
    <w:rsid w:val="00786969"/>
    <w:rsid w:val="00790067"/>
    <w:rsid w:val="00790C8F"/>
    <w:rsid w:val="00791147"/>
    <w:rsid w:val="0079195D"/>
    <w:rsid w:val="00791A03"/>
    <w:rsid w:val="007925D2"/>
    <w:rsid w:val="00793570"/>
    <w:rsid w:val="0079404C"/>
    <w:rsid w:val="007942BD"/>
    <w:rsid w:val="00794742"/>
    <w:rsid w:val="00794897"/>
    <w:rsid w:val="00795B3A"/>
    <w:rsid w:val="007961B6"/>
    <w:rsid w:val="007963F6"/>
    <w:rsid w:val="0079645D"/>
    <w:rsid w:val="0079749B"/>
    <w:rsid w:val="007979DC"/>
    <w:rsid w:val="00797D02"/>
    <w:rsid w:val="00797F91"/>
    <w:rsid w:val="007A02D9"/>
    <w:rsid w:val="007A03FA"/>
    <w:rsid w:val="007A07A0"/>
    <w:rsid w:val="007A0F4A"/>
    <w:rsid w:val="007A1760"/>
    <w:rsid w:val="007A1DC8"/>
    <w:rsid w:val="007A20B8"/>
    <w:rsid w:val="007A2386"/>
    <w:rsid w:val="007A27AD"/>
    <w:rsid w:val="007A2D35"/>
    <w:rsid w:val="007A32C7"/>
    <w:rsid w:val="007A3B79"/>
    <w:rsid w:val="007A3DE8"/>
    <w:rsid w:val="007A4B7B"/>
    <w:rsid w:val="007A4FE4"/>
    <w:rsid w:val="007A50B1"/>
    <w:rsid w:val="007A5276"/>
    <w:rsid w:val="007A6308"/>
    <w:rsid w:val="007A6BB8"/>
    <w:rsid w:val="007A798A"/>
    <w:rsid w:val="007B00CD"/>
    <w:rsid w:val="007B1237"/>
    <w:rsid w:val="007B1E38"/>
    <w:rsid w:val="007B21A5"/>
    <w:rsid w:val="007B2748"/>
    <w:rsid w:val="007B3083"/>
    <w:rsid w:val="007B4A04"/>
    <w:rsid w:val="007B4A54"/>
    <w:rsid w:val="007B58C7"/>
    <w:rsid w:val="007B7546"/>
    <w:rsid w:val="007B7B19"/>
    <w:rsid w:val="007C046F"/>
    <w:rsid w:val="007C1100"/>
    <w:rsid w:val="007C1183"/>
    <w:rsid w:val="007C14A1"/>
    <w:rsid w:val="007C1D3A"/>
    <w:rsid w:val="007C4B92"/>
    <w:rsid w:val="007C537F"/>
    <w:rsid w:val="007C6B8B"/>
    <w:rsid w:val="007C6C24"/>
    <w:rsid w:val="007C7770"/>
    <w:rsid w:val="007C77E2"/>
    <w:rsid w:val="007C7853"/>
    <w:rsid w:val="007C79D8"/>
    <w:rsid w:val="007D01CE"/>
    <w:rsid w:val="007D06F7"/>
    <w:rsid w:val="007D0C8C"/>
    <w:rsid w:val="007D0F18"/>
    <w:rsid w:val="007D122B"/>
    <w:rsid w:val="007D1A54"/>
    <w:rsid w:val="007D25FF"/>
    <w:rsid w:val="007D275B"/>
    <w:rsid w:val="007D2D60"/>
    <w:rsid w:val="007D305B"/>
    <w:rsid w:val="007D39B5"/>
    <w:rsid w:val="007D5DCE"/>
    <w:rsid w:val="007D6B6A"/>
    <w:rsid w:val="007D7680"/>
    <w:rsid w:val="007D7800"/>
    <w:rsid w:val="007E0928"/>
    <w:rsid w:val="007E0D68"/>
    <w:rsid w:val="007E10D0"/>
    <w:rsid w:val="007E13E0"/>
    <w:rsid w:val="007E1BBF"/>
    <w:rsid w:val="007E2375"/>
    <w:rsid w:val="007E26E9"/>
    <w:rsid w:val="007E2E32"/>
    <w:rsid w:val="007E2F3A"/>
    <w:rsid w:val="007E327A"/>
    <w:rsid w:val="007E3E8E"/>
    <w:rsid w:val="007E4135"/>
    <w:rsid w:val="007E57CB"/>
    <w:rsid w:val="007E58C4"/>
    <w:rsid w:val="007E5EC8"/>
    <w:rsid w:val="007E623D"/>
    <w:rsid w:val="007E7A4A"/>
    <w:rsid w:val="007F0B66"/>
    <w:rsid w:val="007F0CEC"/>
    <w:rsid w:val="007F178A"/>
    <w:rsid w:val="007F1D38"/>
    <w:rsid w:val="007F21FE"/>
    <w:rsid w:val="007F252B"/>
    <w:rsid w:val="007F29D8"/>
    <w:rsid w:val="007F345C"/>
    <w:rsid w:val="007F540C"/>
    <w:rsid w:val="007F55C2"/>
    <w:rsid w:val="007F5657"/>
    <w:rsid w:val="007F56F1"/>
    <w:rsid w:val="007F5963"/>
    <w:rsid w:val="007F6259"/>
    <w:rsid w:val="007F6669"/>
    <w:rsid w:val="0080022B"/>
    <w:rsid w:val="008003D2"/>
    <w:rsid w:val="00800522"/>
    <w:rsid w:val="00801E8A"/>
    <w:rsid w:val="0080265F"/>
    <w:rsid w:val="0080299E"/>
    <w:rsid w:val="00803366"/>
    <w:rsid w:val="00804023"/>
    <w:rsid w:val="0080528F"/>
    <w:rsid w:val="00805594"/>
    <w:rsid w:val="00805664"/>
    <w:rsid w:val="00805C78"/>
    <w:rsid w:val="00806E42"/>
    <w:rsid w:val="00807160"/>
    <w:rsid w:val="00810B43"/>
    <w:rsid w:val="0081108B"/>
    <w:rsid w:val="0081162E"/>
    <w:rsid w:val="00812532"/>
    <w:rsid w:val="00813DD1"/>
    <w:rsid w:val="00814792"/>
    <w:rsid w:val="00814CE7"/>
    <w:rsid w:val="00815144"/>
    <w:rsid w:val="00816E2A"/>
    <w:rsid w:val="0081713C"/>
    <w:rsid w:val="008171DB"/>
    <w:rsid w:val="0081731F"/>
    <w:rsid w:val="00817982"/>
    <w:rsid w:val="00817AE9"/>
    <w:rsid w:val="00817D08"/>
    <w:rsid w:val="00817F12"/>
    <w:rsid w:val="0082076D"/>
    <w:rsid w:val="00821867"/>
    <w:rsid w:val="00822221"/>
    <w:rsid w:val="008223B3"/>
    <w:rsid w:val="00823191"/>
    <w:rsid w:val="0082325C"/>
    <w:rsid w:val="00823A6E"/>
    <w:rsid w:val="008241B3"/>
    <w:rsid w:val="00824826"/>
    <w:rsid w:val="00824C3D"/>
    <w:rsid w:val="00824DDD"/>
    <w:rsid w:val="0082716D"/>
    <w:rsid w:val="008275F0"/>
    <w:rsid w:val="0082766F"/>
    <w:rsid w:val="0083026E"/>
    <w:rsid w:val="00830345"/>
    <w:rsid w:val="0083061B"/>
    <w:rsid w:val="00830A7F"/>
    <w:rsid w:val="008318E3"/>
    <w:rsid w:val="00831B9F"/>
    <w:rsid w:val="00832C13"/>
    <w:rsid w:val="00832E75"/>
    <w:rsid w:val="008363A2"/>
    <w:rsid w:val="00836F3D"/>
    <w:rsid w:val="008404CE"/>
    <w:rsid w:val="00840883"/>
    <w:rsid w:val="00840C46"/>
    <w:rsid w:val="008413D8"/>
    <w:rsid w:val="0084140F"/>
    <w:rsid w:val="0084171A"/>
    <w:rsid w:val="00842725"/>
    <w:rsid w:val="008428E4"/>
    <w:rsid w:val="00842985"/>
    <w:rsid w:val="00843E0D"/>
    <w:rsid w:val="00844DF1"/>
    <w:rsid w:val="008451F0"/>
    <w:rsid w:val="008454A6"/>
    <w:rsid w:val="00845AC4"/>
    <w:rsid w:val="00845D21"/>
    <w:rsid w:val="0084644D"/>
    <w:rsid w:val="00847730"/>
    <w:rsid w:val="008505DD"/>
    <w:rsid w:val="00851270"/>
    <w:rsid w:val="008525CE"/>
    <w:rsid w:val="00852769"/>
    <w:rsid w:val="008527A5"/>
    <w:rsid w:val="00853C4D"/>
    <w:rsid w:val="00853F4A"/>
    <w:rsid w:val="00854870"/>
    <w:rsid w:val="00854A72"/>
    <w:rsid w:val="00854E78"/>
    <w:rsid w:val="008552D9"/>
    <w:rsid w:val="0085619F"/>
    <w:rsid w:val="00856D32"/>
    <w:rsid w:val="00856E65"/>
    <w:rsid w:val="00860003"/>
    <w:rsid w:val="00860565"/>
    <w:rsid w:val="00861409"/>
    <w:rsid w:val="008618D1"/>
    <w:rsid w:val="00862292"/>
    <w:rsid w:val="00862E80"/>
    <w:rsid w:val="00863269"/>
    <w:rsid w:val="0086358C"/>
    <w:rsid w:val="008642AC"/>
    <w:rsid w:val="008645B0"/>
    <w:rsid w:val="008646E6"/>
    <w:rsid w:val="00866E93"/>
    <w:rsid w:val="0086786E"/>
    <w:rsid w:val="00867ECA"/>
    <w:rsid w:val="0087015F"/>
    <w:rsid w:val="008705C9"/>
    <w:rsid w:val="00870D80"/>
    <w:rsid w:val="00870DBA"/>
    <w:rsid w:val="00871EC1"/>
    <w:rsid w:val="008728D1"/>
    <w:rsid w:val="00872BF9"/>
    <w:rsid w:val="008732A3"/>
    <w:rsid w:val="0087351A"/>
    <w:rsid w:val="00873979"/>
    <w:rsid w:val="00873EFF"/>
    <w:rsid w:val="00876480"/>
    <w:rsid w:val="00876BA8"/>
    <w:rsid w:val="00876D0E"/>
    <w:rsid w:val="00876F78"/>
    <w:rsid w:val="008772E8"/>
    <w:rsid w:val="00877C4A"/>
    <w:rsid w:val="00880C20"/>
    <w:rsid w:val="00880FB5"/>
    <w:rsid w:val="00881112"/>
    <w:rsid w:val="00881598"/>
    <w:rsid w:val="0088180E"/>
    <w:rsid w:val="00881C7E"/>
    <w:rsid w:val="00881DFF"/>
    <w:rsid w:val="0088300B"/>
    <w:rsid w:val="0088439D"/>
    <w:rsid w:val="008854CC"/>
    <w:rsid w:val="00886065"/>
    <w:rsid w:val="00886781"/>
    <w:rsid w:val="00886FFD"/>
    <w:rsid w:val="008875A5"/>
    <w:rsid w:val="008907C4"/>
    <w:rsid w:val="008911CD"/>
    <w:rsid w:val="00891998"/>
    <w:rsid w:val="00892830"/>
    <w:rsid w:val="0089285F"/>
    <w:rsid w:val="00892F3F"/>
    <w:rsid w:val="00892F70"/>
    <w:rsid w:val="008935B0"/>
    <w:rsid w:val="00894149"/>
    <w:rsid w:val="008949B9"/>
    <w:rsid w:val="00894CF9"/>
    <w:rsid w:val="00895D94"/>
    <w:rsid w:val="00896084"/>
    <w:rsid w:val="008962ED"/>
    <w:rsid w:val="008A065A"/>
    <w:rsid w:val="008A0D68"/>
    <w:rsid w:val="008A1C57"/>
    <w:rsid w:val="008A2934"/>
    <w:rsid w:val="008A39A1"/>
    <w:rsid w:val="008A409D"/>
    <w:rsid w:val="008A4BD6"/>
    <w:rsid w:val="008A4CB6"/>
    <w:rsid w:val="008A53DA"/>
    <w:rsid w:val="008A54CB"/>
    <w:rsid w:val="008A6570"/>
    <w:rsid w:val="008A6605"/>
    <w:rsid w:val="008A6667"/>
    <w:rsid w:val="008A704C"/>
    <w:rsid w:val="008A78CF"/>
    <w:rsid w:val="008A7B50"/>
    <w:rsid w:val="008A7B87"/>
    <w:rsid w:val="008B0349"/>
    <w:rsid w:val="008B1A29"/>
    <w:rsid w:val="008B21A5"/>
    <w:rsid w:val="008B3251"/>
    <w:rsid w:val="008B3542"/>
    <w:rsid w:val="008B382D"/>
    <w:rsid w:val="008B579C"/>
    <w:rsid w:val="008B5A3E"/>
    <w:rsid w:val="008B5CD6"/>
    <w:rsid w:val="008B69BB"/>
    <w:rsid w:val="008B6D78"/>
    <w:rsid w:val="008B72BF"/>
    <w:rsid w:val="008B767F"/>
    <w:rsid w:val="008B7744"/>
    <w:rsid w:val="008B7B7C"/>
    <w:rsid w:val="008C0BD4"/>
    <w:rsid w:val="008C1C30"/>
    <w:rsid w:val="008C1C80"/>
    <w:rsid w:val="008C1EAB"/>
    <w:rsid w:val="008C23A4"/>
    <w:rsid w:val="008C26FE"/>
    <w:rsid w:val="008C2779"/>
    <w:rsid w:val="008C2D80"/>
    <w:rsid w:val="008C33A9"/>
    <w:rsid w:val="008C341B"/>
    <w:rsid w:val="008C5389"/>
    <w:rsid w:val="008C582E"/>
    <w:rsid w:val="008C5D98"/>
    <w:rsid w:val="008C5FE7"/>
    <w:rsid w:val="008C73AA"/>
    <w:rsid w:val="008D101B"/>
    <w:rsid w:val="008D1A2C"/>
    <w:rsid w:val="008D29C6"/>
    <w:rsid w:val="008D2F92"/>
    <w:rsid w:val="008D3777"/>
    <w:rsid w:val="008D3ED9"/>
    <w:rsid w:val="008D47F3"/>
    <w:rsid w:val="008D494E"/>
    <w:rsid w:val="008D5096"/>
    <w:rsid w:val="008D5219"/>
    <w:rsid w:val="008D61F2"/>
    <w:rsid w:val="008D62E7"/>
    <w:rsid w:val="008D6BC8"/>
    <w:rsid w:val="008D6EFD"/>
    <w:rsid w:val="008D7ACD"/>
    <w:rsid w:val="008D7B87"/>
    <w:rsid w:val="008E0A08"/>
    <w:rsid w:val="008E14B5"/>
    <w:rsid w:val="008E1853"/>
    <w:rsid w:val="008E1D7C"/>
    <w:rsid w:val="008E3D62"/>
    <w:rsid w:val="008E4213"/>
    <w:rsid w:val="008E504C"/>
    <w:rsid w:val="008E5BB0"/>
    <w:rsid w:val="008E7B64"/>
    <w:rsid w:val="008F0C78"/>
    <w:rsid w:val="008F0E91"/>
    <w:rsid w:val="008F16F4"/>
    <w:rsid w:val="008F1955"/>
    <w:rsid w:val="008F2A68"/>
    <w:rsid w:val="008F2D6D"/>
    <w:rsid w:val="008F3264"/>
    <w:rsid w:val="008F4C0A"/>
    <w:rsid w:val="008F4CAB"/>
    <w:rsid w:val="008F5306"/>
    <w:rsid w:val="008F5E01"/>
    <w:rsid w:val="008F69D6"/>
    <w:rsid w:val="008F7DE8"/>
    <w:rsid w:val="009000B2"/>
    <w:rsid w:val="00900D06"/>
    <w:rsid w:val="00901E86"/>
    <w:rsid w:val="00903103"/>
    <w:rsid w:val="00903277"/>
    <w:rsid w:val="009033AA"/>
    <w:rsid w:val="00903C91"/>
    <w:rsid w:val="009047FB"/>
    <w:rsid w:val="00904DB5"/>
    <w:rsid w:val="00904E71"/>
    <w:rsid w:val="009053FC"/>
    <w:rsid w:val="0090542B"/>
    <w:rsid w:val="00907E34"/>
    <w:rsid w:val="00910143"/>
    <w:rsid w:val="0091065C"/>
    <w:rsid w:val="00910FC9"/>
    <w:rsid w:val="00911096"/>
    <w:rsid w:val="0091143D"/>
    <w:rsid w:val="009118B7"/>
    <w:rsid w:val="009127F4"/>
    <w:rsid w:val="009132A1"/>
    <w:rsid w:val="00914254"/>
    <w:rsid w:val="0091639D"/>
    <w:rsid w:val="00916715"/>
    <w:rsid w:val="009167A1"/>
    <w:rsid w:val="009169C7"/>
    <w:rsid w:val="00916B16"/>
    <w:rsid w:val="009170FB"/>
    <w:rsid w:val="00917B65"/>
    <w:rsid w:val="00917C50"/>
    <w:rsid w:val="00917F02"/>
    <w:rsid w:val="00920BED"/>
    <w:rsid w:val="00921401"/>
    <w:rsid w:val="00921BC9"/>
    <w:rsid w:val="00922CA6"/>
    <w:rsid w:val="00923028"/>
    <w:rsid w:val="0092423B"/>
    <w:rsid w:val="00925043"/>
    <w:rsid w:val="00925731"/>
    <w:rsid w:val="00926600"/>
    <w:rsid w:val="0092688E"/>
    <w:rsid w:val="00926C0E"/>
    <w:rsid w:val="00926EF7"/>
    <w:rsid w:val="00927008"/>
    <w:rsid w:val="009271FF"/>
    <w:rsid w:val="009300A1"/>
    <w:rsid w:val="00930EE0"/>
    <w:rsid w:val="009310F1"/>
    <w:rsid w:val="0093113B"/>
    <w:rsid w:val="0093180C"/>
    <w:rsid w:val="00933257"/>
    <w:rsid w:val="009337FE"/>
    <w:rsid w:val="00933A62"/>
    <w:rsid w:val="0093418B"/>
    <w:rsid w:val="00934D3B"/>
    <w:rsid w:val="009357A7"/>
    <w:rsid w:val="00936199"/>
    <w:rsid w:val="009361AA"/>
    <w:rsid w:val="0093655E"/>
    <w:rsid w:val="00937255"/>
    <w:rsid w:val="009374C7"/>
    <w:rsid w:val="00937FC1"/>
    <w:rsid w:val="0094020B"/>
    <w:rsid w:val="00940B73"/>
    <w:rsid w:val="0094148F"/>
    <w:rsid w:val="0094175C"/>
    <w:rsid w:val="00941968"/>
    <w:rsid w:val="00941B13"/>
    <w:rsid w:val="00941E8F"/>
    <w:rsid w:val="00942310"/>
    <w:rsid w:val="009424AF"/>
    <w:rsid w:val="00942FA9"/>
    <w:rsid w:val="00942FDD"/>
    <w:rsid w:val="009430CB"/>
    <w:rsid w:val="009432D7"/>
    <w:rsid w:val="00943558"/>
    <w:rsid w:val="00943AE3"/>
    <w:rsid w:val="00943D73"/>
    <w:rsid w:val="00943F29"/>
    <w:rsid w:val="00944597"/>
    <w:rsid w:val="00944AB4"/>
    <w:rsid w:val="00944F90"/>
    <w:rsid w:val="00944FE9"/>
    <w:rsid w:val="0094542A"/>
    <w:rsid w:val="00945466"/>
    <w:rsid w:val="00945831"/>
    <w:rsid w:val="00946914"/>
    <w:rsid w:val="00946AC8"/>
    <w:rsid w:val="0094756F"/>
    <w:rsid w:val="0094762B"/>
    <w:rsid w:val="0094768A"/>
    <w:rsid w:val="00950302"/>
    <w:rsid w:val="00950FAA"/>
    <w:rsid w:val="00951AAA"/>
    <w:rsid w:val="00951E4C"/>
    <w:rsid w:val="00952C0D"/>
    <w:rsid w:val="00952EB5"/>
    <w:rsid w:val="009536EB"/>
    <w:rsid w:val="00953793"/>
    <w:rsid w:val="009538CC"/>
    <w:rsid w:val="009539D0"/>
    <w:rsid w:val="009547D3"/>
    <w:rsid w:val="00954C19"/>
    <w:rsid w:val="00955599"/>
    <w:rsid w:val="00955830"/>
    <w:rsid w:val="00955FBF"/>
    <w:rsid w:val="0095641D"/>
    <w:rsid w:val="00956B94"/>
    <w:rsid w:val="0095742E"/>
    <w:rsid w:val="00960D84"/>
    <w:rsid w:val="009611CF"/>
    <w:rsid w:val="009629B6"/>
    <w:rsid w:val="00962FAB"/>
    <w:rsid w:val="00963267"/>
    <w:rsid w:val="00963A81"/>
    <w:rsid w:val="00963E6C"/>
    <w:rsid w:val="0096453C"/>
    <w:rsid w:val="00964F61"/>
    <w:rsid w:val="00965C90"/>
    <w:rsid w:val="00965D54"/>
    <w:rsid w:val="0096643E"/>
    <w:rsid w:val="00967241"/>
    <w:rsid w:val="00967709"/>
    <w:rsid w:val="00967B88"/>
    <w:rsid w:val="00967D50"/>
    <w:rsid w:val="00970745"/>
    <w:rsid w:val="009708D3"/>
    <w:rsid w:val="00970A3C"/>
    <w:rsid w:val="00970B4F"/>
    <w:rsid w:val="00971248"/>
    <w:rsid w:val="00971577"/>
    <w:rsid w:val="00971E1C"/>
    <w:rsid w:val="00972500"/>
    <w:rsid w:val="0097261F"/>
    <w:rsid w:val="00972A8F"/>
    <w:rsid w:val="00974DF9"/>
    <w:rsid w:val="0097538B"/>
    <w:rsid w:val="00975C80"/>
    <w:rsid w:val="00976B68"/>
    <w:rsid w:val="0097792B"/>
    <w:rsid w:val="00981040"/>
    <w:rsid w:val="00981B60"/>
    <w:rsid w:val="00981C76"/>
    <w:rsid w:val="0098283E"/>
    <w:rsid w:val="00982877"/>
    <w:rsid w:val="009828BD"/>
    <w:rsid w:val="00982922"/>
    <w:rsid w:val="00982B0D"/>
    <w:rsid w:val="009830E1"/>
    <w:rsid w:val="00983C66"/>
    <w:rsid w:val="00983FD8"/>
    <w:rsid w:val="00984898"/>
    <w:rsid w:val="00984E71"/>
    <w:rsid w:val="009852E1"/>
    <w:rsid w:val="009860D1"/>
    <w:rsid w:val="00986F59"/>
    <w:rsid w:val="00987387"/>
    <w:rsid w:val="009900FC"/>
    <w:rsid w:val="00990361"/>
    <w:rsid w:val="00990B95"/>
    <w:rsid w:val="00991762"/>
    <w:rsid w:val="00993395"/>
    <w:rsid w:val="009935F9"/>
    <w:rsid w:val="00993728"/>
    <w:rsid w:val="00994D7B"/>
    <w:rsid w:val="00995522"/>
    <w:rsid w:val="0099583C"/>
    <w:rsid w:val="00995EAD"/>
    <w:rsid w:val="00995EFE"/>
    <w:rsid w:val="009961D4"/>
    <w:rsid w:val="009966F4"/>
    <w:rsid w:val="009971B0"/>
    <w:rsid w:val="0099757F"/>
    <w:rsid w:val="00997768"/>
    <w:rsid w:val="009A1324"/>
    <w:rsid w:val="009A1C68"/>
    <w:rsid w:val="009A2161"/>
    <w:rsid w:val="009A2E9C"/>
    <w:rsid w:val="009A37AA"/>
    <w:rsid w:val="009A3A25"/>
    <w:rsid w:val="009A3D91"/>
    <w:rsid w:val="009A4429"/>
    <w:rsid w:val="009A649C"/>
    <w:rsid w:val="009A6600"/>
    <w:rsid w:val="009A667F"/>
    <w:rsid w:val="009A7353"/>
    <w:rsid w:val="009A7CD8"/>
    <w:rsid w:val="009A7E58"/>
    <w:rsid w:val="009A7EAA"/>
    <w:rsid w:val="009B01F7"/>
    <w:rsid w:val="009B0617"/>
    <w:rsid w:val="009B0E79"/>
    <w:rsid w:val="009B0EA5"/>
    <w:rsid w:val="009B1841"/>
    <w:rsid w:val="009B2460"/>
    <w:rsid w:val="009B2470"/>
    <w:rsid w:val="009B2BE5"/>
    <w:rsid w:val="009B2D77"/>
    <w:rsid w:val="009B3290"/>
    <w:rsid w:val="009B3D01"/>
    <w:rsid w:val="009B4094"/>
    <w:rsid w:val="009B43EA"/>
    <w:rsid w:val="009B47FE"/>
    <w:rsid w:val="009B4C73"/>
    <w:rsid w:val="009B501B"/>
    <w:rsid w:val="009B5064"/>
    <w:rsid w:val="009B5350"/>
    <w:rsid w:val="009B571F"/>
    <w:rsid w:val="009B5C2F"/>
    <w:rsid w:val="009B6764"/>
    <w:rsid w:val="009B6DAE"/>
    <w:rsid w:val="009B7650"/>
    <w:rsid w:val="009B79F5"/>
    <w:rsid w:val="009C0135"/>
    <w:rsid w:val="009C019C"/>
    <w:rsid w:val="009C0F77"/>
    <w:rsid w:val="009C1E60"/>
    <w:rsid w:val="009C23C7"/>
    <w:rsid w:val="009C26E7"/>
    <w:rsid w:val="009C2778"/>
    <w:rsid w:val="009C2B23"/>
    <w:rsid w:val="009C34CD"/>
    <w:rsid w:val="009C3D6A"/>
    <w:rsid w:val="009C579A"/>
    <w:rsid w:val="009C652F"/>
    <w:rsid w:val="009C75B6"/>
    <w:rsid w:val="009C7602"/>
    <w:rsid w:val="009C7887"/>
    <w:rsid w:val="009C7A99"/>
    <w:rsid w:val="009D001B"/>
    <w:rsid w:val="009D00F6"/>
    <w:rsid w:val="009D0665"/>
    <w:rsid w:val="009D1785"/>
    <w:rsid w:val="009D1C9B"/>
    <w:rsid w:val="009D2143"/>
    <w:rsid w:val="009D317B"/>
    <w:rsid w:val="009D381F"/>
    <w:rsid w:val="009D4428"/>
    <w:rsid w:val="009D493C"/>
    <w:rsid w:val="009D4956"/>
    <w:rsid w:val="009D4C49"/>
    <w:rsid w:val="009D4DA6"/>
    <w:rsid w:val="009D4F16"/>
    <w:rsid w:val="009D5025"/>
    <w:rsid w:val="009D5D04"/>
    <w:rsid w:val="009D63E7"/>
    <w:rsid w:val="009D6AD8"/>
    <w:rsid w:val="009E0013"/>
    <w:rsid w:val="009E01DF"/>
    <w:rsid w:val="009E0461"/>
    <w:rsid w:val="009E13AE"/>
    <w:rsid w:val="009E1CF5"/>
    <w:rsid w:val="009E39B2"/>
    <w:rsid w:val="009E3BA1"/>
    <w:rsid w:val="009E47ED"/>
    <w:rsid w:val="009E4B3C"/>
    <w:rsid w:val="009E5475"/>
    <w:rsid w:val="009E5F08"/>
    <w:rsid w:val="009E6188"/>
    <w:rsid w:val="009E6252"/>
    <w:rsid w:val="009E668F"/>
    <w:rsid w:val="009E6FBB"/>
    <w:rsid w:val="009E7315"/>
    <w:rsid w:val="009E7B5F"/>
    <w:rsid w:val="009E7F80"/>
    <w:rsid w:val="009F032F"/>
    <w:rsid w:val="009F0398"/>
    <w:rsid w:val="009F0D37"/>
    <w:rsid w:val="009F19F4"/>
    <w:rsid w:val="009F2C6C"/>
    <w:rsid w:val="009F2F02"/>
    <w:rsid w:val="009F36E7"/>
    <w:rsid w:val="009F489F"/>
    <w:rsid w:val="009F5BFE"/>
    <w:rsid w:val="009F625E"/>
    <w:rsid w:val="009F6F14"/>
    <w:rsid w:val="009F7B64"/>
    <w:rsid w:val="009F7EC9"/>
    <w:rsid w:val="00A00E66"/>
    <w:rsid w:val="00A012A8"/>
    <w:rsid w:val="00A01493"/>
    <w:rsid w:val="00A018EB"/>
    <w:rsid w:val="00A026A7"/>
    <w:rsid w:val="00A02802"/>
    <w:rsid w:val="00A02C8B"/>
    <w:rsid w:val="00A033F2"/>
    <w:rsid w:val="00A0346E"/>
    <w:rsid w:val="00A0370C"/>
    <w:rsid w:val="00A03A13"/>
    <w:rsid w:val="00A03AB3"/>
    <w:rsid w:val="00A045F3"/>
    <w:rsid w:val="00A05E18"/>
    <w:rsid w:val="00A0661A"/>
    <w:rsid w:val="00A06F59"/>
    <w:rsid w:val="00A077FA"/>
    <w:rsid w:val="00A1005D"/>
    <w:rsid w:val="00A10255"/>
    <w:rsid w:val="00A130CD"/>
    <w:rsid w:val="00A1334A"/>
    <w:rsid w:val="00A13D80"/>
    <w:rsid w:val="00A13DBC"/>
    <w:rsid w:val="00A140BA"/>
    <w:rsid w:val="00A14D3F"/>
    <w:rsid w:val="00A155AF"/>
    <w:rsid w:val="00A16BE9"/>
    <w:rsid w:val="00A179A1"/>
    <w:rsid w:val="00A17C36"/>
    <w:rsid w:val="00A17E65"/>
    <w:rsid w:val="00A203E2"/>
    <w:rsid w:val="00A2087F"/>
    <w:rsid w:val="00A2161F"/>
    <w:rsid w:val="00A217BE"/>
    <w:rsid w:val="00A218E9"/>
    <w:rsid w:val="00A224EE"/>
    <w:rsid w:val="00A2254C"/>
    <w:rsid w:val="00A229B2"/>
    <w:rsid w:val="00A2457A"/>
    <w:rsid w:val="00A24A2F"/>
    <w:rsid w:val="00A24C82"/>
    <w:rsid w:val="00A24CB4"/>
    <w:rsid w:val="00A26C89"/>
    <w:rsid w:val="00A272B5"/>
    <w:rsid w:val="00A27471"/>
    <w:rsid w:val="00A27609"/>
    <w:rsid w:val="00A30006"/>
    <w:rsid w:val="00A30302"/>
    <w:rsid w:val="00A30495"/>
    <w:rsid w:val="00A30F46"/>
    <w:rsid w:val="00A3104C"/>
    <w:rsid w:val="00A31759"/>
    <w:rsid w:val="00A325B7"/>
    <w:rsid w:val="00A331B0"/>
    <w:rsid w:val="00A33649"/>
    <w:rsid w:val="00A33BD5"/>
    <w:rsid w:val="00A33E40"/>
    <w:rsid w:val="00A3451F"/>
    <w:rsid w:val="00A34957"/>
    <w:rsid w:val="00A349B9"/>
    <w:rsid w:val="00A34A70"/>
    <w:rsid w:val="00A35892"/>
    <w:rsid w:val="00A36285"/>
    <w:rsid w:val="00A3648C"/>
    <w:rsid w:val="00A36A43"/>
    <w:rsid w:val="00A36E2E"/>
    <w:rsid w:val="00A3782B"/>
    <w:rsid w:val="00A4028F"/>
    <w:rsid w:val="00A4042C"/>
    <w:rsid w:val="00A40E75"/>
    <w:rsid w:val="00A410D1"/>
    <w:rsid w:val="00A41143"/>
    <w:rsid w:val="00A41486"/>
    <w:rsid w:val="00A4161C"/>
    <w:rsid w:val="00A423C4"/>
    <w:rsid w:val="00A435A7"/>
    <w:rsid w:val="00A436EE"/>
    <w:rsid w:val="00A44401"/>
    <w:rsid w:val="00A44583"/>
    <w:rsid w:val="00A44DFA"/>
    <w:rsid w:val="00A45D84"/>
    <w:rsid w:val="00A46224"/>
    <w:rsid w:val="00A474C2"/>
    <w:rsid w:val="00A4778D"/>
    <w:rsid w:val="00A47C4A"/>
    <w:rsid w:val="00A5089C"/>
    <w:rsid w:val="00A50A59"/>
    <w:rsid w:val="00A50BA5"/>
    <w:rsid w:val="00A50DA3"/>
    <w:rsid w:val="00A52485"/>
    <w:rsid w:val="00A5279F"/>
    <w:rsid w:val="00A52D43"/>
    <w:rsid w:val="00A52F70"/>
    <w:rsid w:val="00A5307C"/>
    <w:rsid w:val="00A53287"/>
    <w:rsid w:val="00A53F1E"/>
    <w:rsid w:val="00A562BB"/>
    <w:rsid w:val="00A56AD9"/>
    <w:rsid w:val="00A57C1A"/>
    <w:rsid w:val="00A607B9"/>
    <w:rsid w:val="00A61227"/>
    <w:rsid w:val="00A612D0"/>
    <w:rsid w:val="00A620E7"/>
    <w:rsid w:val="00A629BA"/>
    <w:rsid w:val="00A62F01"/>
    <w:rsid w:val="00A6490E"/>
    <w:rsid w:val="00A64BEF"/>
    <w:rsid w:val="00A6618F"/>
    <w:rsid w:val="00A66C2C"/>
    <w:rsid w:val="00A675C3"/>
    <w:rsid w:val="00A6773B"/>
    <w:rsid w:val="00A6782F"/>
    <w:rsid w:val="00A67A61"/>
    <w:rsid w:val="00A70153"/>
    <w:rsid w:val="00A70F1C"/>
    <w:rsid w:val="00A717D3"/>
    <w:rsid w:val="00A7188C"/>
    <w:rsid w:val="00A730C2"/>
    <w:rsid w:val="00A73CCD"/>
    <w:rsid w:val="00A743DD"/>
    <w:rsid w:val="00A747C2"/>
    <w:rsid w:val="00A7492A"/>
    <w:rsid w:val="00A7551F"/>
    <w:rsid w:val="00A7570B"/>
    <w:rsid w:val="00A76492"/>
    <w:rsid w:val="00A76B82"/>
    <w:rsid w:val="00A771F3"/>
    <w:rsid w:val="00A804D5"/>
    <w:rsid w:val="00A81A8C"/>
    <w:rsid w:val="00A826BA"/>
    <w:rsid w:val="00A82E77"/>
    <w:rsid w:val="00A834D8"/>
    <w:rsid w:val="00A84294"/>
    <w:rsid w:val="00A8433A"/>
    <w:rsid w:val="00A846F7"/>
    <w:rsid w:val="00A84EAD"/>
    <w:rsid w:val="00A8523D"/>
    <w:rsid w:val="00A8568E"/>
    <w:rsid w:val="00A8609E"/>
    <w:rsid w:val="00A86B99"/>
    <w:rsid w:val="00A870A9"/>
    <w:rsid w:val="00A87A39"/>
    <w:rsid w:val="00A91C7D"/>
    <w:rsid w:val="00A920E0"/>
    <w:rsid w:val="00A92989"/>
    <w:rsid w:val="00A93096"/>
    <w:rsid w:val="00A931EB"/>
    <w:rsid w:val="00A9495F"/>
    <w:rsid w:val="00A95FE9"/>
    <w:rsid w:val="00A97BD6"/>
    <w:rsid w:val="00A97C6D"/>
    <w:rsid w:val="00A97EDA"/>
    <w:rsid w:val="00AA00F8"/>
    <w:rsid w:val="00AA0BBE"/>
    <w:rsid w:val="00AA0BF1"/>
    <w:rsid w:val="00AA1245"/>
    <w:rsid w:val="00AA1A44"/>
    <w:rsid w:val="00AA327D"/>
    <w:rsid w:val="00AA3496"/>
    <w:rsid w:val="00AA3592"/>
    <w:rsid w:val="00AA4D51"/>
    <w:rsid w:val="00AA512D"/>
    <w:rsid w:val="00AA5969"/>
    <w:rsid w:val="00AA60DD"/>
    <w:rsid w:val="00AA6669"/>
    <w:rsid w:val="00AA6B53"/>
    <w:rsid w:val="00AA6DC7"/>
    <w:rsid w:val="00AA6F47"/>
    <w:rsid w:val="00AA72A9"/>
    <w:rsid w:val="00AA7396"/>
    <w:rsid w:val="00AB13C8"/>
    <w:rsid w:val="00AB183A"/>
    <w:rsid w:val="00AB1C58"/>
    <w:rsid w:val="00AB33BE"/>
    <w:rsid w:val="00AB4CC9"/>
    <w:rsid w:val="00AB51A6"/>
    <w:rsid w:val="00AB5CE8"/>
    <w:rsid w:val="00AC17ED"/>
    <w:rsid w:val="00AC26CA"/>
    <w:rsid w:val="00AC2D8B"/>
    <w:rsid w:val="00AC3B3F"/>
    <w:rsid w:val="00AC4808"/>
    <w:rsid w:val="00AC598D"/>
    <w:rsid w:val="00AC5B64"/>
    <w:rsid w:val="00AC5C26"/>
    <w:rsid w:val="00AC6C8F"/>
    <w:rsid w:val="00AC749B"/>
    <w:rsid w:val="00AC7645"/>
    <w:rsid w:val="00AC7DEC"/>
    <w:rsid w:val="00AC7E4F"/>
    <w:rsid w:val="00AC7EE1"/>
    <w:rsid w:val="00AD0911"/>
    <w:rsid w:val="00AD154E"/>
    <w:rsid w:val="00AD1712"/>
    <w:rsid w:val="00AD18EF"/>
    <w:rsid w:val="00AD1B58"/>
    <w:rsid w:val="00AD1C93"/>
    <w:rsid w:val="00AD2019"/>
    <w:rsid w:val="00AD3B0B"/>
    <w:rsid w:val="00AD4AFE"/>
    <w:rsid w:val="00AD4FED"/>
    <w:rsid w:val="00AD523E"/>
    <w:rsid w:val="00AD57BF"/>
    <w:rsid w:val="00AD5F05"/>
    <w:rsid w:val="00AD5F85"/>
    <w:rsid w:val="00AD7BAD"/>
    <w:rsid w:val="00AD7DE0"/>
    <w:rsid w:val="00AE2029"/>
    <w:rsid w:val="00AE2189"/>
    <w:rsid w:val="00AE29F0"/>
    <w:rsid w:val="00AE2DF1"/>
    <w:rsid w:val="00AE33D4"/>
    <w:rsid w:val="00AE3ECE"/>
    <w:rsid w:val="00AE4246"/>
    <w:rsid w:val="00AE50E2"/>
    <w:rsid w:val="00AE5396"/>
    <w:rsid w:val="00AE5960"/>
    <w:rsid w:val="00AE6CFA"/>
    <w:rsid w:val="00AF01DF"/>
    <w:rsid w:val="00AF0416"/>
    <w:rsid w:val="00AF0D29"/>
    <w:rsid w:val="00AF0D9B"/>
    <w:rsid w:val="00AF224A"/>
    <w:rsid w:val="00AF242C"/>
    <w:rsid w:val="00AF3678"/>
    <w:rsid w:val="00AF3A06"/>
    <w:rsid w:val="00AF3B15"/>
    <w:rsid w:val="00AF3C3D"/>
    <w:rsid w:val="00AF4848"/>
    <w:rsid w:val="00AF4FF8"/>
    <w:rsid w:val="00AF5670"/>
    <w:rsid w:val="00AF6A74"/>
    <w:rsid w:val="00AF7451"/>
    <w:rsid w:val="00AF7892"/>
    <w:rsid w:val="00AF7B05"/>
    <w:rsid w:val="00B0013E"/>
    <w:rsid w:val="00B00C01"/>
    <w:rsid w:val="00B04232"/>
    <w:rsid w:val="00B05ACD"/>
    <w:rsid w:val="00B05FCD"/>
    <w:rsid w:val="00B06DB9"/>
    <w:rsid w:val="00B06F30"/>
    <w:rsid w:val="00B07576"/>
    <w:rsid w:val="00B076FD"/>
    <w:rsid w:val="00B07A46"/>
    <w:rsid w:val="00B07A5E"/>
    <w:rsid w:val="00B07BDF"/>
    <w:rsid w:val="00B07E58"/>
    <w:rsid w:val="00B120BD"/>
    <w:rsid w:val="00B12AEF"/>
    <w:rsid w:val="00B13803"/>
    <w:rsid w:val="00B13C73"/>
    <w:rsid w:val="00B14965"/>
    <w:rsid w:val="00B14985"/>
    <w:rsid w:val="00B163CD"/>
    <w:rsid w:val="00B16E7F"/>
    <w:rsid w:val="00B17299"/>
    <w:rsid w:val="00B20DE7"/>
    <w:rsid w:val="00B2154D"/>
    <w:rsid w:val="00B21FE4"/>
    <w:rsid w:val="00B22195"/>
    <w:rsid w:val="00B22737"/>
    <w:rsid w:val="00B2320A"/>
    <w:rsid w:val="00B2353B"/>
    <w:rsid w:val="00B237FB"/>
    <w:rsid w:val="00B23E57"/>
    <w:rsid w:val="00B25289"/>
    <w:rsid w:val="00B26FAC"/>
    <w:rsid w:val="00B275AA"/>
    <w:rsid w:val="00B27CA3"/>
    <w:rsid w:val="00B300EB"/>
    <w:rsid w:val="00B308DD"/>
    <w:rsid w:val="00B3099F"/>
    <w:rsid w:val="00B316FD"/>
    <w:rsid w:val="00B31F8F"/>
    <w:rsid w:val="00B32A63"/>
    <w:rsid w:val="00B32DC8"/>
    <w:rsid w:val="00B32E4E"/>
    <w:rsid w:val="00B3391D"/>
    <w:rsid w:val="00B33D21"/>
    <w:rsid w:val="00B33ECA"/>
    <w:rsid w:val="00B3499C"/>
    <w:rsid w:val="00B34E3D"/>
    <w:rsid w:val="00B351C8"/>
    <w:rsid w:val="00B35607"/>
    <w:rsid w:val="00B37BDC"/>
    <w:rsid w:val="00B37BE6"/>
    <w:rsid w:val="00B37F16"/>
    <w:rsid w:val="00B40988"/>
    <w:rsid w:val="00B40C79"/>
    <w:rsid w:val="00B412A2"/>
    <w:rsid w:val="00B41DC8"/>
    <w:rsid w:val="00B42314"/>
    <w:rsid w:val="00B423E2"/>
    <w:rsid w:val="00B42BAB"/>
    <w:rsid w:val="00B4421A"/>
    <w:rsid w:val="00B4491A"/>
    <w:rsid w:val="00B44B58"/>
    <w:rsid w:val="00B44D6C"/>
    <w:rsid w:val="00B45D63"/>
    <w:rsid w:val="00B468A5"/>
    <w:rsid w:val="00B4709E"/>
    <w:rsid w:val="00B477C4"/>
    <w:rsid w:val="00B47FDB"/>
    <w:rsid w:val="00B5009A"/>
    <w:rsid w:val="00B5064D"/>
    <w:rsid w:val="00B52B4D"/>
    <w:rsid w:val="00B5314A"/>
    <w:rsid w:val="00B53C50"/>
    <w:rsid w:val="00B5539F"/>
    <w:rsid w:val="00B55D30"/>
    <w:rsid w:val="00B55F08"/>
    <w:rsid w:val="00B57605"/>
    <w:rsid w:val="00B604D8"/>
    <w:rsid w:val="00B60820"/>
    <w:rsid w:val="00B60830"/>
    <w:rsid w:val="00B609B7"/>
    <w:rsid w:val="00B63A1F"/>
    <w:rsid w:val="00B63AD3"/>
    <w:rsid w:val="00B63E29"/>
    <w:rsid w:val="00B645A4"/>
    <w:rsid w:val="00B6515C"/>
    <w:rsid w:val="00B6549A"/>
    <w:rsid w:val="00B65BC4"/>
    <w:rsid w:val="00B665FB"/>
    <w:rsid w:val="00B67365"/>
    <w:rsid w:val="00B7020B"/>
    <w:rsid w:val="00B70882"/>
    <w:rsid w:val="00B70F4B"/>
    <w:rsid w:val="00B7135B"/>
    <w:rsid w:val="00B718F1"/>
    <w:rsid w:val="00B728C1"/>
    <w:rsid w:val="00B73B44"/>
    <w:rsid w:val="00B749DE"/>
    <w:rsid w:val="00B74A37"/>
    <w:rsid w:val="00B75DF6"/>
    <w:rsid w:val="00B75F5E"/>
    <w:rsid w:val="00B763CA"/>
    <w:rsid w:val="00B76493"/>
    <w:rsid w:val="00B77B65"/>
    <w:rsid w:val="00B800F2"/>
    <w:rsid w:val="00B8035E"/>
    <w:rsid w:val="00B80C4C"/>
    <w:rsid w:val="00B80F77"/>
    <w:rsid w:val="00B813BE"/>
    <w:rsid w:val="00B8236F"/>
    <w:rsid w:val="00B8266F"/>
    <w:rsid w:val="00B82FEB"/>
    <w:rsid w:val="00B8324B"/>
    <w:rsid w:val="00B83789"/>
    <w:rsid w:val="00B83E40"/>
    <w:rsid w:val="00B848EC"/>
    <w:rsid w:val="00B85507"/>
    <w:rsid w:val="00B85D44"/>
    <w:rsid w:val="00B86997"/>
    <w:rsid w:val="00B8721F"/>
    <w:rsid w:val="00B8743B"/>
    <w:rsid w:val="00B8788B"/>
    <w:rsid w:val="00B9030A"/>
    <w:rsid w:val="00B90520"/>
    <w:rsid w:val="00B90545"/>
    <w:rsid w:val="00B90ABF"/>
    <w:rsid w:val="00B921C2"/>
    <w:rsid w:val="00B92B5F"/>
    <w:rsid w:val="00B92E49"/>
    <w:rsid w:val="00B932CF"/>
    <w:rsid w:val="00B93993"/>
    <w:rsid w:val="00B93D2D"/>
    <w:rsid w:val="00B949A1"/>
    <w:rsid w:val="00B952B2"/>
    <w:rsid w:val="00B9548A"/>
    <w:rsid w:val="00B957D5"/>
    <w:rsid w:val="00B96A9E"/>
    <w:rsid w:val="00B96B3E"/>
    <w:rsid w:val="00B9703A"/>
    <w:rsid w:val="00B97234"/>
    <w:rsid w:val="00B97D95"/>
    <w:rsid w:val="00BA1035"/>
    <w:rsid w:val="00BA1403"/>
    <w:rsid w:val="00BA2019"/>
    <w:rsid w:val="00BA22C6"/>
    <w:rsid w:val="00BA2FE8"/>
    <w:rsid w:val="00BA405B"/>
    <w:rsid w:val="00BA4770"/>
    <w:rsid w:val="00BA4B75"/>
    <w:rsid w:val="00BA4EFB"/>
    <w:rsid w:val="00BA5464"/>
    <w:rsid w:val="00BA5907"/>
    <w:rsid w:val="00BA5A66"/>
    <w:rsid w:val="00BA6B0E"/>
    <w:rsid w:val="00BA7023"/>
    <w:rsid w:val="00BA7976"/>
    <w:rsid w:val="00BB0B43"/>
    <w:rsid w:val="00BB2E7D"/>
    <w:rsid w:val="00BB30FC"/>
    <w:rsid w:val="00BB3E44"/>
    <w:rsid w:val="00BB40F3"/>
    <w:rsid w:val="00BB439B"/>
    <w:rsid w:val="00BB4809"/>
    <w:rsid w:val="00BB5B26"/>
    <w:rsid w:val="00BB6AE1"/>
    <w:rsid w:val="00BB7BC1"/>
    <w:rsid w:val="00BB7C2A"/>
    <w:rsid w:val="00BB7DE4"/>
    <w:rsid w:val="00BC0E4F"/>
    <w:rsid w:val="00BC0EF9"/>
    <w:rsid w:val="00BC0F01"/>
    <w:rsid w:val="00BC162E"/>
    <w:rsid w:val="00BC1C1D"/>
    <w:rsid w:val="00BC250B"/>
    <w:rsid w:val="00BC4A1C"/>
    <w:rsid w:val="00BC4FA6"/>
    <w:rsid w:val="00BC51C4"/>
    <w:rsid w:val="00BC53D5"/>
    <w:rsid w:val="00BC58E4"/>
    <w:rsid w:val="00BC5B9C"/>
    <w:rsid w:val="00BC660B"/>
    <w:rsid w:val="00BC7743"/>
    <w:rsid w:val="00BC7B74"/>
    <w:rsid w:val="00BC7FA1"/>
    <w:rsid w:val="00BD0462"/>
    <w:rsid w:val="00BD0BC4"/>
    <w:rsid w:val="00BD0F7D"/>
    <w:rsid w:val="00BD1AAD"/>
    <w:rsid w:val="00BD248F"/>
    <w:rsid w:val="00BD2627"/>
    <w:rsid w:val="00BD2C94"/>
    <w:rsid w:val="00BD2FAF"/>
    <w:rsid w:val="00BD400B"/>
    <w:rsid w:val="00BD4805"/>
    <w:rsid w:val="00BD5474"/>
    <w:rsid w:val="00BD59D9"/>
    <w:rsid w:val="00BD6038"/>
    <w:rsid w:val="00BD7B5E"/>
    <w:rsid w:val="00BE0680"/>
    <w:rsid w:val="00BE19BD"/>
    <w:rsid w:val="00BE1A5B"/>
    <w:rsid w:val="00BE1C4E"/>
    <w:rsid w:val="00BE2319"/>
    <w:rsid w:val="00BE2946"/>
    <w:rsid w:val="00BE298D"/>
    <w:rsid w:val="00BE489A"/>
    <w:rsid w:val="00BE5080"/>
    <w:rsid w:val="00BE6003"/>
    <w:rsid w:val="00BE6348"/>
    <w:rsid w:val="00BE647E"/>
    <w:rsid w:val="00BE6977"/>
    <w:rsid w:val="00BE7864"/>
    <w:rsid w:val="00BF073C"/>
    <w:rsid w:val="00BF2715"/>
    <w:rsid w:val="00BF28AB"/>
    <w:rsid w:val="00BF3EAC"/>
    <w:rsid w:val="00BF44E0"/>
    <w:rsid w:val="00BF4F48"/>
    <w:rsid w:val="00BF506C"/>
    <w:rsid w:val="00BF6504"/>
    <w:rsid w:val="00BF72CE"/>
    <w:rsid w:val="00BF752F"/>
    <w:rsid w:val="00BF7764"/>
    <w:rsid w:val="00C004D1"/>
    <w:rsid w:val="00C00606"/>
    <w:rsid w:val="00C007E9"/>
    <w:rsid w:val="00C0096A"/>
    <w:rsid w:val="00C00DB5"/>
    <w:rsid w:val="00C01039"/>
    <w:rsid w:val="00C01B91"/>
    <w:rsid w:val="00C02963"/>
    <w:rsid w:val="00C02982"/>
    <w:rsid w:val="00C02C45"/>
    <w:rsid w:val="00C02FC7"/>
    <w:rsid w:val="00C038D6"/>
    <w:rsid w:val="00C05187"/>
    <w:rsid w:val="00C06C45"/>
    <w:rsid w:val="00C06FE5"/>
    <w:rsid w:val="00C07B05"/>
    <w:rsid w:val="00C10AEE"/>
    <w:rsid w:val="00C1185D"/>
    <w:rsid w:val="00C11B57"/>
    <w:rsid w:val="00C1203E"/>
    <w:rsid w:val="00C120DC"/>
    <w:rsid w:val="00C12A40"/>
    <w:rsid w:val="00C12A44"/>
    <w:rsid w:val="00C12E2D"/>
    <w:rsid w:val="00C136CD"/>
    <w:rsid w:val="00C139C2"/>
    <w:rsid w:val="00C13D96"/>
    <w:rsid w:val="00C14413"/>
    <w:rsid w:val="00C148D2"/>
    <w:rsid w:val="00C14CD7"/>
    <w:rsid w:val="00C14F1A"/>
    <w:rsid w:val="00C14F9E"/>
    <w:rsid w:val="00C14FE9"/>
    <w:rsid w:val="00C15464"/>
    <w:rsid w:val="00C15AE6"/>
    <w:rsid w:val="00C166E1"/>
    <w:rsid w:val="00C20371"/>
    <w:rsid w:val="00C20440"/>
    <w:rsid w:val="00C20D2D"/>
    <w:rsid w:val="00C214EC"/>
    <w:rsid w:val="00C21504"/>
    <w:rsid w:val="00C2244F"/>
    <w:rsid w:val="00C22810"/>
    <w:rsid w:val="00C22826"/>
    <w:rsid w:val="00C232A3"/>
    <w:rsid w:val="00C2336C"/>
    <w:rsid w:val="00C24F19"/>
    <w:rsid w:val="00C253F3"/>
    <w:rsid w:val="00C25B66"/>
    <w:rsid w:val="00C301FB"/>
    <w:rsid w:val="00C3094C"/>
    <w:rsid w:val="00C30AA9"/>
    <w:rsid w:val="00C30BE7"/>
    <w:rsid w:val="00C31C3C"/>
    <w:rsid w:val="00C31C8A"/>
    <w:rsid w:val="00C327BD"/>
    <w:rsid w:val="00C329B5"/>
    <w:rsid w:val="00C32A04"/>
    <w:rsid w:val="00C32CEE"/>
    <w:rsid w:val="00C335E2"/>
    <w:rsid w:val="00C33DBE"/>
    <w:rsid w:val="00C3404F"/>
    <w:rsid w:val="00C341B8"/>
    <w:rsid w:val="00C349BC"/>
    <w:rsid w:val="00C35028"/>
    <w:rsid w:val="00C3534E"/>
    <w:rsid w:val="00C35979"/>
    <w:rsid w:val="00C36405"/>
    <w:rsid w:val="00C37462"/>
    <w:rsid w:val="00C37724"/>
    <w:rsid w:val="00C37AFB"/>
    <w:rsid w:val="00C407FF"/>
    <w:rsid w:val="00C40811"/>
    <w:rsid w:val="00C40ED2"/>
    <w:rsid w:val="00C40F73"/>
    <w:rsid w:val="00C41091"/>
    <w:rsid w:val="00C41AFF"/>
    <w:rsid w:val="00C41E7A"/>
    <w:rsid w:val="00C41F09"/>
    <w:rsid w:val="00C42D89"/>
    <w:rsid w:val="00C42FE8"/>
    <w:rsid w:val="00C430C6"/>
    <w:rsid w:val="00C43325"/>
    <w:rsid w:val="00C437E8"/>
    <w:rsid w:val="00C44280"/>
    <w:rsid w:val="00C44364"/>
    <w:rsid w:val="00C446FC"/>
    <w:rsid w:val="00C44B2D"/>
    <w:rsid w:val="00C45D12"/>
    <w:rsid w:val="00C47646"/>
    <w:rsid w:val="00C47C5F"/>
    <w:rsid w:val="00C50F0F"/>
    <w:rsid w:val="00C51369"/>
    <w:rsid w:val="00C530F6"/>
    <w:rsid w:val="00C534E3"/>
    <w:rsid w:val="00C53A76"/>
    <w:rsid w:val="00C54340"/>
    <w:rsid w:val="00C5466C"/>
    <w:rsid w:val="00C55135"/>
    <w:rsid w:val="00C57E79"/>
    <w:rsid w:val="00C61B48"/>
    <w:rsid w:val="00C6272C"/>
    <w:rsid w:val="00C630D6"/>
    <w:rsid w:val="00C6319E"/>
    <w:rsid w:val="00C631DA"/>
    <w:rsid w:val="00C63845"/>
    <w:rsid w:val="00C63A60"/>
    <w:rsid w:val="00C63E10"/>
    <w:rsid w:val="00C6454D"/>
    <w:rsid w:val="00C64879"/>
    <w:rsid w:val="00C6580E"/>
    <w:rsid w:val="00C65D8D"/>
    <w:rsid w:val="00C65E67"/>
    <w:rsid w:val="00C66161"/>
    <w:rsid w:val="00C665F1"/>
    <w:rsid w:val="00C671AB"/>
    <w:rsid w:val="00C6723F"/>
    <w:rsid w:val="00C7032A"/>
    <w:rsid w:val="00C70FCA"/>
    <w:rsid w:val="00C71CFA"/>
    <w:rsid w:val="00C71CFD"/>
    <w:rsid w:val="00C726DF"/>
    <w:rsid w:val="00C72E6C"/>
    <w:rsid w:val="00C72FD8"/>
    <w:rsid w:val="00C72FE0"/>
    <w:rsid w:val="00C74C76"/>
    <w:rsid w:val="00C74FE2"/>
    <w:rsid w:val="00C75BAB"/>
    <w:rsid w:val="00C7630D"/>
    <w:rsid w:val="00C76F31"/>
    <w:rsid w:val="00C80EFB"/>
    <w:rsid w:val="00C81A2E"/>
    <w:rsid w:val="00C82679"/>
    <w:rsid w:val="00C837FE"/>
    <w:rsid w:val="00C83982"/>
    <w:rsid w:val="00C83F8A"/>
    <w:rsid w:val="00C85346"/>
    <w:rsid w:val="00C856C6"/>
    <w:rsid w:val="00C85C0F"/>
    <w:rsid w:val="00C8659D"/>
    <w:rsid w:val="00C865C8"/>
    <w:rsid w:val="00C872EE"/>
    <w:rsid w:val="00C874EE"/>
    <w:rsid w:val="00C901EF"/>
    <w:rsid w:val="00C90C44"/>
    <w:rsid w:val="00C91613"/>
    <w:rsid w:val="00C91D4E"/>
    <w:rsid w:val="00C93014"/>
    <w:rsid w:val="00C93656"/>
    <w:rsid w:val="00C94136"/>
    <w:rsid w:val="00C94434"/>
    <w:rsid w:val="00C9491E"/>
    <w:rsid w:val="00C952D4"/>
    <w:rsid w:val="00C9543C"/>
    <w:rsid w:val="00C9590F"/>
    <w:rsid w:val="00C9677B"/>
    <w:rsid w:val="00C96A83"/>
    <w:rsid w:val="00C97445"/>
    <w:rsid w:val="00C978DB"/>
    <w:rsid w:val="00C97EDC"/>
    <w:rsid w:val="00CA05AD"/>
    <w:rsid w:val="00CA12AF"/>
    <w:rsid w:val="00CA138A"/>
    <w:rsid w:val="00CA2518"/>
    <w:rsid w:val="00CA27C3"/>
    <w:rsid w:val="00CA2F4D"/>
    <w:rsid w:val="00CA3843"/>
    <w:rsid w:val="00CA3EF7"/>
    <w:rsid w:val="00CA4355"/>
    <w:rsid w:val="00CA45E2"/>
    <w:rsid w:val="00CA5BC6"/>
    <w:rsid w:val="00CA6562"/>
    <w:rsid w:val="00CA6740"/>
    <w:rsid w:val="00CA6964"/>
    <w:rsid w:val="00CA6999"/>
    <w:rsid w:val="00CA6FAF"/>
    <w:rsid w:val="00CA702D"/>
    <w:rsid w:val="00CA769D"/>
    <w:rsid w:val="00CA7DAA"/>
    <w:rsid w:val="00CA7DEA"/>
    <w:rsid w:val="00CB05D0"/>
    <w:rsid w:val="00CB0E93"/>
    <w:rsid w:val="00CB12D8"/>
    <w:rsid w:val="00CB1C76"/>
    <w:rsid w:val="00CB1EE2"/>
    <w:rsid w:val="00CB29D4"/>
    <w:rsid w:val="00CB32F1"/>
    <w:rsid w:val="00CB3355"/>
    <w:rsid w:val="00CB3BBF"/>
    <w:rsid w:val="00CB4440"/>
    <w:rsid w:val="00CB48C7"/>
    <w:rsid w:val="00CB5CA3"/>
    <w:rsid w:val="00CB5F47"/>
    <w:rsid w:val="00CB6782"/>
    <w:rsid w:val="00CB68CB"/>
    <w:rsid w:val="00CC0032"/>
    <w:rsid w:val="00CC0134"/>
    <w:rsid w:val="00CC037C"/>
    <w:rsid w:val="00CC05D2"/>
    <w:rsid w:val="00CC1CAF"/>
    <w:rsid w:val="00CC3B28"/>
    <w:rsid w:val="00CC4CB3"/>
    <w:rsid w:val="00CC4EA5"/>
    <w:rsid w:val="00CC5210"/>
    <w:rsid w:val="00CC76D9"/>
    <w:rsid w:val="00CC7D64"/>
    <w:rsid w:val="00CD055E"/>
    <w:rsid w:val="00CD08FE"/>
    <w:rsid w:val="00CD17E2"/>
    <w:rsid w:val="00CD18AA"/>
    <w:rsid w:val="00CD21C1"/>
    <w:rsid w:val="00CD295D"/>
    <w:rsid w:val="00CD2CBA"/>
    <w:rsid w:val="00CD44B8"/>
    <w:rsid w:val="00CD4876"/>
    <w:rsid w:val="00CD4D02"/>
    <w:rsid w:val="00CD50ED"/>
    <w:rsid w:val="00CD5101"/>
    <w:rsid w:val="00CD5C01"/>
    <w:rsid w:val="00CD60E0"/>
    <w:rsid w:val="00CD6590"/>
    <w:rsid w:val="00CD7ABD"/>
    <w:rsid w:val="00CD7BE1"/>
    <w:rsid w:val="00CE11C3"/>
    <w:rsid w:val="00CE1A0F"/>
    <w:rsid w:val="00CE1D14"/>
    <w:rsid w:val="00CE2329"/>
    <w:rsid w:val="00CE2ECB"/>
    <w:rsid w:val="00CE4295"/>
    <w:rsid w:val="00CE4824"/>
    <w:rsid w:val="00CE4E18"/>
    <w:rsid w:val="00CE5171"/>
    <w:rsid w:val="00CE5326"/>
    <w:rsid w:val="00CE55E4"/>
    <w:rsid w:val="00CE587D"/>
    <w:rsid w:val="00CE61BD"/>
    <w:rsid w:val="00CE61F9"/>
    <w:rsid w:val="00CE6BB8"/>
    <w:rsid w:val="00CE79F0"/>
    <w:rsid w:val="00CF00F6"/>
    <w:rsid w:val="00CF00FC"/>
    <w:rsid w:val="00CF09A9"/>
    <w:rsid w:val="00CF0FEA"/>
    <w:rsid w:val="00CF170A"/>
    <w:rsid w:val="00CF1FD4"/>
    <w:rsid w:val="00CF2449"/>
    <w:rsid w:val="00CF31EF"/>
    <w:rsid w:val="00CF34C5"/>
    <w:rsid w:val="00CF3FBB"/>
    <w:rsid w:val="00CF4364"/>
    <w:rsid w:val="00CF45D3"/>
    <w:rsid w:val="00CF4AA0"/>
    <w:rsid w:val="00CF515C"/>
    <w:rsid w:val="00CF5504"/>
    <w:rsid w:val="00CF5841"/>
    <w:rsid w:val="00CF6786"/>
    <w:rsid w:val="00CF7DB2"/>
    <w:rsid w:val="00D01BD5"/>
    <w:rsid w:val="00D01D4C"/>
    <w:rsid w:val="00D02AE0"/>
    <w:rsid w:val="00D02CD4"/>
    <w:rsid w:val="00D036A9"/>
    <w:rsid w:val="00D040B4"/>
    <w:rsid w:val="00D04D94"/>
    <w:rsid w:val="00D04E9D"/>
    <w:rsid w:val="00D04F9D"/>
    <w:rsid w:val="00D059C1"/>
    <w:rsid w:val="00D05CC2"/>
    <w:rsid w:val="00D0670B"/>
    <w:rsid w:val="00D06B56"/>
    <w:rsid w:val="00D06CF6"/>
    <w:rsid w:val="00D10EC5"/>
    <w:rsid w:val="00D126DB"/>
    <w:rsid w:val="00D1307C"/>
    <w:rsid w:val="00D13463"/>
    <w:rsid w:val="00D13530"/>
    <w:rsid w:val="00D138CB"/>
    <w:rsid w:val="00D141C6"/>
    <w:rsid w:val="00D15BE2"/>
    <w:rsid w:val="00D15CBA"/>
    <w:rsid w:val="00D207ED"/>
    <w:rsid w:val="00D20C6D"/>
    <w:rsid w:val="00D26188"/>
    <w:rsid w:val="00D26362"/>
    <w:rsid w:val="00D2728D"/>
    <w:rsid w:val="00D27424"/>
    <w:rsid w:val="00D2771D"/>
    <w:rsid w:val="00D277AD"/>
    <w:rsid w:val="00D27E80"/>
    <w:rsid w:val="00D30996"/>
    <w:rsid w:val="00D32836"/>
    <w:rsid w:val="00D32CFA"/>
    <w:rsid w:val="00D330A5"/>
    <w:rsid w:val="00D33CF8"/>
    <w:rsid w:val="00D3489D"/>
    <w:rsid w:val="00D3499F"/>
    <w:rsid w:val="00D35EB0"/>
    <w:rsid w:val="00D37AC8"/>
    <w:rsid w:val="00D37EF6"/>
    <w:rsid w:val="00D4022F"/>
    <w:rsid w:val="00D40792"/>
    <w:rsid w:val="00D40A11"/>
    <w:rsid w:val="00D4102F"/>
    <w:rsid w:val="00D41288"/>
    <w:rsid w:val="00D418A2"/>
    <w:rsid w:val="00D41CB1"/>
    <w:rsid w:val="00D42F9A"/>
    <w:rsid w:val="00D43743"/>
    <w:rsid w:val="00D43D5A"/>
    <w:rsid w:val="00D43F30"/>
    <w:rsid w:val="00D44002"/>
    <w:rsid w:val="00D45EAC"/>
    <w:rsid w:val="00D465B9"/>
    <w:rsid w:val="00D46BA5"/>
    <w:rsid w:val="00D46E9F"/>
    <w:rsid w:val="00D47045"/>
    <w:rsid w:val="00D47F9B"/>
    <w:rsid w:val="00D51D3C"/>
    <w:rsid w:val="00D52788"/>
    <w:rsid w:val="00D52830"/>
    <w:rsid w:val="00D534A7"/>
    <w:rsid w:val="00D536D6"/>
    <w:rsid w:val="00D5556E"/>
    <w:rsid w:val="00D55699"/>
    <w:rsid w:val="00D55832"/>
    <w:rsid w:val="00D56032"/>
    <w:rsid w:val="00D565E8"/>
    <w:rsid w:val="00D56654"/>
    <w:rsid w:val="00D569EA"/>
    <w:rsid w:val="00D56A23"/>
    <w:rsid w:val="00D56B94"/>
    <w:rsid w:val="00D57F9D"/>
    <w:rsid w:val="00D605FA"/>
    <w:rsid w:val="00D613FA"/>
    <w:rsid w:val="00D62B72"/>
    <w:rsid w:val="00D63D4D"/>
    <w:rsid w:val="00D65391"/>
    <w:rsid w:val="00D65BE0"/>
    <w:rsid w:val="00D66448"/>
    <w:rsid w:val="00D667F7"/>
    <w:rsid w:val="00D66B96"/>
    <w:rsid w:val="00D66D07"/>
    <w:rsid w:val="00D67457"/>
    <w:rsid w:val="00D67A0F"/>
    <w:rsid w:val="00D67C28"/>
    <w:rsid w:val="00D67C82"/>
    <w:rsid w:val="00D67F33"/>
    <w:rsid w:val="00D704E0"/>
    <w:rsid w:val="00D70671"/>
    <w:rsid w:val="00D70E7B"/>
    <w:rsid w:val="00D7262D"/>
    <w:rsid w:val="00D74066"/>
    <w:rsid w:val="00D7438C"/>
    <w:rsid w:val="00D74404"/>
    <w:rsid w:val="00D7542B"/>
    <w:rsid w:val="00D75BA8"/>
    <w:rsid w:val="00D75BE1"/>
    <w:rsid w:val="00D80343"/>
    <w:rsid w:val="00D804A5"/>
    <w:rsid w:val="00D80B5C"/>
    <w:rsid w:val="00D81184"/>
    <w:rsid w:val="00D81C6F"/>
    <w:rsid w:val="00D82747"/>
    <w:rsid w:val="00D82A5B"/>
    <w:rsid w:val="00D83637"/>
    <w:rsid w:val="00D83B3B"/>
    <w:rsid w:val="00D841D8"/>
    <w:rsid w:val="00D84FD3"/>
    <w:rsid w:val="00D852E6"/>
    <w:rsid w:val="00D86293"/>
    <w:rsid w:val="00D86AA7"/>
    <w:rsid w:val="00D872C0"/>
    <w:rsid w:val="00D90CD0"/>
    <w:rsid w:val="00D91234"/>
    <w:rsid w:val="00D91C09"/>
    <w:rsid w:val="00D91C49"/>
    <w:rsid w:val="00D9208A"/>
    <w:rsid w:val="00D92421"/>
    <w:rsid w:val="00D92422"/>
    <w:rsid w:val="00D92753"/>
    <w:rsid w:val="00D9277A"/>
    <w:rsid w:val="00D9409A"/>
    <w:rsid w:val="00D94D05"/>
    <w:rsid w:val="00D9502D"/>
    <w:rsid w:val="00D95BA5"/>
    <w:rsid w:val="00DA021B"/>
    <w:rsid w:val="00DA1508"/>
    <w:rsid w:val="00DA288F"/>
    <w:rsid w:val="00DA2B10"/>
    <w:rsid w:val="00DA33A5"/>
    <w:rsid w:val="00DA3479"/>
    <w:rsid w:val="00DA3503"/>
    <w:rsid w:val="00DA392B"/>
    <w:rsid w:val="00DA5F6C"/>
    <w:rsid w:val="00DB030B"/>
    <w:rsid w:val="00DB0875"/>
    <w:rsid w:val="00DB0E23"/>
    <w:rsid w:val="00DB2563"/>
    <w:rsid w:val="00DB2B22"/>
    <w:rsid w:val="00DB2ED2"/>
    <w:rsid w:val="00DB32AD"/>
    <w:rsid w:val="00DB3D61"/>
    <w:rsid w:val="00DB43C2"/>
    <w:rsid w:val="00DB4582"/>
    <w:rsid w:val="00DB55B7"/>
    <w:rsid w:val="00DB66AE"/>
    <w:rsid w:val="00DB6C4F"/>
    <w:rsid w:val="00DB72D5"/>
    <w:rsid w:val="00DB75C0"/>
    <w:rsid w:val="00DC01B4"/>
    <w:rsid w:val="00DC2343"/>
    <w:rsid w:val="00DC2657"/>
    <w:rsid w:val="00DC2672"/>
    <w:rsid w:val="00DC2984"/>
    <w:rsid w:val="00DC3C27"/>
    <w:rsid w:val="00DC3D79"/>
    <w:rsid w:val="00DC6239"/>
    <w:rsid w:val="00DC705E"/>
    <w:rsid w:val="00DC73C3"/>
    <w:rsid w:val="00DC76A1"/>
    <w:rsid w:val="00DC76B1"/>
    <w:rsid w:val="00DD0796"/>
    <w:rsid w:val="00DD1478"/>
    <w:rsid w:val="00DD15B4"/>
    <w:rsid w:val="00DD2396"/>
    <w:rsid w:val="00DD2397"/>
    <w:rsid w:val="00DD2B2C"/>
    <w:rsid w:val="00DD2D2A"/>
    <w:rsid w:val="00DD400E"/>
    <w:rsid w:val="00DD43DE"/>
    <w:rsid w:val="00DD5AD0"/>
    <w:rsid w:val="00DD641A"/>
    <w:rsid w:val="00DD67AC"/>
    <w:rsid w:val="00DD732A"/>
    <w:rsid w:val="00DD73F2"/>
    <w:rsid w:val="00DD7572"/>
    <w:rsid w:val="00DD77A3"/>
    <w:rsid w:val="00DE003E"/>
    <w:rsid w:val="00DE1F63"/>
    <w:rsid w:val="00DE2689"/>
    <w:rsid w:val="00DE2822"/>
    <w:rsid w:val="00DE3FA4"/>
    <w:rsid w:val="00DE4B3D"/>
    <w:rsid w:val="00DE4D0C"/>
    <w:rsid w:val="00DE55B8"/>
    <w:rsid w:val="00DE5D99"/>
    <w:rsid w:val="00DE5E9C"/>
    <w:rsid w:val="00DE600F"/>
    <w:rsid w:val="00DF02C0"/>
    <w:rsid w:val="00DF050D"/>
    <w:rsid w:val="00DF0729"/>
    <w:rsid w:val="00DF089C"/>
    <w:rsid w:val="00DF1285"/>
    <w:rsid w:val="00DF1726"/>
    <w:rsid w:val="00DF219A"/>
    <w:rsid w:val="00DF2E10"/>
    <w:rsid w:val="00DF2F51"/>
    <w:rsid w:val="00DF31FF"/>
    <w:rsid w:val="00DF3E85"/>
    <w:rsid w:val="00DF4B32"/>
    <w:rsid w:val="00DF5705"/>
    <w:rsid w:val="00DF5BCE"/>
    <w:rsid w:val="00DF62F8"/>
    <w:rsid w:val="00DF69C5"/>
    <w:rsid w:val="00DF69E3"/>
    <w:rsid w:val="00DF75D8"/>
    <w:rsid w:val="00DF791A"/>
    <w:rsid w:val="00E01B68"/>
    <w:rsid w:val="00E04219"/>
    <w:rsid w:val="00E044C7"/>
    <w:rsid w:val="00E0472E"/>
    <w:rsid w:val="00E04AE9"/>
    <w:rsid w:val="00E05656"/>
    <w:rsid w:val="00E0574D"/>
    <w:rsid w:val="00E05C6B"/>
    <w:rsid w:val="00E063F7"/>
    <w:rsid w:val="00E06D5F"/>
    <w:rsid w:val="00E074C0"/>
    <w:rsid w:val="00E07C20"/>
    <w:rsid w:val="00E10658"/>
    <w:rsid w:val="00E1080B"/>
    <w:rsid w:val="00E11A6D"/>
    <w:rsid w:val="00E11A80"/>
    <w:rsid w:val="00E11DF9"/>
    <w:rsid w:val="00E128A0"/>
    <w:rsid w:val="00E130E2"/>
    <w:rsid w:val="00E14551"/>
    <w:rsid w:val="00E14C4A"/>
    <w:rsid w:val="00E14E74"/>
    <w:rsid w:val="00E158CB"/>
    <w:rsid w:val="00E170D5"/>
    <w:rsid w:val="00E17238"/>
    <w:rsid w:val="00E1744B"/>
    <w:rsid w:val="00E17719"/>
    <w:rsid w:val="00E17E14"/>
    <w:rsid w:val="00E214A2"/>
    <w:rsid w:val="00E214CB"/>
    <w:rsid w:val="00E21843"/>
    <w:rsid w:val="00E21900"/>
    <w:rsid w:val="00E21A40"/>
    <w:rsid w:val="00E21ABE"/>
    <w:rsid w:val="00E227EA"/>
    <w:rsid w:val="00E235C6"/>
    <w:rsid w:val="00E244E1"/>
    <w:rsid w:val="00E2491C"/>
    <w:rsid w:val="00E24DF1"/>
    <w:rsid w:val="00E257BF"/>
    <w:rsid w:val="00E25A09"/>
    <w:rsid w:val="00E26A13"/>
    <w:rsid w:val="00E276CA"/>
    <w:rsid w:val="00E30217"/>
    <w:rsid w:val="00E305F4"/>
    <w:rsid w:val="00E31216"/>
    <w:rsid w:val="00E329B9"/>
    <w:rsid w:val="00E3322C"/>
    <w:rsid w:val="00E333CE"/>
    <w:rsid w:val="00E33A19"/>
    <w:rsid w:val="00E33AE0"/>
    <w:rsid w:val="00E33C9E"/>
    <w:rsid w:val="00E344CF"/>
    <w:rsid w:val="00E35060"/>
    <w:rsid w:val="00E354D3"/>
    <w:rsid w:val="00E359BE"/>
    <w:rsid w:val="00E366C5"/>
    <w:rsid w:val="00E36769"/>
    <w:rsid w:val="00E37382"/>
    <w:rsid w:val="00E373D6"/>
    <w:rsid w:val="00E3748A"/>
    <w:rsid w:val="00E375AF"/>
    <w:rsid w:val="00E37E74"/>
    <w:rsid w:val="00E406E4"/>
    <w:rsid w:val="00E4107C"/>
    <w:rsid w:val="00E41548"/>
    <w:rsid w:val="00E41DD1"/>
    <w:rsid w:val="00E4305F"/>
    <w:rsid w:val="00E43086"/>
    <w:rsid w:val="00E431C0"/>
    <w:rsid w:val="00E4332A"/>
    <w:rsid w:val="00E43C8C"/>
    <w:rsid w:val="00E440E5"/>
    <w:rsid w:val="00E45C7F"/>
    <w:rsid w:val="00E45EFD"/>
    <w:rsid w:val="00E462DE"/>
    <w:rsid w:val="00E463D1"/>
    <w:rsid w:val="00E470A1"/>
    <w:rsid w:val="00E470D8"/>
    <w:rsid w:val="00E5037B"/>
    <w:rsid w:val="00E51058"/>
    <w:rsid w:val="00E510BA"/>
    <w:rsid w:val="00E5115A"/>
    <w:rsid w:val="00E5167E"/>
    <w:rsid w:val="00E51DBB"/>
    <w:rsid w:val="00E5247C"/>
    <w:rsid w:val="00E531D2"/>
    <w:rsid w:val="00E53433"/>
    <w:rsid w:val="00E5393F"/>
    <w:rsid w:val="00E56887"/>
    <w:rsid w:val="00E56CDD"/>
    <w:rsid w:val="00E57B79"/>
    <w:rsid w:val="00E57B8B"/>
    <w:rsid w:val="00E60778"/>
    <w:rsid w:val="00E609BC"/>
    <w:rsid w:val="00E60C1B"/>
    <w:rsid w:val="00E60E2C"/>
    <w:rsid w:val="00E61074"/>
    <w:rsid w:val="00E614D5"/>
    <w:rsid w:val="00E614F2"/>
    <w:rsid w:val="00E623AC"/>
    <w:rsid w:val="00E62631"/>
    <w:rsid w:val="00E63507"/>
    <w:rsid w:val="00E63851"/>
    <w:rsid w:val="00E63B96"/>
    <w:rsid w:val="00E6475C"/>
    <w:rsid w:val="00E64FB3"/>
    <w:rsid w:val="00E65903"/>
    <w:rsid w:val="00E66997"/>
    <w:rsid w:val="00E67010"/>
    <w:rsid w:val="00E67570"/>
    <w:rsid w:val="00E678B4"/>
    <w:rsid w:val="00E67F5F"/>
    <w:rsid w:val="00E67FC4"/>
    <w:rsid w:val="00E70216"/>
    <w:rsid w:val="00E71C62"/>
    <w:rsid w:val="00E729C9"/>
    <w:rsid w:val="00E73143"/>
    <w:rsid w:val="00E73C9D"/>
    <w:rsid w:val="00E7460C"/>
    <w:rsid w:val="00E74BBD"/>
    <w:rsid w:val="00E74DE0"/>
    <w:rsid w:val="00E75F0B"/>
    <w:rsid w:val="00E76340"/>
    <w:rsid w:val="00E766B4"/>
    <w:rsid w:val="00E7720F"/>
    <w:rsid w:val="00E772A9"/>
    <w:rsid w:val="00E80371"/>
    <w:rsid w:val="00E808A4"/>
    <w:rsid w:val="00E80E81"/>
    <w:rsid w:val="00E813DD"/>
    <w:rsid w:val="00E81F15"/>
    <w:rsid w:val="00E83444"/>
    <w:rsid w:val="00E8420D"/>
    <w:rsid w:val="00E84AFE"/>
    <w:rsid w:val="00E852F3"/>
    <w:rsid w:val="00E86F74"/>
    <w:rsid w:val="00E86F76"/>
    <w:rsid w:val="00E87E30"/>
    <w:rsid w:val="00E90771"/>
    <w:rsid w:val="00E90993"/>
    <w:rsid w:val="00E90CB0"/>
    <w:rsid w:val="00E9104D"/>
    <w:rsid w:val="00E91965"/>
    <w:rsid w:val="00E91BE0"/>
    <w:rsid w:val="00E91EE2"/>
    <w:rsid w:val="00E934C8"/>
    <w:rsid w:val="00E93570"/>
    <w:rsid w:val="00E9439F"/>
    <w:rsid w:val="00E94E7E"/>
    <w:rsid w:val="00E95604"/>
    <w:rsid w:val="00E9684D"/>
    <w:rsid w:val="00E97E77"/>
    <w:rsid w:val="00E97F8A"/>
    <w:rsid w:val="00EA157E"/>
    <w:rsid w:val="00EA17EB"/>
    <w:rsid w:val="00EA191F"/>
    <w:rsid w:val="00EA28F0"/>
    <w:rsid w:val="00EA2AB2"/>
    <w:rsid w:val="00EA32B6"/>
    <w:rsid w:val="00EA37F0"/>
    <w:rsid w:val="00EA470F"/>
    <w:rsid w:val="00EA4DA0"/>
    <w:rsid w:val="00EA5181"/>
    <w:rsid w:val="00EA58EF"/>
    <w:rsid w:val="00EA59AF"/>
    <w:rsid w:val="00EA6553"/>
    <w:rsid w:val="00EA662A"/>
    <w:rsid w:val="00EA6C66"/>
    <w:rsid w:val="00EA739C"/>
    <w:rsid w:val="00EA7827"/>
    <w:rsid w:val="00EB0F7B"/>
    <w:rsid w:val="00EB1B3F"/>
    <w:rsid w:val="00EB1CF7"/>
    <w:rsid w:val="00EB26B3"/>
    <w:rsid w:val="00EB2D55"/>
    <w:rsid w:val="00EB32C3"/>
    <w:rsid w:val="00EB500F"/>
    <w:rsid w:val="00EB616C"/>
    <w:rsid w:val="00EB6886"/>
    <w:rsid w:val="00EB6A34"/>
    <w:rsid w:val="00EB6D6D"/>
    <w:rsid w:val="00EC17D1"/>
    <w:rsid w:val="00EC1B6F"/>
    <w:rsid w:val="00EC27FD"/>
    <w:rsid w:val="00EC380C"/>
    <w:rsid w:val="00EC4A1B"/>
    <w:rsid w:val="00EC505A"/>
    <w:rsid w:val="00EC51C1"/>
    <w:rsid w:val="00ED085A"/>
    <w:rsid w:val="00ED10B8"/>
    <w:rsid w:val="00ED1549"/>
    <w:rsid w:val="00ED188C"/>
    <w:rsid w:val="00ED287F"/>
    <w:rsid w:val="00ED3264"/>
    <w:rsid w:val="00ED3CA4"/>
    <w:rsid w:val="00ED434A"/>
    <w:rsid w:val="00ED45A3"/>
    <w:rsid w:val="00ED4D7F"/>
    <w:rsid w:val="00ED59F4"/>
    <w:rsid w:val="00ED6157"/>
    <w:rsid w:val="00ED74A8"/>
    <w:rsid w:val="00ED77F1"/>
    <w:rsid w:val="00ED7887"/>
    <w:rsid w:val="00ED7889"/>
    <w:rsid w:val="00ED7A22"/>
    <w:rsid w:val="00EE0083"/>
    <w:rsid w:val="00EE0D06"/>
    <w:rsid w:val="00EE0F2B"/>
    <w:rsid w:val="00EE0F4E"/>
    <w:rsid w:val="00EE1696"/>
    <w:rsid w:val="00EE2412"/>
    <w:rsid w:val="00EE3184"/>
    <w:rsid w:val="00EE345B"/>
    <w:rsid w:val="00EE3952"/>
    <w:rsid w:val="00EE3A88"/>
    <w:rsid w:val="00EE407A"/>
    <w:rsid w:val="00EE45FF"/>
    <w:rsid w:val="00EE4B46"/>
    <w:rsid w:val="00EE4E99"/>
    <w:rsid w:val="00EE58EB"/>
    <w:rsid w:val="00EE5D90"/>
    <w:rsid w:val="00EE7133"/>
    <w:rsid w:val="00EE7910"/>
    <w:rsid w:val="00EE7BC4"/>
    <w:rsid w:val="00EF01BD"/>
    <w:rsid w:val="00EF1E7F"/>
    <w:rsid w:val="00EF23F3"/>
    <w:rsid w:val="00EF2624"/>
    <w:rsid w:val="00EF3027"/>
    <w:rsid w:val="00EF34F9"/>
    <w:rsid w:val="00EF3581"/>
    <w:rsid w:val="00EF3705"/>
    <w:rsid w:val="00EF3A6B"/>
    <w:rsid w:val="00EF45C3"/>
    <w:rsid w:val="00EF4606"/>
    <w:rsid w:val="00EF46EC"/>
    <w:rsid w:val="00EF4DD4"/>
    <w:rsid w:val="00EF633B"/>
    <w:rsid w:val="00F002A2"/>
    <w:rsid w:val="00F0136F"/>
    <w:rsid w:val="00F01450"/>
    <w:rsid w:val="00F02E08"/>
    <w:rsid w:val="00F038D4"/>
    <w:rsid w:val="00F03C5B"/>
    <w:rsid w:val="00F03CC2"/>
    <w:rsid w:val="00F05BD4"/>
    <w:rsid w:val="00F06B47"/>
    <w:rsid w:val="00F06C74"/>
    <w:rsid w:val="00F06D2A"/>
    <w:rsid w:val="00F07606"/>
    <w:rsid w:val="00F076B7"/>
    <w:rsid w:val="00F07BC0"/>
    <w:rsid w:val="00F10016"/>
    <w:rsid w:val="00F107FB"/>
    <w:rsid w:val="00F10C1C"/>
    <w:rsid w:val="00F11C21"/>
    <w:rsid w:val="00F11F12"/>
    <w:rsid w:val="00F12A3C"/>
    <w:rsid w:val="00F1381E"/>
    <w:rsid w:val="00F143A3"/>
    <w:rsid w:val="00F148AE"/>
    <w:rsid w:val="00F14A35"/>
    <w:rsid w:val="00F14C01"/>
    <w:rsid w:val="00F1522C"/>
    <w:rsid w:val="00F15A95"/>
    <w:rsid w:val="00F1611B"/>
    <w:rsid w:val="00F1651D"/>
    <w:rsid w:val="00F16BD6"/>
    <w:rsid w:val="00F201F0"/>
    <w:rsid w:val="00F20DFC"/>
    <w:rsid w:val="00F210AD"/>
    <w:rsid w:val="00F212DD"/>
    <w:rsid w:val="00F21FAE"/>
    <w:rsid w:val="00F22E42"/>
    <w:rsid w:val="00F22E51"/>
    <w:rsid w:val="00F231FC"/>
    <w:rsid w:val="00F23452"/>
    <w:rsid w:val="00F25DB0"/>
    <w:rsid w:val="00F26479"/>
    <w:rsid w:val="00F26AE6"/>
    <w:rsid w:val="00F26D9F"/>
    <w:rsid w:val="00F315C7"/>
    <w:rsid w:val="00F33593"/>
    <w:rsid w:val="00F3446B"/>
    <w:rsid w:val="00F349ED"/>
    <w:rsid w:val="00F35066"/>
    <w:rsid w:val="00F3569B"/>
    <w:rsid w:val="00F35C38"/>
    <w:rsid w:val="00F35F16"/>
    <w:rsid w:val="00F35FAC"/>
    <w:rsid w:val="00F360E6"/>
    <w:rsid w:val="00F41824"/>
    <w:rsid w:val="00F41C50"/>
    <w:rsid w:val="00F423DA"/>
    <w:rsid w:val="00F43B5C"/>
    <w:rsid w:val="00F44C17"/>
    <w:rsid w:val="00F45F47"/>
    <w:rsid w:val="00F46A06"/>
    <w:rsid w:val="00F47888"/>
    <w:rsid w:val="00F5146B"/>
    <w:rsid w:val="00F51E4D"/>
    <w:rsid w:val="00F52C69"/>
    <w:rsid w:val="00F544D3"/>
    <w:rsid w:val="00F546DF"/>
    <w:rsid w:val="00F55368"/>
    <w:rsid w:val="00F55FA8"/>
    <w:rsid w:val="00F560F2"/>
    <w:rsid w:val="00F56D8B"/>
    <w:rsid w:val="00F57F22"/>
    <w:rsid w:val="00F60372"/>
    <w:rsid w:val="00F60602"/>
    <w:rsid w:val="00F60B5D"/>
    <w:rsid w:val="00F60EC2"/>
    <w:rsid w:val="00F61541"/>
    <w:rsid w:val="00F63766"/>
    <w:rsid w:val="00F6379D"/>
    <w:rsid w:val="00F64917"/>
    <w:rsid w:val="00F66479"/>
    <w:rsid w:val="00F66BA7"/>
    <w:rsid w:val="00F66E9E"/>
    <w:rsid w:val="00F67EA1"/>
    <w:rsid w:val="00F67F1A"/>
    <w:rsid w:val="00F67FED"/>
    <w:rsid w:val="00F718CA"/>
    <w:rsid w:val="00F7252E"/>
    <w:rsid w:val="00F72FBD"/>
    <w:rsid w:val="00F73451"/>
    <w:rsid w:val="00F73463"/>
    <w:rsid w:val="00F739C7"/>
    <w:rsid w:val="00F74F4A"/>
    <w:rsid w:val="00F74FA2"/>
    <w:rsid w:val="00F7535D"/>
    <w:rsid w:val="00F75504"/>
    <w:rsid w:val="00F7568C"/>
    <w:rsid w:val="00F76641"/>
    <w:rsid w:val="00F77C93"/>
    <w:rsid w:val="00F77FA9"/>
    <w:rsid w:val="00F80070"/>
    <w:rsid w:val="00F8171E"/>
    <w:rsid w:val="00F823D9"/>
    <w:rsid w:val="00F82985"/>
    <w:rsid w:val="00F83572"/>
    <w:rsid w:val="00F836FE"/>
    <w:rsid w:val="00F8439E"/>
    <w:rsid w:val="00F84804"/>
    <w:rsid w:val="00F84E1C"/>
    <w:rsid w:val="00F85385"/>
    <w:rsid w:val="00F8615C"/>
    <w:rsid w:val="00F87954"/>
    <w:rsid w:val="00F90A2F"/>
    <w:rsid w:val="00F912E2"/>
    <w:rsid w:val="00F913E9"/>
    <w:rsid w:val="00F917F9"/>
    <w:rsid w:val="00F91A7B"/>
    <w:rsid w:val="00F9223D"/>
    <w:rsid w:val="00F922DA"/>
    <w:rsid w:val="00F92A47"/>
    <w:rsid w:val="00F9361A"/>
    <w:rsid w:val="00F94346"/>
    <w:rsid w:val="00F94507"/>
    <w:rsid w:val="00F94913"/>
    <w:rsid w:val="00F95A30"/>
    <w:rsid w:val="00F96CC3"/>
    <w:rsid w:val="00F97099"/>
    <w:rsid w:val="00F975A9"/>
    <w:rsid w:val="00FA0843"/>
    <w:rsid w:val="00FA0F77"/>
    <w:rsid w:val="00FA12B5"/>
    <w:rsid w:val="00FA144C"/>
    <w:rsid w:val="00FA1E40"/>
    <w:rsid w:val="00FA2134"/>
    <w:rsid w:val="00FA2621"/>
    <w:rsid w:val="00FA31D6"/>
    <w:rsid w:val="00FA389F"/>
    <w:rsid w:val="00FA3A07"/>
    <w:rsid w:val="00FA3DD4"/>
    <w:rsid w:val="00FA4590"/>
    <w:rsid w:val="00FA554C"/>
    <w:rsid w:val="00FA5C08"/>
    <w:rsid w:val="00FA6901"/>
    <w:rsid w:val="00FA6F94"/>
    <w:rsid w:val="00FA7650"/>
    <w:rsid w:val="00FA7782"/>
    <w:rsid w:val="00FA7D68"/>
    <w:rsid w:val="00FB0FF9"/>
    <w:rsid w:val="00FB16E8"/>
    <w:rsid w:val="00FB265F"/>
    <w:rsid w:val="00FB27DC"/>
    <w:rsid w:val="00FB28EB"/>
    <w:rsid w:val="00FB2CC2"/>
    <w:rsid w:val="00FB2D96"/>
    <w:rsid w:val="00FB2FFC"/>
    <w:rsid w:val="00FB305C"/>
    <w:rsid w:val="00FB313E"/>
    <w:rsid w:val="00FB3178"/>
    <w:rsid w:val="00FB4029"/>
    <w:rsid w:val="00FB4128"/>
    <w:rsid w:val="00FB5561"/>
    <w:rsid w:val="00FB5694"/>
    <w:rsid w:val="00FB5784"/>
    <w:rsid w:val="00FB6D2D"/>
    <w:rsid w:val="00FB7557"/>
    <w:rsid w:val="00FC05C1"/>
    <w:rsid w:val="00FC1B96"/>
    <w:rsid w:val="00FC20B8"/>
    <w:rsid w:val="00FC329E"/>
    <w:rsid w:val="00FC3C98"/>
    <w:rsid w:val="00FC40E0"/>
    <w:rsid w:val="00FC461C"/>
    <w:rsid w:val="00FC48C9"/>
    <w:rsid w:val="00FC49CF"/>
    <w:rsid w:val="00FC4DA2"/>
    <w:rsid w:val="00FC4F02"/>
    <w:rsid w:val="00FC5FF7"/>
    <w:rsid w:val="00FC6472"/>
    <w:rsid w:val="00FC653A"/>
    <w:rsid w:val="00FC6854"/>
    <w:rsid w:val="00FC7155"/>
    <w:rsid w:val="00FC75CB"/>
    <w:rsid w:val="00FC7C19"/>
    <w:rsid w:val="00FC7E6D"/>
    <w:rsid w:val="00FD059E"/>
    <w:rsid w:val="00FD1143"/>
    <w:rsid w:val="00FD12E2"/>
    <w:rsid w:val="00FD1E55"/>
    <w:rsid w:val="00FD32AD"/>
    <w:rsid w:val="00FD59BB"/>
    <w:rsid w:val="00FD5AC7"/>
    <w:rsid w:val="00FD69FF"/>
    <w:rsid w:val="00FD7AF8"/>
    <w:rsid w:val="00FD7C68"/>
    <w:rsid w:val="00FE1837"/>
    <w:rsid w:val="00FE1854"/>
    <w:rsid w:val="00FE2F6E"/>
    <w:rsid w:val="00FE35E9"/>
    <w:rsid w:val="00FE36F9"/>
    <w:rsid w:val="00FE384B"/>
    <w:rsid w:val="00FE4548"/>
    <w:rsid w:val="00FE46B2"/>
    <w:rsid w:val="00FE47A6"/>
    <w:rsid w:val="00FE4D40"/>
    <w:rsid w:val="00FE51AB"/>
    <w:rsid w:val="00FE52BC"/>
    <w:rsid w:val="00FE6564"/>
    <w:rsid w:val="00FE6964"/>
    <w:rsid w:val="00FE6E07"/>
    <w:rsid w:val="00FE74E0"/>
    <w:rsid w:val="00FE7687"/>
    <w:rsid w:val="00FE7A75"/>
    <w:rsid w:val="00FF0948"/>
    <w:rsid w:val="00FF0BFA"/>
    <w:rsid w:val="00FF36A3"/>
    <w:rsid w:val="00FF38D0"/>
    <w:rsid w:val="00FF4407"/>
    <w:rsid w:val="00FF45A5"/>
    <w:rsid w:val="00FF47A9"/>
    <w:rsid w:val="00FF4C55"/>
    <w:rsid w:val="00FF61B5"/>
    <w:rsid w:val="00FF65C9"/>
    <w:rsid w:val="00FF7545"/>
    <w:rsid w:val="00FF7769"/>
    <w:rsid w:val="00FF77D1"/>
    <w:rsid w:val="00FF7A32"/>
    <w:rsid w:val="00FF7B1B"/>
    <w:rsid w:val="00FF7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1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DF1"/>
    <w:rPr>
      <w:rFonts w:ascii="Times New Roman" w:hAnsi="Times New Roman"/>
    </w:rPr>
  </w:style>
  <w:style w:type="paragraph" w:styleId="Heading1">
    <w:name w:val="heading 1"/>
    <w:basedOn w:val="Heading2"/>
    <w:link w:val="Heading1Char"/>
    <w:uiPriority w:val="9"/>
    <w:qFormat/>
    <w:rsid w:val="00FF7E2F"/>
    <w:pPr>
      <w:numPr>
        <w:ilvl w:val="0"/>
      </w:numPr>
      <w:spacing w:before="120" w:after="120" w:line="240" w:lineRule="auto"/>
      <w:outlineLvl w:val="0"/>
    </w:pPr>
    <w:rPr>
      <w:sz w:val="26"/>
    </w:rPr>
  </w:style>
  <w:style w:type="paragraph" w:styleId="Heading2">
    <w:name w:val="heading 2"/>
    <w:basedOn w:val="Normal"/>
    <w:next w:val="Normal"/>
    <w:link w:val="Heading2Char"/>
    <w:uiPriority w:val="9"/>
    <w:unhideWhenUsed/>
    <w:qFormat/>
    <w:rsid w:val="00FA12B5"/>
    <w:pPr>
      <w:keepNext/>
      <w:keepLines/>
      <w:numPr>
        <w:ilvl w:val="1"/>
        <w:numId w:val="13"/>
      </w:numPr>
      <w:spacing w:after="0"/>
      <w:ind w:left="576"/>
      <w:outlineLvl w:val="1"/>
    </w:pPr>
    <w:rPr>
      <w:rFonts w:eastAsiaTheme="majorEastAsia" w:cs="Times New Roman"/>
      <w:b/>
      <w:bCs/>
      <w:sz w:val="24"/>
    </w:rPr>
  </w:style>
  <w:style w:type="paragraph" w:styleId="Heading3">
    <w:name w:val="heading 3"/>
    <w:basedOn w:val="Normal"/>
    <w:next w:val="Normal"/>
    <w:link w:val="Heading3Char"/>
    <w:uiPriority w:val="9"/>
    <w:unhideWhenUsed/>
    <w:qFormat/>
    <w:rsid w:val="00FA12B5"/>
    <w:pPr>
      <w:keepNext/>
      <w:keepLines/>
      <w:numPr>
        <w:ilvl w:val="2"/>
        <w:numId w:val="13"/>
      </w:numPr>
      <w:spacing w:before="200" w:after="0"/>
      <w:outlineLvl w:val="2"/>
    </w:pPr>
    <w:rPr>
      <w:rFonts w:eastAsiaTheme="majorEastAsia" w:cs="Times New Roman"/>
      <w:b/>
      <w:bCs/>
      <w:szCs w:val="24"/>
    </w:rPr>
  </w:style>
  <w:style w:type="paragraph" w:styleId="Heading4">
    <w:name w:val="heading 4"/>
    <w:basedOn w:val="Normal"/>
    <w:next w:val="Normal"/>
    <w:link w:val="Heading4Char"/>
    <w:uiPriority w:val="9"/>
    <w:unhideWhenUsed/>
    <w:qFormat/>
    <w:rsid w:val="00744536"/>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935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E2F"/>
    <w:rPr>
      <w:rFonts w:ascii="Times New Roman" w:eastAsiaTheme="majorEastAsia" w:hAnsi="Times New Roman" w:cs="Times New Roman"/>
      <w:b/>
      <w:bCs/>
      <w:sz w:val="26"/>
    </w:rPr>
  </w:style>
  <w:style w:type="character" w:customStyle="1" w:styleId="Heading2Char">
    <w:name w:val="Heading 2 Char"/>
    <w:basedOn w:val="DefaultParagraphFont"/>
    <w:link w:val="Heading2"/>
    <w:uiPriority w:val="9"/>
    <w:rsid w:val="00FA12B5"/>
    <w:rPr>
      <w:rFonts w:ascii="Times New Roman" w:eastAsiaTheme="majorEastAsia" w:hAnsi="Times New Roman" w:cs="Times New Roman"/>
      <w:b/>
      <w:bCs/>
      <w:sz w:val="24"/>
    </w:rPr>
  </w:style>
  <w:style w:type="character" w:customStyle="1" w:styleId="Heading3Char">
    <w:name w:val="Heading 3 Char"/>
    <w:basedOn w:val="DefaultParagraphFont"/>
    <w:link w:val="Heading3"/>
    <w:uiPriority w:val="9"/>
    <w:rsid w:val="00FA12B5"/>
    <w:rPr>
      <w:rFonts w:ascii="Times New Roman" w:eastAsiaTheme="majorEastAsia" w:hAnsi="Times New Roman" w:cs="Times New Roman"/>
      <w:b/>
      <w:bCs/>
      <w:szCs w:val="24"/>
    </w:rPr>
  </w:style>
  <w:style w:type="paragraph" w:styleId="NormalWeb">
    <w:name w:val="Normal (Web)"/>
    <w:basedOn w:val="Normal"/>
    <w:uiPriority w:val="99"/>
    <w:unhideWhenUsed/>
    <w:rsid w:val="00A435A7"/>
    <w:pPr>
      <w:spacing w:before="100" w:beforeAutospacing="1" w:after="100" w:afterAutospacing="1" w:line="240" w:lineRule="auto"/>
    </w:pPr>
    <w:rPr>
      <w:rFonts w:ascii="Verdana" w:eastAsiaTheme="minorEastAsia" w:hAnsi="Verdana" w:cs="Times New Roman"/>
      <w:sz w:val="24"/>
      <w:szCs w:val="24"/>
    </w:rPr>
  </w:style>
  <w:style w:type="paragraph" w:styleId="BalloonText">
    <w:name w:val="Balloon Text"/>
    <w:basedOn w:val="Normal"/>
    <w:link w:val="BalloonTextChar"/>
    <w:uiPriority w:val="99"/>
    <w:semiHidden/>
    <w:unhideWhenUsed/>
    <w:rsid w:val="00921B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BC9"/>
    <w:rPr>
      <w:rFonts w:ascii="Tahoma" w:hAnsi="Tahoma" w:cs="Tahoma"/>
      <w:sz w:val="16"/>
      <w:szCs w:val="16"/>
    </w:rPr>
  </w:style>
  <w:style w:type="paragraph" w:styleId="ListParagraph">
    <w:name w:val="List Paragraph"/>
    <w:basedOn w:val="Normal"/>
    <w:uiPriority w:val="34"/>
    <w:qFormat/>
    <w:rsid w:val="00F02E08"/>
    <w:pPr>
      <w:ind w:left="720"/>
      <w:contextualSpacing/>
    </w:pPr>
  </w:style>
  <w:style w:type="character" w:styleId="CommentReference">
    <w:name w:val="annotation reference"/>
    <w:basedOn w:val="DefaultParagraphFont"/>
    <w:uiPriority w:val="99"/>
    <w:semiHidden/>
    <w:unhideWhenUsed/>
    <w:rsid w:val="009300A1"/>
    <w:rPr>
      <w:sz w:val="16"/>
      <w:szCs w:val="16"/>
    </w:rPr>
  </w:style>
  <w:style w:type="paragraph" w:styleId="CommentText">
    <w:name w:val="annotation text"/>
    <w:basedOn w:val="Normal"/>
    <w:link w:val="CommentTextChar"/>
    <w:uiPriority w:val="99"/>
    <w:unhideWhenUsed/>
    <w:rsid w:val="009300A1"/>
    <w:pPr>
      <w:spacing w:line="240" w:lineRule="auto"/>
    </w:pPr>
    <w:rPr>
      <w:sz w:val="20"/>
      <w:szCs w:val="20"/>
    </w:rPr>
  </w:style>
  <w:style w:type="character" w:customStyle="1" w:styleId="CommentTextChar">
    <w:name w:val="Comment Text Char"/>
    <w:basedOn w:val="DefaultParagraphFont"/>
    <w:link w:val="CommentText"/>
    <w:uiPriority w:val="99"/>
    <w:rsid w:val="009300A1"/>
    <w:rPr>
      <w:sz w:val="20"/>
      <w:szCs w:val="20"/>
    </w:rPr>
  </w:style>
  <w:style w:type="paragraph" w:styleId="CommentSubject">
    <w:name w:val="annotation subject"/>
    <w:basedOn w:val="CommentText"/>
    <w:next w:val="CommentText"/>
    <w:link w:val="CommentSubjectChar"/>
    <w:uiPriority w:val="99"/>
    <w:semiHidden/>
    <w:unhideWhenUsed/>
    <w:rsid w:val="009300A1"/>
    <w:rPr>
      <w:b/>
      <w:bCs/>
    </w:rPr>
  </w:style>
  <w:style w:type="character" w:customStyle="1" w:styleId="CommentSubjectChar">
    <w:name w:val="Comment Subject Char"/>
    <w:basedOn w:val="CommentTextChar"/>
    <w:link w:val="CommentSubject"/>
    <w:uiPriority w:val="99"/>
    <w:semiHidden/>
    <w:rsid w:val="009300A1"/>
    <w:rPr>
      <w:b/>
      <w:bCs/>
      <w:sz w:val="20"/>
      <w:szCs w:val="20"/>
    </w:rPr>
  </w:style>
  <w:style w:type="paragraph" w:styleId="TOCHeading">
    <w:name w:val="TOC Heading"/>
    <w:basedOn w:val="Heading1"/>
    <w:next w:val="Normal"/>
    <w:uiPriority w:val="39"/>
    <w:semiHidden/>
    <w:unhideWhenUsed/>
    <w:qFormat/>
    <w:rsid w:val="00D75BA8"/>
    <w:pPr>
      <w:spacing w:before="480" w:after="0" w:line="276" w:lineRule="auto"/>
      <w:outlineLvl w:val="9"/>
    </w:pPr>
    <w:rPr>
      <w:rFonts w:asciiTheme="majorHAnsi"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84644D"/>
    <w:pPr>
      <w:tabs>
        <w:tab w:val="right" w:leader="dot" w:pos="9360"/>
      </w:tabs>
      <w:spacing w:before="120" w:after="0" w:line="240" w:lineRule="auto"/>
      <w:ind w:left="576" w:hanging="576"/>
    </w:pPr>
  </w:style>
  <w:style w:type="paragraph" w:styleId="TOC2">
    <w:name w:val="toc 2"/>
    <w:basedOn w:val="Normal"/>
    <w:next w:val="Normal"/>
    <w:autoRedefine/>
    <w:uiPriority w:val="39"/>
    <w:unhideWhenUsed/>
    <w:rsid w:val="0084644D"/>
    <w:pPr>
      <w:tabs>
        <w:tab w:val="right" w:leader="dot" w:pos="9360"/>
      </w:tabs>
      <w:spacing w:before="160" w:after="0" w:line="240" w:lineRule="auto"/>
      <w:ind w:left="792" w:hanging="576"/>
    </w:pPr>
    <w:rPr>
      <w:rFonts w:cs="Times New Roman"/>
      <w:noProof/>
    </w:rPr>
  </w:style>
  <w:style w:type="paragraph" w:styleId="TOC3">
    <w:name w:val="toc 3"/>
    <w:basedOn w:val="Normal"/>
    <w:next w:val="Normal"/>
    <w:autoRedefine/>
    <w:uiPriority w:val="39"/>
    <w:unhideWhenUsed/>
    <w:rsid w:val="0084644D"/>
    <w:pPr>
      <w:tabs>
        <w:tab w:val="right" w:leader="dot" w:pos="9360"/>
      </w:tabs>
      <w:spacing w:after="0" w:line="240" w:lineRule="auto"/>
      <w:ind w:left="792" w:hanging="576"/>
    </w:pPr>
  </w:style>
  <w:style w:type="character" w:styleId="Hyperlink">
    <w:name w:val="Hyperlink"/>
    <w:basedOn w:val="DefaultParagraphFont"/>
    <w:uiPriority w:val="99"/>
    <w:unhideWhenUsed/>
    <w:rsid w:val="00D75BA8"/>
    <w:rPr>
      <w:color w:val="0000FF" w:themeColor="hyperlink"/>
      <w:u w:val="single"/>
    </w:rPr>
  </w:style>
  <w:style w:type="paragraph" w:styleId="Revision">
    <w:name w:val="Revision"/>
    <w:hidden/>
    <w:uiPriority w:val="99"/>
    <w:semiHidden/>
    <w:rsid w:val="000F12F1"/>
    <w:pPr>
      <w:spacing w:after="0" w:line="240" w:lineRule="auto"/>
    </w:pPr>
  </w:style>
  <w:style w:type="character" w:customStyle="1" w:styleId="m1">
    <w:name w:val="m1"/>
    <w:basedOn w:val="DefaultParagraphFont"/>
    <w:rsid w:val="00E56887"/>
    <w:rPr>
      <w:color w:val="0000FF"/>
    </w:rPr>
  </w:style>
  <w:style w:type="character" w:customStyle="1" w:styleId="t1">
    <w:name w:val="t1"/>
    <w:basedOn w:val="DefaultParagraphFont"/>
    <w:rsid w:val="00E56887"/>
    <w:rPr>
      <w:color w:val="990000"/>
    </w:rPr>
  </w:style>
  <w:style w:type="character" w:customStyle="1" w:styleId="b1">
    <w:name w:val="b1"/>
    <w:basedOn w:val="DefaultParagraphFont"/>
    <w:rsid w:val="00E56887"/>
    <w:rPr>
      <w:rFonts w:ascii="Courier New" w:hAnsi="Courier New" w:cs="Courier New" w:hint="default"/>
      <w:b/>
      <w:bCs/>
      <w:strike w:val="0"/>
      <w:dstrike w:val="0"/>
      <w:color w:val="FF0000"/>
      <w:u w:val="none"/>
      <w:effect w:val="none"/>
    </w:rPr>
  </w:style>
  <w:style w:type="character" w:customStyle="1" w:styleId="tx1">
    <w:name w:val="tx1"/>
    <w:basedOn w:val="DefaultParagraphFont"/>
    <w:rsid w:val="00E56887"/>
    <w:rPr>
      <w:b/>
      <w:bCs/>
    </w:rPr>
  </w:style>
  <w:style w:type="paragraph" w:styleId="Header">
    <w:name w:val="header"/>
    <w:basedOn w:val="Normal"/>
    <w:link w:val="HeaderChar"/>
    <w:uiPriority w:val="99"/>
    <w:unhideWhenUsed/>
    <w:rsid w:val="00B44D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4D6C"/>
  </w:style>
  <w:style w:type="paragraph" w:styleId="Footer">
    <w:name w:val="footer"/>
    <w:basedOn w:val="Normal"/>
    <w:link w:val="FooterChar"/>
    <w:uiPriority w:val="99"/>
    <w:unhideWhenUsed/>
    <w:rsid w:val="00B44D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4D6C"/>
  </w:style>
  <w:style w:type="paragraph" w:customStyle="1" w:styleId="Table">
    <w:name w:val="Table"/>
    <w:basedOn w:val="Normal"/>
    <w:link w:val="TableChar"/>
    <w:qFormat/>
    <w:rsid w:val="00FE35E9"/>
    <w:pPr>
      <w:keepNext/>
      <w:numPr>
        <w:numId w:val="7"/>
      </w:numPr>
      <w:spacing w:after="0" w:line="240" w:lineRule="auto"/>
      <w:ind w:left="0" w:firstLine="0"/>
      <w:jc w:val="center"/>
      <w:outlineLvl w:val="0"/>
    </w:pPr>
    <w:rPr>
      <w:rFonts w:eastAsia="Times New Roman" w:cs="Times New Roman"/>
      <w:b/>
      <w:sz w:val="24"/>
      <w:szCs w:val="24"/>
    </w:rPr>
  </w:style>
  <w:style w:type="character" w:customStyle="1" w:styleId="TableChar">
    <w:name w:val="Table Char"/>
    <w:link w:val="Table"/>
    <w:rsid w:val="00FE35E9"/>
    <w:rPr>
      <w:rFonts w:ascii="Times New Roman" w:eastAsia="Times New Roman" w:hAnsi="Times New Roman" w:cs="Times New Roman"/>
      <w:b/>
      <w:sz w:val="24"/>
      <w:szCs w:val="24"/>
    </w:rPr>
  </w:style>
  <w:style w:type="paragraph" w:customStyle="1" w:styleId="Figure">
    <w:name w:val="Figure"/>
    <w:basedOn w:val="Normal"/>
    <w:link w:val="FigureChar"/>
    <w:qFormat/>
    <w:rsid w:val="00BF4F48"/>
    <w:pPr>
      <w:numPr>
        <w:numId w:val="8"/>
      </w:numPr>
      <w:spacing w:after="0" w:line="240" w:lineRule="auto"/>
      <w:ind w:left="0" w:firstLine="0"/>
      <w:jc w:val="center"/>
      <w:outlineLvl w:val="0"/>
    </w:pPr>
    <w:rPr>
      <w:rFonts w:eastAsia="Times New Roman" w:cs="Times New Roman"/>
      <w:b/>
      <w:sz w:val="24"/>
      <w:szCs w:val="24"/>
    </w:rPr>
  </w:style>
  <w:style w:type="character" w:customStyle="1" w:styleId="FigureChar">
    <w:name w:val="Figure Char"/>
    <w:link w:val="Figure"/>
    <w:rsid w:val="00BF4F48"/>
    <w:rPr>
      <w:rFonts w:ascii="Times New Roman" w:eastAsia="Times New Roman" w:hAnsi="Times New Roman" w:cs="Times New Roman"/>
      <w:b/>
      <w:sz w:val="24"/>
      <w:szCs w:val="24"/>
    </w:rPr>
  </w:style>
  <w:style w:type="paragraph" w:customStyle="1" w:styleId="Default">
    <w:name w:val="Default"/>
    <w:rsid w:val="006B6D3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1">
    <w:name w:val="CM11"/>
    <w:basedOn w:val="Default"/>
    <w:next w:val="Default"/>
    <w:uiPriority w:val="99"/>
    <w:rsid w:val="006B6D32"/>
    <w:rPr>
      <w:color w:val="auto"/>
    </w:rPr>
  </w:style>
  <w:style w:type="paragraph" w:styleId="Subtitle">
    <w:name w:val="Subtitle"/>
    <w:basedOn w:val="Normal"/>
    <w:next w:val="Normal"/>
    <w:link w:val="SubtitleChar"/>
    <w:qFormat/>
    <w:rsid w:val="00AF5670"/>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AF5670"/>
    <w:rPr>
      <w:rFonts w:asciiTheme="majorHAnsi" w:eastAsiaTheme="majorEastAsia" w:hAnsiTheme="majorHAnsi" w:cstheme="majorBidi"/>
      <w:i/>
      <w:iCs/>
      <w:color w:val="4F81BD" w:themeColor="accent1"/>
      <w:spacing w:val="15"/>
      <w:sz w:val="24"/>
      <w:szCs w:val="24"/>
    </w:rPr>
  </w:style>
  <w:style w:type="paragraph" w:customStyle="1" w:styleId="GHGPARAGRAPH">
    <w:name w:val="__GHG PARAGRAPH"/>
    <w:link w:val="GHGPARAGRAPHCharChar"/>
    <w:uiPriority w:val="99"/>
    <w:rsid w:val="00566683"/>
    <w:pPr>
      <w:widowControl w:val="0"/>
      <w:adjustRightInd w:val="0"/>
      <w:spacing w:after="0" w:line="480" w:lineRule="auto"/>
      <w:ind w:firstLine="720"/>
      <w:jc w:val="both"/>
      <w:textAlignment w:val="baseline"/>
    </w:pPr>
    <w:rPr>
      <w:rFonts w:ascii="Courier New" w:eastAsia="Times New Roman" w:hAnsi="Courier New" w:cs="Times New Roman"/>
      <w:bCs/>
      <w:noProof/>
      <w:sz w:val="24"/>
      <w:szCs w:val="24"/>
    </w:rPr>
  </w:style>
  <w:style w:type="character" w:customStyle="1" w:styleId="GHGPARAGRAPHCharChar">
    <w:name w:val="__GHG PARAGRAPH Char Char"/>
    <w:basedOn w:val="DefaultParagraphFont"/>
    <w:link w:val="GHGPARAGRAPH"/>
    <w:uiPriority w:val="99"/>
    <w:locked/>
    <w:rsid w:val="00566683"/>
    <w:rPr>
      <w:rFonts w:ascii="Courier New" w:eastAsia="Times New Roman" w:hAnsi="Courier New" w:cs="Times New Roman"/>
      <w:bCs/>
      <w:noProof/>
      <w:sz w:val="24"/>
      <w:szCs w:val="24"/>
    </w:rPr>
  </w:style>
  <w:style w:type="character" w:customStyle="1" w:styleId="msoins0">
    <w:name w:val="msoins"/>
    <w:basedOn w:val="DefaultParagraphFont"/>
    <w:rsid w:val="00402FDD"/>
  </w:style>
  <w:style w:type="character" w:styleId="Emphasis">
    <w:name w:val="Emphasis"/>
    <w:basedOn w:val="DefaultParagraphFont"/>
    <w:uiPriority w:val="20"/>
    <w:qFormat/>
    <w:rsid w:val="00B275AA"/>
    <w:rPr>
      <w:i/>
      <w:iCs/>
    </w:rPr>
  </w:style>
  <w:style w:type="character" w:styleId="FollowedHyperlink">
    <w:name w:val="FollowedHyperlink"/>
    <w:basedOn w:val="DefaultParagraphFont"/>
    <w:uiPriority w:val="99"/>
    <w:semiHidden/>
    <w:unhideWhenUsed/>
    <w:rsid w:val="00BE2946"/>
    <w:rPr>
      <w:color w:val="800080" w:themeColor="followedHyperlink"/>
      <w:u w:val="single"/>
    </w:rPr>
  </w:style>
  <w:style w:type="paragraph" w:customStyle="1" w:styleId="XMLExcerpt">
    <w:name w:val="XML Excerpt"/>
    <w:basedOn w:val="Figure"/>
    <w:link w:val="XMLExcerptChar"/>
    <w:uiPriority w:val="99"/>
    <w:qFormat/>
    <w:rsid w:val="00BA4770"/>
    <w:pPr>
      <w:numPr>
        <w:numId w:val="6"/>
      </w:numPr>
      <w:ind w:left="0" w:firstLine="0"/>
    </w:pPr>
  </w:style>
  <w:style w:type="paragraph" w:styleId="PlainText">
    <w:name w:val="Plain Text"/>
    <w:basedOn w:val="Normal"/>
    <w:link w:val="PlainTextChar"/>
    <w:uiPriority w:val="99"/>
    <w:unhideWhenUsed/>
    <w:rsid w:val="00D92422"/>
    <w:pPr>
      <w:spacing w:after="0" w:line="240" w:lineRule="auto"/>
    </w:pPr>
    <w:rPr>
      <w:rFonts w:ascii="Calibri" w:eastAsia="Times New Roman" w:hAnsi="Calibri" w:cs="Times New Roman"/>
      <w:szCs w:val="21"/>
    </w:rPr>
  </w:style>
  <w:style w:type="character" w:customStyle="1" w:styleId="XMLExcerptChar">
    <w:name w:val="XML Excerpt Char"/>
    <w:basedOn w:val="FigureChar"/>
    <w:link w:val="XMLExcerpt"/>
    <w:uiPriority w:val="99"/>
    <w:rsid w:val="00BA4770"/>
    <w:rPr>
      <w:rFonts w:ascii="Times New Roman" w:eastAsia="Times New Roman" w:hAnsi="Times New Roman" w:cs="Times New Roman"/>
      <w:b/>
      <w:sz w:val="24"/>
      <w:szCs w:val="24"/>
    </w:rPr>
  </w:style>
  <w:style w:type="character" w:customStyle="1" w:styleId="PlainTextChar">
    <w:name w:val="Plain Text Char"/>
    <w:basedOn w:val="DefaultParagraphFont"/>
    <w:link w:val="PlainText"/>
    <w:uiPriority w:val="99"/>
    <w:rsid w:val="00D92422"/>
    <w:rPr>
      <w:rFonts w:ascii="Calibri" w:eastAsia="Times New Roman" w:hAnsi="Calibri" w:cs="Times New Roman"/>
      <w:szCs w:val="21"/>
    </w:rPr>
  </w:style>
  <w:style w:type="table" w:styleId="TableGrid">
    <w:name w:val="Table Grid"/>
    <w:basedOn w:val="TableNormal"/>
    <w:uiPriority w:val="59"/>
    <w:rsid w:val="0074453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44536"/>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685E55"/>
    <w:pPr>
      <w:tabs>
        <w:tab w:val="left" w:pos="1008"/>
        <w:tab w:val="right" w:leader="dot" w:pos="9360"/>
      </w:tabs>
      <w:spacing w:after="60" w:line="240" w:lineRule="auto"/>
      <w:ind w:left="1008" w:right="432" w:hanging="1008"/>
    </w:pPr>
  </w:style>
  <w:style w:type="paragraph" w:styleId="Caption">
    <w:name w:val="caption"/>
    <w:basedOn w:val="Normal"/>
    <w:next w:val="Normal"/>
    <w:uiPriority w:val="35"/>
    <w:unhideWhenUsed/>
    <w:qFormat/>
    <w:rsid w:val="00B718F1"/>
    <w:pPr>
      <w:spacing w:line="240" w:lineRule="auto"/>
    </w:pPr>
    <w:rPr>
      <w:b/>
      <w:bCs/>
      <w:color w:val="4F81BD" w:themeColor="accent1"/>
      <w:sz w:val="18"/>
      <w:szCs w:val="18"/>
    </w:rPr>
  </w:style>
  <w:style w:type="character" w:customStyle="1" w:styleId="Heading5Char">
    <w:name w:val="Heading 5 Char"/>
    <w:basedOn w:val="DefaultParagraphFont"/>
    <w:link w:val="Heading5"/>
    <w:uiPriority w:val="9"/>
    <w:semiHidden/>
    <w:rsid w:val="00593558"/>
    <w:rPr>
      <w:rFonts w:asciiTheme="majorHAnsi" w:eastAsiaTheme="majorEastAsia" w:hAnsiTheme="majorHAnsi" w:cstheme="majorBidi"/>
      <w:color w:val="243F60" w:themeColor="accent1" w:themeShade="7F"/>
    </w:rPr>
  </w:style>
  <w:style w:type="character" w:customStyle="1" w:styleId="updatebodytest">
    <w:name w:val="updatebodytest"/>
    <w:basedOn w:val="DefaultParagraphFont"/>
    <w:rsid w:val="007F5657"/>
  </w:style>
  <w:style w:type="character" w:styleId="Strong">
    <w:name w:val="Strong"/>
    <w:basedOn w:val="DefaultParagraphFont"/>
    <w:uiPriority w:val="22"/>
    <w:qFormat/>
    <w:rsid w:val="00436824"/>
    <w:rPr>
      <w:b/>
      <w:bCs/>
    </w:rPr>
  </w:style>
  <w:style w:type="paragraph" w:styleId="TOC5">
    <w:name w:val="toc 5"/>
    <w:basedOn w:val="Normal"/>
    <w:next w:val="Normal"/>
    <w:autoRedefine/>
    <w:uiPriority w:val="39"/>
    <w:unhideWhenUsed/>
    <w:rsid w:val="00685E55"/>
    <w:pPr>
      <w:tabs>
        <w:tab w:val="right" w:leader="dot" w:pos="9360"/>
      </w:tabs>
      <w:spacing w:after="60"/>
      <w:ind w:left="1656" w:right="288" w:hanging="165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962">
      <w:bodyDiv w:val="1"/>
      <w:marLeft w:val="0"/>
      <w:marRight w:val="0"/>
      <w:marTop w:val="0"/>
      <w:marBottom w:val="0"/>
      <w:divBdr>
        <w:top w:val="none" w:sz="0" w:space="0" w:color="auto"/>
        <w:left w:val="none" w:sz="0" w:space="0" w:color="auto"/>
        <w:bottom w:val="none" w:sz="0" w:space="0" w:color="auto"/>
        <w:right w:val="none" w:sz="0" w:space="0" w:color="auto"/>
      </w:divBdr>
    </w:div>
    <w:div w:id="12804019">
      <w:bodyDiv w:val="1"/>
      <w:marLeft w:val="0"/>
      <w:marRight w:val="0"/>
      <w:marTop w:val="0"/>
      <w:marBottom w:val="0"/>
      <w:divBdr>
        <w:top w:val="none" w:sz="0" w:space="0" w:color="auto"/>
        <w:left w:val="none" w:sz="0" w:space="0" w:color="auto"/>
        <w:bottom w:val="none" w:sz="0" w:space="0" w:color="auto"/>
        <w:right w:val="none" w:sz="0" w:space="0" w:color="auto"/>
      </w:divBdr>
    </w:div>
    <w:div w:id="26806802">
      <w:bodyDiv w:val="1"/>
      <w:marLeft w:val="0"/>
      <w:marRight w:val="0"/>
      <w:marTop w:val="0"/>
      <w:marBottom w:val="0"/>
      <w:divBdr>
        <w:top w:val="none" w:sz="0" w:space="0" w:color="auto"/>
        <w:left w:val="none" w:sz="0" w:space="0" w:color="auto"/>
        <w:bottom w:val="none" w:sz="0" w:space="0" w:color="auto"/>
        <w:right w:val="none" w:sz="0" w:space="0" w:color="auto"/>
      </w:divBdr>
    </w:div>
    <w:div w:id="41099916">
      <w:bodyDiv w:val="1"/>
      <w:marLeft w:val="0"/>
      <w:marRight w:val="0"/>
      <w:marTop w:val="0"/>
      <w:marBottom w:val="0"/>
      <w:divBdr>
        <w:top w:val="none" w:sz="0" w:space="0" w:color="auto"/>
        <w:left w:val="none" w:sz="0" w:space="0" w:color="auto"/>
        <w:bottom w:val="none" w:sz="0" w:space="0" w:color="auto"/>
        <w:right w:val="none" w:sz="0" w:space="0" w:color="auto"/>
      </w:divBdr>
    </w:div>
    <w:div w:id="46805312">
      <w:bodyDiv w:val="1"/>
      <w:marLeft w:val="0"/>
      <w:marRight w:val="0"/>
      <w:marTop w:val="0"/>
      <w:marBottom w:val="0"/>
      <w:divBdr>
        <w:top w:val="none" w:sz="0" w:space="0" w:color="auto"/>
        <w:left w:val="none" w:sz="0" w:space="0" w:color="auto"/>
        <w:bottom w:val="none" w:sz="0" w:space="0" w:color="auto"/>
        <w:right w:val="none" w:sz="0" w:space="0" w:color="auto"/>
      </w:divBdr>
    </w:div>
    <w:div w:id="76483014">
      <w:bodyDiv w:val="1"/>
      <w:marLeft w:val="0"/>
      <w:marRight w:val="0"/>
      <w:marTop w:val="0"/>
      <w:marBottom w:val="0"/>
      <w:divBdr>
        <w:top w:val="none" w:sz="0" w:space="0" w:color="auto"/>
        <w:left w:val="none" w:sz="0" w:space="0" w:color="auto"/>
        <w:bottom w:val="none" w:sz="0" w:space="0" w:color="auto"/>
        <w:right w:val="none" w:sz="0" w:space="0" w:color="auto"/>
      </w:divBdr>
    </w:div>
    <w:div w:id="81225659">
      <w:bodyDiv w:val="1"/>
      <w:marLeft w:val="0"/>
      <w:marRight w:val="0"/>
      <w:marTop w:val="0"/>
      <w:marBottom w:val="0"/>
      <w:divBdr>
        <w:top w:val="none" w:sz="0" w:space="0" w:color="auto"/>
        <w:left w:val="none" w:sz="0" w:space="0" w:color="auto"/>
        <w:bottom w:val="none" w:sz="0" w:space="0" w:color="auto"/>
        <w:right w:val="none" w:sz="0" w:space="0" w:color="auto"/>
      </w:divBdr>
    </w:div>
    <w:div w:id="110710775">
      <w:bodyDiv w:val="1"/>
      <w:marLeft w:val="0"/>
      <w:marRight w:val="0"/>
      <w:marTop w:val="0"/>
      <w:marBottom w:val="0"/>
      <w:divBdr>
        <w:top w:val="none" w:sz="0" w:space="0" w:color="auto"/>
        <w:left w:val="none" w:sz="0" w:space="0" w:color="auto"/>
        <w:bottom w:val="none" w:sz="0" w:space="0" w:color="auto"/>
        <w:right w:val="none" w:sz="0" w:space="0" w:color="auto"/>
      </w:divBdr>
    </w:div>
    <w:div w:id="136387359">
      <w:bodyDiv w:val="1"/>
      <w:marLeft w:val="0"/>
      <w:marRight w:val="0"/>
      <w:marTop w:val="0"/>
      <w:marBottom w:val="0"/>
      <w:divBdr>
        <w:top w:val="none" w:sz="0" w:space="0" w:color="auto"/>
        <w:left w:val="none" w:sz="0" w:space="0" w:color="auto"/>
        <w:bottom w:val="none" w:sz="0" w:space="0" w:color="auto"/>
        <w:right w:val="none" w:sz="0" w:space="0" w:color="auto"/>
      </w:divBdr>
    </w:div>
    <w:div w:id="142626114">
      <w:bodyDiv w:val="1"/>
      <w:marLeft w:val="0"/>
      <w:marRight w:val="0"/>
      <w:marTop w:val="0"/>
      <w:marBottom w:val="0"/>
      <w:divBdr>
        <w:top w:val="none" w:sz="0" w:space="0" w:color="auto"/>
        <w:left w:val="none" w:sz="0" w:space="0" w:color="auto"/>
        <w:bottom w:val="none" w:sz="0" w:space="0" w:color="auto"/>
        <w:right w:val="none" w:sz="0" w:space="0" w:color="auto"/>
      </w:divBdr>
    </w:div>
    <w:div w:id="164705663">
      <w:bodyDiv w:val="1"/>
      <w:marLeft w:val="0"/>
      <w:marRight w:val="0"/>
      <w:marTop w:val="0"/>
      <w:marBottom w:val="0"/>
      <w:divBdr>
        <w:top w:val="none" w:sz="0" w:space="0" w:color="auto"/>
        <w:left w:val="none" w:sz="0" w:space="0" w:color="auto"/>
        <w:bottom w:val="none" w:sz="0" w:space="0" w:color="auto"/>
        <w:right w:val="none" w:sz="0" w:space="0" w:color="auto"/>
      </w:divBdr>
    </w:div>
    <w:div w:id="170485164">
      <w:bodyDiv w:val="1"/>
      <w:marLeft w:val="0"/>
      <w:marRight w:val="0"/>
      <w:marTop w:val="0"/>
      <w:marBottom w:val="0"/>
      <w:divBdr>
        <w:top w:val="none" w:sz="0" w:space="0" w:color="auto"/>
        <w:left w:val="none" w:sz="0" w:space="0" w:color="auto"/>
        <w:bottom w:val="none" w:sz="0" w:space="0" w:color="auto"/>
        <w:right w:val="none" w:sz="0" w:space="0" w:color="auto"/>
      </w:divBdr>
    </w:div>
    <w:div w:id="172113201">
      <w:bodyDiv w:val="1"/>
      <w:marLeft w:val="0"/>
      <w:marRight w:val="0"/>
      <w:marTop w:val="0"/>
      <w:marBottom w:val="0"/>
      <w:divBdr>
        <w:top w:val="none" w:sz="0" w:space="0" w:color="auto"/>
        <w:left w:val="none" w:sz="0" w:space="0" w:color="auto"/>
        <w:bottom w:val="none" w:sz="0" w:space="0" w:color="auto"/>
        <w:right w:val="none" w:sz="0" w:space="0" w:color="auto"/>
      </w:divBdr>
    </w:div>
    <w:div w:id="177810925">
      <w:bodyDiv w:val="1"/>
      <w:marLeft w:val="0"/>
      <w:marRight w:val="360"/>
      <w:marTop w:val="0"/>
      <w:marBottom w:val="0"/>
      <w:divBdr>
        <w:top w:val="none" w:sz="0" w:space="0" w:color="auto"/>
        <w:left w:val="none" w:sz="0" w:space="0" w:color="auto"/>
        <w:bottom w:val="none" w:sz="0" w:space="0" w:color="auto"/>
        <w:right w:val="none" w:sz="0" w:space="0" w:color="auto"/>
      </w:divBdr>
      <w:divsChild>
        <w:div w:id="2061633483">
          <w:marLeft w:val="240"/>
          <w:marRight w:val="240"/>
          <w:marTop w:val="0"/>
          <w:marBottom w:val="0"/>
          <w:divBdr>
            <w:top w:val="none" w:sz="0" w:space="0" w:color="auto"/>
            <w:left w:val="none" w:sz="0" w:space="0" w:color="auto"/>
            <w:bottom w:val="none" w:sz="0" w:space="0" w:color="auto"/>
            <w:right w:val="none" w:sz="0" w:space="0" w:color="auto"/>
          </w:divBdr>
          <w:divsChild>
            <w:div w:id="1547525240">
              <w:marLeft w:val="0"/>
              <w:marRight w:val="0"/>
              <w:marTop w:val="0"/>
              <w:marBottom w:val="0"/>
              <w:divBdr>
                <w:top w:val="none" w:sz="0" w:space="0" w:color="auto"/>
                <w:left w:val="none" w:sz="0" w:space="0" w:color="auto"/>
                <w:bottom w:val="none" w:sz="0" w:space="0" w:color="auto"/>
                <w:right w:val="none" w:sz="0" w:space="0" w:color="auto"/>
              </w:divBdr>
              <w:divsChild>
                <w:div w:id="1763377508">
                  <w:marLeft w:val="240"/>
                  <w:marRight w:val="240"/>
                  <w:marTop w:val="0"/>
                  <w:marBottom w:val="0"/>
                  <w:divBdr>
                    <w:top w:val="none" w:sz="0" w:space="0" w:color="auto"/>
                    <w:left w:val="none" w:sz="0" w:space="0" w:color="auto"/>
                    <w:bottom w:val="none" w:sz="0" w:space="0" w:color="auto"/>
                    <w:right w:val="none" w:sz="0" w:space="0" w:color="auto"/>
                  </w:divBdr>
                  <w:divsChild>
                    <w:div w:id="419832303">
                      <w:marLeft w:val="0"/>
                      <w:marRight w:val="0"/>
                      <w:marTop w:val="0"/>
                      <w:marBottom w:val="0"/>
                      <w:divBdr>
                        <w:top w:val="none" w:sz="0" w:space="0" w:color="auto"/>
                        <w:left w:val="none" w:sz="0" w:space="0" w:color="auto"/>
                        <w:bottom w:val="none" w:sz="0" w:space="0" w:color="auto"/>
                        <w:right w:val="none" w:sz="0" w:space="0" w:color="auto"/>
                      </w:divBdr>
                      <w:divsChild>
                        <w:div w:id="210381250">
                          <w:marLeft w:val="240"/>
                          <w:marRight w:val="240"/>
                          <w:marTop w:val="0"/>
                          <w:marBottom w:val="0"/>
                          <w:divBdr>
                            <w:top w:val="none" w:sz="0" w:space="0" w:color="auto"/>
                            <w:left w:val="none" w:sz="0" w:space="0" w:color="auto"/>
                            <w:bottom w:val="none" w:sz="0" w:space="0" w:color="auto"/>
                            <w:right w:val="none" w:sz="0" w:space="0" w:color="auto"/>
                          </w:divBdr>
                          <w:divsChild>
                            <w:div w:id="1106118587">
                              <w:marLeft w:val="0"/>
                              <w:marRight w:val="0"/>
                              <w:marTop w:val="0"/>
                              <w:marBottom w:val="0"/>
                              <w:divBdr>
                                <w:top w:val="none" w:sz="0" w:space="0" w:color="auto"/>
                                <w:left w:val="none" w:sz="0" w:space="0" w:color="auto"/>
                                <w:bottom w:val="none" w:sz="0" w:space="0" w:color="auto"/>
                                <w:right w:val="none" w:sz="0" w:space="0" w:color="auto"/>
                              </w:divBdr>
                              <w:divsChild>
                                <w:div w:id="2131046402">
                                  <w:marLeft w:val="240"/>
                                  <w:marRight w:val="240"/>
                                  <w:marTop w:val="0"/>
                                  <w:marBottom w:val="0"/>
                                  <w:divBdr>
                                    <w:top w:val="none" w:sz="0" w:space="0" w:color="auto"/>
                                    <w:left w:val="none" w:sz="0" w:space="0" w:color="auto"/>
                                    <w:bottom w:val="none" w:sz="0" w:space="0" w:color="auto"/>
                                    <w:right w:val="none" w:sz="0" w:space="0" w:color="auto"/>
                                  </w:divBdr>
                                  <w:divsChild>
                                    <w:div w:id="1509515227">
                                      <w:marLeft w:val="0"/>
                                      <w:marRight w:val="0"/>
                                      <w:marTop w:val="0"/>
                                      <w:marBottom w:val="0"/>
                                      <w:divBdr>
                                        <w:top w:val="none" w:sz="0" w:space="0" w:color="auto"/>
                                        <w:left w:val="none" w:sz="0" w:space="0" w:color="auto"/>
                                        <w:bottom w:val="none" w:sz="0" w:space="0" w:color="auto"/>
                                        <w:right w:val="none" w:sz="0" w:space="0" w:color="auto"/>
                                      </w:divBdr>
                                      <w:divsChild>
                                        <w:div w:id="1392001334">
                                          <w:marLeft w:val="240"/>
                                          <w:marRight w:val="240"/>
                                          <w:marTop w:val="0"/>
                                          <w:marBottom w:val="0"/>
                                          <w:divBdr>
                                            <w:top w:val="none" w:sz="0" w:space="0" w:color="auto"/>
                                            <w:left w:val="none" w:sz="0" w:space="0" w:color="auto"/>
                                            <w:bottom w:val="none" w:sz="0" w:space="0" w:color="auto"/>
                                            <w:right w:val="none" w:sz="0" w:space="0" w:color="auto"/>
                                          </w:divBdr>
                                          <w:divsChild>
                                            <w:div w:id="1765153863">
                                              <w:marLeft w:val="0"/>
                                              <w:marRight w:val="0"/>
                                              <w:marTop w:val="0"/>
                                              <w:marBottom w:val="0"/>
                                              <w:divBdr>
                                                <w:top w:val="none" w:sz="0" w:space="0" w:color="auto"/>
                                                <w:left w:val="none" w:sz="0" w:space="0" w:color="auto"/>
                                                <w:bottom w:val="none" w:sz="0" w:space="0" w:color="auto"/>
                                                <w:right w:val="none" w:sz="0" w:space="0" w:color="auto"/>
                                              </w:divBdr>
                                              <w:divsChild>
                                                <w:div w:id="972059742">
                                                  <w:marLeft w:val="240"/>
                                                  <w:marRight w:val="240"/>
                                                  <w:marTop w:val="0"/>
                                                  <w:marBottom w:val="0"/>
                                                  <w:divBdr>
                                                    <w:top w:val="none" w:sz="0" w:space="0" w:color="auto"/>
                                                    <w:left w:val="none" w:sz="0" w:space="0" w:color="auto"/>
                                                    <w:bottom w:val="none" w:sz="0" w:space="0" w:color="auto"/>
                                                    <w:right w:val="none" w:sz="0" w:space="0" w:color="auto"/>
                                                  </w:divBdr>
                                                  <w:divsChild>
                                                    <w:div w:id="1308165796">
                                                      <w:marLeft w:val="0"/>
                                                      <w:marRight w:val="0"/>
                                                      <w:marTop w:val="0"/>
                                                      <w:marBottom w:val="0"/>
                                                      <w:divBdr>
                                                        <w:top w:val="none" w:sz="0" w:space="0" w:color="auto"/>
                                                        <w:left w:val="none" w:sz="0" w:space="0" w:color="auto"/>
                                                        <w:bottom w:val="none" w:sz="0" w:space="0" w:color="auto"/>
                                                        <w:right w:val="none" w:sz="0" w:space="0" w:color="auto"/>
                                                      </w:divBdr>
                                                      <w:divsChild>
                                                        <w:div w:id="1725835856">
                                                          <w:marLeft w:val="240"/>
                                                          <w:marRight w:val="240"/>
                                                          <w:marTop w:val="0"/>
                                                          <w:marBottom w:val="0"/>
                                                          <w:divBdr>
                                                            <w:top w:val="none" w:sz="0" w:space="0" w:color="auto"/>
                                                            <w:left w:val="none" w:sz="0" w:space="0" w:color="auto"/>
                                                            <w:bottom w:val="none" w:sz="0" w:space="0" w:color="auto"/>
                                                            <w:right w:val="none" w:sz="0" w:space="0" w:color="auto"/>
                                                          </w:divBdr>
                                                          <w:divsChild>
                                                            <w:div w:id="1525366357">
                                                              <w:marLeft w:val="0"/>
                                                              <w:marRight w:val="0"/>
                                                              <w:marTop w:val="0"/>
                                                              <w:marBottom w:val="0"/>
                                                              <w:divBdr>
                                                                <w:top w:val="none" w:sz="0" w:space="0" w:color="auto"/>
                                                                <w:left w:val="none" w:sz="0" w:space="0" w:color="auto"/>
                                                                <w:bottom w:val="none" w:sz="0" w:space="0" w:color="auto"/>
                                                                <w:right w:val="none" w:sz="0" w:space="0" w:color="auto"/>
                                                              </w:divBdr>
                                                              <w:divsChild>
                                                                <w:div w:id="561605118">
                                                                  <w:marLeft w:val="240"/>
                                                                  <w:marRight w:val="240"/>
                                                                  <w:marTop w:val="0"/>
                                                                  <w:marBottom w:val="0"/>
                                                                  <w:divBdr>
                                                                    <w:top w:val="none" w:sz="0" w:space="0" w:color="auto"/>
                                                                    <w:left w:val="none" w:sz="0" w:space="0" w:color="auto"/>
                                                                    <w:bottom w:val="none" w:sz="0" w:space="0" w:color="auto"/>
                                                                    <w:right w:val="none" w:sz="0" w:space="0" w:color="auto"/>
                                                                  </w:divBdr>
                                                                  <w:divsChild>
                                                                    <w:div w:id="328020825">
                                                                      <w:marLeft w:val="240"/>
                                                                      <w:marRight w:val="0"/>
                                                                      <w:marTop w:val="0"/>
                                                                      <w:marBottom w:val="0"/>
                                                                      <w:divBdr>
                                                                        <w:top w:val="none" w:sz="0" w:space="0" w:color="auto"/>
                                                                        <w:left w:val="none" w:sz="0" w:space="0" w:color="auto"/>
                                                                        <w:bottom w:val="none" w:sz="0" w:space="0" w:color="auto"/>
                                                                        <w:right w:val="none" w:sz="0" w:space="0" w:color="auto"/>
                                                                      </w:divBdr>
                                                                    </w:div>
                                                                    <w:div w:id="1712806389">
                                                                      <w:marLeft w:val="0"/>
                                                                      <w:marRight w:val="0"/>
                                                                      <w:marTop w:val="0"/>
                                                                      <w:marBottom w:val="0"/>
                                                                      <w:divBdr>
                                                                        <w:top w:val="none" w:sz="0" w:space="0" w:color="auto"/>
                                                                        <w:left w:val="none" w:sz="0" w:space="0" w:color="auto"/>
                                                                        <w:bottom w:val="none" w:sz="0" w:space="0" w:color="auto"/>
                                                                        <w:right w:val="none" w:sz="0" w:space="0" w:color="auto"/>
                                                                      </w:divBdr>
                                                                      <w:divsChild>
                                                                        <w:div w:id="1330719470">
                                                                          <w:marLeft w:val="240"/>
                                                                          <w:marRight w:val="240"/>
                                                                          <w:marTop w:val="0"/>
                                                                          <w:marBottom w:val="0"/>
                                                                          <w:divBdr>
                                                                            <w:top w:val="none" w:sz="0" w:space="0" w:color="auto"/>
                                                                            <w:left w:val="none" w:sz="0" w:space="0" w:color="auto"/>
                                                                            <w:bottom w:val="none" w:sz="0" w:space="0" w:color="auto"/>
                                                                            <w:right w:val="none" w:sz="0" w:space="0" w:color="auto"/>
                                                                          </w:divBdr>
                                                                          <w:divsChild>
                                                                            <w:div w:id="1736510433">
                                                                              <w:marLeft w:val="240"/>
                                                                              <w:marRight w:val="0"/>
                                                                              <w:marTop w:val="0"/>
                                                                              <w:marBottom w:val="0"/>
                                                                              <w:divBdr>
                                                                                <w:top w:val="none" w:sz="0" w:space="0" w:color="auto"/>
                                                                                <w:left w:val="none" w:sz="0" w:space="0" w:color="auto"/>
                                                                                <w:bottom w:val="none" w:sz="0" w:space="0" w:color="auto"/>
                                                                                <w:right w:val="none" w:sz="0" w:space="0" w:color="auto"/>
                                                                              </w:divBdr>
                                                                            </w:div>
                                                                          </w:divsChild>
                                                                        </w:div>
                                                                        <w:div w:id="1310934986">
                                                                          <w:marLeft w:val="240"/>
                                                                          <w:marRight w:val="240"/>
                                                                          <w:marTop w:val="0"/>
                                                                          <w:marBottom w:val="0"/>
                                                                          <w:divBdr>
                                                                            <w:top w:val="none" w:sz="0" w:space="0" w:color="auto"/>
                                                                            <w:left w:val="none" w:sz="0" w:space="0" w:color="auto"/>
                                                                            <w:bottom w:val="none" w:sz="0" w:space="0" w:color="auto"/>
                                                                            <w:right w:val="none" w:sz="0" w:space="0" w:color="auto"/>
                                                                          </w:divBdr>
                                                                          <w:divsChild>
                                                                            <w:div w:id="18555895">
                                                                              <w:marLeft w:val="240"/>
                                                                              <w:marRight w:val="0"/>
                                                                              <w:marTop w:val="0"/>
                                                                              <w:marBottom w:val="0"/>
                                                                              <w:divBdr>
                                                                                <w:top w:val="none" w:sz="0" w:space="0" w:color="auto"/>
                                                                                <w:left w:val="none" w:sz="0" w:space="0" w:color="auto"/>
                                                                                <w:bottom w:val="none" w:sz="0" w:space="0" w:color="auto"/>
                                                                                <w:right w:val="none" w:sz="0" w:space="0" w:color="auto"/>
                                                                              </w:divBdr>
                                                                            </w:div>
                                                                          </w:divsChild>
                                                                        </w:div>
                                                                        <w:div w:id="1487089373">
                                                                          <w:marLeft w:val="240"/>
                                                                          <w:marRight w:val="240"/>
                                                                          <w:marTop w:val="0"/>
                                                                          <w:marBottom w:val="0"/>
                                                                          <w:divBdr>
                                                                            <w:top w:val="none" w:sz="0" w:space="0" w:color="auto"/>
                                                                            <w:left w:val="none" w:sz="0" w:space="0" w:color="auto"/>
                                                                            <w:bottom w:val="none" w:sz="0" w:space="0" w:color="auto"/>
                                                                            <w:right w:val="none" w:sz="0" w:space="0" w:color="auto"/>
                                                                          </w:divBdr>
                                                                          <w:divsChild>
                                                                            <w:div w:id="7928714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179758">
      <w:bodyDiv w:val="1"/>
      <w:marLeft w:val="0"/>
      <w:marRight w:val="0"/>
      <w:marTop w:val="0"/>
      <w:marBottom w:val="0"/>
      <w:divBdr>
        <w:top w:val="none" w:sz="0" w:space="0" w:color="auto"/>
        <w:left w:val="none" w:sz="0" w:space="0" w:color="auto"/>
        <w:bottom w:val="none" w:sz="0" w:space="0" w:color="auto"/>
        <w:right w:val="none" w:sz="0" w:space="0" w:color="auto"/>
      </w:divBdr>
    </w:div>
    <w:div w:id="195389347">
      <w:bodyDiv w:val="1"/>
      <w:marLeft w:val="0"/>
      <w:marRight w:val="0"/>
      <w:marTop w:val="0"/>
      <w:marBottom w:val="0"/>
      <w:divBdr>
        <w:top w:val="none" w:sz="0" w:space="0" w:color="auto"/>
        <w:left w:val="none" w:sz="0" w:space="0" w:color="auto"/>
        <w:bottom w:val="none" w:sz="0" w:space="0" w:color="auto"/>
        <w:right w:val="none" w:sz="0" w:space="0" w:color="auto"/>
      </w:divBdr>
    </w:div>
    <w:div w:id="204024205">
      <w:bodyDiv w:val="1"/>
      <w:marLeft w:val="0"/>
      <w:marRight w:val="0"/>
      <w:marTop w:val="0"/>
      <w:marBottom w:val="0"/>
      <w:divBdr>
        <w:top w:val="none" w:sz="0" w:space="0" w:color="auto"/>
        <w:left w:val="none" w:sz="0" w:space="0" w:color="auto"/>
        <w:bottom w:val="none" w:sz="0" w:space="0" w:color="auto"/>
        <w:right w:val="none" w:sz="0" w:space="0" w:color="auto"/>
      </w:divBdr>
    </w:div>
    <w:div w:id="217476993">
      <w:bodyDiv w:val="1"/>
      <w:marLeft w:val="0"/>
      <w:marRight w:val="0"/>
      <w:marTop w:val="0"/>
      <w:marBottom w:val="0"/>
      <w:divBdr>
        <w:top w:val="none" w:sz="0" w:space="0" w:color="auto"/>
        <w:left w:val="none" w:sz="0" w:space="0" w:color="auto"/>
        <w:bottom w:val="none" w:sz="0" w:space="0" w:color="auto"/>
        <w:right w:val="none" w:sz="0" w:space="0" w:color="auto"/>
      </w:divBdr>
    </w:div>
    <w:div w:id="243878717">
      <w:bodyDiv w:val="1"/>
      <w:marLeft w:val="0"/>
      <w:marRight w:val="0"/>
      <w:marTop w:val="0"/>
      <w:marBottom w:val="0"/>
      <w:divBdr>
        <w:top w:val="none" w:sz="0" w:space="0" w:color="auto"/>
        <w:left w:val="none" w:sz="0" w:space="0" w:color="auto"/>
        <w:bottom w:val="none" w:sz="0" w:space="0" w:color="auto"/>
        <w:right w:val="none" w:sz="0" w:space="0" w:color="auto"/>
      </w:divBdr>
    </w:div>
    <w:div w:id="277300628">
      <w:bodyDiv w:val="1"/>
      <w:marLeft w:val="0"/>
      <w:marRight w:val="0"/>
      <w:marTop w:val="0"/>
      <w:marBottom w:val="0"/>
      <w:divBdr>
        <w:top w:val="none" w:sz="0" w:space="0" w:color="auto"/>
        <w:left w:val="none" w:sz="0" w:space="0" w:color="auto"/>
        <w:bottom w:val="none" w:sz="0" w:space="0" w:color="auto"/>
        <w:right w:val="none" w:sz="0" w:space="0" w:color="auto"/>
      </w:divBdr>
    </w:div>
    <w:div w:id="277417631">
      <w:bodyDiv w:val="1"/>
      <w:marLeft w:val="0"/>
      <w:marRight w:val="0"/>
      <w:marTop w:val="0"/>
      <w:marBottom w:val="0"/>
      <w:divBdr>
        <w:top w:val="none" w:sz="0" w:space="0" w:color="auto"/>
        <w:left w:val="none" w:sz="0" w:space="0" w:color="auto"/>
        <w:bottom w:val="none" w:sz="0" w:space="0" w:color="auto"/>
        <w:right w:val="none" w:sz="0" w:space="0" w:color="auto"/>
      </w:divBdr>
    </w:div>
    <w:div w:id="286161187">
      <w:bodyDiv w:val="1"/>
      <w:marLeft w:val="0"/>
      <w:marRight w:val="0"/>
      <w:marTop w:val="0"/>
      <w:marBottom w:val="0"/>
      <w:divBdr>
        <w:top w:val="none" w:sz="0" w:space="0" w:color="auto"/>
        <w:left w:val="none" w:sz="0" w:space="0" w:color="auto"/>
        <w:bottom w:val="none" w:sz="0" w:space="0" w:color="auto"/>
        <w:right w:val="none" w:sz="0" w:space="0" w:color="auto"/>
      </w:divBdr>
    </w:div>
    <w:div w:id="313922855">
      <w:bodyDiv w:val="1"/>
      <w:marLeft w:val="0"/>
      <w:marRight w:val="0"/>
      <w:marTop w:val="0"/>
      <w:marBottom w:val="0"/>
      <w:divBdr>
        <w:top w:val="none" w:sz="0" w:space="0" w:color="auto"/>
        <w:left w:val="none" w:sz="0" w:space="0" w:color="auto"/>
        <w:bottom w:val="none" w:sz="0" w:space="0" w:color="auto"/>
        <w:right w:val="none" w:sz="0" w:space="0" w:color="auto"/>
      </w:divBdr>
    </w:div>
    <w:div w:id="338194379">
      <w:bodyDiv w:val="1"/>
      <w:marLeft w:val="0"/>
      <w:marRight w:val="0"/>
      <w:marTop w:val="0"/>
      <w:marBottom w:val="0"/>
      <w:divBdr>
        <w:top w:val="none" w:sz="0" w:space="0" w:color="auto"/>
        <w:left w:val="none" w:sz="0" w:space="0" w:color="auto"/>
        <w:bottom w:val="none" w:sz="0" w:space="0" w:color="auto"/>
        <w:right w:val="none" w:sz="0" w:space="0" w:color="auto"/>
      </w:divBdr>
    </w:div>
    <w:div w:id="349139472">
      <w:bodyDiv w:val="1"/>
      <w:marLeft w:val="0"/>
      <w:marRight w:val="0"/>
      <w:marTop w:val="0"/>
      <w:marBottom w:val="0"/>
      <w:divBdr>
        <w:top w:val="none" w:sz="0" w:space="0" w:color="auto"/>
        <w:left w:val="none" w:sz="0" w:space="0" w:color="auto"/>
        <w:bottom w:val="none" w:sz="0" w:space="0" w:color="auto"/>
        <w:right w:val="none" w:sz="0" w:space="0" w:color="auto"/>
      </w:divBdr>
    </w:div>
    <w:div w:id="352923302">
      <w:bodyDiv w:val="1"/>
      <w:marLeft w:val="0"/>
      <w:marRight w:val="0"/>
      <w:marTop w:val="0"/>
      <w:marBottom w:val="0"/>
      <w:divBdr>
        <w:top w:val="none" w:sz="0" w:space="0" w:color="auto"/>
        <w:left w:val="none" w:sz="0" w:space="0" w:color="auto"/>
        <w:bottom w:val="none" w:sz="0" w:space="0" w:color="auto"/>
        <w:right w:val="none" w:sz="0" w:space="0" w:color="auto"/>
      </w:divBdr>
    </w:div>
    <w:div w:id="396562455">
      <w:bodyDiv w:val="1"/>
      <w:marLeft w:val="0"/>
      <w:marRight w:val="0"/>
      <w:marTop w:val="0"/>
      <w:marBottom w:val="0"/>
      <w:divBdr>
        <w:top w:val="none" w:sz="0" w:space="0" w:color="auto"/>
        <w:left w:val="none" w:sz="0" w:space="0" w:color="auto"/>
        <w:bottom w:val="none" w:sz="0" w:space="0" w:color="auto"/>
        <w:right w:val="none" w:sz="0" w:space="0" w:color="auto"/>
      </w:divBdr>
    </w:div>
    <w:div w:id="399787527">
      <w:bodyDiv w:val="1"/>
      <w:marLeft w:val="0"/>
      <w:marRight w:val="0"/>
      <w:marTop w:val="0"/>
      <w:marBottom w:val="0"/>
      <w:divBdr>
        <w:top w:val="none" w:sz="0" w:space="0" w:color="auto"/>
        <w:left w:val="none" w:sz="0" w:space="0" w:color="auto"/>
        <w:bottom w:val="none" w:sz="0" w:space="0" w:color="auto"/>
        <w:right w:val="none" w:sz="0" w:space="0" w:color="auto"/>
      </w:divBdr>
    </w:div>
    <w:div w:id="415632162">
      <w:bodyDiv w:val="1"/>
      <w:marLeft w:val="0"/>
      <w:marRight w:val="360"/>
      <w:marTop w:val="0"/>
      <w:marBottom w:val="0"/>
      <w:divBdr>
        <w:top w:val="none" w:sz="0" w:space="0" w:color="auto"/>
        <w:left w:val="none" w:sz="0" w:space="0" w:color="auto"/>
        <w:bottom w:val="none" w:sz="0" w:space="0" w:color="auto"/>
        <w:right w:val="none" w:sz="0" w:space="0" w:color="auto"/>
      </w:divBdr>
      <w:divsChild>
        <w:div w:id="1498232486">
          <w:marLeft w:val="240"/>
          <w:marRight w:val="240"/>
          <w:marTop w:val="0"/>
          <w:marBottom w:val="0"/>
          <w:divBdr>
            <w:top w:val="none" w:sz="0" w:space="0" w:color="auto"/>
            <w:left w:val="none" w:sz="0" w:space="0" w:color="auto"/>
            <w:bottom w:val="none" w:sz="0" w:space="0" w:color="auto"/>
            <w:right w:val="none" w:sz="0" w:space="0" w:color="auto"/>
          </w:divBdr>
          <w:divsChild>
            <w:div w:id="1334336110">
              <w:marLeft w:val="0"/>
              <w:marRight w:val="0"/>
              <w:marTop w:val="0"/>
              <w:marBottom w:val="0"/>
              <w:divBdr>
                <w:top w:val="none" w:sz="0" w:space="0" w:color="auto"/>
                <w:left w:val="none" w:sz="0" w:space="0" w:color="auto"/>
                <w:bottom w:val="none" w:sz="0" w:space="0" w:color="auto"/>
                <w:right w:val="none" w:sz="0" w:space="0" w:color="auto"/>
              </w:divBdr>
              <w:divsChild>
                <w:div w:id="1985894268">
                  <w:marLeft w:val="240"/>
                  <w:marRight w:val="240"/>
                  <w:marTop w:val="0"/>
                  <w:marBottom w:val="0"/>
                  <w:divBdr>
                    <w:top w:val="none" w:sz="0" w:space="0" w:color="auto"/>
                    <w:left w:val="none" w:sz="0" w:space="0" w:color="auto"/>
                    <w:bottom w:val="none" w:sz="0" w:space="0" w:color="auto"/>
                    <w:right w:val="none" w:sz="0" w:space="0" w:color="auto"/>
                  </w:divBdr>
                  <w:divsChild>
                    <w:div w:id="799034947">
                      <w:marLeft w:val="0"/>
                      <w:marRight w:val="0"/>
                      <w:marTop w:val="0"/>
                      <w:marBottom w:val="0"/>
                      <w:divBdr>
                        <w:top w:val="none" w:sz="0" w:space="0" w:color="auto"/>
                        <w:left w:val="none" w:sz="0" w:space="0" w:color="auto"/>
                        <w:bottom w:val="none" w:sz="0" w:space="0" w:color="auto"/>
                        <w:right w:val="none" w:sz="0" w:space="0" w:color="auto"/>
                      </w:divBdr>
                      <w:divsChild>
                        <w:div w:id="1267494467">
                          <w:marLeft w:val="240"/>
                          <w:marRight w:val="240"/>
                          <w:marTop w:val="0"/>
                          <w:marBottom w:val="0"/>
                          <w:divBdr>
                            <w:top w:val="none" w:sz="0" w:space="0" w:color="auto"/>
                            <w:left w:val="none" w:sz="0" w:space="0" w:color="auto"/>
                            <w:bottom w:val="none" w:sz="0" w:space="0" w:color="auto"/>
                            <w:right w:val="none" w:sz="0" w:space="0" w:color="auto"/>
                          </w:divBdr>
                          <w:divsChild>
                            <w:div w:id="274362378">
                              <w:marLeft w:val="0"/>
                              <w:marRight w:val="0"/>
                              <w:marTop w:val="0"/>
                              <w:marBottom w:val="0"/>
                              <w:divBdr>
                                <w:top w:val="none" w:sz="0" w:space="0" w:color="auto"/>
                                <w:left w:val="none" w:sz="0" w:space="0" w:color="auto"/>
                                <w:bottom w:val="none" w:sz="0" w:space="0" w:color="auto"/>
                                <w:right w:val="none" w:sz="0" w:space="0" w:color="auto"/>
                              </w:divBdr>
                              <w:divsChild>
                                <w:div w:id="799424140">
                                  <w:marLeft w:val="240"/>
                                  <w:marRight w:val="240"/>
                                  <w:marTop w:val="0"/>
                                  <w:marBottom w:val="0"/>
                                  <w:divBdr>
                                    <w:top w:val="none" w:sz="0" w:space="0" w:color="auto"/>
                                    <w:left w:val="none" w:sz="0" w:space="0" w:color="auto"/>
                                    <w:bottom w:val="none" w:sz="0" w:space="0" w:color="auto"/>
                                    <w:right w:val="none" w:sz="0" w:space="0" w:color="auto"/>
                                  </w:divBdr>
                                  <w:divsChild>
                                    <w:div w:id="237640450">
                                      <w:marLeft w:val="0"/>
                                      <w:marRight w:val="0"/>
                                      <w:marTop w:val="0"/>
                                      <w:marBottom w:val="0"/>
                                      <w:divBdr>
                                        <w:top w:val="none" w:sz="0" w:space="0" w:color="auto"/>
                                        <w:left w:val="none" w:sz="0" w:space="0" w:color="auto"/>
                                        <w:bottom w:val="none" w:sz="0" w:space="0" w:color="auto"/>
                                        <w:right w:val="none" w:sz="0" w:space="0" w:color="auto"/>
                                      </w:divBdr>
                                      <w:divsChild>
                                        <w:div w:id="194117799">
                                          <w:marLeft w:val="240"/>
                                          <w:marRight w:val="240"/>
                                          <w:marTop w:val="0"/>
                                          <w:marBottom w:val="0"/>
                                          <w:divBdr>
                                            <w:top w:val="none" w:sz="0" w:space="0" w:color="auto"/>
                                            <w:left w:val="none" w:sz="0" w:space="0" w:color="auto"/>
                                            <w:bottom w:val="none" w:sz="0" w:space="0" w:color="auto"/>
                                            <w:right w:val="none" w:sz="0" w:space="0" w:color="auto"/>
                                          </w:divBdr>
                                          <w:divsChild>
                                            <w:div w:id="1907832626">
                                              <w:marLeft w:val="0"/>
                                              <w:marRight w:val="0"/>
                                              <w:marTop w:val="0"/>
                                              <w:marBottom w:val="0"/>
                                              <w:divBdr>
                                                <w:top w:val="none" w:sz="0" w:space="0" w:color="auto"/>
                                                <w:left w:val="none" w:sz="0" w:space="0" w:color="auto"/>
                                                <w:bottom w:val="none" w:sz="0" w:space="0" w:color="auto"/>
                                                <w:right w:val="none" w:sz="0" w:space="0" w:color="auto"/>
                                              </w:divBdr>
                                              <w:divsChild>
                                                <w:div w:id="1751925300">
                                                  <w:marLeft w:val="240"/>
                                                  <w:marRight w:val="240"/>
                                                  <w:marTop w:val="0"/>
                                                  <w:marBottom w:val="0"/>
                                                  <w:divBdr>
                                                    <w:top w:val="none" w:sz="0" w:space="0" w:color="auto"/>
                                                    <w:left w:val="none" w:sz="0" w:space="0" w:color="auto"/>
                                                    <w:bottom w:val="none" w:sz="0" w:space="0" w:color="auto"/>
                                                    <w:right w:val="none" w:sz="0" w:space="0" w:color="auto"/>
                                                  </w:divBdr>
                                                  <w:divsChild>
                                                    <w:div w:id="1756052347">
                                                      <w:marLeft w:val="0"/>
                                                      <w:marRight w:val="0"/>
                                                      <w:marTop w:val="0"/>
                                                      <w:marBottom w:val="0"/>
                                                      <w:divBdr>
                                                        <w:top w:val="none" w:sz="0" w:space="0" w:color="auto"/>
                                                        <w:left w:val="none" w:sz="0" w:space="0" w:color="auto"/>
                                                        <w:bottom w:val="none" w:sz="0" w:space="0" w:color="auto"/>
                                                        <w:right w:val="none" w:sz="0" w:space="0" w:color="auto"/>
                                                      </w:divBdr>
                                                      <w:divsChild>
                                                        <w:div w:id="1221132651">
                                                          <w:marLeft w:val="240"/>
                                                          <w:marRight w:val="240"/>
                                                          <w:marTop w:val="0"/>
                                                          <w:marBottom w:val="0"/>
                                                          <w:divBdr>
                                                            <w:top w:val="none" w:sz="0" w:space="0" w:color="auto"/>
                                                            <w:left w:val="none" w:sz="0" w:space="0" w:color="auto"/>
                                                            <w:bottom w:val="none" w:sz="0" w:space="0" w:color="auto"/>
                                                            <w:right w:val="none" w:sz="0" w:space="0" w:color="auto"/>
                                                          </w:divBdr>
                                                          <w:divsChild>
                                                            <w:div w:id="1393626346">
                                                              <w:marLeft w:val="240"/>
                                                              <w:marRight w:val="0"/>
                                                              <w:marTop w:val="0"/>
                                                              <w:marBottom w:val="0"/>
                                                              <w:divBdr>
                                                                <w:top w:val="none" w:sz="0" w:space="0" w:color="auto"/>
                                                                <w:left w:val="none" w:sz="0" w:space="0" w:color="auto"/>
                                                                <w:bottom w:val="none" w:sz="0" w:space="0" w:color="auto"/>
                                                                <w:right w:val="none" w:sz="0" w:space="0" w:color="auto"/>
                                                              </w:divBdr>
                                                            </w:div>
                                                            <w:div w:id="2048485138">
                                                              <w:marLeft w:val="0"/>
                                                              <w:marRight w:val="0"/>
                                                              <w:marTop w:val="0"/>
                                                              <w:marBottom w:val="0"/>
                                                              <w:divBdr>
                                                                <w:top w:val="none" w:sz="0" w:space="0" w:color="auto"/>
                                                                <w:left w:val="none" w:sz="0" w:space="0" w:color="auto"/>
                                                                <w:bottom w:val="none" w:sz="0" w:space="0" w:color="auto"/>
                                                                <w:right w:val="none" w:sz="0" w:space="0" w:color="auto"/>
                                                              </w:divBdr>
                                                              <w:divsChild>
                                                                <w:div w:id="1215118649">
                                                                  <w:marLeft w:val="240"/>
                                                                  <w:marRight w:val="240"/>
                                                                  <w:marTop w:val="0"/>
                                                                  <w:marBottom w:val="0"/>
                                                                  <w:divBdr>
                                                                    <w:top w:val="none" w:sz="0" w:space="0" w:color="auto"/>
                                                                    <w:left w:val="none" w:sz="0" w:space="0" w:color="auto"/>
                                                                    <w:bottom w:val="none" w:sz="0" w:space="0" w:color="auto"/>
                                                                    <w:right w:val="none" w:sz="0" w:space="0" w:color="auto"/>
                                                                  </w:divBdr>
                                                                  <w:divsChild>
                                                                    <w:div w:id="1856920858">
                                                                      <w:marLeft w:val="240"/>
                                                                      <w:marRight w:val="0"/>
                                                                      <w:marTop w:val="0"/>
                                                                      <w:marBottom w:val="0"/>
                                                                      <w:divBdr>
                                                                        <w:top w:val="none" w:sz="0" w:space="0" w:color="auto"/>
                                                                        <w:left w:val="none" w:sz="0" w:space="0" w:color="auto"/>
                                                                        <w:bottom w:val="none" w:sz="0" w:space="0" w:color="auto"/>
                                                                        <w:right w:val="none" w:sz="0" w:space="0" w:color="auto"/>
                                                                      </w:divBdr>
                                                                    </w:div>
                                                                  </w:divsChild>
                                                                </w:div>
                                                                <w:div w:id="10896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8505">
                                                          <w:marLeft w:val="240"/>
                                                          <w:marRight w:val="240"/>
                                                          <w:marTop w:val="0"/>
                                                          <w:marBottom w:val="0"/>
                                                          <w:divBdr>
                                                            <w:top w:val="none" w:sz="0" w:space="0" w:color="auto"/>
                                                            <w:left w:val="none" w:sz="0" w:space="0" w:color="auto"/>
                                                            <w:bottom w:val="none" w:sz="0" w:space="0" w:color="auto"/>
                                                            <w:right w:val="none" w:sz="0" w:space="0" w:color="auto"/>
                                                          </w:divBdr>
                                                          <w:divsChild>
                                                            <w:div w:id="1825659411">
                                                              <w:marLeft w:val="240"/>
                                                              <w:marRight w:val="0"/>
                                                              <w:marTop w:val="0"/>
                                                              <w:marBottom w:val="0"/>
                                                              <w:divBdr>
                                                                <w:top w:val="none" w:sz="0" w:space="0" w:color="auto"/>
                                                                <w:left w:val="none" w:sz="0" w:space="0" w:color="auto"/>
                                                                <w:bottom w:val="none" w:sz="0" w:space="0" w:color="auto"/>
                                                                <w:right w:val="none" w:sz="0" w:space="0" w:color="auto"/>
                                                              </w:divBdr>
                                                            </w:div>
                                                            <w:div w:id="374736127">
                                                              <w:marLeft w:val="0"/>
                                                              <w:marRight w:val="0"/>
                                                              <w:marTop w:val="0"/>
                                                              <w:marBottom w:val="0"/>
                                                              <w:divBdr>
                                                                <w:top w:val="none" w:sz="0" w:space="0" w:color="auto"/>
                                                                <w:left w:val="none" w:sz="0" w:space="0" w:color="auto"/>
                                                                <w:bottom w:val="none" w:sz="0" w:space="0" w:color="auto"/>
                                                                <w:right w:val="none" w:sz="0" w:space="0" w:color="auto"/>
                                                              </w:divBdr>
                                                              <w:divsChild>
                                                                <w:div w:id="1064448012">
                                                                  <w:marLeft w:val="240"/>
                                                                  <w:marRight w:val="240"/>
                                                                  <w:marTop w:val="0"/>
                                                                  <w:marBottom w:val="0"/>
                                                                  <w:divBdr>
                                                                    <w:top w:val="none" w:sz="0" w:space="0" w:color="auto"/>
                                                                    <w:left w:val="none" w:sz="0" w:space="0" w:color="auto"/>
                                                                    <w:bottom w:val="none" w:sz="0" w:space="0" w:color="auto"/>
                                                                    <w:right w:val="none" w:sz="0" w:space="0" w:color="auto"/>
                                                                  </w:divBdr>
                                                                  <w:divsChild>
                                                                    <w:div w:id="702249661">
                                                                      <w:marLeft w:val="240"/>
                                                                      <w:marRight w:val="0"/>
                                                                      <w:marTop w:val="0"/>
                                                                      <w:marBottom w:val="0"/>
                                                                      <w:divBdr>
                                                                        <w:top w:val="none" w:sz="0" w:space="0" w:color="auto"/>
                                                                        <w:left w:val="none" w:sz="0" w:space="0" w:color="auto"/>
                                                                        <w:bottom w:val="none" w:sz="0" w:space="0" w:color="auto"/>
                                                                        <w:right w:val="none" w:sz="0" w:space="0" w:color="auto"/>
                                                                      </w:divBdr>
                                                                    </w:div>
                                                                  </w:divsChild>
                                                                </w:div>
                                                                <w:div w:id="1382482182">
                                                                  <w:marLeft w:val="240"/>
                                                                  <w:marRight w:val="240"/>
                                                                  <w:marTop w:val="0"/>
                                                                  <w:marBottom w:val="0"/>
                                                                  <w:divBdr>
                                                                    <w:top w:val="none" w:sz="0" w:space="0" w:color="auto"/>
                                                                    <w:left w:val="none" w:sz="0" w:space="0" w:color="auto"/>
                                                                    <w:bottom w:val="none" w:sz="0" w:space="0" w:color="auto"/>
                                                                    <w:right w:val="none" w:sz="0" w:space="0" w:color="auto"/>
                                                                  </w:divBdr>
                                                                  <w:divsChild>
                                                                    <w:div w:id="1431006488">
                                                                      <w:marLeft w:val="240"/>
                                                                      <w:marRight w:val="0"/>
                                                                      <w:marTop w:val="0"/>
                                                                      <w:marBottom w:val="0"/>
                                                                      <w:divBdr>
                                                                        <w:top w:val="none" w:sz="0" w:space="0" w:color="auto"/>
                                                                        <w:left w:val="none" w:sz="0" w:space="0" w:color="auto"/>
                                                                        <w:bottom w:val="none" w:sz="0" w:space="0" w:color="auto"/>
                                                                        <w:right w:val="none" w:sz="0" w:space="0" w:color="auto"/>
                                                                      </w:divBdr>
                                                                    </w:div>
                                                                  </w:divsChild>
                                                                </w:div>
                                                                <w:div w:id="148350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5722">
                                                          <w:marLeft w:val="240"/>
                                                          <w:marRight w:val="240"/>
                                                          <w:marTop w:val="0"/>
                                                          <w:marBottom w:val="0"/>
                                                          <w:divBdr>
                                                            <w:top w:val="none" w:sz="0" w:space="0" w:color="auto"/>
                                                            <w:left w:val="none" w:sz="0" w:space="0" w:color="auto"/>
                                                            <w:bottom w:val="none" w:sz="0" w:space="0" w:color="auto"/>
                                                            <w:right w:val="none" w:sz="0" w:space="0" w:color="auto"/>
                                                          </w:divBdr>
                                                          <w:divsChild>
                                                            <w:div w:id="273829758">
                                                              <w:marLeft w:val="240"/>
                                                              <w:marRight w:val="0"/>
                                                              <w:marTop w:val="0"/>
                                                              <w:marBottom w:val="0"/>
                                                              <w:divBdr>
                                                                <w:top w:val="none" w:sz="0" w:space="0" w:color="auto"/>
                                                                <w:left w:val="none" w:sz="0" w:space="0" w:color="auto"/>
                                                                <w:bottom w:val="none" w:sz="0" w:space="0" w:color="auto"/>
                                                                <w:right w:val="none" w:sz="0" w:space="0" w:color="auto"/>
                                                              </w:divBdr>
                                                            </w:div>
                                                            <w:div w:id="1210843513">
                                                              <w:marLeft w:val="0"/>
                                                              <w:marRight w:val="0"/>
                                                              <w:marTop w:val="0"/>
                                                              <w:marBottom w:val="0"/>
                                                              <w:divBdr>
                                                                <w:top w:val="none" w:sz="0" w:space="0" w:color="auto"/>
                                                                <w:left w:val="none" w:sz="0" w:space="0" w:color="auto"/>
                                                                <w:bottom w:val="none" w:sz="0" w:space="0" w:color="auto"/>
                                                                <w:right w:val="none" w:sz="0" w:space="0" w:color="auto"/>
                                                              </w:divBdr>
                                                              <w:divsChild>
                                                                <w:div w:id="2073237609">
                                                                  <w:marLeft w:val="240"/>
                                                                  <w:marRight w:val="240"/>
                                                                  <w:marTop w:val="0"/>
                                                                  <w:marBottom w:val="0"/>
                                                                  <w:divBdr>
                                                                    <w:top w:val="none" w:sz="0" w:space="0" w:color="auto"/>
                                                                    <w:left w:val="none" w:sz="0" w:space="0" w:color="auto"/>
                                                                    <w:bottom w:val="none" w:sz="0" w:space="0" w:color="auto"/>
                                                                    <w:right w:val="none" w:sz="0" w:space="0" w:color="auto"/>
                                                                  </w:divBdr>
                                                                  <w:divsChild>
                                                                    <w:div w:id="1158424098">
                                                                      <w:marLeft w:val="240"/>
                                                                      <w:marRight w:val="0"/>
                                                                      <w:marTop w:val="0"/>
                                                                      <w:marBottom w:val="0"/>
                                                                      <w:divBdr>
                                                                        <w:top w:val="none" w:sz="0" w:space="0" w:color="auto"/>
                                                                        <w:left w:val="none" w:sz="0" w:space="0" w:color="auto"/>
                                                                        <w:bottom w:val="none" w:sz="0" w:space="0" w:color="auto"/>
                                                                        <w:right w:val="none" w:sz="0" w:space="0" w:color="auto"/>
                                                                      </w:divBdr>
                                                                    </w:div>
                                                                  </w:divsChild>
                                                                </w:div>
                                                                <w:div w:id="24237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8065296">
      <w:bodyDiv w:val="1"/>
      <w:marLeft w:val="0"/>
      <w:marRight w:val="0"/>
      <w:marTop w:val="0"/>
      <w:marBottom w:val="0"/>
      <w:divBdr>
        <w:top w:val="none" w:sz="0" w:space="0" w:color="auto"/>
        <w:left w:val="none" w:sz="0" w:space="0" w:color="auto"/>
        <w:bottom w:val="none" w:sz="0" w:space="0" w:color="auto"/>
        <w:right w:val="none" w:sz="0" w:space="0" w:color="auto"/>
      </w:divBdr>
    </w:div>
    <w:div w:id="427892339">
      <w:bodyDiv w:val="1"/>
      <w:marLeft w:val="0"/>
      <w:marRight w:val="0"/>
      <w:marTop w:val="0"/>
      <w:marBottom w:val="0"/>
      <w:divBdr>
        <w:top w:val="none" w:sz="0" w:space="0" w:color="auto"/>
        <w:left w:val="none" w:sz="0" w:space="0" w:color="auto"/>
        <w:bottom w:val="none" w:sz="0" w:space="0" w:color="auto"/>
        <w:right w:val="none" w:sz="0" w:space="0" w:color="auto"/>
      </w:divBdr>
    </w:div>
    <w:div w:id="467820762">
      <w:bodyDiv w:val="1"/>
      <w:marLeft w:val="0"/>
      <w:marRight w:val="0"/>
      <w:marTop w:val="0"/>
      <w:marBottom w:val="0"/>
      <w:divBdr>
        <w:top w:val="none" w:sz="0" w:space="0" w:color="auto"/>
        <w:left w:val="none" w:sz="0" w:space="0" w:color="auto"/>
        <w:bottom w:val="none" w:sz="0" w:space="0" w:color="auto"/>
        <w:right w:val="none" w:sz="0" w:space="0" w:color="auto"/>
      </w:divBdr>
    </w:div>
    <w:div w:id="472677238">
      <w:bodyDiv w:val="1"/>
      <w:marLeft w:val="0"/>
      <w:marRight w:val="360"/>
      <w:marTop w:val="0"/>
      <w:marBottom w:val="0"/>
      <w:divBdr>
        <w:top w:val="none" w:sz="0" w:space="0" w:color="auto"/>
        <w:left w:val="none" w:sz="0" w:space="0" w:color="auto"/>
        <w:bottom w:val="none" w:sz="0" w:space="0" w:color="auto"/>
        <w:right w:val="none" w:sz="0" w:space="0" w:color="auto"/>
      </w:divBdr>
      <w:divsChild>
        <w:div w:id="1920404712">
          <w:marLeft w:val="240"/>
          <w:marRight w:val="240"/>
          <w:marTop w:val="0"/>
          <w:marBottom w:val="0"/>
          <w:divBdr>
            <w:top w:val="none" w:sz="0" w:space="0" w:color="auto"/>
            <w:left w:val="none" w:sz="0" w:space="0" w:color="auto"/>
            <w:bottom w:val="none" w:sz="0" w:space="0" w:color="auto"/>
            <w:right w:val="none" w:sz="0" w:space="0" w:color="auto"/>
          </w:divBdr>
          <w:divsChild>
            <w:div w:id="124978723">
              <w:marLeft w:val="0"/>
              <w:marRight w:val="0"/>
              <w:marTop w:val="0"/>
              <w:marBottom w:val="0"/>
              <w:divBdr>
                <w:top w:val="none" w:sz="0" w:space="0" w:color="auto"/>
                <w:left w:val="none" w:sz="0" w:space="0" w:color="auto"/>
                <w:bottom w:val="none" w:sz="0" w:space="0" w:color="auto"/>
                <w:right w:val="none" w:sz="0" w:space="0" w:color="auto"/>
              </w:divBdr>
              <w:divsChild>
                <w:div w:id="349524864">
                  <w:marLeft w:val="240"/>
                  <w:marRight w:val="240"/>
                  <w:marTop w:val="0"/>
                  <w:marBottom w:val="0"/>
                  <w:divBdr>
                    <w:top w:val="none" w:sz="0" w:space="0" w:color="auto"/>
                    <w:left w:val="none" w:sz="0" w:space="0" w:color="auto"/>
                    <w:bottom w:val="none" w:sz="0" w:space="0" w:color="auto"/>
                    <w:right w:val="none" w:sz="0" w:space="0" w:color="auto"/>
                  </w:divBdr>
                  <w:divsChild>
                    <w:div w:id="942540474">
                      <w:marLeft w:val="0"/>
                      <w:marRight w:val="0"/>
                      <w:marTop w:val="0"/>
                      <w:marBottom w:val="0"/>
                      <w:divBdr>
                        <w:top w:val="none" w:sz="0" w:space="0" w:color="auto"/>
                        <w:left w:val="none" w:sz="0" w:space="0" w:color="auto"/>
                        <w:bottom w:val="none" w:sz="0" w:space="0" w:color="auto"/>
                        <w:right w:val="none" w:sz="0" w:space="0" w:color="auto"/>
                      </w:divBdr>
                      <w:divsChild>
                        <w:div w:id="2138527465">
                          <w:marLeft w:val="240"/>
                          <w:marRight w:val="240"/>
                          <w:marTop w:val="0"/>
                          <w:marBottom w:val="0"/>
                          <w:divBdr>
                            <w:top w:val="none" w:sz="0" w:space="0" w:color="auto"/>
                            <w:left w:val="none" w:sz="0" w:space="0" w:color="auto"/>
                            <w:bottom w:val="none" w:sz="0" w:space="0" w:color="auto"/>
                            <w:right w:val="none" w:sz="0" w:space="0" w:color="auto"/>
                          </w:divBdr>
                          <w:divsChild>
                            <w:div w:id="249654703">
                              <w:marLeft w:val="0"/>
                              <w:marRight w:val="0"/>
                              <w:marTop w:val="0"/>
                              <w:marBottom w:val="0"/>
                              <w:divBdr>
                                <w:top w:val="none" w:sz="0" w:space="0" w:color="auto"/>
                                <w:left w:val="none" w:sz="0" w:space="0" w:color="auto"/>
                                <w:bottom w:val="none" w:sz="0" w:space="0" w:color="auto"/>
                                <w:right w:val="none" w:sz="0" w:space="0" w:color="auto"/>
                              </w:divBdr>
                              <w:divsChild>
                                <w:div w:id="242568481">
                                  <w:marLeft w:val="240"/>
                                  <w:marRight w:val="240"/>
                                  <w:marTop w:val="0"/>
                                  <w:marBottom w:val="0"/>
                                  <w:divBdr>
                                    <w:top w:val="none" w:sz="0" w:space="0" w:color="auto"/>
                                    <w:left w:val="none" w:sz="0" w:space="0" w:color="auto"/>
                                    <w:bottom w:val="none" w:sz="0" w:space="0" w:color="auto"/>
                                    <w:right w:val="none" w:sz="0" w:space="0" w:color="auto"/>
                                  </w:divBdr>
                                  <w:divsChild>
                                    <w:div w:id="1646155482">
                                      <w:marLeft w:val="0"/>
                                      <w:marRight w:val="0"/>
                                      <w:marTop w:val="0"/>
                                      <w:marBottom w:val="0"/>
                                      <w:divBdr>
                                        <w:top w:val="none" w:sz="0" w:space="0" w:color="auto"/>
                                        <w:left w:val="none" w:sz="0" w:space="0" w:color="auto"/>
                                        <w:bottom w:val="none" w:sz="0" w:space="0" w:color="auto"/>
                                        <w:right w:val="none" w:sz="0" w:space="0" w:color="auto"/>
                                      </w:divBdr>
                                      <w:divsChild>
                                        <w:div w:id="2060007347">
                                          <w:marLeft w:val="240"/>
                                          <w:marRight w:val="240"/>
                                          <w:marTop w:val="0"/>
                                          <w:marBottom w:val="0"/>
                                          <w:divBdr>
                                            <w:top w:val="none" w:sz="0" w:space="0" w:color="auto"/>
                                            <w:left w:val="none" w:sz="0" w:space="0" w:color="auto"/>
                                            <w:bottom w:val="none" w:sz="0" w:space="0" w:color="auto"/>
                                            <w:right w:val="none" w:sz="0" w:space="0" w:color="auto"/>
                                          </w:divBdr>
                                          <w:divsChild>
                                            <w:div w:id="221136514">
                                              <w:marLeft w:val="0"/>
                                              <w:marRight w:val="0"/>
                                              <w:marTop w:val="0"/>
                                              <w:marBottom w:val="0"/>
                                              <w:divBdr>
                                                <w:top w:val="none" w:sz="0" w:space="0" w:color="auto"/>
                                                <w:left w:val="none" w:sz="0" w:space="0" w:color="auto"/>
                                                <w:bottom w:val="none" w:sz="0" w:space="0" w:color="auto"/>
                                                <w:right w:val="none" w:sz="0" w:space="0" w:color="auto"/>
                                              </w:divBdr>
                                              <w:divsChild>
                                                <w:div w:id="1618951089">
                                                  <w:marLeft w:val="240"/>
                                                  <w:marRight w:val="240"/>
                                                  <w:marTop w:val="0"/>
                                                  <w:marBottom w:val="0"/>
                                                  <w:divBdr>
                                                    <w:top w:val="none" w:sz="0" w:space="0" w:color="auto"/>
                                                    <w:left w:val="none" w:sz="0" w:space="0" w:color="auto"/>
                                                    <w:bottom w:val="none" w:sz="0" w:space="0" w:color="auto"/>
                                                    <w:right w:val="none" w:sz="0" w:space="0" w:color="auto"/>
                                                  </w:divBdr>
                                                  <w:divsChild>
                                                    <w:div w:id="2093310128">
                                                      <w:marLeft w:val="0"/>
                                                      <w:marRight w:val="0"/>
                                                      <w:marTop w:val="0"/>
                                                      <w:marBottom w:val="0"/>
                                                      <w:divBdr>
                                                        <w:top w:val="none" w:sz="0" w:space="0" w:color="auto"/>
                                                        <w:left w:val="none" w:sz="0" w:space="0" w:color="auto"/>
                                                        <w:bottom w:val="none" w:sz="0" w:space="0" w:color="auto"/>
                                                        <w:right w:val="none" w:sz="0" w:space="0" w:color="auto"/>
                                                      </w:divBdr>
                                                      <w:divsChild>
                                                        <w:div w:id="1834369929">
                                                          <w:marLeft w:val="240"/>
                                                          <w:marRight w:val="240"/>
                                                          <w:marTop w:val="0"/>
                                                          <w:marBottom w:val="0"/>
                                                          <w:divBdr>
                                                            <w:top w:val="none" w:sz="0" w:space="0" w:color="auto"/>
                                                            <w:left w:val="none" w:sz="0" w:space="0" w:color="auto"/>
                                                            <w:bottom w:val="none" w:sz="0" w:space="0" w:color="auto"/>
                                                            <w:right w:val="none" w:sz="0" w:space="0" w:color="auto"/>
                                                          </w:divBdr>
                                                          <w:divsChild>
                                                            <w:div w:id="42141149">
                                                              <w:marLeft w:val="240"/>
                                                              <w:marRight w:val="0"/>
                                                              <w:marTop w:val="0"/>
                                                              <w:marBottom w:val="0"/>
                                                              <w:divBdr>
                                                                <w:top w:val="none" w:sz="0" w:space="0" w:color="auto"/>
                                                                <w:left w:val="none" w:sz="0" w:space="0" w:color="auto"/>
                                                                <w:bottom w:val="none" w:sz="0" w:space="0" w:color="auto"/>
                                                                <w:right w:val="none" w:sz="0" w:space="0" w:color="auto"/>
                                                              </w:divBdr>
                                                            </w:div>
                                                            <w:div w:id="827356391">
                                                              <w:marLeft w:val="0"/>
                                                              <w:marRight w:val="0"/>
                                                              <w:marTop w:val="0"/>
                                                              <w:marBottom w:val="0"/>
                                                              <w:divBdr>
                                                                <w:top w:val="none" w:sz="0" w:space="0" w:color="auto"/>
                                                                <w:left w:val="none" w:sz="0" w:space="0" w:color="auto"/>
                                                                <w:bottom w:val="none" w:sz="0" w:space="0" w:color="auto"/>
                                                                <w:right w:val="none" w:sz="0" w:space="0" w:color="auto"/>
                                                              </w:divBdr>
                                                              <w:divsChild>
                                                                <w:div w:id="2040428043">
                                                                  <w:marLeft w:val="240"/>
                                                                  <w:marRight w:val="240"/>
                                                                  <w:marTop w:val="0"/>
                                                                  <w:marBottom w:val="0"/>
                                                                  <w:divBdr>
                                                                    <w:top w:val="none" w:sz="0" w:space="0" w:color="auto"/>
                                                                    <w:left w:val="none" w:sz="0" w:space="0" w:color="auto"/>
                                                                    <w:bottom w:val="none" w:sz="0" w:space="0" w:color="auto"/>
                                                                    <w:right w:val="none" w:sz="0" w:space="0" w:color="auto"/>
                                                                  </w:divBdr>
                                                                  <w:divsChild>
                                                                    <w:div w:id="1902248967">
                                                                      <w:marLeft w:val="240"/>
                                                                      <w:marRight w:val="0"/>
                                                                      <w:marTop w:val="0"/>
                                                                      <w:marBottom w:val="0"/>
                                                                      <w:divBdr>
                                                                        <w:top w:val="none" w:sz="0" w:space="0" w:color="auto"/>
                                                                        <w:left w:val="none" w:sz="0" w:space="0" w:color="auto"/>
                                                                        <w:bottom w:val="none" w:sz="0" w:space="0" w:color="auto"/>
                                                                        <w:right w:val="none" w:sz="0" w:space="0" w:color="auto"/>
                                                                      </w:divBdr>
                                                                    </w:div>
                                                                  </w:divsChild>
                                                                </w:div>
                                                                <w:div w:id="1746343073">
                                                                  <w:marLeft w:val="240"/>
                                                                  <w:marRight w:val="240"/>
                                                                  <w:marTop w:val="0"/>
                                                                  <w:marBottom w:val="0"/>
                                                                  <w:divBdr>
                                                                    <w:top w:val="none" w:sz="0" w:space="0" w:color="auto"/>
                                                                    <w:left w:val="none" w:sz="0" w:space="0" w:color="auto"/>
                                                                    <w:bottom w:val="none" w:sz="0" w:space="0" w:color="auto"/>
                                                                    <w:right w:val="none" w:sz="0" w:space="0" w:color="auto"/>
                                                                  </w:divBdr>
                                                                  <w:divsChild>
                                                                    <w:div w:id="1018890030">
                                                                      <w:marLeft w:val="240"/>
                                                                      <w:marRight w:val="0"/>
                                                                      <w:marTop w:val="0"/>
                                                                      <w:marBottom w:val="0"/>
                                                                      <w:divBdr>
                                                                        <w:top w:val="none" w:sz="0" w:space="0" w:color="auto"/>
                                                                        <w:left w:val="none" w:sz="0" w:space="0" w:color="auto"/>
                                                                        <w:bottom w:val="none" w:sz="0" w:space="0" w:color="auto"/>
                                                                        <w:right w:val="none" w:sz="0" w:space="0" w:color="auto"/>
                                                                      </w:divBdr>
                                                                    </w:div>
                                                                  </w:divsChild>
                                                                </w:div>
                                                                <w:div w:id="803499421">
                                                                  <w:marLeft w:val="240"/>
                                                                  <w:marRight w:val="240"/>
                                                                  <w:marTop w:val="0"/>
                                                                  <w:marBottom w:val="0"/>
                                                                  <w:divBdr>
                                                                    <w:top w:val="none" w:sz="0" w:space="0" w:color="auto"/>
                                                                    <w:left w:val="none" w:sz="0" w:space="0" w:color="auto"/>
                                                                    <w:bottom w:val="none" w:sz="0" w:space="0" w:color="auto"/>
                                                                    <w:right w:val="none" w:sz="0" w:space="0" w:color="auto"/>
                                                                  </w:divBdr>
                                                                  <w:divsChild>
                                                                    <w:div w:id="1707174297">
                                                                      <w:marLeft w:val="240"/>
                                                                      <w:marRight w:val="0"/>
                                                                      <w:marTop w:val="0"/>
                                                                      <w:marBottom w:val="0"/>
                                                                      <w:divBdr>
                                                                        <w:top w:val="none" w:sz="0" w:space="0" w:color="auto"/>
                                                                        <w:left w:val="none" w:sz="0" w:space="0" w:color="auto"/>
                                                                        <w:bottom w:val="none" w:sz="0" w:space="0" w:color="auto"/>
                                                                        <w:right w:val="none" w:sz="0" w:space="0" w:color="auto"/>
                                                                      </w:divBdr>
                                                                    </w:div>
                                                                  </w:divsChild>
                                                                </w:div>
                                                                <w:div w:id="110692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2646058">
      <w:bodyDiv w:val="1"/>
      <w:marLeft w:val="0"/>
      <w:marRight w:val="0"/>
      <w:marTop w:val="0"/>
      <w:marBottom w:val="0"/>
      <w:divBdr>
        <w:top w:val="none" w:sz="0" w:space="0" w:color="auto"/>
        <w:left w:val="none" w:sz="0" w:space="0" w:color="auto"/>
        <w:bottom w:val="none" w:sz="0" w:space="0" w:color="auto"/>
        <w:right w:val="none" w:sz="0" w:space="0" w:color="auto"/>
      </w:divBdr>
    </w:div>
    <w:div w:id="494298375">
      <w:bodyDiv w:val="1"/>
      <w:marLeft w:val="0"/>
      <w:marRight w:val="0"/>
      <w:marTop w:val="0"/>
      <w:marBottom w:val="0"/>
      <w:divBdr>
        <w:top w:val="none" w:sz="0" w:space="0" w:color="auto"/>
        <w:left w:val="none" w:sz="0" w:space="0" w:color="auto"/>
        <w:bottom w:val="none" w:sz="0" w:space="0" w:color="auto"/>
        <w:right w:val="none" w:sz="0" w:space="0" w:color="auto"/>
      </w:divBdr>
    </w:div>
    <w:div w:id="519322633">
      <w:bodyDiv w:val="1"/>
      <w:marLeft w:val="0"/>
      <w:marRight w:val="0"/>
      <w:marTop w:val="0"/>
      <w:marBottom w:val="0"/>
      <w:divBdr>
        <w:top w:val="none" w:sz="0" w:space="0" w:color="auto"/>
        <w:left w:val="none" w:sz="0" w:space="0" w:color="auto"/>
        <w:bottom w:val="none" w:sz="0" w:space="0" w:color="auto"/>
        <w:right w:val="none" w:sz="0" w:space="0" w:color="auto"/>
      </w:divBdr>
    </w:div>
    <w:div w:id="542593120">
      <w:bodyDiv w:val="1"/>
      <w:marLeft w:val="0"/>
      <w:marRight w:val="0"/>
      <w:marTop w:val="0"/>
      <w:marBottom w:val="0"/>
      <w:divBdr>
        <w:top w:val="none" w:sz="0" w:space="0" w:color="auto"/>
        <w:left w:val="none" w:sz="0" w:space="0" w:color="auto"/>
        <w:bottom w:val="none" w:sz="0" w:space="0" w:color="auto"/>
        <w:right w:val="none" w:sz="0" w:space="0" w:color="auto"/>
      </w:divBdr>
    </w:div>
    <w:div w:id="543296908">
      <w:bodyDiv w:val="1"/>
      <w:marLeft w:val="0"/>
      <w:marRight w:val="0"/>
      <w:marTop w:val="0"/>
      <w:marBottom w:val="0"/>
      <w:divBdr>
        <w:top w:val="none" w:sz="0" w:space="0" w:color="auto"/>
        <w:left w:val="none" w:sz="0" w:space="0" w:color="auto"/>
        <w:bottom w:val="none" w:sz="0" w:space="0" w:color="auto"/>
        <w:right w:val="none" w:sz="0" w:space="0" w:color="auto"/>
      </w:divBdr>
    </w:div>
    <w:div w:id="554658864">
      <w:bodyDiv w:val="1"/>
      <w:marLeft w:val="0"/>
      <w:marRight w:val="0"/>
      <w:marTop w:val="0"/>
      <w:marBottom w:val="0"/>
      <w:divBdr>
        <w:top w:val="none" w:sz="0" w:space="0" w:color="auto"/>
        <w:left w:val="none" w:sz="0" w:space="0" w:color="auto"/>
        <w:bottom w:val="none" w:sz="0" w:space="0" w:color="auto"/>
        <w:right w:val="none" w:sz="0" w:space="0" w:color="auto"/>
      </w:divBdr>
      <w:divsChild>
        <w:div w:id="705720966">
          <w:marLeft w:val="0"/>
          <w:marRight w:val="0"/>
          <w:marTop w:val="0"/>
          <w:marBottom w:val="0"/>
          <w:divBdr>
            <w:top w:val="none" w:sz="0" w:space="0" w:color="auto"/>
            <w:left w:val="none" w:sz="0" w:space="0" w:color="auto"/>
            <w:bottom w:val="none" w:sz="0" w:space="0" w:color="auto"/>
            <w:right w:val="none" w:sz="0" w:space="0" w:color="auto"/>
          </w:divBdr>
        </w:div>
      </w:divsChild>
    </w:div>
    <w:div w:id="569461913">
      <w:bodyDiv w:val="1"/>
      <w:marLeft w:val="0"/>
      <w:marRight w:val="0"/>
      <w:marTop w:val="0"/>
      <w:marBottom w:val="0"/>
      <w:divBdr>
        <w:top w:val="none" w:sz="0" w:space="0" w:color="auto"/>
        <w:left w:val="none" w:sz="0" w:space="0" w:color="auto"/>
        <w:bottom w:val="none" w:sz="0" w:space="0" w:color="auto"/>
        <w:right w:val="none" w:sz="0" w:space="0" w:color="auto"/>
      </w:divBdr>
    </w:div>
    <w:div w:id="592401281">
      <w:bodyDiv w:val="1"/>
      <w:marLeft w:val="0"/>
      <w:marRight w:val="360"/>
      <w:marTop w:val="0"/>
      <w:marBottom w:val="0"/>
      <w:divBdr>
        <w:top w:val="none" w:sz="0" w:space="0" w:color="auto"/>
        <w:left w:val="none" w:sz="0" w:space="0" w:color="auto"/>
        <w:bottom w:val="none" w:sz="0" w:space="0" w:color="auto"/>
        <w:right w:val="none" w:sz="0" w:space="0" w:color="auto"/>
      </w:divBdr>
      <w:divsChild>
        <w:div w:id="348146224">
          <w:marLeft w:val="240"/>
          <w:marRight w:val="240"/>
          <w:marTop w:val="0"/>
          <w:marBottom w:val="0"/>
          <w:divBdr>
            <w:top w:val="none" w:sz="0" w:space="0" w:color="auto"/>
            <w:left w:val="none" w:sz="0" w:space="0" w:color="auto"/>
            <w:bottom w:val="none" w:sz="0" w:space="0" w:color="auto"/>
            <w:right w:val="none" w:sz="0" w:space="0" w:color="auto"/>
          </w:divBdr>
          <w:divsChild>
            <w:div w:id="1968468950">
              <w:marLeft w:val="0"/>
              <w:marRight w:val="0"/>
              <w:marTop w:val="0"/>
              <w:marBottom w:val="0"/>
              <w:divBdr>
                <w:top w:val="none" w:sz="0" w:space="0" w:color="auto"/>
                <w:left w:val="none" w:sz="0" w:space="0" w:color="auto"/>
                <w:bottom w:val="none" w:sz="0" w:space="0" w:color="auto"/>
                <w:right w:val="none" w:sz="0" w:space="0" w:color="auto"/>
              </w:divBdr>
              <w:divsChild>
                <w:div w:id="1876389055">
                  <w:marLeft w:val="240"/>
                  <w:marRight w:val="240"/>
                  <w:marTop w:val="0"/>
                  <w:marBottom w:val="0"/>
                  <w:divBdr>
                    <w:top w:val="none" w:sz="0" w:space="0" w:color="auto"/>
                    <w:left w:val="none" w:sz="0" w:space="0" w:color="auto"/>
                    <w:bottom w:val="none" w:sz="0" w:space="0" w:color="auto"/>
                    <w:right w:val="none" w:sz="0" w:space="0" w:color="auto"/>
                  </w:divBdr>
                  <w:divsChild>
                    <w:div w:id="1089083773">
                      <w:marLeft w:val="0"/>
                      <w:marRight w:val="0"/>
                      <w:marTop w:val="0"/>
                      <w:marBottom w:val="0"/>
                      <w:divBdr>
                        <w:top w:val="none" w:sz="0" w:space="0" w:color="auto"/>
                        <w:left w:val="none" w:sz="0" w:space="0" w:color="auto"/>
                        <w:bottom w:val="none" w:sz="0" w:space="0" w:color="auto"/>
                        <w:right w:val="none" w:sz="0" w:space="0" w:color="auto"/>
                      </w:divBdr>
                      <w:divsChild>
                        <w:div w:id="635527320">
                          <w:marLeft w:val="240"/>
                          <w:marRight w:val="240"/>
                          <w:marTop w:val="0"/>
                          <w:marBottom w:val="0"/>
                          <w:divBdr>
                            <w:top w:val="none" w:sz="0" w:space="0" w:color="auto"/>
                            <w:left w:val="none" w:sz="0" w:space="0" w:color="auto"/>
                            <w:bottom w:val="none" w:sz="0" w:space="0" w:color="auto"/>
                            <w:right w:val="none" w:sz="0" w:space="0" w:color="auto"/>
                          </w:divBdr>
                          <w:divsChild>
                            <w:div w:id="1064525828">
                              <w:marLeft w:val="0"/>
                              <w:marRight w:val="0"/>
                              <w:marTop w:val="0"/>
                              <w:marBottom w:val="0"/>
                              <w:divBdr>
                                <w:top w:val="none" w:sz="0" w:space="0" w:color="auto"/>
                                <w:left w:val="none" w:sz="0" w:space="0" w:color="auto"/>
                                <w:bottom w:val="none" w:sz="0" w:space="0" w:color="auto"/>
                                <w:right w:val="none" w:sz="0" w:space="0" w:color="auto"/>
                              </w:divBdr>
                              <w:divsChild>
                                <w:div w:id="1664696009">
                                  <w:marLeft w:val="240"/>
                                  <w:marRight w:val="240"/>
                                  <w:marTop w:val="0"/>
                                  <w:marBottom w:val="0"/>
                                  <w:divBdr>
                                    <w:top w:val="none" w:sz="0" w:space="0" w:color="auto"/>
                                    <w:left w:val="none" w:sz="0" w:space="0" w:color="auto"/>
                                    <w:bottom w:val="none" w:sz="0" w:space="0" w:color="auto"/>
                                    <w:right w:val="none" w:sz="0" w:space="0" w:color="auto"/>
                                  </w:divBdr>
                                  <w:divsChild>
                                    <w:div w:id="483618406">
                                      <w:marLeft w:val="0"/>
                                      <w:marRight w:val="0"/>
                                      <w:marTop w:val="0"/>
                                      <w:marBottom w:val="0"/>
                                      <w:divBdr>
                                        <w:top w:val="none" w:sz="0" w:space="0" w:color="auto"/>
                                        <w:left w:val="none" w:sz="0" w:space="0" w:color="auto"/>
                                        <w:bottom w:val="none" w:sz="0" w:space="0" w:color="auto"/>
                                        <w:right w:val="none" w:sz="0" w:space="0" w:color="auto"/>
                                      </w:divBdr>
                                      <w:divsChild>
                                        <w:div w:id="346755758">
                                          <w:marLeft w:val="240"/>
                                          <w:marRight w:val="240"/>
                                          <w:marTop w:val="0"/>
                                          <w:marBottom w:val="0"/>
                                          <w:divBdr>
                                            <w:top w:val="none" w:sz="0" w:space="0" w:color="auto"/>
                                            <w:left w:val="none" w:sz="0" w:space="0" w:color="auto"/>
                                            <w:bottom w:val="none" w:sz="0" w:space="0" w:color="auto"/>
                                            <w:right w:val="none" w:sz="0" w:space="0" w:color="auto"/>
                                          </w:divBdr>
                                          <w:divsChild>
                                            <w:div w:id="1583875703">
                                              <w:marLeft w:val="0"/>
                                              <w:marRight w:val="0"/>
                                              <w:marTop w:val="0"/>
                                              <w:marBottom w:val="0"/>
                                              <w:divBdr>
                                                <w:top w:val="none" w:sz="0" w:space="0" w:color="auto"/>
                                                <w:left w:val="none" w:sz="0" w:space="0" w:color="auto"/>
                                                <w:bottom w:val="none" w:sz="0" w:space="0" w:color="auto"/>
                                                <w:right w:val="none" w:sz="0" w:space="0" w:color="auto"/>
                                              </w:divBdr>
                                              <w:divsChild>
                                                <w:div w:id="1638220607">
                                                  <w:marLeft w:val="240"/>
                                                  <w:marRight w:val="240"/>
                                                  <w:marTop w:val="0"/>
                                                  <w:marBottom w:val="0"/>
                                                  <w:divBdr>
                                                    <w:top w:val="none" w:sz="0" w:space="0" w:color="auto"/>
                                                    <w:left w:val="none" w:sz="0" w:space="0" w:color="auto"/>
                                                    <w:bottom w:val="none" w:sz="0" w:space="0" w:color="auto"/>
                                                    <w:right w:val="none" w:sz="0" w:space="0" w:color="auto"/>
                                                  </w:divBdr>
                                                  <w:divsChild>
                                                    <w:div w:id="1047997002">
                                                      <w:marLeft w:val="0"/>
                                                      <w:marRight w:val="0"/>
                                                      <w:marTop w:val="0"/>
                                                      <w:marBottom w:val="0"/>
                                                      <w:divBdr>
                                                        <w:top w:val="none" w:sz="0" w:space="0" w:color="auto"/>
                                                        <w:left w:val="none" w:sz="0" w:space="0" w:color="auto"/>
                                                        <w:bottom w:val="none" w:sz="0" w:space="0" w:color="auto"/>
                                                        <w:right w:val="none" w:sz="0" w:space="0" w:color="auto"/>
                                                      </w:divBdr>
                                                      <w:divsChild>
                                                        <w:div w:id="943459540">
                                                          <w:marLeft w:val="240"/>
                                                          <w:marRight w:val="240"/>
                                                          <w:marTop w:val="0"/>
                                                          <w:marBottom w:val="0"/>
                                                          <w:divBdr>
                                                            <w:top w:val="none" w:sz="0" w:space="0" w:color="auto"/>
                                                            <w:left w:val="none" w:sz="0" w:space="0" w:color="auto"/>
                                                            <w:bottom w:val="none" w:sz="0" w:space="0" w:color="auto"/>
                                                            <w:right w:val="none" w:sz="0" w:space="0" w:color="auto"/>
                                                          </w:divBdr>
                                                          <w:divsChild>
                                                            <w:div w:id="1943174767">
                                                              <w:marLeft w:val="240"/>
                                                              <w:marRight w:val="0"/>
                                                              <w:marTop w:val="0"/>
                                                              <w:marBottom w:val="0"/>
                                                              <w:divBdr>
                                                                <w:top w:val="none" w:sz="0" w:space="0" w:color="auto"/>
                                                                <w:left w:val="none" w:sz="0" w:space="0" w:color="auto"/>
                                                                <w:bottom w:val="none" w:sz="0" w:space="0" w:color="auto"/>
                                                                <w:right w:val="none" w:sz="0" w:space="0" w:color="auto"/>
                                                              </w:divBdr>
                                                            </w:div>
                                                            <w:div w:id="731660581">
                                                              <w:marLeft w:val="0"/>
                                                              <w:marRight w:val="0"/>
                                                              <w:marTop w:val="0"/>
                                                              <w:marBottom w:val="0"/>
                                                              <w:divBdr>
                                                                <w:top w:val="none" w:sz="0" w:space="0" w:color="auto"/>
                                                                <w:left w:val="none" w:sz="0" w:space="0" w:color="auto"/>
                                                                <w:bottom w:val="none" w:sz="0" w:space="0" w:color="auto"/>
                                                                <w:right w:val="none" w:sz="0" w:space="0" w:color="auto"/>
                                                              </w:divBdr>
                                                              <w:divsChild>
                                                                <w:div w:id="1839495978">
                                                                  <w:marLeft w:val="240"/>
                                                                  <w:marRight w:val="240"/>
                                                                  <w:marTop w:val="0"/>
                                                                  <w:marBottom w:val="0"/>
                                                                  <w:divBdr>
                                                                    <w:top w:val="none" w:sz="0" w:space="0" w:color="auto"/>
                                                                    <w:left w:val="none" w:sz="0" w:space="0" w:color="auto"/>
                                                                    <w:bottom w:val="none" w:sz="0" w:space="0" w:color="auto"/>
                                                                    <w:right w:val="none" w:sz="0" w:space="0" w:color="auto"/>
                                                                  </w:divBdr>
                                                                  <w:divsChild>
                                                                    <w:div w:id="131291999">
                                                                      <w:marLeft w:val="240"/>
                                                                      <w:marRight w:val="0"/>
                                                                      <w:marTop w:val="0"/>
                                                                      <w:marBottom w:val="0"/>
                                                                      <w:divBdr>
                                                                        <w:top w:val="none" w:sz="0" w:space="0" w:color="auto"/>
                                                                        <w:left w:val="none" w:sz="0" w:space="0" w:color="auto"/>
                                                                        <w:bottom w:val="none" w:sz="0" w:space="0" w:color="auto"/>
                                                                        <w:right w:val="none" w:sz="0" w:space="0" w:color="auto"/>
                                                                      </w:divBdr>
                                                                    </w:div>
                                                                  </w:divsChild>
                                                                </w:div>
                                                                <w:div w:id="6250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4071">
                                                          <w:marLeft w:val="240"/>
                                                          <w:marRight w:val="240"/>
                                                          <w:marTop w:val="0"/>
                                                          <w:marBottom w:val="0"/>
                                                          <w:divBdr>
                                                            <w:top w:val="none" w:sz="0" w:space="0" w:color="auto"/>
                                                            <w:left w:val="none" w:sz="0" w:space="0" w:color="auto"/>
                                                            <w:bottom w:val="none" w:sz="0" w:space="0" w:color="auto"/>
                                                            <w:right w:val="none" w:sz="0" w:space="0" w:color="auto"/>
                                                          </w:divBdr>
                                                          <w:divsChild>
                                                            <w:div w:id="877397373">
                                                              <w:marLeft w:val="240"/>
                                                              <w:marRight w:val="0"/>
                                                              <w:marTop w:val="0"/>
                                                              <w:marBottom w:val="0"/>
                                                              <w:divBdr>
                                                                <w:top w:val="none" w:sz="0" w:space="0" w:color="auto"/>
                                                                <w:left w:val="none" w:sz="0" w:space="0" w:color="auto"/>
                                                                <w:bottom w:val="none" w:sz="0" w:space="0" w:color="auto"/>
                                                                <w:right w:val="none" w:sz="0" w:space="0" w:color="auto"/>
                                                              </w:divBdr>
                                                            </w:div>
                                                            <w:div w:id="259526409">
                                                              <w:marLeft w:val="0"/>
                                                              <w:marRight w:val="0"/>
                                                              <w:marTop w:val="0"/>
                                                              <w:marBottom w:val="0"/>
                                                              <w:divBdr>
                                                                <w:top w:val="none" w:sz="0" w:space="0" w:color="auto"/>
                                                                <w:left w:val="none" w:sz="0" w:space="0" w:color="auto"/>
                                                                <w:bottom w:val="none" w:sz="0" w:space="0" w:color="auto"/>
                                                                <w:right w:val="none" w:sz="0" w:space="0" w:color="auto"/>
                                                              </w:divBdr>
                                                              <w:divsChild>
                                                                <w:div w:id="1499227070">
                                                                  <w:marLeft w:val="240"/>
                                                                  <w:marRight w:val="240"/>
                                                                  <w:marTop w:val="0"/>
                                                                  <w:marBottom w:val="0"/>
                                                                  <w:divBdr>
                                                                    <w:top w:val="none" w:sz="0" w:space="0" w:color="auto"/>
                                                                    <w:left w:val="none" w:sz="0" w:space="0" w:color="auto"/>
                                                                    <w:bottom w:val="none" w:sz="0" w:space="0" w:color="auto"/>
                                                                    <w:right w:val="none" w:sz="0" w:space="0" w:color="auto"/>
                                                                  </w:divBdr>
                                                                  <w:divsChild>
                                                                    <w:div w:id="614139593">
                                                                      <w:marLeft w:val="240"/>
                                                                      <w:marRight w:val="0"/>
                                                                      <w:marTop w:val="0"/>
                                                                      <w:marBottom w:val="0"/>
                                                                      <w:divBdr>
                                                                        <w:top w:val="none" w:sz="0" w:space="0" w:color="auto"/>
                                                                        <w:left w:val="none" w:sz="0" w:space="0" w:color="auto"/>
                                                                        <w:bottom w:val="none" w:sz="0" w:space="0" w:color="auto"/>
                                                                        <w:right w:val="none" w:sz="0" w:space="0" w:color="auto"/>
                                                                      </w:divBdr>
                                                                    </w:div>
                                                                  </w:divsChild>
                                                                </w:div>
                                                                <w:div w:id="1408071182">
                                                                  <w:marLeft w:val="240"/>
                                                                  <w:marRight w:val="240"/>
                                                                  <w:marTop w:val="0"/>
                                                                  <w:marBottom w:val="0"/>
                                                                  <w:divBdr>
                                                                    <w:top w:val="none" w:sz="0" w:space="0" w:color="auto"/>
                                                                    <w:left w:val="none" w:sz="0" w:space="0" w:color="auto"/>
                                                                    <w:bottom w:val="none" w:sz="0" w:space="0" w:color="auto"/>
                                                                    <w:right w:val="none" w:sz="0" w:space="0" w:color="auto"/>
                                                                  </w:divBdr>
                                                                  <w:divsChild>
                                                                    <w:div w:id="304510339">
                                                                      <w:marLeft w:val="240"/>
                                                                      <w:marRight w:val="0"/>
                                                                      <w:marTop w:val="0"/>
                                                                      <w:marBottom w:val="0"/>
                                                                      <w:divBdr>
                                                                        <w:top w:val="none" w:sz="0" w:space="0" w:color="auto"/>
                                                                        <w:left w:val="none" w:sz="0" w:space="0" w:color="auto"/>
                                                                        <w:bottom w:val="none" w:sz="0" w:space="0" w:color="auto"/>
                                                                        <w:right w:val="none" w:sz="0" w:space="0" w:color="auto"/>
                                                                      </w:divBdr>
                                                                    </w:div>
                                                                  </w:divsChild>
                                                                </w:div>
                                                                <w:div w:id="64482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2345016">
      <w:bodyDiv w:val="1"/>
      <w:marLeft w:val="0"/>
      <w:marRight w:val="0"/>
      <w:marTop w:val="0"/>
      <w:marBottom w:val="0"/>
      <w:divBdr>
        <w:top w:val="none" w:sz="0" w:space="0" w:color="auto"/>
        <w:left w:val="none" w:sz="0" w:space="0" w:color="auto"/>
        <w:bottom w:val="none" w:sz="0" w:space="0" w:color="auto"/>
        <w:right w:val="none" w:sz="0" w:space="0" w:color="auto"/>
      </w:divBdr>
    </w:div>
    <w:div w:id="603390642">
      <w:bodyDiv w:val="1"/>
      <w:marLeft w:val="0"/>
      <w:marRight w:val="0"/>
      <w:marTop w:val="0"/>
      <w:marBottom w:val="0"/>
      <w:divBdr>
        <w:top w:val="none" w:sz="0" w:space="0" w:color="auto"/>
        <w:left w:val="none" w:sz="0" w:space="0" w:color="auto"/>
        <w:bottom w:val="none" w:sz="0" w:space="0" w:color="auto"/>
        <w:right w:val="none" w:sz="0" w:space="0" w:color="auto"/>
      </w:divBdr>
    </w:div>
    <w:div w:id="609506332">
      <w:bodyDiv w:val="1"/>
      <w:marLeft w:val="0"/>
      <w:marRight w:val="0"/>
      <w:marTop w:val="0"/>
      <w:marBottom w:val="0"/>
      <w:divBdr>
        <w:top w:val="none" w:sz="0" w:space="0" w:color="auto"/>
        <w:left w:val="none" w:sz="0" w:space="0" w:color="auto"/>
        <w:bottom w:val="none" w:sz="0" w:space="0" w:color="auto"/>
        <w:right w:val="none" w:sz="0" w:space="0" w:color="auto"/>
      </w:divBdr>
    </w:div>
    <w:div w:id="626400241">
      <w:bodyDiv w:val="1"/>
      <w:marLeft w:val="0"/>
      <w:marRight w:val="0"/>
      <w:marTop w:val="0"/>
      <w:marBottom w:val="0"/>
      <w:divBdr>
        <w:top w:val="none" w:sz="0" w:space="0" w:color="auto"/>
        <w:left w:val="none" w:sz="0" w:space="0" w:color="auto"/>
        <w:bottom w:val="none" w:sz="0" w:space="0" w:color="auto"/>
        <w:right w:val="none" w:sz="0" w:space="0" w:color="auto"/>
      </w:divBdr>
    </w:div>
    <w:div w:id="642731088">
      <w:bodyDiv w:val="1"/>
      <w:marLeft w:val="0"/>
      <w:marRight w:val="360"/>
      <w:marTop w:val="0"/>
      <w:marBottom w:val="0"/>
      <w:divBdr>
        <w:top w:val="none" w:sz="0" w:space="0" w:color="auto"/>
        <w:left w:val="none" w:sz="0" w:space="0" w:color="auto"/>
        <w:bottom w:val="none" w:sz="0" w:space="0" w:color="auto"/>
        <w:right w:val="none" w:sz="0" w:space="0" w:color="auto"/>
      </w:divBdr>
      <w:divsChild>
        <w:div w:id="1762333498">
          <w:marLeft w:val="240"/>
          <w:marRight w:val="240"/>
          <w:marTop w:val="0"/>
          <w:marBottom w:val="0"/>
          <w:divBdr>
            <w:top w:val="none" w:sz="0" w:space="0" w:color="auto"/>
            <w:left w:val="none" w:sz="0" w:space="0" w:color="auto"/>
            <w:bottom w:val="none" w:sz="0" w:space="0" w:color="auto"/>
            <w:right w:val="none" w:sz="0" w:space="0" w:color="auto"/>
          </w:divBdr>
          <w:divsChild>
            <w:div w:id="1560818744">
              <w:marLeft w:val="0"/>
              <w:marRight w:val="0"/>
              <w:marTop w:val="0"/>
              <w:marBottom w:val="0"/>
              <w:divBdr>
                <w:top w:val="none" w:sz="0" w:space="0" w:color="auto"/>
                <w:left w:val="none" w:sz="0" w:space="0" w:color="auto"/>
                <w:bottom w:val="none" w:sz="0" w:space="0" w:color="auto"/>
                <w:right w:val="none" w:sz="0" w:space="0" w:color="auto"/>
              </w:divBdr>
              <w:divsChild>
                <w:div w:id="46033676">
                  <w:marLeft w:val="240"/>
                  <w:marRight w:val="240"/>
                  <w:marTop w:val="0"/>
                  <w:marBottom w:val="0"/>
                  <w:divBdr>
                    <w:top w:val="none" w:sz="0" w:space="0" w:color="auto"/>
                    <w:left w:val="none" w:sz="0" w:space="0" w:color="auto"/>
                    <w:bottom w:val="none" w:sz="0" w:space="0" w:color="auto"/>
                    <w:right w:val="none" w:sz="0" w:space="0" w:color="auto"/>
                  </w:divBdr>
                  <w:divsChild>
                    <w:div w:id="565065371">
                      <w:marLeft w:val="0"/>
                      <w:marRight w:val="0"/>
                      <w:marTop w:val="0"/>
                      <w:marBottom w:val="0"/>
                      <w:divBdr>
                        <w:top w:val="none" w:sz="0" w:space="0" w:color="auto"/>
                        <w:left w:val="none" w:sz="0" w:space="0" w:color="auto"/>
                        <w:bottom w:val="none" w:sz="0" w:space="0" w:color="auto"/>
                        <w:right w:val="none" w:sz="0" w:space="0" w:color="auto"/>
                      </w:divBdr>
                      <w:divsChild>
                        <w:div w:id="1709717642">
                          <w:marLeft w:val="240"/>
                          <w:marRight w:val="240"/>
                          <w:marTop w:val="0"/>
                          <w:marBottom w:val="0"/>
                          <w:divBdr>
                            <w:top w:val="none" w:sz="0" w:space="0" w:color="auto"/>
                            <w:left w:val="none" w:sz="0" w:space="0" w:color="auto"/>
                            <w:bottom w:val="none" w:sz="0" w:space="0" w:color="auto"/>
                            <w:right w:val="none" w:sz="0" w:space="0" w:color="auto"/>
                          </w:divBdr>
                          <w:divsChild>
                            <w:div w:id="1172378491">
                              <w:marLeft w:val="0"/>
                              <w:marRight w:val="0"/>
                              <w:marTop w:val="0"/>
                              <w:marBottom w:val="0"/>
                              <w:divBdr>
                                <w:top w:val="none" w:sz="0" w:space="0" w:color="auto"/>
                                <w:left w:val="none" w:sz="0" w:space="0" w:color="auto"/>
                                <w:bottom w:val="none" w:sz="0" w:space="0" w:color="auto"/>
                                <w:right w:val="none" w:sz="0" w:space="0" w:color="auto"/>
                              </w:divBdr>
                              <w:divsChild>
                                <w:div w:id="2104060060">
                                  <w:marLeft w:val="240"/>
                                  <w:marRight w:val="240"/>
                                  <w:marTop w:val="0"/>
                                  <w:marBottom w:val="0"/>
                                  <w:divBdr>
                                    <w:top w:val="none" w:sz="0" w:space="0" w:color="auto"/>
                                    <w:left w:val="none" w:sz="0" w:space="0" w:color="auto"/>
                                    <w:bottom w:val="none" w:sz="0" w:space="0" w:color="auto"/>
                                    <w:right w:val="none" w:sz="0" w:space="0" w:color="auto"/>
                                  </w:divBdr>
                                  <w:divsChild>
                                    <w:div w:id="961424894">
                                      <w:marLeft w:val="0"/>
                                      <w:marRight w:val="0"/>
                                      <w:marTop w:val="0"/>
                                      <w:marBottom w:val="0"/>
                                      <w:divBdr>
                                        <w:top w:val="none" w:sz="0" w:space="0" w:color="auto"/>
                                        <w:left w:val="none" w:sz="0" w:space="0" w:color="auto"/>
                                        <w:bottom w:val="none" w:sz="0" w:space="0" w:color="auto"/>
                                        <w:right w:val="none" w:sz="0" w:space="0" w:color="auto"/>
                                      </w:divBdr>
                                      <w:divsChild>
                                        <w:div w:id="1951546177">
                                          <w:marLeft w:val="240"/>
                                          <w:marRight w:val="240"/>
                                          <w:marTop w:val="0"/>
                                          <w:marBottom w:val="0"/>
                                          <w:divBdr>
                                            <w:top w:val="none" w:sz="0" w:space="0" w:color="auto"/>
                                            <w:left w:val="none" w:sz="0" w:space="0" w:color="auto"/>
                                            <w:bottom w:val="none" w:sz="0" w:space="0" w:color="auto"/>
                                            <w:right w:val="none" w:sz="0" w:space="0" w:color="auto"/>
                                          </w:divBdr>
                                          <w:divsChild>
                                            <w:div w:id="258684508">
                                              <w:marLeft w:val="0"/>
                                              <w:marRight w:val="0"/>
                                              <w:marTop w:val="0"/>
                                              <w:marBottom w:val="0"/>
                                              <w:divBdr>
                                                <w:top w:val="none" w:sz="0" w:space="0" w:color="auto"/>
                                                <w:left w:val="none" w:sz="0" w:space="0" w:color="auto"/>
                                                <w:bottom w:val="none" w:sz="0" w:space="0" w:color="auto"/>
                                                <w:right w:val="none" w:sz="0" w:space="0" w:color="auto"/>
                                              </w:divBdr>
                                              <w:divsChild>
                                                <w:div w:id="1152521021">
                                                  <w:marLeft w:val="240"/>
                                                  <w:marRight w:val="240"/>
                                                  <w:marTop w:val="0"/>
                                                  <w:marBottom w:val="0"/>
                                                  <w:divBdr>
                                                    <w:top w:val="none" w:sz="0" w:space="0" w:color="auto"/>
                                                    <w:left w:val="none" w:sz="0" w:space="0" w:color="auto"/>
                                                    <w:bottom w:val="none" w:sz="0" w:space="0" w:color="auto"/>
                                                    <w:right w:val="none" w:sz="0" w:space="0" w:color="auto"/>
                                                  </w:divBdr>
                                                  <w:divsChild>
                                                    <w:div w:id="516694147">
                                                      <w:marLeft w:val="0"/>
                                                      <w:marRight w:val="0"/>
                                                      <w:marTop w:val="0"/>
                                                      <w:marBottom w:val="0"/>
                                                      <w:divBdr>
                                                        <w:top w:val="none" w:sz="0" w:space="0" w:color="auto"/>
                                                        <w:left w:val="none" w:sz="0" w:space="0" w:color="auto"/>
                                                        <w:bottom w:val="none" w:sz="0" w:space="0" w:color="auto"/>
                                                        <w:right w:val="none" w:sz="0" w:space="0" w:color="auto"/>
                                                      </w:divBdr>
                                                      <w:divsChild>
                                                        <w:div w:id="1309868935">
                                                          <w:marLeft w:val="240"/>
                                                          <w:marRight w:val="240"/>
                                                          <w:marTop w:val="0"/>
                                                          <w:marBottom w:val="0"/>
                                                          <w:divBdr>
                                                            <w:top w:val="none" w:sz="0" w:space="0" w:color="auto"/>
                                                            <w:left w:val="none" w:sz="0" w:space="0" w:color="auto"/>
                                                            <w:bottom w:val="none" w:sz="0" w:space="0" w:color="auto"/>
                                                            <w:right w:val="none" w:sz="0" w:space="0" w:color="auto"/>
                                                          </w:divBdr>
                                                          <w:divsChild>
                                                            <w:div w:id="802041409">
                                                              <w:marLeft w:val="240"/>
                                                              <w:marRight w:val="0"/>
                                                              <w:marTop w:val="0"/>
                                                              <w:marBottom w:val="0"/>
                                                              <w:divBdr>
                                                                <w:top w:val="none" w:sz="0" w:space="0" w:color="auto"/>
                                                                <w:left w:val="none" w:sz="0" w:space="0" w:color="auto"/>
                                                                <w:bottom w:val="none" w:sz="0" w:space="0" w:color="auto"/>
                                                                <w:right w:val="none" w:sz="0" w:space="0" w:color="auto"/>
                                                              </w:divBdr>
                                                            </w:div>
                                                            <w:div w:id="1946157745">
                                                              <w:marLeft w:val="0"/>
                                                              <w:marRight w:val="0"/>
                                                              <w:marTop w:val="0"/>
                                                              <w:marBottom w:val="0"/>
                                                              <w:divBdr>
                                                                <w:top w:val="none" w:sz="0" w:space="0" w:color="auto"/>
                                                                <w:left w:val="none" w:sz="0" w:space="0" w:color="auto"/>
                                                                <w:bottom w:val="none" w:sz="0" w:space="0" w:color="auto"/>
                                                                <w:right w:val="none" w:sz="0" w:space="0" w:color="auto"/>
                                                              </w:divBdr>
                                                              <w:divsChild>
                                                                <w:div w:id="2004123567">
                                                                  <w:marLeft w:val="240"/>
                                                                  <w:marRight w:val="240"/>
                                                                  <w:marTop w:val="0"/>
                                                                  <w:marBottom w:val="0"/>
                                                                  <w:divBdr>
                                                                    <w:top w:val="none" w:sz="0" w:space="0" w:color="auto"/>
                                                                    <w:left w:val="none" w:sz="0" w:space="0" w:color="auto"/>
                                                                    <w:bottom w:val="none" w:sz="0" w:space="0" w:color="auto"/>
                                                                    <w:right w:val="none" w:sz="0" w:space="0" w:color="auto"/>
                                                                  </w:divBdr>
                                                                  <w:divsChild>
                                                                    <w:div w:id="208995518">
                                                                      <w:marLeft w:val="240"/>
                                                                      <w:marRight w:val="0"/>
                                                                      <w:marTop w:val="0"/>
                                                                      <w:marBottom w:val="0"/>
                                                                      <w:divBdr>
                                                                        <w:top w:val="none" w:sz="0" w:space="0" w:color="auto"/>
                                                                        <w:left w:val="none" w:sz="0" w:space="0" w:color="auto"/>
                                                                        <w:bottom w:val="none" w:sz="0" w:space="0" w:color="auto"/>
                                                                        <w:right w:val="none" w:sz="0" w:space="0" w:color="auto"/>
                                                                      </w:divBdr>
                                                                    </w:div>
                                                                  </w:divsChild>
                                                                </w:div>
                                                                <w:div w:id="245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1519">
                                                          <w:marLeft w:val="240"/>
                                                          <w:marRight w:val="240"/>
                                                          <w:marTop w:val="0"/>
                                                          <w:marBottom w:val="0"/>
                                                          <w:divBdr>
                                                            <w:top w:val="none" w:sz="0" w:space="0" w:color="auto"/>
                                                            <w:left w:val="none" w:sz="0" w:space="0" w:color="auto"/>
                                                            <w:bottom w:val="none" w:sz="0" w:space="0" w:color="auto"/>
                                                            <w:right w:val="none" w:sz="0" w:space="0" w:color="auto"/>
                                                          </w:divBdr>
                                                          <w:divsChild>
                                                            <w:div w:id="1302998112">
                                                              <w:marLeft w:val="240"/>
                                                              <w:marRight w:val="0"/>
                                                              <w:marTop w:val="0"/>
                                                              <w:marBottom w:val="0"/>
                                                              <w:divBdr>
                                                                <w:top w:val="none" w:sz="0" w:space="0" w:color="auto"/>
                                                                <w:left w:val="none" w:sz="0" w:space="0" w:color="auto"/>
                                                                <w:bottom w:val="none" w:sz="0" w:space="0" w:color="auto"/>
                                                                <w:right w:val="none" w:sz="0" w:space="0" w:color="auto"/>
                                                              </w:divBdr>
                                                            </w:div>
                                                            <w:div w:id="1900481143">
                                                              <w:marLeft w:val="0"/>
                                                              <w:marRight w:val="0"/>
                                                              <w:marTop w:val="0"/>
                                                              <w:marBottom w:val="0"/>
                                                              <w:divBdr>
                                                                <w:top w:val="none" w:sz="0" w:space="0" w:color="auto"/>
                                                                <w:left w:val="none" w:sz="0" w:space="0" w:color="auto"/>
                                                                <w:bottom w:val="none" w:sz="0" w:space="0" w:color="auto"/>
                                                                <w:right w:val="none" w:sz="0" w:space="0" w:color="auto"/>
                                                              </w:divBdr>
                                                              <w:divsChild>
                                                                <w:div w:id="463237134">
                                                                  <w:marLeft w:val="240"/>
                                                                  <w:marRight w:val="240"/>
                                                                  <w:marTop w:val="0"/>
                                                                  <w:marBottom w:val="0"/>
                                                                  <w:divBdr>
                                                                    <w:top w:val="none" w:sz="0" w:space="0" w:color="auto"/>
                                                                    <w:left w:val="none" w:sz="0" w:space="0" w:color="auto"/>
                                                                    <w:bottom w:val="none" w:sz="0" w:space="0" w:color="auto"/>
                                                                    <w:right w:val="none" w:sz="0" w:space="0" w:color="auto"/>
                                                                  </w:divBdr>
                                                                  <w:divsChild>
                                                                    <w:div w:id="1705060966">
                                                                      <w:marLeft w:val="240"/>
                                                                      <w:marRight w:val="0"/>
                                                                      <w:marTop w:val="0"/>
                                                                      <w:marBottom w:val="0"/>
                                                                      <w:divBdr>
                                                                        <w:top w:val="none" w:sz="0" w:space="0" w:color="auto"/>
                                                                        <w:left w:val="none" w:sz="0" w:space="0" w:color="auto"/>
                                                                        <w:bottom w:val="none" w:sz="0" w:space="0" w:color="auto"/>
                                                                        <w:right w:val="none" w:sz="0" w:space="0" w:color="auto"/>
                                                                      </w:divBdr>
                                                                    </w:div>
                                                                  </w:divsChild>
                                                                </w:div>
                                                                <w:div w:id="1824083303">
                                                                  <w:marLeft w:val="240"/>
                                                                  <w:marRight w:val="240"/>
                                                                  <w:marTop w:val="0"/>
                                                                  <w:marBottom w:val="0"/>
                                                                  <w:divBdr>
                                                                    <w:top w:val="none" w:sz="0" w:space="0" w:color="auto"/>
                                                                    <w:left w:val="none" w:sz="0" w:space="0" w:color="auto"/>
                                                                    <w:bottom w:val="none" w:sz="0" w:space="0" w:color="auto"/>
                                                                    <w:right w:val="none" w:sz="0" w:space="0" w:color="auto"/>
                                                                  </w:divBdr>
                                                                  <w:divsChild>
                                                                    <w:div w:id="1717049682">
                                                                      <w:marLeft w:val="240"/>
                                                                      <w:marRight w:val="0"/>
                                                                      <w:marTop w:val="0"/>
                                                                      <w:marBottom w:val="0"/>
                                                                      <w:divBdr>
                                                                        <w:top w:val="none" w:sz="0" w:space="0" w:color="auto"/>
                                                                        <w:left w:val="none" w:sz="0" w:space="0" w:color="auto"/>
                                                                        <w:bottom w:val="none" w:sz="0" w:space="0" w:color="auto"/>
                                                                        <w:right w:val="none" w:sz="0" w:space="0" w:color="auto"/>
                                                                      </w:divBdr>
                                                                    </w:div>
                                                                  </w:divsChild>
                                                                </w:div>
                                                                <w:div w:id="3021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2383">
                                                          <w:marLeft w:val="240"/>
                                                          <w:marRight w:val="240"/>
                                                          <w:marTop w:val="0"/>
                                                          <w:marBottom w:val="0"/>
                                                          <w:divBdr>
                                                            <w:top w:val="none" w:sz="0" w:space="0" w:color="auto"/>
                                                            <w:left w:val="none" w:sz="0" w:space="0" w:color="auto"/>
                                                            <w:bottom w:val="none" w:sz="0" w:space="0" w:color="auto"/>
                                                            <w:right w:val="none" w:sz="0" w:space="0" w:color="auto"/>
                                                          </w:divBdr>
                                                          <w:divsChild>
                                                            <w:div w:id="887492665">
                                                              <w:marLeft w:val="240"/>
                                                              <w:marRight w:val="0"/>
                                                              <w:marTop w:val="0"/>
                                                              <w:marBottom w:val="0"/>
                                                              <w:divBdr>
                                                                <w:top w:val="none" w:sz="0" w:space="0" w:color="auto"/>
                                                                <w:left w:val="none" w:sz="0" w:space="0" w:color="auto"/>
                                                                <w:bottom w:val="none" w:sz="0" w:space="0" w:color="auto"/>
                                                                <w:right w:val="none" w:sz="0" w:space="0" w:color="auto"/>
                                                              </w:divBdr>
                                                            </w:div>
                                                            <w:div w:id="622157858">
                                                              <w:marLeft w:val="0"/>
                                                              <w:marRight w:val="0"/>
                                                              <w:marTop w:val="0"/>
                                                              <w:marBottom w:val="0"/>
                                                              <w:divBdr>
                                                                <w:top w:val="none" w:sz="0" w:space="0" w:color="auto"/>
                                                                <w:left w:val="none" w:sz="0" w:space="0" w:color="auto"/>
                                                                <w:bottom w:val="none" w:sz="0" w:space="0" w:color="auto"/>
                                                                <w:right w:val="none" w:sz="0" w:space="0" w:color="auto"/>
                                                              </w:divBdr>
                                                              <w:divsChild>
                                                                <w:div w:id="2097941960">
                                                                  <w:marLeft w:val="240"/>
                                                                  <w:marRight w:val="240"/>
                                                                  <w:marTop w:val="0"/>
                                                                  <w:marBottom w:val="0"/>
                                                                  <w:divBdr>
                                                                    <w:top w:val="none" w:sz="0" w:space="0" w:color="auto"/>
                                                                    <w:left w:val="none" w:sz="0" w:space="0" w:color="auto"/>
                                                                    <w:bottom w:val="none" w:sz="0" w:space="0" w:color="auto"/>
                                                                    <w:right w:val="none" w:sz="0" w:space="0" w:color="auto"/>
                                                                  </w:divBdr>
                                                                  <w:divsChild>
                                                                    <w:div w:id="1886212498">
                                                                      <w:marLeft w:val="240"/>
                                                                      <w:marRight w:val="0"/>
                                                                      <w:marTop w:val="0"/>
                                                                      <w:marBottom w:val="0"/>
                                                                      <w:divBdr>
                                                                        <w:top w:val="none" w:sz="0" w:space="0" w:color="auto"/>
                                                                        <w:left w:val="none" w:sz="0" w:space="0" w:color="auto"/>
                                                                        <w:bottom w:val="none" w:sz="0" w:space="0" w:color="auto"/>
                                                                        <w:right w:val="none" w:sz="0" w:space="0" w:color="auto"/>
                                                                      </w:divBdr>
                                                                    </w:div>
                                                                  </w:divsChild>
                                                                </w:div>
                                                                <w:div w:id="95979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6057845">
      <w:bodyDiv w:val="1"/>
      <w:marLeft w:val="0"/>
      <w:marRight w:val="0"/>
      <w:marTop w:val="0"/>
      <w:marBottom w:val="0"/>
      <w:divBdr>
        <w:top w:val="none" w:sz="0" w:space="0" w:color="auto"/>
        <w:left w:val="none" w:sz="0" w:space="0" w:color="auto"/>
        <w:bottom w:val="none" w:sz="0" w:space="0" w:color="auto"/>
        <w:right w:val="none" w:sz="0" w:space="0" w:color="auto"/>
      </w:divBdr>
    </w:div>
    <w:div w:id="663779003">
      <w:bodyDiv w:val="1"/>
      <w:marLeft w:val="0"/>
      <w:marRight w:val="0"/>
      <w:marTop w:val="0"/>
      <w:marBottom w:val="0"/>
      <w:divBdr>
        <w:top w:val="none" w:sz="0" w:space="0" w:color="auto"/>
        <w:left w:val="none" w:sz="0" w:space="0" w:color="auto"/>
        <w:bottom w:val="none" w:sz="0" w:space="0" w:color="auto"/>
        <w:right w:val="none" w:sz="0" w:space="0" w:color="auto"/>
      </w:divBdr>
    </w:div>
    <w:div w:id="687491163">
      <w:bodyDiv w:val="1"/>
      <w:marLeft w:val="0"/>
      <w:marRight w:val="0"/>
      <w:marTop w:val="0"/>
      <w:marBottom w:val="0"/>
      <w:divBdr>
        <w:top w:val="none" w:sz="0" w:space="0" w:color="auto"/>
        <w:left w:val="none" w:sz="0" w:space="0" w:color="auto"/>
        <w:bottom w:val="none" w:sz="0" w:space="0" w:color="auto"/>
        <w:right w:val="none" w:sz="0" w:space="0" w:color="auto"/>
      </w:divBdr>
    </w:div>
    <w:div w:id="701902044">
      <w:bodyDiv w:val="1"/>
      <w:marLeft w:val="0"/>
      <w:marRight w:val="0"/>
      <w:marTop w:val="0"/>
      <w:marBottom w:val="0"/>
      <w:divBdr>
        <w:top w:val="none" w:sz="0" w:space="0" w:color="auto"/>
        <w:left w:val="none" w:sz="0" w:space="0" w:color="auto"/>
        <w:bottom w:val="none" w:sz="0" w:space="0" w:color="auto"/>
        <w:right w:val="none" w:sz="0" w:space="0" w:color="auto"/>
      </w:divBdr>
    </w:div>
    <w:div w:id="720131891">
      <w:bodyDiv w:val="1"/>
      <w:marLeft w:val="0"/>
      <w:marRight w:val="360"/>
      <w:marTop w:val="0"/>
      <w:marBottom w:val="0"/>
      <w:divBdr>
        <w:top w:val="none" w:sz="0" w:space="0" w:color="auto"/>
        <w:left w:val="none" w:sz="0" w:space="0" w:color="auto"/>
        <w:bottom w:val="none" w:sz="0" w:space="0" w:color="auto"/>
        <w:right w:val="none" w:sz="0" w:space="0" w:color="auto"/>
      </w:divBdr>
      <w:divsChild>
        <w:div w:id="2067877187">
          <w:marLeft w:val="240"/>
          <w:marRight w:val="240"/>
          <w:marTop w:val="0"/>
          <w:marBottom w:val="0"/>
          <w:divBdr>
            <w:top w:val="none" w:sz="0" w:space="0" w:color="auto"/>
            <w:left w:val="none" w:sz="0" w:space="0" w:color="auto"/>
            <w:bottom w:val="none" w:sz="0" w:space="0" w:color="auto"/>
            <w:right w:val="none" w:sz="0" w:space="0" w:color="auto"/>
          </w:divBdr>
          <w:divsChild>
            <w:div w:id="70201414">
              <w:marLeft w:val="0"/>
              <w:marRight w:val="0"/>
              <w:marTop w:val="0"/>
              <w:marBottom w:val="0"/>
              <w:divBdr>
                <w:top w:val="none" w:sz="0" w:space="0" w:color="auto"/>
                <w:left w:val="none" w:sz="0" w:space="0" w:color="auto"/>
                <w:bottom w:val="none" w:sz="0" w:space="0" w:color="auto"/>
                <w:right w:val="none" w:sz="0" w:space="0" w:color="auto"/>
              </w:divBdr>
              <w:divsChild>
                <w:div w:id="1604801175">
                  <w:marLeft w:val="240"/>
                  <w:marRight w:val="240"/>
                  <w:marTop w:val="0"/>
                  <w:marBottom w:val="0"/>
                  <w:divBdr>
                    <w:top w:val="none" w:sz="0" w:space="0" w:color="auto"/>
                    <w:left w:val="none" w:sz="0" w:space="0" w:color="auto"/>
                    <w:bottom w:val="none" w:sz="0" w:space="0" w:color="auto"/>
                    <w:right w:val="none" w:sz="0" w:space="0" w:color="auto"/>
                  </w:divBdr>
                  <w:divsChild>
                    <w:div w:id="769205039">
                      <w:marLeft w:val="0"/>
                      <w:marRight w:val="0"/>
                      <w:marTop w:val="0"/>
                      <w:marBottom w:val="0"/>
                      <w:divBdr>
                        <w:top w:val="none" w:sz="0" w:space="0" w:color="auto"/>
                        <w:left w:val="none" w:sz="0" w:space="0" w:color="auto"/>
                        <w:bottom w:val="none" w:sz="0" w:space="0" w:color="auto"/>
                        <w:right w:val="none" w:sz="0" w:space="0" w:color="auto"/>
                      </w:divBdr>
                      <w:divsChild>
                        <w:div w:id="519861230">
                          <w:marLeft w:val="240"/>
                          <w:marRight w:val="240"/>
                          <w:marTop w:val="0"/>
                          <w:marBottom w:val="0"/>
                          <w:divBdr>
                            <w:top w:val="none" w:sz="0" w:space="0" w:color="auto"/>
                            <w:left w:val="none" w:sz="0" w:space="0" w:color="auto"/>
                            <w:bottom w:val="none" w:sz="0" w:space="0" w:color="auto"/>
                            <w:right w:val="none" w:sz="0" w:space="0" w:color="auto"/>
                          </w:divBdr>
                          <w:divsChild>
                            <w:div w:id="234826699">
                              <w:marLeft w:val="0"/>
                              <w:marRight w:val="0"/>
                              <w:marTop w:val="0"/>
                              <w:marBottom w:val="0"/>
                              <w:divBdr>
                                <w:top w:val="none" w:sz="0" w:space="0" w:color="auto"/>
                                <w:left w:val="none" w:sz="0" w:space="0" w:color="auto"/>
                                <w:bottom w:val="none" w:sz="0" w:space="0" w:color="auto"/>
                                <w:right w:val="none" w:sz="0" w:space="0" w:color="auto"/>
                              </w:divBdr>
                              <w:divsChild>
                                <w:div w:id="929123697">
                                  <w:marLeft w:val="240"/>
                                  <w:marRight w:val="240"/>
                                  <w:marTop w:val="0"/>
                                  <w:marBottom w:val="0"/>
                                  <w:divBdr>
                                    <w:top w:val="none" w:sz="0" w:space="0" w:color="auto"/>
                                    <w:left w:val="none" w:sz="0" w:space="0" w:color="auto"/>
                                    <w:bottom w:val="none" w:sz="0" w:space="0" w:color="auto"/>
                                    <w:right w:val="none" w:sz="0" w:space="0" w:color="auto"/>
                                  </w:divBdr>
                                  <w:divsChild>
                                    <w:div w:id="1740250456">
                                      <w:marLeft w:val="0"/>
                                      <w:marRight w:val="0"/>
                                      <w:marTop w:val="0"/>
                                      <w:marBottom w:val="0"/>
                                      <w:divBdr>
                                        <w:top w:val="none" w:sz="0" w:space="0" w:color="auto"/>
                                        <w:left w:val="none" w:sz="0" w:space="0" w:color="auto"/>
                                        <w:bottom w:val="none" w:sz="0" w:space="0" w:color="auto"/>
                                        <w:right w:val="none" w:sz="0" w:space="0" w:color="auto"/>
                                      </w:divBdr>
                                      <w:divsChild>
                                        <w:div w:id="1080180092">
                                          <w:marLeft w:val="240"/>
                                          <w:marRight w:val="240"/>
                                          <w:marTop w:val="0"/>
                                          <w:marBottom w:val="0"/>
                                          <w:divBdr>
                                            <w:top w:val="none" w:sz="0" w:space="0" w:color="auto"/>
                                            <w:left w:val="none" w:sz="0" w:space="0" w:color="auto"/>
                                            <w:bottom w:val="none" w:sz="0" w:space="0" w:color="auto"/>
                                            <w:right w:val="none" w:sz="0" w:space="0" w:color="auto"/>
                                          </w:divBdr>
                                          <w:divsChild>
                                            <w:div w:id="1396901877">
                                              <w:marLeft w:val="0"/>
                                              <w:marRight w:val="0"/>
                                              <w:marTop w:val="0"/>
                                              <w:marBottom w:val="0"/>
                                              <w:divBdr>
                                                <w:top w:val="none" w:sz="0" w:space="0" w:color="auto"/>
                                                <w:left w:val="none" w:sz="0" w:space="0" w:color="auto"/>
                                                <w:bottom w:val="none" w:sz="0" w:space="0" w:color="auto"/>
                                                <w:right w:val="none" w:sz="0" w:space="0" w:color="auto"/>
                                              </w:divBdr>
                                              <w:divsChild>
                                                <w:div w:id="1931549356">
                                                  <w:marLeft w:val="240"/>
                                                  <w:marRight w:val="240"/>
                                                  <w:marTop w:val="0"/>
                                                  <w:marBottom w:val="0"/>
                                                  <w:divBdr>
                                                    <w:top w:val="none" w:sz="0" w:space="0" w:color="auto"/>
                                                    <w:left w:val="none" w:sz="0" w:space="0" w:color="auto"/>
                                                    <w:bottom w:val="none" w:sz="0" w:space="0" w:color="auto"/>
                                                    <w:right w:val="none" w:sz="0" w:space="0" w:color="auto"/>
                                                  </w:divBdr>
                                                  <w:divsChild>
                                                    <w:div w:id="1873683905">
                                                      <w:marLeft w:val="0"/>
                                                      <w:marRight w:val="0"/>
                                                      <w:marTop w:val="0"/>
                                                      <w:marBottom w:val="0"/>
                                                      <w:divBdr>
                                                        <w:top w:val="none" w:sz="0" w:space="0" w:color="auto"/>
                                                        <w:left w:val="none" w:sz="0" w:space="0" w:color="auto"/>
                                                        <w:bottom w:val="none" w:sz="0" w:space="0" w:color="auto"/>
                                                        <w:right w:val="none" w:sz="0" w:space="0" w:color="auto"/>
                                                      </w:divBdr>
                                                      <w:divsChild>
                                                        <w:div w:id="371006362">
                                                          <w:marLeft w:val="240"/>
                                                          <w:marRight w:val="240"/>
                                                          <w:marTop w:val="0"/>
                                                          <w:marBottom w:val="0"/>
                                                          <w:divBdr>
                                                            <w:top w:val="none" w:sz="0" w:space="0" w:color="auto"/>
                                                            <w:left w:val="none" w:sz="0" w:space="0" w:color="auto"/>
                                                            <w:bottom w:val="none" w:sz="0" w:space="0" w:color="auto"/>
                                                            <w:right w:val="none" w:sz="0" w:space="0" w:color="auto"/>
                                                          </w:divBdr>
                                                          <w:divsChild>
                                                            <w:div w:id="1898347889">
                                                              <w:marLeft w:val="0"/>
                                                              <w:marRight w:val="0"/>
                                                              <w:marTop w:val="0"/>
                                                              <w:marBottom w:val="0"/>
                                                              <w:divBdr>
                                                                <w:top w:val="none" w:sz="0" w:space="0" w:color="auto"/>
                                                                <w:left w:val="none" w:sz="0" w:space="0" w:color="auto"/>
                                                                <w:bottom w:val="none" w:sz="0" w:space="0" w:color="auto"/>
                                                                <w:right w:val="none" w:sz="0" w:space="0" w:color="auto"/>
                                                              </w:divBdr>
                                                              <w:divsChild>
                                                                <w:div w:id="110782104">
                                                                  <w:marLeft w:val="240"/>
                                                                  <w:marRight w:val="240"/>
                                                                  <w:marTop w:val="0"/>
                                                                  <w:marBottom w:val="0"/>
                                                                  <w:divBdr>
                                                                    <w:top w:val="none" w:sz="0" w:space="0" w:color="auto"/>
                                                                    <w:left w:val="none" w:sz="0" w:space="0" w:color="auto"/>
                                                                    <w:bottom w:val="none" w:sz="0" w:space="0" w:color="auto"/>
                                                                    <w:right w:val="none" w:sz="0" w:space="0" w:color="auto"/>
                                                                  </w:divBdr>
                                                                  <w:divsChild>
                                                                    <w:div w:id="751051374">
                                                                      <w:marLeft w:val="240"/>
                                                                      <w:marRight w:val="0"/>
                                                                      <w:marTop w:val="0"/>
                                                                      <w:marBottom w:val="0"/>
                                                                      <w:divBdr>
                                                                        <w:top w:val="none" w:sz="0" w:space="0" w:color="auto"/>
                                                                        <w:left w:val="none" w:sz="0" w:space="0" w:color="auto"/>
                                                                        <w:bottom w:val="none" w:sz="0" w:space="0" w:color="auto"/>
                                                                        <w:right w:val="none" w:sz="0" w:space="0" w:color="auto"/>
                                                                      </w:divBdr>
                                                                    </w:div>
                                                                    <w:div w:id="2139493965">
                                                                      <w:marLeft w:val="0"/>
                                                                      <w:marRight w:val="0"/>
                                                                      <w:marTop w:val="0"/>
                                                                      <w:marBottom w:val="0"/>
                                                                      <w:divBdr>
                                                                        <w:top w:val="none" w:sz="0" w:space="0" w:color="auto"/>
                                                                        <w:left w:val="none" w:sz="0" w:space="0" w:color="auto"/>
                                                                        <w:bottom w:val="none" w:sz="0" w:space="0" w:color="auto"/>
                                                                        <w:right w:val="none" w:sz="0" w:space="0" w:color="auto"/>
                                                                      </w:divBdr>
                                                                      <w:divsChild>
                                                                        <w:div w:id="1918707177">
                                                                          <w:marLeft w:val="240"/>
                                                                          <w:marRight w:val="240"/>
                                                                          <w:marTop w:val="0"/>
                                                                          <w:marBottom w:val="0"/>
                                                                          <w:divBdr>
                                                                            <w:top w:val="none" w:sz="0" w:space="0" w:color="auto"/>
                                                                            <w:left w:val="none" w:sz="0" w:space="0" w:color="auto"/>
                                                                            <w:bottom w:val="none" w:sz="0" w:space="0" w:color="auto"/>
                                                                            <w:right w:val="none" w:sz="0" w:space="0" w:color="auto"/>
                                                                          </w:divBdr>
                                                                          <w:divsChild>
                                                                            <w:div w:id="1627421597">
                                                                              <w:marLeft w:val="240"/>
                                                                              <w:marRight w:val="0"/>
                                                                              <w:marTop w:val="0"/>
                                                                              <w:marBottom w:val="0"/>
                                                                              <w:divBdr>
                                                                                <w:top w:val="none" w:sz="0" w:space="0" w:color="auto"/>
                                                                                <w:left w:val="none" w:sz="0" w:space="0" w:color="auto"/>
                                                                                <w:bottom w:val="none" w:sz="0" w:space="0" w:color="auto"/>
                                                                                <w:right w:val="none" w:sz="0" w:space="0" w:color="auto"/>
                                                                              </w:divBdr>
                                                                            </w:div>
                                                                          </w:divsChild>
                                                                        </w:div>
                                                                        <w:div w:id="1128819888">
                                                                          <w:marLeft w:val="240"/>
                                                                          <w:marRight w:val="240"/>
                                                                          <w:marTop w:val="0"/>
                                                                          <w:marBottom w:val="0"/>
                                                                          <w:divBdr>
                                                                            <w:top w:val="none" w:sz="0" w:space="0" w:color="auto"/>
                                                                            <w:left w:val="none" w:sz="0" w:space="0" w:color="auto"/>
                                                                            <w:bottom w:val="none" w:sz="0" w:space="0" w:color="auto"/>
                                                                            <w:right w:val="none" w:sz="0" w:space="0" w:color="auto"/>
                                                                          </w:divBdr>
                                                                          <w:divsChild>
                                                                            <w:div w:id="1605961206">
                                                                              <w:marLeft w:val="240"/>
                                                                              <w:marRight w:val="0"/>
                                                                              <w:marTop w:val="0"/>
                                                                              <w:marBottom w:val="0"/>
                                                                              <w:divBdr>
                                                                                <w:top w:val="none" w:sz="0" w:space="0" w:color="auto"/>
                                                                                <w:left w:val="none" w:sz="0" w:space="0" w:color="auto"/>
                                                                                <w:bottom w:val="none" w:sz="0" w:space="0" w:color="auto"/>
                                                                                <w:right w:val="none" w:sz="0" w:space="0" w:color="auto"/>
                                                                              </w:divBdr>
                                                                            </w:div>
                                                                          </w:divsChild>
                                                                        </w:div>
                                                                        <w:div w:id="1945646647">
                                                                          <w:marLeft w:val="240"/>
                                                                          <w:marRight w:val="240"/>
                                                                          <w:marTop w:val="0"/>
                                                                          <w:marBottom w:val="0"/>
                                                                          <w:divBdr>
                                                                            <w:top w:val="none" w:sz="0" w:space="0" w:color="auto"/>
                                                                            <w:left w:val="none" w:sz="0" w:space="0" w:color="auto"/>
                                                                            <w:bottom w:val="none" w:sz="0" w:space="0" w:color="auto"/>
                                                                            <w:right w:val="none" w:sz="0" w:space="0" w:color="auto"/>
                                                                          </w:divBdr>
                                                                          <w:divsChild>
                                                                            <w:div w:id="12252128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2869948">
      <w:bodyDiv w:val="1"/>
      <w:marLeft w:val="0"/>
      <w:marRight w:val="0"/>
      <w:marTop w:val="0"/>
      <w:marBottom w:val="0"/>
      <w:divBdr>
        <w:top w:val="none" w:sz="0" w:space="0" w:color="auto"/>
        <w:left w:val="none" w:sz="0" w:space="0" w:color="auto"/>
        <w:bottom w:val="none" w:sz="0" w:space="0" w:color="auto"/>
        <w:right w:val="none" w:sz="0" w:space="0" w:color="auto"/>
      </w:divBdr>
    </w:div>
    <w:div w:id="723212003">
      <w:bodyDiv w:val="1"/>
      <w:marLeft w:val="0"/>
      <w:marRight w:val="0"/>
      <w:marTop w:val="0"/>
      <w:marBottom w:val="0"/>
      <w:divBdr>
        <w:top w:val="none" w:sz="0" w:space="0" w:color="auto"/>
        <w:left w:val="none" w:sz="0" w:space="0" w:color="auto"/>
        <w:bottom w:val="none" w:sz="0" w:space="0" w:color="auto"/>
        <w:right w:val="none" w:sz="0" w:space="0" w:color="auto"/>
      </w:divBdr>
    </w:div>
    <w:div w:id="735513502">
      <w:bodyDiv w:val="1"/>
      <w:marLeft w:val="0"/>
      <w:marRight w:val="0"/>
      <w:marTop w:val="0"/>
      <w:marBottom w:val="0"/>
      <w:divBdr>
        <w:top w:val="none" w:sz="0" w:space="0" w:color="auto"/>
        <w:left w:val="none" w:sz="0" w:space="0" w:color="auto"/>
        <w:bottom w:val="none" w:sz="0" w:space="0" w:color="auto"/>
        <w:right w:val="none" w:sz="0" w:space="0" w:color="auto"/>
      </w:divBdr>
    </w:div>
    <w:div w:id="735976199">
      <w:bodyDiv w:val="1"/>
      <w:marLeft w:val="0"/>
      <w:marRight w:val="0"/>
      <w:marTop w:val="0"/>
      <w:marBottom w:val="0"/>
      <w:divBdr>
        <w:top w:val="none" w:sz="0" w:space="0" w:color="auto"/>
        <w:left w:val="none" w:sz="0" w:space="0" w:color="auto"/>
        <w:bottom w:val="none" w:sz="0" w:space="0" w:color="auto"/>
        <w:right w:val="none" w:sz="0" w:space="0" w:color="auto"/>
      </w:divBdr>
    </w:div>
    <w:div w:id="739520465">
      <w:bodyDiv w:val="1"/>
      <w:marLeft w:val="0"/>
      <w:marRight w:val="0"/>
      <w:marTop w:val="0"/>
      <w:marBottom w:val="0"/>
      <w:divBdr>
        <w:top w:val="none" w:sz="0" w:space="0" w:color="auto"/>
        <w:left w:val="none" w:sz="0" w:space="0" w:color="auto"/>
        <w:bottom w:val="none" w:sz="0" w:space="0" w:color="auto"/>
        <w:right w:val="none" w:sz="0" w:space="0" w:color="auto"/>
      </w:divBdr>
    </w:div>
    <w:div w:id="742876637">
      <w:bodyDiv w:val="1"/>
      <w:marLeft w:val="0"/>
      <w:marRight w:val="0"/>
      <w:marTop w:val="0"/>
      <w:marBottom w:val="0"/>
      <w:divBdr>
        <w:top w:val="none" w:sz="0" w:space="0" w:color="auto"/>
        <w:left w:val="none" w:sz="0" w:space="0" w:color="auto"/>
        <w:bottom w:val="none" w:sz="0" w:space="0" w:color="auto"/>
        <w:right w:val="none" w:sz="0" w:space="0" w:color="auto"/>
      </w:divBdr>
    </w:div>
    <w:div w:id="748382410">
      <w:bodyDiv w:val="1"/>
      <w:marLeft w:val="0"/>
      <w:marRight w:val="0"/>
      <w:marTop w:val="0"/>
      <w:marBottom w:val="0"/>
      <w:divBdr>
        <w:top w:val="none" w:sz="0" w:space="0" w:color="auto"/>
        <w:left w:val="none" w:sz="0" w:space="0" w:color="auto"/>
        <w:bottom w:val="none" w:sz="0" w:space="0" w:color="auto"/>
        <w:right w:val="none" w:sz="0" w:space="0" w:color="auto"/>
      </w:divBdr>
    </w:div>
    <w:div w:id="759064232">
      <w:bodyDiv w:val="1"/>
      <w:marLeft w:val="0"/>
      <w:marRight w:val="0"/>
      <w:marTop w:val="0"/>
      <w:marBottom w:val="0"/>
      <w:divBdr>
        <w:top w:val="none" w:sz="0" w:space="0" w:color="auto"/>
        <w:left w:val="none" w:sz="0" w:space="0" w:color="auto"/>
        <w:bottom w:val="none" w:sz="0" w:space="0" w:color="auto"/>
        <w:right w:val="none" w:sz="0" w:space="0" w:color="auto"/>
      </w:divBdr>
    </w:div>
    <w:div w:id="779187262">
      <w:bodyDiv w:val="1"/>
      <w:marLeft w:val="0"/>
      <w:marRight w:val="0"/>
      <w:marTop w:val="0"/>
      <w:marBottom w:val="0"/>
      <w:divBdr>
        <w:top w:val="none" w:sz="0" w:space="0" w:color="auto"/>
        <w:left w:val="none" w:sz="0" w:space="0" w:color="auto"/>
        <w:bottom w:val="none" w:sz="0" w:space="0" w:color="auto"/>
        <w:right w:val="none" w:sz="0" w:space="0" w:color="auto"/>
      </w:divBdr>
    </w:div>
    <w:div w:id="781000661">
      <w:bodyDiv w:val="1"/>
      <w:marLeft w:val="0"/>
      <w:marRight w:val="0"/>
      <w:marTop w:val="0"/>
      <w:marBottom w:val="0"/>
      <w:divBdr>
        <w:top w:val="none" w:sz="0" w:space="0" w:color="auto"/>
        <w:left w:val="none" w:sz="0" w:space="0" w:color="auto"/>
        <w:bottom w:val="none" w:sz="0" w:space="0" w:color="auto"/>
        <w:right w:val="none" w:sz="0" w:space="0" w:color="auto"/>
      </w:divBdr>
    </w:div>
    <w:div w:id="785273325">
      <w:bodyDiv w:val="1"/>
      <w:marLeft w:val="0"/>
      <w:marRight w:val="0"/>
      <w:marTop w:val="0"/>
      <w:marBottom w:val="0"/>
      <w:divBdr>
        <w:top w:val="none" w:sz="0" w:space="0" w:color="auto"/>
        <w:left w:val="none" w:sz="0" w:space="0" w:color="auto"/>
        <w:bottom w:val="none" w:sz="0" w:space="0" w:color="auto"/>
        <w:right w:val="none" w:sz="0" w:space="0" w:color="auto"/>
      </w:divBdr>
    </w:div>
    <w:div w:id="845484770">
      <w:bodyDiv w:val="1"/>
      <w:marLeft w:val="0"/>
      <w:marRight w:val="0"/>
      <w:marTop w:val="0"/>
      <w:marBottom w:val="0"/>
      <w:divBdr>
        <w:top w:val="none" w:sz="0" w:space="0" w:color="auto"/>
        <w:left w:val="none" w:sz="0" w:space="0" w:color="auto"/>
        <w:bottom w:val="none" w:sz="0" w:space="0" w:color="auto"/>
        <w:right w:val="none" w:sz="0" w:space="0" w:color="auto"/>
      </w:divBdr>
    </w:div>
    <w:div w:id="856189728">
      <w:bodyDiv w:val="1"/>
      <w:marLeft w:val="0"/>
      <w:marRight w:val="0"/>
      <w:marTop w:val="0"/>
      <w:marBottom w:val="0"/>
      <w:divBdr>
        <w:top w:val="none" w:sz="0" w:space="0" w:color="auto"/>
        <w:left w:val="none" w:sz="0" w:space="0" w:color="auto"/>
        <w:bottom w:val="none" w:sz="0" w:space="0" w:color="auto"/>
        <w:right w:val="none" w:sz="0" w:space="0" w:color="auto"/>
      </w:divBdr>
    </w:div>
    <w:div w:id="862520237">
      <w:bodyDiv w:val="1"/>
      <w:marLeft w:val="0"/>
      <w:marRight w:val="0"/>
      <w:marTop w:val="0"/>
      <w:marBottom w:val="0"/>
      <w:divBdr>
        <w:top w:val="none" w:sz="0" w:space="0" w:color="auto"/>
        <w:left w:val="none" w:sz="0" w:space="0" w:color="auto"/>
        <w:bottom w:val="none" w:sz="0" w:space="0" w:color="auto"/>
        <w:right w:val="none" w:sz="0" w:space="0" w:color="auto"/>
      </w:divBdr>
    </w:div>
    <w:div w:id="866337954">
      <w:bodyDiv w:val="1"/>
      <w:marLeft w:val="0"/>
      <w:marRight w:val="0"/>
      <w:marTop w:val="0"/>
      <w:marBottom w:val="0"/>
      <w:divBdr>
        <w:top w:val="none" w:sz="0" w:space="0" w:color="auto"/>
        <w:left w:val="none" w:sz="0" w:space="0" w:color="auto"/>
        <w:bottom w:val="none" w:sz="0" w:space="0" w:color="auto"/>
        <w:right w:val="none" w:sz="0" w:space="0" w:color="auto"/>
      </w:divBdr>
    </w:div>
    <w:div w:id="871767494">
      <w:bodyDiv w:val="1"/>
      <w:marLeft w:val="0"/>
      <w:marRight w:val="360"/>
      <w:marTop w:val="0"/>
      <w:marBottom w:val="0"/>
      <w:divBdr>
        <w:top w:val="none" w:sz="0" w:space="0" w:color="auto"/>
        <w:left w:val="none" w:sz="0" w:space="0" w:color="auto"/>
        <w:bottom w:val="none" w:sz="0" w:space="0" w:color="auto"/>
        <w:right w:val="none" w:sz="0" w:space="0" w:color="auto"/>
      </w:divBdr>
      <w:divsChild>
        <w:div w:id="1563902138">
          <w:marLeft w:val="240"/>
          <w:marRight w:val="240"/>
          <w:marTop w:val="0"/>
          <w:marBottom w:val="0"/>
          <w:divBdr>
            <w:top w:val="none" w:sz="0" w:space="0" w:color="auto"/>
            <w:left w:val="none" w:sz="0" w:space="0" w:color="auto"/>
            <w:bottom w:val="none" w:sz="0" w:space="0" w:color="auto"/>
            <w:right w:val="none" w:sz="0" w:space="0" w:color="auto"/>
          </w:divBdr>
          <w:divsChild>
            <w:div w:id="1547717416">
              <w:marLeft w:val="0"/>
              <w:marRight w:val="0"/>
              <w:marTop w:val="0"/>
              <w:marBottom w:val="0"/>
              <w:divBdr>
                <w:top w:val="none" w:sz="0" w:space="0" w:color="auto"/>
                <w:left w:val="none" w:sz="0" w:space="0" w:color="auto"/>
                <w:bottom w:val="none" w:sz="0" w:space="0" w:color="auto"/>
                <w:right w:val="none" w:sz="0" w:space="0" w:color="auto"/>
              </w:divBdr>
              <w:divsChild>
                <w:div w:id="1402174435">
                  <w:marLeft w:val="240"/>
                  <w:marRight w:val="240"/>
                  <w:marTop w:val="0"/>
                  <w:marBottom w:val="0"/>
                  <w:divBdr>
                    <w:top w:val="none" w:sz="0" w:space="0" w:color="auto"/>
                    <w:left w:val="none" w:sz="0" w:space="0" w:color="auto"/>
                    <w:bottom w:val="none" w:sz="0" w:space="0" w:color="auto"/>
                    <w:right w:val="none" w:sz="0" w:space="0" w:color="auto"/>
                  </w:divBdr>
                  <w:divsChild>
                    <w:div w:id="1498228794">
                      <w:marLeft w:val="0"/>
                      <w:marRight w:val="0"/>
                      <w:marTop w:val="0"/>
                      <w:marBottom w:val="0"/>
                      <w:divBdr>
                        <w:top w:val="none" w:sz="0" w:space="0" w:color="auto"/>
                        <w:left w:val="none" w:sz="0" w:space="0" w:color="auto"/>
                        <w:bottom w:val="none" w:sz="0" w:space="0" w:color="auto"/>
                        <w:right w:val="none" w:sz="0" w:space="0" w:color="auto"/>
                      </w:divBdr>
                      <w:divsChild>
                        <w:div w:id="1684161803">
                          <w:marLeft w:val="240"/>
                          <w:marRight w:val="240"/>
                          <w:marTop w:val="0"/>
                          <w:marBottom w:val="0"/>
                          <w:divBdr>
                            <w:top w:val="none" w:sz="0" w:space="0" w:color="auto"/>
                            <w:left w:val="none" w:sz="0" w:space="0" w:color="auto"/>
                            <w:bottom w:val="none" w:sz="0" w:space="0" w:color="auto"/>
                            <w:right w:val="none" w:sz="0" w:space="0" w:color="auto"/>
                          </w:divBdr>
                          <w:divsChild>
                            <w:div w:id="518666213">
                              <w:marLeft w:val="0"/>
                              <w:marRight w:val="0"/>
                              <w:marTop w:val="0"/>
                              <w:marBottom w:val="0"/>
                              <w:divBdr>
                                <w:top w:val="none" w:sz="0" w:space="0" w:color="auto"/>
                                <w:left w:val="none" w:sz="0" w:space="0" w:color="auto"/>
                                <w:bottom w:val="none" w:sz="0" w:space="0" w:color="auto"/>
                                <w:right w:val="none" w:sz="0" w:space="0" w:color="auto"/>
                              </w:divBdr>
                              <w:divsChild>
                                <w:div w:id="1615287783">
                                  <w:marLeft w:val="240"/>
                                  <w:marRight w:val="240"/>
                                  <w:marTop w:val="0"/>
                                  <w:marBottom w:val="0"/>
                                  <w:divBdr>
                                    <w:top w:val="none" w:sz="0" w:space="0" w:color="auto"/>
                                    <w:left w:val="none" w:sz="0" w:space="0" w:color="auto"/>
                                    <w:bottom w:val="none" w:sz="0" w:space="0" w:color="auto"/>
                                    <w:right w:val="none" w:sz="0" w:space="0" w:color="auto"/>
                                  </w:divBdr>
                                  <w:divsChild>
                                    <w:div w:id="484929162">
                                      <w:marLeft w:val="0"/>
                                      <w:marRight w:val="0"/>
                                      <w:marTop w:val="0"/>
                                      <w:marBottom w:val="0"/>
                                      <w:divBdr>
                                        <w:top w:val="none" w:sz="0" w:space="0" w:color="auto"/>
                                        <w:left w:val="none" w:sz="0" w:space="0" w:color="auto"/>
                                        <w:bottom w:val="none" w:sz="0" w:space="0" w:color="auto"/>
                                        <w:right w:val="none" w:sz="0" w:space="0" w:color="auto"/>
                                      </w:divBdr>
                                      <w:divsChild>
                                        <w:div w:id="730687950">
                                          <w:marLeft w:val="240"/>
                                          <w:marRight w:val="240"/>
                                          <w:marTop w:val="0"/>
                                          <w:marBottom w:val="0"/>
                                          <w:divBdr>
                                            <w:top w:val="none" w:sz="0" w:space="0" w:color="auto"/>
                                            <w:left w:val="none" w:sz="0" w:space="0" w:color="auto"/>
                                            <w:bottom w:val="none" w:sz="0" w:space="0" w:color="auto"/>
                                            <w:right w:val="none" w:sz="0" w:space="0" w:color="auto"/>
                                          </w:divBdr>
                                          <w:divsChild>
                                            <w:div w:id="999776757">
                                              <w:marLeft w:val="0"/>
                                              <w:marRight w:val="0"/>
                                              <w:marTop w:val="0"/>
                                              <w:marBottom w:val="0"/>
                                              <w:divBdr>
                                                <w:top w:val="none" w:sz="0" w:space="0" w:color="auto"/>
                                                <w:left w:val="none" w:sz="0" w:space="0" w:color="auto"/>
                                                <w:bottom w:val="none" w:sz="0" w:space="0" w:color="auto"/>
                                                <w:right w:val="none" w:sz="0" w:space="0" w:color="auto"/>
                                              </w:divBdr>
                                              <w:divsChild>
                                                <w:div w:id="1818262875">
                                                  <w:marLeft w:val="240"/>
                                                  <w:marRight w:val="240"/>
                                                  <w:marTop w:val="0"/>
                                                  <w:marBottom w:val="0"/>
                                                  <w:divBdr>
                                                    <w:top w:val="none" w:sz="0" w:space="0" w:color="auto"/>
                                                    <w:left w:val="none" w:sz="0" w:space="0" w:color="auto"/>
                                                    <w:bottom w:val="none" w:sz="0" w:space="0" w:color="auto"/>
                                                    <w:right w:val="none" w:sz="0" w:space="0" w:color="auto"/>
                                                  </w:divBdr>
                                                  <w:divsChild>
                                                    <w:div w:id="1976832364">
                                                      <w:marLeft w:val="0"/>
                                                      <w:marRight w:val="0"/>
                                                      <w:marTop w:val="0"/>
                                                      <w:marBottom w:val="0"/>
                                                      <w:divBdr>
                                                        <w:top w:val="none" w:sz="0" w:space="0" w:color="auto"/>
                                                        <w:left w:val="none" w:sz="0" w:space="0" w:color="auto"/>
                                                        <w:bottom w:val="none" w:sz="0" w:space="0" w:color="auto"/>
                                                        <w:right w:val="none" w:sz="0" w:space="0" w:color="auto"/>
                                                      </w:divBdr>
                                                      <w:divsChild>
                                                        <w:div w:id="1151562096">
                                                          <w:marLeft w:val="240"/>
                                                          <w:marRight w:val="240"/>
                                                          <w:marTop w:val="0"/>
                                                          <w:marBottom w:val="0"/>
                                                          <w:divBdr>
                                                            <w:top w:val="none" w:sz="0" w:space="0" w:color="auto"/>
                                                            <w:left w:val="none" w:sz="0" w:space="0" w:color="auto"/>
                                                            <w:bottom w:val="none" w:sz="0" w:space="0" w:color="auto"/>
                                                            <w:right w:val="none" w:sz="0" w:space="0" w:color="auto"/>
                                                          </w:divBdr>
                                                          <w:divsChild>
                                                            <w:div w:id="121074549">
                                                              <w:marLeft w:val="240"/>
                                                              <w:marRight w:val="0"/>
                                                              <w:marTop w:val="0"/>
                                                              <w:marBottom w:val="0"/>
                                                              <w:divBdr>
                                                                <w:top w:val="none" w:sz="0" w:space="0" w:color="auto"/>
                                                                <w:left w:val="none" w:sz="0" w:space="0" w:color="auto"/>
                                                                <w:bottom w:val="none" w:sz="0" w:space="0" w:color="auto"/>
                                                                <w:right w:val="none" w:sz="0" w:space="0" w:color="auto"/>
                                                              </w:divBdr>
                                                            </w:div>
                                                            <w:div w:id="1925259401">
                                                              <w:marLeft w:val="0"/>
                                                              <w:marRight w:val="0"/>
                                                              <w:marTop w:val="0"/>
                                                              <w:marBottom w:val="0"/>
                                                              <w:divBdr>
                                                                <w:top w:val="none" w:sz="0" w:space="0" w:color="auto"/>
                                                                <w:left w:val="none" w:sz="0" w:space="0" w:color="auto"/>
                                                                <w:bottom w:val="none" w:sz="0" w:space="0" w:color="auto"/>
                                                                <w:right w:val="none" w:sz="0" w:space="0" w:color="auto"/>
                                                              </w:divBdr>
                                                              <w:divsChild>
                                                                <w:div w:id="118912241">
                                                                  <w:marLeft w:val="240"/>
                                                                  <w:marRight w:val="240"/>
                                                                  <w:marTop w:val="0"/>
                                                                  <w:marBottom w:val="0"/>
                                                                  <w:divBdr>
                                                                    <w:top w:val="none" w:sz="0" w:space="0" w:color="auto"/>
                                                                    <w:left w:val="none" w:sz="0" w:space="0" w:color="auto"/>
                                                                    <w:bottom w:val="none" w:sz="0" w:space="0" w:color="auto"/>
                                                                    <w:right w:val="none" w:sz="0" w:space="0" w:color="auto"/>
                                                                  </w:divBdr>
                                                                  <w:divsChild>
                                                                    <w:div w:id="1872567692">
                                                                      <w:marLeft w:val="240"/>
                                                                      <w:marRight w:val="0"/>
                                                                      <w:marTop w:val="0"/>
                                                                      <w:marBottom w:val="0"/>
                                                                      <w:divBdr>
                                                                        <w:top w:val="none" w:sz="0" w:space="0" w:color="auto"/>
                                                                        <w:left w:val="none" w:sz="0" w:space="0" w:color="auto"/>
                                                                        <w:bottom w:val="none" w:sz="0" w:space="0" w:color="auto"/>
                                                                        <w:right w:val="none" w:sz="0" w:space="0" w:color="auto"/>
                                                                      </w:divBdr>
                                                                    </w:div>
                                                                  </w:divsChild>
                                                                </w:div>
                                                                <w:div w:id="343017022">
                                                                  <w:marLeft w:val="240"/>
                                                                  <w:marRight w:val="240"/>
                                                                  <w:marTop w:val="0"/>
                                                                  <w:marBottom w:val="0"/>
                                                                  <w:divBdr>
                                                                    <w:top w:val="none" w:sz="0" w:space="0" w:color="auto"/>
                                                                    <w:left w:val="none" w:sz="0" w:space="0" w:color="auto"/>
                                                                    <w:bottom w:val="none" w:sz="0" w:space="0" w:color="auto"/>
                                                                    <w:right w:val="none" w:sz="0" w:space="0" w:color="auto"/>
                                                                  </w:divBdr>
                                                                  <w:divsChild>
                                                                    <w:div w:id="1603683643">
                                                                      <w:marLeft w:val="240"/>
                                                                      <w:marRight w:val="0"/>
                                                                      <w:marTop w:val="0"/>
                                                                      <w:marBottom w:val="0"/>
                                                                      <w:divBdr>
                                                                        <w:top w:val="none" w:sz="0" w:space="0" w:color="auto"/>
                                                                        <w:left w:val="none" w:sz="0" w:space="0" w:color="auto"/>
                                                                        <w:bottom w:val="none" w:sz="0" w:space="0" w:color="auto"/>
                                                                        <w:right w:val="none" w:sz="0" w:space="0" w:color="auto"/>
                                                                      </w:divBdr>
                                                                    </w:div>
                                                                  </w:divsChild>
                                                                </w:div>
                                                                <w:div w:id="648096513">
                                                                  <w:marLeft w:val="240"/>
                                                                  <w:marRight w:val="240"/>
                                                                  <w:marTop w:val="0"/>
                                                                  <w:marBottom w:val="0"/>
                                                                  <w:divBdr>
                                                                    <w:top w:val="none" w:sz="0" w:space="0" w:color="auto"/>
                                                                    <w:left w:val="none" w:sz="0" w:space="0" w:color="auto"/>
                                                                    <w:bottom w:val="none" w:sz="0" w:space="0" w:color="auto"/>
                                                                    <w:right w:val="none" w:sz="0" w:space="0" w:color="auto"/>
                                                                  </w:divBdr>
                                                                  <w:divsChild>
                                                                    <w:div w:id="1939369522">
                                                                      <w:marLeft w:val="240"/>
                                                                      <w:marRight w:val="0"/>
                                                                      <w:marTop w:val="0"/>
                                                                      <w:marBottom w:val="0"/>
                                                                      <w:divBdr>
                                                                        <w:top w:val="none" w:sz="0" w:space="0" w:color="auto"/>
                                                                        <w:left w:val="none" w:sz="0" w:space="0" w:color="auto"/>
                                                                        <w:bottom w:val="none" w:sz="0" w:space="0" w:color="auto"/>
                                                                        <w:right w:val="none" w:sz="0" w:space="0" w:color="auto"/>
                                                                      </w:divBdr>
                                                                    </w:div>
                                                                  </w:divsChild>
                                                                </w:div>
                                                                <w:div w:id="12903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6431714">
      <w:bodyDiv w:val="1"/>
      <w:marLeft w:val="0"/>
      <w:marRight w:val="0"/>
      <w:marTop w:val="0"/>
      <w:marBottom w:val="0"/>
      <w:divBdr>
        <w:top w:val="none" w:sz="0" w:space="0" w:color="auto"/>
        <w:left w:val="none" w:sz="0" w:space="0" w:color="auto"/>
        <w:bottom w:val="none" w:sz="0" w:space="0" w:color="auto"/>
        <w:right w:val="none" w:sz="0" w:space="0" w:color="auto"/>
      </w:divBdr>
    </w:div>
    <w:div w:id="908425736">
      <w:bodyDiv w:val="1"/>
      <w:marLeft w:val="0"/>
      <w:marRight w:val="0"/>
      <w:marTop w:val="0"/>
      <w:marBottom w:val="0"/>
      <w:divBdr>
        <w:top w:val="none" w:sz="0" w:space="0" w:color="auto"/>
        <w:left w:val="none" w:sz="0" w:space="0" w:color="auto"/>
        <w:bottom w:val="none" w:sz="0" w:space="0" w:color="auto"/>
        <w:right w:val="none" w:sz="0" w:space="0" w:color="auto"/>
      </w:divBdr>
    </w:div>
    <w:div w:id="909146858">
      <w:bodyDiv w:val="1"/>
      <w:marLeft w:val="0"/>
      <w:marRight w:val="0"/>
      <w:marTop w:val="0"/>
      <w:marBottom w:val="0"/>
      <w:divBdr>
        <w:top w:val="none" w:sz="0" w:space="0" w:color="auto"/>
        <w:left w:val="none" w:sz="0" w:space="0" w:color="auto"/>
        <w:bottom w:val="none" w:sz="0" w:space="0" w:color="auto"/>
        <w:right w:val="none" w:sz="0" w:space="0" w:color="auto"/>
      </w:divBdr>
    </w:div>
    <w:div w:id="912198304">
      <w:bodyDiv w:val="1"/>
      <w:marLeft w:val="0"/>
      <w:marRight w:val="0"/>
      <w:marTop w:val="0"/>
      <w:marBottom w:val="0"/>
      <w:divBdr>
        <w:top w:val="none" w:sz="0" w:space="0" w:color="auto"/>
        <w:left w:val="none" w:sz="0" w:space="0" w:color="auto"/>
        <w:bottom w:val="none" w:sz="0" w:space="0" w:color="auto"/>
        <w:right w:val="none" w:sz="0" w:space="0" w:color="auto"/>
      </w:divBdr>
    </w:div>
    <w:div w:id="923421462">
      <w:bodyDiv w:val="1"/>
      <w:marLeft w:val="0"/>
      <w:marRight w:val="0"/>
      <w:marTop w:val="0"/>
      <w:marBottom w:val="0"/>
      <w:divBdr>
        <w:top w:val="none" w:sz="0" w:space="0" w:color="auto"/>
        <w:left w:val="none" w:sz="0" w:space="0" w:color="auto"/>
        <w:bottom w:val="none" w:sz="0" w:space="0" w:color="auto"/>
        <w:right w:val="none" w:sz="0" w:space="0" w:color="auto"/>
      </w:divBdr>
    </w:div>
    <w:div w:id="925845019">
      <w:bodyDiv w:val="1"/>
      <w:marLeft w:val="0"/>
      <w:marRight w:val="0"/>
      <w:marTop w:val="0"/>
      <w:marBottom w:val="0"/>
      <w:divBdr>
        <w:top w:val="none" w:sz="0" w:space="0" w:color="auto"/>
        <w:left w:val="none" w:sz="0" w:space="0" w:color="auto"/>
        <w:bottom w:val="none" w:sz="0" w:space="0" w:color="auto"/>
        <w:right w:val="none" w:sz="0" w:space="0" w:color="auto"/>
      </w:divBdr>
    </w:div>
    <w:div w:id="930888734">
      <w:bodyDiv w:val="1"/>
      <w:marLeft w:val="0"/>
      <w:marRight w:val="0"/>
      <w:marTop w:val="0"/>
      <w:marBottom w:val="0"/>
      <w:divBdr>
        <w:top w:val="none" w:sz="0" w:space="0" w:color="auto"/>
        <w:left w:val="none" w:sz="0" w:space="0" w:color="auto"/>
        <w:bottom w:val="none" w:sz="0" w:space="0" w:color="auto"/>
        <w:right w:val="none" w:sz="0" w:space="0" w:color="auto"/>
      </w:divBdr>
    </w:div>
    <w:div w:id="935014676">
      <w:bodyDiv w:val="1"/>
      <w:marLeft w:val="0"/>
      <w:marRight w:val="0"/>
      <w:marTop w:val="0"/>
      <w:marBottom w:val="0"/>
      <w:divBdr>
        <w:top w:val="none" w:sz="0" w:space="0" w:color="auto"/>
        <w:left w:val="none" w:sz="0" w:space="0" w:color="auto"/>
        <w:bottom w:val="none" w:sz="0" w:space="0" w:color="auto"/>
        <w:right w:val="none" w:sz="0" w:space="0" w:color="auto"/>
      </w:divBdr>
    </w:div>
    <w:div w:id="951285413">
      <w:bodyDiv w:val="1"/>
      <w:marLeft w:val="0"/>
      <w:marRight w:val="0"/>
      <w:marTop w:val="0"/>
      <w:marBottom w:val="0"/>
      <w:divBdr>
        <w:top w:val="none" w:sz="0" w:space="0" w:color="auto"/>
        <w:left w:val="none" w:sz="0" w:space="0" w:color="auto"/>
        <w:bottom w:val="none" w:sz="0" w:space="0" w:color="auto"/>
        <w:right w:val="none" w:sz="0" w:space="0" w:color="auto"/>
      </w:divBdr>
    </w:div>
    <w:div w:id="992832182">
      <w:bodyDiv w:val="1"/>
      <w:marLeft w:val="0"/>
      <w:marRight w:val="0"/>
      <w:marTop w:val="0"/>
      <w:marBottom w:val="0"/>
      <w:divBdr>
        <w:top w:val="none" w:sz="0" w:space="0" w:color="auto"/>
        <w:left w:val="none" w:sz="0" w:space="0" w:color="auto"/>
        <w:bottom w:val="none" w:sz="0" w:space="0" w:color="auto"/>
        <w:right w:val="none" w:sz="0" w:space="0" w:color="auto"/>
      </w:divBdr>
    </w:div>
    <w:div w:id="1002047171">
      <w:bodyDiv w:val="1"/>
      <w:marLeft w:val="0"/>
      <w:marRight w:val="0"/>
      <w:marTop w:val="0"/>
      <w:marBottom w:val="0"/>
      <w:divBdr>
        <w:top w:val="none" w:sz="0" w:space="0" w:color="auto"/>
        <w:left w:val="none" w:sz="0" w:space="0" w:color="auto"/>
        <w:bottom w:val="none" w:sz="0" w:space="0" w:color="auto"/>
        <w:right w:val="none" w:sz="0" w:space="0" w:color="auto"/>
      </w:divBdr>
    </w:div>
    <w:div w:id="1008868489">
      <w:bodyDiv w:val="1"/>
      <w:marLeft w:val="0"/>
      <w:marRight w:val="0"/>
      <w:marTop w:val="0"/>
      <w:marBottom w:val="0"/>
      <w:divBdr>
        <w:top w:val="none" w:sz="0" w:space="0" w:color="auto"/>
        <w:left w:val="none" w:sz="0" w:space="0" w:color="auto"/>
        <w:bottom w:val="none" w:sz="0" w:space="0" w:color="auto"/>
        <w:right w:val="none" w:sz="0" w:space="0" w:color="auto"/>
      </w:divBdr>
    </w:div>
    <w:div w:id="1012101841">
      <w:bodyDiv w:val="1"/>
      <w:marLeft w:val="0"/>
      <w:marRight w:val="0"/>
      <w:marTop w:val="0"/>
      <w:marBottom w:val="0"/>
      <w:divBdr>
        <w:top w:val="none" w:sz="0" w:space="0" w:color="auto"/>
        <w:left w:val="none" w:sz="0" w:space="0" w:color="auto"/>
        <w:bottom w:val="none" w:sz="0" w:space="0" w:color="auto"/>
        <w:right w:val="none" w:sz="0" w:space="0" w:color="auto"/>
      </w:divBdr>
    </w:div>
    <w:div w:id="1034846185">
      <w:bodyDiv w:val="1"/>
      <w:marLeft w:val="0"/>
      <w:marRight w:val="0"/>
      <w:marTop w:val="0"/>
      <w:marBottom w:val="0"/>
      <w:divBdr>
        <w:top w:val="none" w:sz="0" w:space="0" w:color="auto"/>
        <w:left w:val="none" w:sz="0" w:space="0" w:color="auto"/>
        <w:bottom w:val="none" w:sz="0" w:space="0" w:color="auto"/>
        <w:right w:val="none" w:sz="0" w:space="0" w:color="auto"/>
      </w:divBdr>
    </w:div>
    <w:div w:id="1035884725">
      <w:bodyDiv w:val="1"/>
      <w:marLeft w:val="0"/>
      <w:marRight w:val="0"/>
      <w:marTop w:val="0"/>
      <w:marBottom w:val="0"/>
      <w:divBdr>
        <w:top w:val="none" w:sz="0" w:space="0" w:color="auto"/>
        <w:left w:val="none" w:sz="0" w:space="0" w:color="auto"/>
        <w:bottom w:val="none" w:sz="0" w:space="0" w:color="auto"/>
        <w:right w:val="none" w:sz="0" w:space="0" w:color="auto"/>
      </w:divBdr>
    </w:div>
    <w:div w:id="1072774824">
      <w:bodyDiv w:val="1"/>
      <w:marLeft w:val="0"/>
      <w:marRight w:val="0"/>
      <w:marTop w:val="0"/>
      <w:marBottom w:val="0"/>
      <w:divBdr>
        <w:top w:val="none" w:sz="0" w:space="0" w:color="auto"/>
        <w:left w:val="none" w:sz="0" w:space="0" w:color="auto"/>
        <w:bottom w:val="none" w:sz="0" w:space="0" w:color="auto"/>
        <w:right w:val="none" w:sz="0" w:space="0" w:color="auto"/>
      </w:divBdr>
    </w:div>
    <w:div w:id="1076363939">
      <w:bodyDiv w:val="1"/>
      <w:marLeft w:val="0"/>
      <w:marRight w:val="0"/>
      <w:marTop w:val="0"/>
      <w:marBottom w:val="0"/>
      <w:divBdr>
        <w:top w:val="none" w:sz="0" w:space="0" w:color="auto"/>
        <w:left w:val="none" w:sz="0" w:space="0" w:color="auto"/>
        <w:bottom w:val="none" w:sz="0" w:space="0" w:color="auto"/>
        <w:right w:val="none" w:sz="0" w:space="0" w:color="auto"/>
      </w:divBdr>
    </w:div>
    <w:div w:id="1079670033">
      <w:bodyDiv w:val="1"/>
      <w:marLeft w:val="0"/>
      <w:marRight w:val="0"/>
      <w:marTop w:val="0"/>
      <w:marBottom w:val="0"/>
      <w:divBdr>
        <w:top w:val="none" w:sz="0" w:space="0" w:color="auto"/>
        <w:left w:val="none" w:sz="0" w:space="0" w:color="auto"/>
        <w:bottom w:val="none" w:sz="0" w:space="0" w:color="auto"/>
        <w:right w:val="none" w:sz="0" w:space="0" w:color="auto"/>
      </w:divBdr>
    </w:div>
    <w:div w:id="1091004257">
      <w:bodyDiv w:val="1"/>
      <w:marLeft w:val="0"/>
      <w:marRight w:val="0"/>
      <w:marTop w:val="0"/>
      <w:marBottom w:val="0"/>
      <w:divBdr>
        <w:top w:val="none" w:sz="0" w:space="0" w:color="auto"/>
        <w:left w:val="none" w:sz="0" w:space="0" w:color="auto"/>
        <w:bottom w:val="none" w:sz="0" w:space="0" w:color="auto"/>
        <w:right w:val="none" w:sz="0" w:space="0" w:color="auto"/>
      </w:divBdr>
    </w:div>
    <w:div w:id="1126117478">
      <w:bodyDiv w:val="1"/>
      <w:marLeft w:val="0"/>
      <w:marRight w:val="0"/>
      <w:marTop w:val="0"/>
      <w:marBottom w:val="0"/>
      <w:divBdr>
        <w:top w:val="none" w:sz="0" w:space="0" w:color="auto"/>
        <w:left w:val="none" w:sz="0" w:space="0" w:color="auto"/>
        <w:bottom w:val="none" w:sz="0" w:space="0" w:color="auto"/>
        <w:right w:val="none" w:sz="0" w:space="0" w:color="auto"/>
      </w:divBdr>
    </w:div>
    <w:div w:id="1130974277">
      <w:bodyDiv w:val="1"/>
      <w:marLeft w:val="0"/>
      <w:marRight w:val="0"/>
      <w:marTop w:val="0"/>
      <w:marBottom w:val="0"/>
      <w:divBdr>
        <w:top w:val="none" w:sz="0" w:space="0" w:color="auto"/>
        <w:left w:val="none" w:sz="0" w:space="0" w:color="auto"/>
        <w:bottom w:val="none" w:sz="0" w:space="0" w:color="auto"/>
        <w:right w:val="none" w:sz="0" w:space="0" w:color="auto"/>
      </w:divBdr>
    </w:div>
    <w:div w:id="1155144649">
      <w:bodyDiv w:val="1"/>
      <w:marLeft w:val="0"/>
      <w:marRight w:val="0"/>
      <w:marTop w:val="0"/>
      <w:marBottom w:val="0"/>
      <w:divBdr>
        <w:top w:val="none" w:sz="0" w:space="0" w:color="auto"/>
        <w:left w:val="none" w:sz="0" w:space="0" w:color="auto"/>
        <w:bottom w:val="none" w:sz="0" w:space="0" w:color="auto"/>
        <w:right w:val="none" w:sz="0" w:space="0" w:color="auto"/>
      </w:divBdr>
    </w:div>
    <w:div w:id="1166552741">
      <w:bodyDiv w:val="1"/>
      <w:marLeft w:val="0"/>
      <w:marRight w:val="360"/>
      <w:marTop w:val="0"/>
      <w:marBottom w:val="0"/>
      <w:divBdr>
        <w:top w:val="none" w:sz="0" w:space="0" w:color="auto"/>
        <w:left w:val="none" w:sz="0" w:space="0" w:color="auto"/>
        <w:bottom w:val="none" w:sz="0" w:space="0" w:color="auto"/>
        <w:right w:val="none" w:sz="0" w:space="0" w:color="auto"/>
      </w:divBdr>
      <w:divsChild>
        <w:div w:id="668025746">
          <w:marLeft w:val="240"/>
          <w:marRight w:val="240"/>
          <w:marTop w:val="0"/>
          <w:marBottom w:val="0"/>
          <w:divBdr>
            <w:top w:val="none" w:sz="0" w:space="0" w:color="auto"/>
            <w:left w:val="none" w:sz="0" w:space="0" w:color="auto"/>
            <w:bottom w:val="none" w:sz="0" w:space="0" w:color="auto"/>
            <w:right w:val="none" w:sz="0" w:space="0" w:color="auto"/>
          </w:divBdr>
          <w:divsChild>
            <w:div w:id="1136025124">
              <w:marLeft w:val="0"/>
              <w:marRight w:val="0"/>
              <w:marTop w:val="0"/>
              <w:marBottom w:val="0"/>
              <w:divBdr>
                <w:top w:val="none" w:sz="0" w:space="0" w:color="auto"/>
                <w:left w:val="none" w:sz="0" w:space="0" w:color="auto"/>
                <w:bottom w:val="none" w:sz="0" w:space="0" w:color="auto"/>
                <w:right w:val="none" w:sz="0" w:space="0" w:color="auto"/>
              </w:divBdr>
              <w:divsChild>
                <w:div w:id="1216891073">
                  <w:marLeft w:val="240"/>
                  <w:marRight w:val="240"/>
                  <w:marTop w:val="0"/>
                  <w:marBottom w:val="0"/>
                  <w:divBdr>
                    <w:top w:val="none" w:sz="0" w:space="0" w:color="auto"/>
                    <w:left w:val="none" w:sz="0" w:space="0" w:color="auto"/>
                    <w:bottom w:val="none" w:sz="0" w:space="0" w:color="auto"/>
                    <w:right w:val="none" w:sz="0" w:space="0" w:color="auto"/>
                  </w:divBdr>
                  <w:divsChild>
                    <w:div w:id="1125924843">
                      <w:marLeft w:val="0"/>
                      <w:marRight w:val="0"/>
                      <w:marTop w:val="0"/>
                      <w:marBottom w:val="0"/>
                      <w:divBdr>
                        <w:top w:val="none" w:sz="0" w:space="0" w:color="auto"/>
                        <w:left w:val="none" w:sz="0" w:space="0" w:color="auto"/>
                        <w:bottom w:val="none" w:sz="0" w:space="0" w:color="auto"/>
                        <w:right w:val="none" w:sz="0" w:space="0" w:color="auto"/>
                      </w:divBdr>
                      <w:divsChild>
                        <w:div w:id="600602090">
                          <w:marLeft w:val="240"/>
                          <w:marRight w:val="240"/>
                          <w:marTop w:val="0"/>
                          <w:marBottom w:val="0"/>
                          <w:divBdr>
                            <w:top w:val="none" w:sz="0" w:space="0" w:color="auto"/>
                            <w:left w:val="none" w:sz="0" w:space="0" w:color="auto"/>
                            <w:bottom w:val="none" w:sz="0" w:space="0" w:color="auto"/>
                            <w:right w:val="none" w:sz="0" w:space="0" w:color="auto"/>
                          </w:divBdr>
                          <w:divsChild>
                            <w:div w:id="74204713">
                              <w:marLeft w:val="0"/>
                              <w:marRight w:val="0"/>
                              <w:marTop w:val="0"/>
                              <w:marBottom w:val="0"/>
                              <w:divBdr>
                                <w:top w:val="none" w:sz="0" w:space="0" w:color="auto"/>
                                <w:left w:val="none" w:sz="0" w:space="0" w:color="auto"/>
                                <w:bottom w:val="none" w:sz="0" w:space="0" w:color="auto"/>
                                <w:right w:val="none" w:sz="0" w:space="0" w:color="auto"/>
                              </w:divBdr>
                              <w:divsChild>
                                <w:div w:id="1722360414">
                                  <w:marLeft w:val="240"/>
                                  <w:marRight w:val="240"/>
                                  <w:marTop w:val="0"/>
                                  <w:marBottom w:val="0"/>
                                  <w:divBdr>
                                    <w:top w:val="none" w:sz="0" w:space="0" w:color="auto"/>
                                    <w:left w:val="none" w:sz="0" w:space="0" w:color="auto"/>
                                    <w:bottom w:val="none" w:sz="0" w:space="0" w:color="auto"/>
                                    <w:right w:val="none" w:sz="0" w:space="0" w:color="auto"/>
                                  </w:divBdr>
                                  <w:divsChild>
                                    <w:div w:id="63767551">
                                      <w:marLeft w:val="0"/>
                                      <w:marRight w:val="0"/>
                                      <w:marTop w:val="0"/>
                                      <w:marBottom w:val="0"/>
                                      <w:divBdr>
                                        <w:top w:val="none" w:sz="0" w:space="0" w:color="auto"/>
                                        <w:left w:val="none" w:sz="0" w:space="0" w:color="auto"/>
                                        <w:bottom w:val="none" w:sz="0" w:space="0" w:color="auto"/>
                                        <w:right w:val="none" w:sz="0" w:space="0" w:color="auto"/>
                                      </w:divBdr>
                                      <w:divsChild>
                                        <w:div w:id="742489564">
                                          <w:marLeft w:val="240"/>
                                          <w:marRight w:val="240"/>
                                          <w:marTop w:val="0"/>
                                          <w:marBottom w:val="0"/>
                                          <w:divBdr>
                                            <w:top w:val="none" w:sz="0" w:space="0" w:color="auto"/>
                                            <w:left w:val="none" w:sz="0" w:space="0" w:color="auto"/>
                                            <w:bottom w:val="none" w:sz="0" w:space="0" w:color="auto"/>
                                            <w:right w:val="none" w:sz="0" w:space="0" w:color="auto"/>
                                          </w:divBdr>
                                          <w:divsChild>
                                            <w:div w:id="1500073610">
                                              <w:marLeft w:val="0"/>
                                              <w:marRight w:val="0"/>
                                              <w:marTop w:val="0"/>
                                              <w:marBottom w:val="0"/>
                                              <w:divBdr>
                                                <w:top w:val="none" w:sz="0" w:space="0" w:color="auto"/>
                                                <w:left w:val="none" w:sz="0" w:space="0" w:color="auto"/>
                                                <w:bottom w:val="none" w:sz="0" w:space="0" w:color="auto"/>
                                                <w:right w:val="none" w:sz="0" w:space="0" w:color="auto"/>
                                              </w:divBdr>
                                              <w:divsChild>
                                                <w:div w:id="1721662355">
                                                  <w:marLeft w:val="240"/>
                                                  <w:marRight w:val="240"/>
                                                  <w:marTop w:val="0"/>
                                                  <w:marBottom w:val="0"/>
                                                  <w:divBdr>
                                                    <w:top w:val="none" w:sz="0" w:space="0" w:color="auto"/>
                                                    <w:left w:val="none" w:sz="0" w:space="0" w:color="auto"/>
                                                    <w:bottom w:val="none" w:sz="0" w:space="0" w:color="auto"/>
                                                    <w:right w:val="none" w:sz="0" w:space="0" w:color="auto"/>
                                                  </w:divBdr>
                                                  <w:divsChild>
                                                    <w:div w:id="1799058232">
                                                      <w:marLeft w:val="0"/>
                                                      <w:marRight w:val="0"/>
                                                      <w:marTop w:val="0"/>
                                                      <w:marBottom w:val="0"/>
                                                      <w:divBdr>
                                                        <w:top w:val="none" w:sz="0" w:space="0" w:color="auto"/>
                                                        <w:left w:val="none" w:sz="0" w:space="0" w:color="auto"/>
                                                        <w:bottom w:val="none" w:sz="0" w:space="0" w:color="auto"/>
                                                        <w:right w:val="none" w:sz="0" w:space="0" w:color="auto"/>
                                                      </w:divBdr>
                                                      <w:divsChild>
                                                        <w:div w:id="1943107859">
                                                          <w:marLeft w:val="240"/>
                                                          <w:marRight w:val="240"/>
                                                          <w:marTop w:val="0"/>
                                                          <w:marBottom w:val="0"/>
                                                          <w:divBdr>
                                                            <w:top w:val="none" w:sz="0" w:space="0" w:color="auto"/>
                                                            <w:left w:val="none" w:sz="0" w:space="0" w:color="auto"/>
                                                            <w:bottom w:val="none" w:sz="0" w:space="0" w:color="auto"/>
                                                            <w:right w:val="none" w:sz="0" w:space="0" w:color="auto"/>
                                                          </w:divBdr>
                                                          <w:divsChild>
                                                            <w:div w:id="1203707950">
                                                              <w:marLeft w:val="240"/>
                                                              <w:marRight w:val="0"/>
                                                              <w:marTop w:val="0"/>
                                                              <w:marBottom w:val="0"/>
                                                              <w:divBdr>
                                                                <w:top w:val="none" w:sz="0" w:space="0" w:color="auto"/>
                                                                <w:left w:val="none" w:sz="0" w:space="0" w:color="auto"/>
                                                                <w:bottom w:val="none" w:sz="0" w:space="0" w:color="auto"/>
                                                                <w:right w:val="none" w:sz="0" w:space="0" w:color="auto"/>
                                                              </w:divBdr>
                                                            </w:div>
                                                            <w:div w:id="588083007">
                                                              <w:marLeft w:val="0"/>
                                                              <w:marRight w:val="0"/>
                                                              <w:marTop w:val="0"/>
                                                              <w:marBottom w:val="0"/>
                                                              <w:divBdr>
                                                                <w:top w:val="none" w:sz="0" w:space="0" w:color="auto"/>
                                                                <w:left w:val="none" w:sz="0" w:space="0" w:color="auto"/>
                                                                <w:bottom w:val="none" w:sz="0" w:space="0" w:color="auto"/>
                                                                <w:right w:val="none" w:sz="0" w:space="0" w:color="auto"/>
                                                              </w:divBdr>
                                                              <w:divsChild>
                                                                <w:div w:id="307905907">
                                                                  <w:marLeft w:val="240"/>
                                                                  <w:marRight w:val="240"/>
                                                                  <w:marTop w:val="0"/>
                                                                  <w:marBottom w:val="0"/>
                                                                  <w:divBdr>
                                                                    <w:top w:val="none" w:sz="0" w:space="0" w:color="auto"/>
                                                                    <w:left w:val="none" w:sz="0" w:space="0" w:color="auto"/>
                                                                    <w:bottom w:val="none" w:sz="0" w:space="0" w:color="auto"/>
                                                                    <w:right w:val="none" w:sz="0" w:space="0" w:color="auto"/>
                                                                  </w:divBdr>
                                                                  <w:divsChild>
                                                                    <w:div w:id="137381897">
                                                                      <w:marLeft w:val="240"/>
                                                                      <w:marRight w:val="0"/>
                                                                      <w:marTop w:val="0"/>
                                                                      <w:marBottom w:val="0"/>
                                                                      <w:divBdr>
                                                                        <w:top w:val="none" w:sz="0" w:space="0" w:color="auto"/>
                                                                        <w:left w:val="none" w:sz="0" w:space="0" w:color="auto"/>
                                                                        <w:bottom w:val="none" w:sz="0" w:space="0" w:color="auto"/>
                                                                        <w:right w:val="none" w:sz="0" w:space="0" w:color="auto"/>
                                                                      </w:divBdr>
                                                                    </w:div>
                                                                  </w:divsChild>
                                                                </w:div>
                                                                <w:div w:id="618922614">
                                                                  <w:marLeft w:val="240"/>
                                                                  <w:marRight w:val="240"/>
                                                                  <w:marTop w:val="0"/>
                                                                  <w:marBottom w:val="0"/>
                                                                  <w:divBdr>
                                                                    <w:top w:val="none" w:sz="0" w:space="0" w:color="auto"/>
                                                                    <w:left w:val="none" w:sz="0" w:space="0" w:color="auto"/>
                                                                    <w:bottom w:val="none" w:sz="0" w:space="0" w:color="auto"/>
                                                                    <w:right w:val="none" w:sz="0" w:space="0" w:color="auto"/>
                                                                  </w:divBdr>
                                                                  <w:divsChild>
                                                                    <w:div w:id="1820148878">
                                                                      <w:marLeft w:val="240"/>
                                                                      <w:marRight w:val="0"/>
                                                                      <w:marTop w:val="0"/>
                                                                      <w:marBottom w:val="0"/>
                                                                      <w:divBdr>
                                                                        <w:top w:val="none" w:sz="0" w:space="0" w:color="auto"/>
                                                                        <w:left w:val="none" w:sz="0" w:space="0" w:color="auto"/>
                                                                        <w:bottom w:val="none" w:sz="0" w:space="0" w:color="auto"/>
                                                                        <w:right w:val="none" w:sz="0" w:space="0" w:color="auto"/>
                                                                      </w:divBdr>
                                                                    </w:div>
                                                                  </w:divsChild>
                                                                </w:div>
                                                                <w:div w:id="345713044">
                                                                  <w:marLeft w:val="240"/>
                                                                  <w:marRight w:val="240"/>
                                                                  <w:marTop w:val="0"/>
                                                                  <w:marBottom w:val="0"/>
                                                                  <w:divBdr>
                                                                    <w:top w:val="none" w:sz="0" w:space="0" w:color="auto"/>
                                                                    <w:left w:val="none" w:sz="0" w:space="0" w:color="auto"/>
                                                                    <w:bottom w:val="none" w:sz="0" w:space="0" w:color="auto"/>
                                                                    <w:right w:val="none" w:sz="0" w:space="0" w:color="auto"/>
                                                                  </w:divBdr>
                                                                  <w:divsChild>
                                                                    <w:div w:id="1814255279">
                                                                      <w:marLeft w:val="240"/>
                                                                      <w:marRight w:val="0"/>
                                                                      <w:marTop w:val="0"/>
                                                                      <w:marBottom w:val="0"/>
                                                                      <w:divBdr>
                                                                        <w:top w:val="none" w:sz="0" w:space="0" w:color="auto"/>
                                                                        <w:left w:val="none" w:sz="0" w:space="0" w:color="auto"/>
                                                                        <w:bottom w:val="none" w:sz="0" w:space="0" w:color="auto"/>
                                                                        <w:right w:val="none" w:sz="0" w:space="0" w:color="auto"/>
                                                                      </w:divBdr>
                                                                    </w:div>
                                                                  </w:divsChild>
                                                                </w:div>
                                                                <w:div w:id="4813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8428499">
      <w:bodyDiv w:val="1"/>
      <w:marLeft w:val="0"/>
      <w:marRight w:val="0"/>
      <w:marTop w:val="0"/>
      <w:marBottom w:val="0"/>
      <w:divBdr>
        <w:top w:val="none" w:sz="0" w:space="0" w:color="auto"/>
        <w:left w:val="none" w:sz="0" w:space="0" w:color="auto"/>
        <w:bottom w:val="none" w:sz="0" w:space="0" w:color="auto"/>
        <w:right w:val="none" w:sz="0" w:space="0" w:color="auto"/>
      </w:divBdr>
    </w:div>
    <w:div w:id="1205287855">
      <w:bodyDiv w:val="1"/>
      <w:marLeft w:val="0"/>
      <w:marRight w:val="0"/>
      <w:marTop w:val="0"/>
      <w:marBottom w:val="0"/>
      <w:divBdr>
        <w:top w:val="none" w:sz="0" w:space="0" w:color="auto"/>
        <w:left w:val="none" w:sz="0" w:space="0" w:color="auto"/>
        <w:bottom w:val="none" w:sz="0" w:space="0" w:color="auto"/>
        <w:right w:val="none" w:sz="0" w:space="0" w:color="auto"/>
      </w:divBdr>
    </w:div>
    <w:div w:id="1215895651">
      <w:bodyDiv w:val="1"/>
      <w:marLeft w:val="0"/>
      <w:marRight w:val="0"/>
      <w:marTop w:val="0"/>
      <w:marBottom w:val="0"/>
      <w:divBdr>
        <w:top w:val="none" w:sz="0" w:space="0" w:color="auto"/>
        <w:left w:val="none" w:sz="0" w:space="0" w:color="auto"/>
        <w:bottom w:val="none" w:sz="0" w:space="0" w:color="auto"/>
        <w:right w:val="none" w:sz="0" w:space="0" w:color="auto"/>
      </w:divBdr>
    </w:div>
    <w:div w:id="1220289629">
      <w:bodyDiv w:val="1"/>
      <w:marLeft w:val="0"/>
      <w:marRight w:val="0"/>
      <w:marTop w:val="0"/>
      <w:marBottom w:val="0"/>
      <w:divBdr>
        <w:top w:val="none" w:sz="0" w:space="0" w:color="auto"/>
        <w:left w:val="none" w:sz="0" w:space="0" w:color="auto"/>
        <w:bottom w:val="none" w:sz="0" w:space="0" w:color="auto"/>
        <w:right w:val="none" w:sz="0" w:space="0" w:color="auto"/>
      </w:divBdr>
    </w:div>
    <w:div w:id="1235244634">
      <w:bodyDiv w:val="1"/>
      <w:marLeft w:val="0"/>
      <w:marRight w:val="0"/>
      <w:marTop w:val="0"/>
      <w:marBottom w:val="0"/>
      <w:divBdr>
        <w:top w:val="none" w:sz="0" w:space="0" w:color="auto"/>
        <w:left w:val="none" w:sz="0" w:space="0" w:color="auto"/>
        <w:bottom w:val="none" w:sz="0" w:space="0" w:color="auto"/>
        <w:right w:val="none" w:sz="0" w:space="0" w:color="auto"/>
      </w:divBdr>
    </w:div>
    <w:div w:id="1244997733">
      <w:bodyDiv w:val="1"/>
      <w:marLeft w:val="0"/>
      <w:marRight w:val="0"/>
      <w:marTop w:val="0"/>
      <w:marBottom w:val="0"/>
      <w:divBdr>
        <w:top w:val="none" w:sz="0" w:space="0" w:color="auto"/>
        <w:left w:val="none" w:sz="0" w:space="0" w:color="auto"/>
        <w:bottom w:val="none" w:sz="0" w:space="0" w:color="auto"/>
        <w:right w:val="none" w:sz="0" w:space="0" w:color="auto"/>
      </w:divBdr>
    </w:div>
    <w:div w:id="1264916484">
      <w:bodyDiv w:val="1"/>
      <w:marLeft w:val="0"/>
      <w:marRight w:val="0"/>
      <w:marTop w:val="0"/>
      <w:marBottom w:val="0"/>
      <w:divBdr>
        <w:top w:val="none" w:sz="0" w:space="0" w:color="auto"/>
        <w:left w:val="none" w:sz="0" w:space="0" w:color="auto"/>
        <w:bottom w:val="none" w:sz="0" w:space="0" w:color="auto"/>
        <w:right w:val="none" w:sz="0" w:space="0" w:color="auto"/>
      </w:divBdr>
    </w:div>
    <w:div w:id="1268002541">
      <w:bodyDiv w:val="1"/>
      <w:marLeft w:val="0"/>
      <w:marRight w:val="0"/>
      <w:marTop w:val="0"/>
      <w:marBottom w:val="0"/>
      <w:divBdr>
        <w:top w:val="none" w:sz="0" w:space="0" w:color="auto"/>
        <w:left w:val="none" w:sz="0" w:space="0" w:color="auto"/>
        <w:bottom w:val="none" w:sz="0" w:space="0" w:color="auto"/>
        <w:right w:val="none" w:sz="0" w:space="0" w:color="auto"/>
      </w:divBdr>
    </w:div>
    <w:div w:id="1273124267">
      <w:bodyDiv w:val="1"/>
      <w:marLeft w:val="0"/>
      <w:marRight w:val="0"/>
      <w:marTop w:val="0"/>
      <w:marBottom w:val="0"/>
      <w:divBdr>
        <w:top w:val="none" w:sz="0" w:space="0" w:color="auto"/>
        <w:left w:val="none" w:sz="0" w:space="0" w:color="auto"/>
        <w:bottom w:val="none" w:sz="0" w:space="0" w:color="auto"/>
        <w:right w:val="none" w:sz="0" w:space="0" w:color="auto"/>
      </w:divBdr>
    </w:div>
    <w:div w:id="1274097595">
      <w:bodyDiv w:val="1"/>
      <w:marLeft w:val="0"/>
      <w:marRight w:val="0"/>
      <w:marTop w:val="0"/>
      <w:marBottom w:val="0"/>
      <w:divBdr>
        <w:top w:val="none" w:sz="0" w:space="0" w:color="auto"/>
        <w:left w:val="none" w:sz="0" w:space="0" w:color="auto"/>
        <w:bottom w:val="none" w:sz="0" w:space="0" w:color="auto"/>
        <w:right w:val="none" w:sz="0" w:space="0" w:color="auto"/>
      </w:divBdr>
    </w:div>
    <w:div w:id="1279682321">
      <w:bodyDiv w:val="1"/>
      <w:marLeft w:val="0"/>
      <w:marRight w:val="0"/>
      <w:marTop w:val="0"/>
      <w:marBottom w:val="0"/>
      <w:divBdr>
        <w:top w:val="none" w:sz="0" w:space="0" w:color="auto"/>
        <w:left w:val="none" w:sz="0" w:space="0" w:color="auto"/>
        <w:bottom w:val="none" w:sz="0" w:space="0" w:color="auto"/>
        <w:right w:val="none" w:sz="0" w:space="0" w:color="auto"/>
      </w:divBdr>
    </w:div>
    <w:div w:id="1294756031">
      <w:bodyDiv w:val="1"/>
      <w:marLeft w:val="0"/>
      <w:marRight w:val="0"/>
      <w:marTop w:val="0"/>
      <w:marBottom w:val="0"/>
      <w:divBdr>
        <w:top w:val="none" w:sz="0" w:space="0" w:color="auto"/>
        <w:left w:val="none" w:sz="0" w:space="0" w:color="auto"/>
        <w:bottom w:val="none" w:sz="0" w:space="0" w:color="auto"/>
        <w:right w:val="none" w:sz="0" w:space="0" w:color="auto"/>
      </w:divBdr>
    </w:div>
    <w:div w:id="1296329468">
      <w:bodyDiv w:val="1"/>
      <w:marLeft w:val="0"/>
      <w:marRight w:val="0"/>
      <w:marTop w:val="0"/>
      <w:marBottom w:val="0"/>
      <w:divBdr>
        <w:top w:val="none" w:sz="0" w:space="0" w:color="auto"/>
        <w:left w:val="none" w:sz="0" w:space="0" w:color="auto"/>
        <w:bottom w:val="none" w:sz="0" w:space="0" w:color="auto"/>
        <w:right w:val="none" w:sz="0" w:space="0" w:color="auto"/>
      </w:divBdr>
    </w:div>
    <w:div w:id="1317494653">
      <w:bodyDiv w:val="1"/>
      <w:marLeft w:val="0"/>
      <w:marRight w:val="360"/>
      <w:marTop w:val="0"/>
      <w:marBottom w:val="0"/>
      <w:divBdr>
        <w:top w:val="none" w:sz="0" w:space="0" w:color="auto"/>
        <w:left w:val="none" w:sz="0" w:space="0" w:color="auto"/>
        <w:bottom w:val="none" w:sz="0" w:space="0" w:color="auto"/>
        <w:right w:val="none" w:sz="0" w:space="0" w:color="auto"/>
      </w:divBdr>
      <w:divsChild>
        <w:div w:id="1059013979">
          <w:marLeft w:val="240"/>
          <w:marRight w:val="240"/>
          <w:marTop w:val="0"/>
          <w:marBottom w:val="0"/>
          <w:divBdr>
            <w:top w:val="none" w:sz="0" w:space="0" w:color="auto"/>
            <w:left w:val="none" w:sz="0" w:space="0" w:color="auto"/>
            <w:bottom w:val="none" w:sz="0" w:space="0" w:color="auto"/>
            <w:right w:val="none" w:sz="0" w:space="0" w:color="auto"/>
          </w:divBdr>
          <w:divsChild>
            <w:div w:id="1343782385">
              <w:marLeft w:val="0"/>
              <w:marRight w:val="0"/>
              <w:marTop w:val="0"/>
              <w:marBottom w:val="0"/>
              <w:divBdr>
                <w:top w:val="none" w:sz="0" w:space="0" w:color="auto"/>
                <w:left w:val="none" w:sz="0" w:space="0" w:color="auto"/>
                <w:bottom w:val="none" w:sz="0" w:space="0" w:color="auto"/>
                <w:right w:val="none" w:sz="0" w:space="0" w:color="auto"/>
              </w:divBdr>
              <w:divsChild>
                <w:div w:id="1530609053">
                  <w:marLeft w:val="240"/>
                  <w:marRight w:val="240"/>
                  <w:marTop w:val="0"/>
                  <w:marBottom w:val="0"/>
                  <w:divBdr>
                    <w:top w:val="none" w:sz="0" w:space="0" w:color="auto"/>
                    <w:left w:val="none" w:sz="0" w:space="0" w:color="auto"/>
                    <w:bottom w:val="none" w:sz="0" w:space="0" w:color="auto"/>
                    <w:right w:val="none" w:sz="0" w:space="0" w:color="auto"/>
                  </w:divBdr>
                  <w:divsChild>
                    <w:div w:id="1854801029">
                      <w:marLeft w:val="0"/>
                      <w:marRight w:val="0"/>
                      <w:marTop w:val="0"/>
                      <w:marBottom w:val="0"/>
                      <w:divBdr>
                        <w:top w:val="none" w:sz="0" w:space="0" w:color="auto"/>
                        <w:left w:val="none" w:sz="0" w:space="0" w:color="auto"/>
                        <w:bottom w:val="none" w:sz="0" w:space="0" w:color="auto"/>
                        <w:right w:val="none" w:sz="0" w:space="0" w:color="auto"/>
                      </w:divBdr>
                      <w:divsChild>
                        <w:div w:id="363870041">
                          <w:marLeft w:val="240"/>
                          <w:marRight w:val="240"/>
                          <w:marTop w:val="0"/>
                          <w:marBottom w:val="0"/>
                          <w:divBdr>
                            <w:top w:val="none" w:sz="0" w:space="0" w:color="auto"/>
                            <w:left w:val="none" w:sz="0" w:space="0" w:color="auto"/>
                            <w:bottom w:val="none" w:sz="0" w:space="0" w:color="auto"/>
                            <w:right w:val="none" w:sz="0" w:space="0" w:color="auto"/>
                          </w:divBdr>
                          <w:divsChild>
                            <w:div w:id="977881060">
                              <w:marLeft w:val="0"/>
                              <w:marRight w:val="0"/>
                              <w:marTop w:val="0"/>
                              <w:marBottom w:val="0"/>
                              <w:divBdr>
                                <w:top w:val="none" w:sz="0" w:space="0" w:color="auto"/>
                                <w:left w:val="none" w:sz="0" w:space="0" w:color="auto"/>
                                <w:bottom w:val="none" w:sz="0" w:space="0" w:color="auto"/>
                                <w:right w:val="none" w:sz="0" w:space="0" w:color="auto"/>
                              </w:divBdr>
                              <w:divsChild>
                                <w:div w:id="712118348">
                                  <w:marLeft w:val="240"/>
                                  <w:marRight w:val="240"/>
                                  <w:marTop w:val="0"/>
                                  <w:marBottom w:val="0"/>
                                  <w:divBdr>
                                    <w:top w:val="none" w:sz="0" w:space="0" w:color="auto"/>
                                    <w:left w:val="none" w:sz="0" w:space="0" w:color="auto"/>
                                    <w:bottom w:val="none" w:sz="0" w:space="0" w:color="auto"/>
                                    <w:right w:val="none" w:sz="0" w:space="0" w:color="auto"/>
                                  </w:divBdr>
                                  <w:divsChild>
                                    <w:div w:id="2106882431">
                                      <w:marLeft w:val="0"/>
                                      <w:marRight w:val="0"/>
                                      <w:marTop w:val="0"/>
                                      <w:marBottom w:val="0"/>
                                      <w:divBdr>
                                        <w:top w:val="none" w:sz="0" w:space="0" w:color="auto"/>
                                        <w:left w:val="none" w:sz="0" w:space="0" w:color="auto"/>
                                        <w:bottom w:val="none" w:sz="0" w:space="0" w:color="auto"/>
                                        <w:right w:val="none" w:sz="0" w:space="0" w:color="auto"/>
                                      </w:divBdr>
                                      <w:divsChild>
                                        <w:div w:id="1005744459">
                                          <w:marLeft w:val="240"/>
                                          <w:marRight w:val="240"/>
                                          <w:marTop w:val="0"/>
                                          <w:marBottom w:val="0"/>
                                          <w:divBdr>
                                            <w:top w:val="none" w:sz="0" w:space="0" w:color="auto"/>
                                            <w:left w:val="none" w:sz="0" w:space="0" w:color="auto"/>
                                            <w:bottom w:val="none" w:sz="0" w:space="0" w:color="auto"/>
                                            <w:right w:val="none" w:sz="0" w:space="0" w:color="auto"/>
                                          </w:divBdr>
                                          <w:divsChild>
                                            <w:div w:id="727651014">
                                              <w:marLeft w:val="0"/>
                                              <w:marRight w:val="0"/>
                                              <w:marTop w:val="0"/>
                                              <w:marBottom w:val="0"/>
                                              <w:divBdr>
                                                <w:top w:val="none" w:sz="0" w:space="0" w:color="auto"/>
                                                <w:left w:val="none" w:sz="0" w:space="0" w:color="auto"/>
                                                <w:bottom w:val="none" w:sz="0" w:space="0" w:color="auto"/>
                                                <w:right w:val="none" w:sz="0" w:space="0" w:color="auto"/>
                                              </w:divBdr>
                                              <w:divsChild>
                                                <w:div w:id="2097049395">
                                                  <w:marLeft w:val="240"/>
                                                  <w:marRight w:val="240"/>
                                                  <w:marTop w:val="0"/>
                                                  <w:marBottom w:val="0"/>
                                                  <w:divBdr>
                                                    <w:top w:val="none" w:sz="0" w:space="0" w:color="auto"/>
                                                    <w:left w:val="none" w:sz="0" w:space="0" w:color="auto"/>
                                                    <w:bottom w:val="none" w:sz="0" w:space="0" w:color="auto"/>
                                                    <w:right w:val="none" w:sz="0" w:space="0" w:color="auto"/>
                                                  </w:divBdr>
                                                  <w:divsChild>
                                                    <w:div w:id="820846451">
                                                      <w:marLeft w:val="0"/>
                                                      <w:marRight w:val="0"/>
                                                      <w:marTop w:val="0"/>
                                                      <w:marBottom w:val="0"/>
                                                      <w:divBdr>
                                                        <w:top w:val="none" w:sz="0" w:space="0" w:color="auto"/>
                                                        <w:left w:val="none" w:sz="0" w:space="0" w:color="auto"/>
                                                        <w:bottom w:val="none" w:sz="0" w:space="0" w:color="auto"/>
                                                        <w:right w:val="none" w:sz="0" w:space="0" w:color="auto"/>
                                                      </w:divBdr>
                                                      <w:divsChild>
                                                        <w:div w:id="1297174812">
                                                          <w:marLeft w:val="240"/>
                                                          <w:marRight w:val="240"/>
                                                          <w:marTop w:val="0"/>
                                                          <w:marBottom w:val="0"/>
                                                          <w:divBdr>
                                                            <w:top w:val="none" w:sz="0" w:space="0" w:color="auto"/>
                                                            <w:left w:val="none" w:sz="0" w:space="0" w:color="auto"/>
                                                            <w:bottom w:val="none" w:sz="0" w:space="0" w:color="auto"/>
                                                            <w:right w:val="none" w:sz="0" w:space="0" w:color="auto"/>
                                                          </w:divBdr>
                                                          <w:divsChild>
                                                            <w:div w:id="1106846684">
                                                              <w:marLeft w:val="0"/>
                                                              <w:marRight w:val="0"/>
                                                              <w:marTop w:val="0"/>
                                                              <w:marBottom w:val="0"/>
                                                              <w:divBdr>
                                                                <w:top w:val="none" w:sz="0" w:space="0" w:color="auto"/>
                                                                <w:left w:val="none" w:sz="0" w:space="0" w:color="auto"/>
                                                                <w:bottom w:val="none" w:sz="0" w:space="0" w:color="auto"/>
                                                                <w:right w:val="none" w:sz="0" w:space="0" w:color="auto"/>
                                                              </w:divBdr>
                                                              <w:divsChild>
                                                                <w:div w:id="1678271827">
                                                                  <w:marLeft w:val="240"/>
                                                                  <w:marRight w:val="240"/>
                                                                  <w:marTop w:val="0"/>
                                                                  <w:marBottom w:val="0"/>
                                                                  <w:divBdr>
                                                                    <w:top w:val="none" w:sz="0" w:space="0" w:color="auto"/>
                                                                    <w:left w:val="none" w:sz="0" w:space="0" w:color="auto"/>
                                                                    <w:bottom w:val="none" w:sz="0" w:space="0" w:color="auto"/>
                                                                    <w:right w:val="none" w:sz="0" w:space="0" w:color="auto"/>
                                                                  </w:divBdr>
                                                                  <w:divsChild>
                                                                    <w:div w:id="1571228664">
                                                                      <w:marLeft w:val="240"/>
                                                                      <w:marRight w:val="0"/>
                                                                      <w:marTop w:val="0"/>
                                                                      <w:marBottom w:val="0"/>
                                                                      <w:divBdr>
                                                                        <w:top w:val="none" w:sz="0" w:space="0" w:color="auto"/>
                                                                        <w:left w:val="none" w:sz="0" w:space="0" w:color="auto"/>
                                                                        <w:bottom w:val="none" w:sz="0" w:space="0" w:color="auto"/>
                                                                        <w:right w:val="none" w:sz="0" w:space="0" w:color="auto"/>
                                                                      </w:divBdr>
                                                                    </w:div>
                                                                    <w:div w:id="1067143810">
                                                                      <w:marLeft w:val="0"/>
                                                                      <w:marRight w:val="0"/>
                                                                      <w:marTop w:val="0"/>
                                                                      <w:marBottom w:val="0"/>
                                                                      <w:divBdr>
                                                                        <w:top w:val="none" w:sz="0" w:space="0" w:color="auto"/>
                                                                        <w:left w:val="none" w:sz="0" w:space="0" w:color="auto"/>
                                                                        <w:bottom w:val="none" w:sz="0" w:space="0" w:color="auto"/>
                                                                        <w:right w:val="none" w:sz="0" w:space="0" w:color="auto"/>
                                                                      </w:divBdr>
                                                                      <w:divsChild>
                                                                        <w:div w:id="321394472">
                                                                          <w:marLeft w:val="240"/>
                                                                          <w:marRight w:val="240"/>
                                                                          <w:marTop w:val="0"/>
                                                                          <w:marBottom w:val="0"/>
                                                                          <w:divBdr>
                                                                            <w:top w:val="none" w:sz="0" w:space="0" w:color="auto"/>
                                                                            <w:left w:val="none" w:sz="0" w:space="0" w:color="auto"/>
                                                                            <w:bottom w:val="none" w:sz="0" w:space="0" w:color="auto"/>
                                                                            <w:right w:val="none" w:sz="0" w:space="0" w:color="auto"/>
                                                                          </w:divBdr>
                                                                          <w:divsChild>
                                                                            <w:div w:id="950817958">
                                                                              <w:marLeft w:val="240"/>
                                                                              <w:marRight w:val="0"/>
                                                                              <w:marTop w:val="0"/>
                                                                              <w:marBottom w:val="0"/>
                                                                              <w:divBdr>
                                                                                <w:top w:val="none" w:sz="0" w:space="0" w:color="auto"/>
                                                                                <w:left w:val="none" w:sz="0" w:space="0" w:color="auto"/>
                                                                                <w:bottom w:val="none" w:sz="0" w:space="0" w:color="auto"/>
                                                                                <w:right w:val="none" w:sz="0" w:space="0" w:color="auto"/>
                                                                              </w:divBdr>
                                                                            </w:div>
                                                                          </w:divsChild>
                                                                        </w:div>
                                                                        <w:div w:id="1103188322">
                                                                          <w:marLeft w:val="240"/>
                                                                          <w:marRight w:val="240"/>
                                                                          <w:marTop w:val="0"/>
                                                                          <w:marBottom w:val="0"/>
                                                                          <w:divBdr>
                                                                            <w:top w:val="none" w:sz="0" w:space="0" w:color="auto"/>
                                                                            <w:left w:val="none" w:sz="0" w:space="0" w:color="auto"/>
                                                                            <w:bottom w:val="none" w:sz="0" w:space="0" w:color="auto"/>
                                                                            <w:right w:val="none" w:sz="0" w:space="0" w:color="auto"/>
                                                                          </w:divBdr>
                                                                          <w:divsChild>
                                                                            <w:div w:id="2053652276">
                                                                              <w:marLeft w:val="240"/>
                                                                              <w:marRight w:val="0"/>
                                                                              <w:marTop w:val="0"/>
                                                                              <w:marBottom w:val="0"/>
                                                                              <w:divBdr>
                                                                                <w:top w:val="none" w:sz="0" w:space="0" w:color="auto"/>
                                                                                <w:left w:val="none" w:sz="0" w:space="0" w:color="auto"/>
                                                                                <w:bottom w:val="none" w:sz="0" w:space="0" w:color="auto"/>
                                                                                <w:right w:val="none" w:sz="0" w:space="0" w:color="auto"/>
                                                                              </w:divBdr>
                                                                            </w:div>
                                                                          </w:divsChild>
                                                                        </w:div>
                                                                        <w:div w:id="11973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1424624">
      <w:bodyDiv w:val="1"/>
      <w:marLeft w:val="0"/>
      <w:marRight w:val="0"/>
      <w:marTop w:val="0"/>
      <w:marBottom w:val="0"/>
      <w:divBdr>
        <w:top w:val="none" w:sz="0" w:space="0" w:color="auto"/>
        <w:left w:val="none" w:sz="0" w:space="0" w:color="auto"/>
        <w:bottom w:val="none" w:sz="0" w:space="0" w:color="auto"/>
        <w:right w:val="none" w:sz="0" w:space="0" w:color="auto"/>
      </w:divBdr>
    </w:div>
    <w:div w:id="1327514658">
      <w:bodyDiv w:val="1"/>
      <w:marLeft w:val="0"/>
      <w:marRight w:val="360"/>
      <w:marTop w:val="0"/>
      <w:marBottom w:val="0"/>
      <w:divBdr>
        <w:top w:val="none" w:sz="0" w:space="0" w:color="auto"/>
        <w:left w:val="none" w:sz="0" w:space="0" w:color="auto"/>
        <w:bottom w:val="none" w:sz="0" w:space="0" w:color="auto"/>
        <w:right w:val="none" w:sz="0" w:space="0" w:color="auto"/>
      </w:divBdr>
      <w:divsChild>
        <w:div w:id="1068109133">
          <w:marLeft w:val="240"/>
          <w:marRight w:val="240"/>
          <w:marTop w:val="0"/>
          <w:marBottom w:val="0"/>
          <w:divBdr>
            <w:top w:val="none" w:sz="0" w:space="0" w:color="auto"/>
            <w:left w:val="none" w:sz="0" w:space="0" w:color="auto"/>
            <w:bottom w:val="none" w:sz="0" w:space="0" w:color="auto"/>
            <w:right w:val="none" w:sz="0" w:space="0" w:color="auto"/>
          </w:divBdr>
          <w:divsChild>
            <w:div w:id="1267732936">
              <w:marLeft w:val="0"/>
              <w:marRight w:val="0"/>
              <w:marTop w:val="0"/>
              <w:marBottom w:val="0"/>
              <w:divBdr>
                <w:top w:val="none" w:sz="0" w:space="0" w:color="auto"/>
                <w:left w:val="none" w:sz="0" w:space="0" w:color="auto"/>
                <w:bottom w:val="none" w:sz="0" w:space="0" w:color="auto"/>
                <w:right w:val="none" w:sz="0" w:space="0" w:color="auto"/>
              </w:divBdr>
              <w:divsChild>
                <w:div w:id="914322859">
                  <w:marLeft w:val="240"/>
                  <w:marRight w:val="240"/>
                  <w:marTop w:val="0"/>
                  <w:marBottom w:val="0"/>
                  <w:divBdr>
                    <w:top w:val="none" w:sz="0" w:space="0" w:color="auto"/>
                    <w:left w:val="none" w:sz="0" w:space="0" w:color="auto"/>
                    <w:bottom w:val="none" w:sz="0" w:space="0" w:color="auto"/>
                    <w:right w:val="none" w:sz="0" w:space="0" w:color="auto"/>
                  </w:divBdr>
                  <w:divsChild>
                    <w:div w:id="54477880">
                      <w:marLeft w:val="0"/>
                      <w:marRight w:val="0"/>
                      <w:marTop w:val="0"/>
                      <w:marBottom w:val="0"/>
                      <w:divBdr>
                        <w:top w:val="none" w:sz="0" w:space="0" w:color="auto"/>
                        <w:left w:val="none" w:sz="0" w:space="0" w:color="auto"/>
                        <w:bottom w:val="none" w:sz="0" w:space="0" w:color="auto"/>
                        <w:right w:val="none" w:sz="0" w:space="0" w:color="auto"/>
                      </w:divBdr>
                      <w:divsChild>
                        <w:div w:id="1938754337">
                          <w:marLeft w:val="240"/>
                          <w:marRight w:val="240"/>
                          <w:marTop w:val="0"/>
                          <w:marBottom w:val="0"/>
                          <w:divBdr>
                            <w:top w:val="none" w:sz="0" w:space="0" w:color="auto"/>
                            <w:left w:val="none" w:sz="0" w:space="0" w:color="auto"/>
                            <w:bottom w:val="none" w:sz="0" w:space="0" w:color="auto"/>
                            <w:right w:val="none" w:sz="0" w:space="0" w:color="auto"/>
                          </w:divBdr>
                          <w:divsChild>
                            <w:div w:id="1475949151">
                              <w:marLeft w:val="0"/>
                              <w:marRight w:val="0"/>
                              <w:marTop w:val="0"/>
                              <w:marBottom w:val="0"/>
                              <w:divBdr>
                                <w:top w:val="none" w:sz="0" w:space="0" w:color="auto"/>
                                <w:left w:val="none" w:sz="0" w:space="0" w:color="auto"/>
                                <w:bottom w:val="none" w:sz="0" w:space="0" w:color="auto"/>
                                <w:right w:val="none" w:sz="0" w:space="0" w:color="auto"/>
                              </w:divBdr>
                              <w:divsChild>
                                <w:div w:id="1666400960">
                                  <w:marLeft w:val="240"/>
                                  <w:marRight w:val="240"/>
                                  <w:marTop w:val="0"/>
                                  <w:marBottom w:val="0"/>
                                  <w:divBdr>
                                    <w:top w:val="none" w:sz="0" w:space="0" w:color="auto"/>
                                    <w:left w:val="none" w:sz="0" w:space="0" w:color="auto"/>
                                    <w:bottom w:val="none" w:sz="0" w:space="0" w:color="auto"/>
                                    <w:right w:val="none" w:sz="0" w:space="0" w:color="auto"/>
                                  </w:divBdr>
                                  <w:divsChild>
                                    <w:div w:id="1334066683">
                                      <w:marLeft w:val="0"/>
                                      <w:marRight w:val="0"/>
                                      <w:marTop w:val="0"/>
                                      <w:marBottom w:val="0"/>
                                      <w:divBdr>
                                        <w:top w:val="none" w:sz="0" w:space="0" w:color="auto"/>
                                        <w:left w:val="none" w:sz="0" w:space="0" w:color="auto"/>
                                        <w:bottom w:val="none" w:sz="0" w:space="0" w:color="auto"/>
                                        <w:right w:val="none" w:sz="0" w:space="0" w:color="auto"/>
                                      </w:divBdr>
                                      <w:divsChild>
                                        <w:div w:id="1247228116">
                                          <w:marLeft w:val="240"/>
                                          <w:marRight w:val="240"/>
                                          <w:marTop w:val="0"/>
                                          <w:marBottom w:val="0"/>
                                          <w:divBdr>
                                            <w:top w:val="none" w:sz="0" w:space="0" w:color="auto"/>
                                            <w:left w:val="none" w:sz="0" w:space="0" w:color="auto"/>
                                            <w:bottom w:val="none" w:sz="0" w:space="0" w:color="auto"/>
                                            <w:right w:val="none" w:sz="0" w:space="0" w:color="auto"/>
                                          </w:divBdr>
                                          <w:divsChild>
                                            <w:div w:id="1054502868">
                                              <w:marLeft w:val="0"/>
                                              <w:marRight w:val="0"/>
                                              <w:marTop w:val="0"/>
                                              <w:marBottom w:val="0"/>
                                              <w:divBdr>
                                                <w:top w:val="none" w:sz="0" w:space="0" w:color="auto"/>
                                                <w:left w:val="none" w:sz="0" w:space="0" w:color="auto"/>
                                                <w:bottom w:val="none" w:sz="0" w:space="0" w:color="auto"/>
                                                <w:right w:val="none" w:sz="0" w:space="0" w:color="auto"/>
                                              </w:divBdr>
                                              <w:divsChild>
                                                <w:div w:id="1985430231">
                                                  <w:marLeft w:val="240"/>
                                                  <w:marRight w:val="240"/>
                                                  <w:marTop w:val="0"/>
                                                  <w:marBottom w:val="0"/>
                                                  <w:divBdr>
                                                    <w:top w:val="none" w:sz="0" w:space="0" w:color="auto"/>
                                                    <w:left w:val="none" w:sz="0" w:space="0" w:color="auto"/>
                                                    <w:bottom w:val="none" w:sz="0" w:space="0" w:color="auto"/>
                                                    <w:right w:val="none" w:sz="0" w:space="0" w:color="auto"/>
                                                  </w:divBdr>
                                                  <w:divsChild>
                                                    <w:div w:id="1529444193">
                                                      <w:marLeft w:val="0"/>
                                                      <w:marRight w:val="0"/>
                                                      <w:marTop w:val="0"/>
                                                      <w:marBottom w:val="0"/>
                                                      <w:divBdr>
                                                        <w:top w:val="none" w:sz="0" w:space="0" w:color="auto"/>
                                                        <w:left w:val="none" w:sz="0" w:space="0" w:color="auto"/>
                                                        <w:bottom w:val="none" w:sz="0" w:space="0" w:color="auto"/>
                                                        <w:right w:val="none" w:sz="0" w:space="0" w:color="auto"/>
                                                      </w:divBdr>
                                                      <w:divsChild>
                                                        <w:div w:id="1341277795">
                                                          <w:marLeft w:val="240"/>
                                                          <w:marRight w:val="240"/>
                                                          <w:marTop w:val="0"/>
                                                          <w:marBottom w:val="0"/>
                                                          <w:divBdr>
                                                            <w:top w:val="none" w:sz="0" w:space="0" w:color="auto"/>
                                                            <w:left w:val="none" w:sz="0" w:space="0" w:color="auto"/>
                                                            <w:bottom w:val="none" w:sz="0" w:space="0" w:color="auto"/>
                                                            <w:right w:val="none" w:sz="0" w:space="0" w:color="auto"/>
                                                          </w:divBdr>
                                                          <w:divsChild>
                                                            <w:div w:id="659313415">
                                                              <w:marLeft w:val="240"/>
                                                              <w:marRight w:val="0"/>
                                                              <w:marTop w:val="0"/>
                                                              <w:marBottom w:val="0"/>
                                                              <w:divBdr>
                                                                <w:top w:val="none" w:sz="0" w:space="0" w:color="auto"/>
                                                                <w:left w:val="none" w:sz="0" w:space="0" w:color="auto"/>
                                                                <w:bottom w:val="none" w:sz="0" w:space="0" w:color="auto"/>
                                                                <w:right w:val="none" w:sz="0" w:space="0" w:color="auto"/>
                                                              </w:divBdr>
                                                            </w:div>
                                                            <w:div w:id="1857495938">
                                                              <w:marLeft w:val="0"/>
                                                              <w:marRight w:val="0"/>
                                                              <w:marTop w:val="0"/>
                                                              <w:marBottom w:val="0"/>
                                                              <w:divBdr>
                                                                <w:top w:val="none" w:sz="0" w:space="0" w:color="auto"/>
                                                                <w:left w:val="none" w:sz="0" w:space="0" w:color="auto"/>
                                                                <w:bottom w:val="none" w:sz="0" w:space="0" w:color="auto"/>
                                                                <w:right w:val="none" w:sz="0" w:space="0" w:color="auto"/>
                                                              </w:divBdr>
                                                              <w:divsChild>
                                                                <w:div w:id="1520507849">
                                                                  <w:marLeft w:val="240"/>
                                                                  <w:marRight w:val="240"/>
                                                                  <w:marTop w:val="0"/>
                                                                  <w:marBottom w:val="0"/>
                                                                  <w:divBdr>
                                                                    <w:top w:val="none" w:sz="0" w:space="0" w:color="auto"/>
                                                                    <w:left w:val="none" w:sz="0" w:space="0" w:color="auto"/>
                                                                    <w:bottom w:val="none" w:sz="0" w:space="0" w:color="auto"/>
                                                                    <w:right w:val="none" w:sz="0" w:space="0" w:color="auto"/>
                                                                  </w:divBdr>
                                                                  <w:divsChild>
                                                                    <w:div w:id="14402508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0396934">
      <w:bodyDiv w:val="1"/>
      <w:marLeft w:val="0"/>
      <w:marRight w:val="0"/>
      <w:marTop w:val="0"/>
      <w:marBottom w:val="0"/>
      <w:divBdr>
        <w:top w:val="none" w:sz="0" w:space="0" w:color="auto"/>
        <w:left w:val="none" w:sz="0" w:space="0" w:color="auto"/>
        <w:bottom w:val="none" w:sz="0" w:space="0" w:color="auto"/>
        <w:right w:val="none" w:sz="0" w:space="0" w:color="auto"/>
      </w:divBdr>
    </w:div>
    <w:div w:id="1360659949">
      <w:bodyDiv w:val="1"/>
      <w:marLeft w:val="0"/>
      <w:marRight w:val="0"/>
      <w:marTop w:val="0"/>
      <w:marBottom w:val="0"/>
      <w:divBdr>
        <w:top w:val="none" w:sz="0" w:space="0" w:color="auto"/>
        <w:left w:val="none" w:sz="0" w:space="0" w:color="auto"/>
        <w:bottom w:val="none" w:sz="0" w:space="0" w:color="auto"/>
        <w:right w:val="none" w:sz="0" w:space="0" w:color="auto"/>
      </w:divBdr>
    </w:div>
    <w:div w:id="1362702667">
      <w:bodyDiv w:val="1"/>
      <w:marLeft w:val="0"/>
      <w:marRight w:val="0"/>
      <w:marTop w:val="0"/>
      <w:marBottom w:val="0"/>
      <w:divBdr>
        <w:top w:val="none" w:sz="0" w:space="0" w:color="auto"/>
        <w:left w:val="none" w:sz="0" w:space="0" w:color="auto"/>
        <w:bottom w:val="none" w:sz="0" w:space="0" w:color="auto"/>
        <w:right w:val="none" w:sz="0" w:space="0" w:color="auto"/>
      </w:divBdr>
    </w:div>
    <w:div w:id="1377583955">
      <w:bodyDiv w:val="1"/>
      <w:marLeft w:val="0"/>
      <w:marRight w:val="0"/>
      <w:marTop w:val="0"/>
      <w:marBottom w:val="0"/>
      <w:divBdr>
        <w:top w:val="none" w:sz="0" w:space="0" w:color="auto"/>
        <w:left w:val="none" w:sz="0" w:space="0" w:color="auto"/>
        <w:bottom w:val="none" w:sz="0" w:space="0" w:color="auto"/>
        <w:right w:val="none" w:sz="0" w:space="0" w:color="auto"/>
      </w:divBdr>
    </w:div>
    <w:div w:id="1388381757">
      <w:bodyDiv w:val="1"/>
      <w:marLeft w:val="0"/>
      <w:marRight w:val="0"/>
      <w:marTop w:val="0"/>
      <w:marBottom w:val="0"/>
      <w:divBdr>
        <w:top w:val="none" w:sz="0" w:space="0" w:color="auto"/>
        <w:left w:val="none" w:sz="0" w:space="0" w:color="auto"/>
        <w:bottom w:val="none" w:sz="0" w:space="0" w:color="auto"/>
        <w:right w:val="none" w:sz="0" w:space="0" w:color="auto"/>
      </w:divBdr>
    </w:div>
    <w:div w:id="1391422581">
      <w:bodyDiv w:val="1"/>
      <w:marLeft w:val="0"/>
      <w:marRight w:val="360"/>
      <w:marTop w:val="0"/>
      <w:marBottom w:val="0"/>
      <w:divBdr>
        <w:top w:val="none" w:sz="0" w:space="0" w:color="auto"/>
        <w:left w:val="none" w:sz="0" w:space="0" w:color="auto"/>
        <w:bottom w:val="none" w:sz="0" w:space="0" w:color="auto"/>
        <w:right w:val="none" w:sz="0" w:space="0" w:color="auto"/>
      </w:divBdr>
      <w:divsChild>
        <w:div w:id="263541411">
          <w:marLeft w:val="240"/>
          <w:marRight w:val="240"/>
          <w:marTop w:val="0"/>
          <w:marBottom w:val="0"/>
          <w:divBdr>
            <w:top w:val="none" w:sz="0" w:space="0" w:color="auto"/>
            <w:left w:val="none" w:sz="0" w:space="0" w:color="auto"/>
            <w:bottom w:val="none" w:sz="0" w:space="0" w:color="auto"/>
            <w:right w:val="none" w:sz="0" w:space="0" w:color="auto"/>
          </w:divBdr>
          <w:divsChild>
            <w:div w:id="980034249">
              <w:marLeft w:val="0"/>
              <w:marRight w:val="0"/>
              <w:marTop w:val="0"/>
              <w:marBottom w:val="0"/>
              <w:divBdr>
                <w:top w:val="none" w:sz="0" w:space="0" w:color="auto"/>
                <w:left w:val="none" w:sz="0" w:space="0" w:color="auto"/>
                <w:bottom w:val="none" w:sz="0" w:space="0" w:color="auto"/>
                <w:right w:val="none" w:sz="0" w:space="0" w:color="auto"/>
              </w:divBdr>
              <w:divsChild>
                <w:div w:id="1526022126">
                  <w:marLeft w:val="240"/>
                  <w:marRight w:val="240"/>
                  <w:marTop w:val="0"/>
                  <w:marBottom w:val="0"/>
                  <w:divBdr>
                    <w:top w:val="none" w:sz="0" w:space="0" w:color="auto"/>
                    <w:left w:val="none" w:sz="0" w:space="0" w:color="auto"/>
                    <w:bottom w:val="none" w:sz="0" w:space="0" w:color="auto"/>
                    <w:right w:val="none" w:sz="0" w:space="0" w:color="auto"/>
                  </w:divBdr>
                  <w:divsChild>
                    <w:div w:id="93718227">
                      <w:marLeft w:val="0"/>
                      <w:marRight w:val="0"/>
                      <w:marTop w:val="0"/>
                      <w:marBottom w:val="0"/>
                      <w:divBdr>
                        <w:top w:val="none" w:sz="0" w:space="0" w:color="auto"/>
                        <w:left w:val="none" w:sz="0" w:space="0" w:color="auto"/>
                        <w:bottom w:val="none" w:sz="0" w:space="0" w:color="auto"/>
                        <w:right w:val="none" w:sz="0" w:space="0" w:color="auto"/>
                      </w:divBdr>
                      <w:divsChild>
                        <w:div w:id="1704936713">
                          <w:marLeft w:val="240"/>
                          <w:marRight w:val="240"/>
                          <w:marTop w:val="0"/>
                          <w:marBottom w:val="0"/>
                          <w:divBdr>
                            <w:top w:val="none" w:sz="0" w:space="0" w:color="auto"/>
                            <w:left w:val="none" w:sz="0" w:space="0" w:color="auto"/>
                            <w:bottom w:val="none" w:sz="0" w:space="0" w:color="auto"/>
                            <w:right w:val="none" w:sz="0" w:space="0" w:color="auto"/>
                          </w:divBdr>
                          <w:divsChild>
                            <w:div w:id="1070884577">
                              <w:marLeft w:val="0"/>
                              <w:marRight w:val="0"/>
                              <w:marTop w:val="0"/>
                              <w:marBottom w:val="0"/>
                              <w:divBdr>
                                <w:top w:val="none" w:sz="0" w:space="0" w:color="auto"/>
                                <w:left w:val="none" w:sz="0" w:space="0" w:color="auto"/>
                                <w:bottom w:val="none" w:sz="0" w:space="0" w:color="auto"/>
                                <w:right w:val="none" w:sz="0" w:space="0" w:color="auto"/>
                              </w:divBdr>
                              <w:divsChild>
                                <w:div w:id="2011789345">
                                  <w:marLeft w:val="240"/>
                                  <w:marRight w:val="240"/>
                                  <w:marTop w:val="0"/>
                                  <w:marBottom w:val="0"/>
                                  <w:divBdr>
                                    <w:top w:val="none" w:sz="0" w:space="0" w:color="auto"/>
                                    <w:left w:val="none" w:sz="0" w:space="0" w:color="auto"/>
                                    <w:bottom w:val="none" w:sz="0" w:space="0" w:color="auto"/>
                                    <w:right w:val="none" w:sz="0" w:space="0" w:color="auto"/>
                                  </w:divBdr>
                                  <w:divsChild>
                                    <w:div w:id="6180152">
                                      <w:marLeft w:val="0"/>
                                      <w:marRight w:val="0"/>
                                      <w:marTop w:val="0"/>
                                      <w:marBottom w:val="0"/>
                                      <w:divBdr>
                                        <w:top w:val="none" w:sz="0" w:space="0" w:color="auto"/>
                                        <w:left w:val="none" w:sz="0" w:space="0" w:color="auto"/>
                                        <w:bottom w:val="none" w:sz="0" w:space="0" w:color="auto"/>
                                        <w:right w:val="none" w:sz="0" w:space="0" w:color="auto"/>
                                      </w:divBdr>
                                      <w:divsChild>
                                        <w:div w:id="1718700164">
                                          <w:marLeft w:val="240"/>
                                          <w:marRight w:val="240"/>
                                          <w:marTop w:val="0"/>
                                          <w:marBottom w:val="0"/>
                                          <w:divBdr>
                                            <w:top w:val="none" w:sz="0" w:space="0" w:color="auto"/>
                                            <w:left w:val="none" w:sz="0" w:space="0" w:color="auto"/>
                                            <w:bottom w:val="none" w:sz="0" w:space="0" w:color="auto"/>
                                            <w:right w:val="none" w:sz="0" w:space="0" w:color="auto"/>
                                          </w:divBdr>
                                          <w:divsChild>
                                            <w:div w:id="1794715404">
                                              <w:marLeft w:val="0"/>
                                              <w:marRight w:val="0"/>
                                              <w:marTop w:val="0"/>
                                              <w:marBottom w:val="0"/>
                                              <w:divBdr>
                                                <w:top w:val="none" w:sz="0" w:space="0" w:color="auto"/>
                                                <w:left w:val="none" w:sz="0" w:space="0" w:color="auto"/>
                                                <w:bottom w:val="none" w:sz="0" w:space="0" w:color="auto"/>
                                                <w:right w:val="none" w:sz="0" w:space="0" w:color="auto"/>
                                              </w:divBdr>
                                              <w:divsChild>
                                                <w:div w:id="360471141">
                                                  <w:marLeft w:val="240"/>
                                                  <w:marRight w:val="240"/>
                                                  <w:marTop w:val="0"/>
                                                  <w:marBottom w:val="0"/>
                                                  <w:divBdr>
                                                    <w:top w:val="none" w:sz="0" w:space="0" w:color="auto"/>
                                                    <w:left w:val="none" w:sz="0" w:space="0" w:color="auto"/>
                                                    <w:bottom w:val="none" w:sz="0" w:space="0" w:color="auto"/>
                                                    <w:right w:val="none" w:sz="0" w:space="0" w:color="auto"/>
                                                  </w:divBdr>
                                                  <w:divsChild>
                                                    <w:div w:id="167987309">
                                                      <w:marLeft w:val="0"/>
                                                      <w:marRight w:val="0"/>
                                                      <w:marTop w:val="0"/>
                                                      <w:marBottom w:val="0"/>
                                                      <w:divBdr>
                                                        <w:top w:val="none" w:sz="0" w:space="0" w:color="auto"/>
                                                        <w:left w:val="none" w:sz="0" w:space="0" w:color="auto"/>
                                                        <w:bottom w:val="none" w:sz="0" w:space="0" w:color="auto"/>
                                                        <w:right w:val="none" w:sz="0" w:space="0" w:color="auto"/>
                                                      </w:divBdr>
                                                      <w:divsChild>
                                                        <w:div w:id="1514566848">
                                                          <w:marLeft w:val="240"/>
                                                          <w:marRight w:val="240"/>
                                                          <w:marTop w:val="0"/>
                                                          <w:marBottom w:val="0"/>
                                                          <w:divBdr>
                                                            <w:top w:val="none" w:sz="0" w:space="0" w:color="auto"/>
                                                            <w:left w:val="none" w:sz="0" w:space="0" w:color="auto"/>
                                                            <w:bottom w:val="none" w:sz="0" w:space="0" w:color="auto"/>
                                                            <w:right w:val="none" w:sz="0" w:space="0" w:color="auto"/>
                                                          </w:divBdr>
                                                          <w:divsChild>
                                                            <w:div w:id="341325273">
                                                              <w:marLeft w:val="240"/>
                                                              <w:marRight w:val="0"/>
                                                              <w:marTop w:val="0"/>
                                                              <w:marBottom w:val="0"/>
                                                              <w:divBdr>
                                                                <w:top w:val="none" w:sz="0" w:space="0" w:color="auto"/>
                                                                <w:left w:val="none" w:sz="0" w:space="0" w:color="auto"/>
                                                                <w:bottom w:val="none" w:sz="0" w:space="0" w:color="auto"/>
                                                                <w:right w:val="none" w:sz="0" w:space="0" w:color="auto"/>
                                                              </w:divBdr>
                                                            </w:div>
                                                            <w:div w:id="1648588894">
                                                              <w:marLeft w:val="0"/>
                                                              <w:marRight w:val="0"/>
                                                              <w:marTop w:val="0"/>
                                                              <w:marBottom w:val="0"/>
                                                              <w:divBdr>
                                                                <w:top w:val="none" w:sz="0" w:space="0" w:color="auto"/>
                                                                <w:left w:val="none" w:sz="0" w:space="0" w:color="auto"/>
                                                                <w:bottom w:val="none" w:sz="0" w:space="0" w:color="auto"/>
                                                                <w:right w:val="none" w:sz="0" w:space="0" w:color="auto"/>
                                                              </w:divBdr>
                                                              <w:divsChild>
                                                                <w:div w:id="1072852332">
                                                                  <w:marLeft w:val="240"/>
                                                                  <w:marRight w:val="240"/>
                                                                  <w:marTop w:val="0"/>
                                                                  <w:marBottom w:val="0"/>
                                                                  <w:divBdr>
                                                                    <w:top w:val="none" w:sz="0" w:space="0" w:color="auto"/>
                                                                    <w:left w:val="none" w:sz="0" w:space="0" w:color="auto"/>
                                                                    <w:bottom w:val="none" w:sz="0" w:space="0" w:color="auto"/>
                                                                    <w:right w:val="none" w:sz="0" w:space="0" w:color="auto"/>
                                                                  </w:divBdr>
                                                                  <w:divsChild>
                                                                    <w:div w:id="1504661925">
                                                                      <w:marLeft w:val="240"/>
                                                                      <w:marRight w:val="0"/>
                                                                      <w:marTop w:val="0"/>
                                                                      <w:marBottom w:val="0"/>
                                                                      <w:divBdr>
                                                                        <w:top w:val="none" w:sz="0" w:space="0" w:color="auto"/>
                                                                        <w:left w:val="none" w:sz="0" w:space="0" w:color="auto"/>
                                                                        <w:bottom w:val="none" w:sz="0" w:space="0" w:color="auto"/>
                                                                        <w:right w:val="none" w:sz="0" w:space="0" w:color="auto"/>
                                                                      </w:divBdr>
                                                                    </w:div>
                                                                  </w:divsChild>
                                                                </w:div>
                                                                <w:div w:id="1664775337">
                                                                  <w:marLeft w:val="240"/>
                                                                  <w:marRight w:val="240"/>
                                                                  <w:marTop w:val="0"/>
                                                                  <w:marBottom w:val="0"/>
                                                                  <w:divBdr>
                                                                    <w:top w:val="none" w:sz="0" w:space="0" w:color="auto"/>
                                                                    <w:left w:val="none" w:sz="0" w:space="0" w:color="auto"/>
                                                                    <w:bottom w:val="none" w:sz="0" w:space="0" w:color="auto"/>
                                                                    <w:right w:val="none" w:sz="0" w:space="0" w:color="auto"/>
                                                                  </w:divBdr>
                                                                  <w:divsChild>
                                                                    <w:div w:id="1636251961">
                                                                      <w:marLeft w:val="240"/>
                                                                      <w:marRight w:val="0"/>
                                                                      <w:marTop w:val="0"/>
                                                                      <w:marBottom w:val="0"/>
                                                                      <w:divBdr>
                                                                        <w:top w:val="none" w:sz="0" w:space="0" w:color="auto"/>
                                                                        <w:left w:val="none" w:sz="0" w:space="0" w:color="auto"/>
                                                                        <w:bottom w:val="none" w:sz="0" w:space="0" w:color="auto"/>
                                                                        <w:right w:val="none" w:sz="0" w:space="0" w:color="auto"/>
                                                                      </w:divBdr>
                                                                    </w:div>
                                                                  </w:divsChild>
                                                                </w:div>
                                                                <w:div w:id="2133744644">
                                                                  <w:marLeft w:val="240"/>
                                                                  <w:marRight w:val="240"/>
                                                                  <w:marTop w:val="0"/>
                                                                  <w:marBottom w:val="0"/>
                                                                  <w:divBdr>
                                                                    <w:top w:val="none" w:sz="0" w:space="0" w:color="auto"/>
                                                                    <w:left w:val="none" w:sz="0" w:space="0" w:color="auto"/>
                                                                    <w:bottom w:val="none" w:sz="0" w:space="0" w:color="auto"/>
                                                                    <w:right w:val="none" w:sz="0" w:space="0" w:color="auto"/>
                                                                  </w:divBdr>
                                                                  <w:divsChild>
                                                                    <w:div w:id="664166587">
                                                                      <w:marLeft w:val="240"/>
                                                                      <w:marRight w:val="0"/>
                                                                      <w:marTop w:val="0"/>
                                                                      <w:marBottom w:val="0"/>
                                                                      <w:divBdr>
                                                                        <w:top w:val="none" w:sz="0" w:space="0" w:color="auto"/>
                                                                        <w:left w:val="none" w:sz="0" w:space="0" w:color="auto"/>
                                                                        <w:bottom w:val="none" w:sz="0" w:space="0" w:color="auto"/>
                                                                        <w:right w:val="none" w:sz="0" w:space="0" w:color="auto"/>
                                                                      </w:divBdr>
                                                                    </w:div>
                                                                  </w:divsChild>
                                                                </w:div>
                                                                <w:div w:id="59154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165728">
      <w:bodyDiv w:val="1"/>
      <w:marLeft w:val="0"/>
      <w:marRight w:val="0"/>
      <w:marTop w:val="0"/>
      <w:marBottom w:val="0"/>
      <w:divBdr>
        <w:top w:val="none" w:sz="0" w:space="0" w:color="auto"/>
        <w:left w:val="none" w:sz="0" w:space="0" w:color="auto"/>
        <w:bottom w:val="none" w:sz="0" w:space="0" w:color="auto"/>
        <w:right w:val="none" w:sz="0" w:space="0" w:color="auto"/>
      </w:divBdr>
    </w:div>
    <w:div w:id="1403873330">
      <w:bodyDiv w:val="1"/>
      <w:marLeft w:val="0"/>
      <w:marRight w:val="0"/>
      <w:marTop w:val="0"/>
      <w:marBottom w:val="0"/>
      <w:divBdr>
        <w:top w:val="none" w:sz="0" w:space="0" w:color="auto"/>
        <w:left w:val="none" w:sz="0" w:space="0" w:color="auto"/>
        <w:bottom w:val="none" w:sz="0" w:space="0" w:color="auto"/>
        <w:right w:val="none" w:sz="0" w:space="0" w:color="auto"/>
      </w:divBdr>
    </w:div>
    <w:div w:id="1405374397">
      <w:bodyDiv w:val="1"/>
      <w:marLeft w:val="0"/>
      <w:marRight w:val="0"/>
      <w:marTop w:val="0"/>
      <w:marBottom w:val="0"/>
      <w:divBdr>
        <w:top w:val="none" w:sz="0" w:space="0" w:color="auto"/>
        <w:left w:val="none" w:sz="0" w:space="0" w:color="auto"/>
        <w:bottom w:val="none" w:sz="0" w:space="0" w:color="auto"/>
        <w:right w:val="none" w:sz="0" w:space="0" w:color="auto"/>
      </w:divBdr>
    </w:div>
    <w:div w:id="1422215791">
      <w:bodyDiv w:val="1"/>
      <w:marLeft w:val="0"/>
      <w:marRight w:val="0"/>
      <w:marTop w:val="0"/>
      <w:marBottom w:val="0"/>
      <w:divBdr>
        <w:top w:val="none" w:sz="0" w:space="0" w:color="auto"/>
        <w:left w:val="none" w:sz="0" w:space="0" w:color="auto"/>
        <w:bottom w:val="none" w:sz="0" w:space="0" w:color="auto"/>
        <w:right w:val="none" w:sz="0" w:space="0" w:color="auto"/>
      </w:divBdr>
    </w:div>
    <w:div w:id="1424254225">
      <w:bodyDiv w:val="1"/>
      <w:marLeft w:val="0"/>
      <w:marRight w:val="0"/>
      <w:marTop w:val="0"/>
      <w:marBottom w:val="0"/>
      <w:divBdr>
        <w:top w:val="none" w:sz="0" w:space="0" w:color="auto"/>
        <w:left w:val="none" w:sz="0" w:space="0" w:color="auto"/>
        <w:bottom w:val="none" w:sz="0" w:space="0" w:color="auto"/>
        <w:right w:val="none" w:sz="0" w:space="0" w:color="auto"/>
      </w:divBdr>
    </w:div>
    <w:div w:id="1426224880">
      <w:bodyDiv w:val="1"/>
      <w:marLeft w:val="0"/>
      <w:marRight w:val="0"/>
      <w:marTop w:val="0"/>
      <w:marBottom w:val="0"/>
      <w:divBdr>
        <w:top w:val="none" w:sz="0" w:space="0" w:color="auto"/>
        <w:left w:val="none" w:sz="0" w:space="0" w:color="auto"/>
        <w:bottom w:val="none" w:sz="0" w:space="0" w:color="auto"/>
        <w:right w:val="none" w:sz="0" w:space="0" w:color="auto"/>
      </w:divBdr>
    </w:div>
    <w:div w:id="1437097348">
      <w:bodyDiv w:val="1"/>
      <w:marLeft w:val="0"/>
      <w:marRight w:val="0"/>
      <w:marTop w:val="0"/>
      <w:marBottom w:val="0"/>
      <w:divBdr>
        <w:top w:val="none" w:sz="0" w:space="0" w:color="auto"/>
        <w:left w:val="none" w:sz="0" w:space="0" w:color="auto"/>
        <w:bottom w:val="none" w:sz="0" w:space="0" w:color="auto"/>
        <w:right w:val="none" w:sz="0" w:space="0" w:color="auto"/>
      </w:divBdr>
    </w:div>
    <w:div w:id="1439451673">
      <w:bodyDiv w:val="1"/>
      <w:marLeft w:val="0"/>
      <w:marRight w:val="0"/>
      <w:marTop w:val="0"/>
      <w:marBottom w:val="0"/>
      <w:divBdr>
        <w:top w:val="none" w:sz="0" w:space="0" w:color="auto"/>
        <w:left w:val="none" w:sz="0" w:space="0" w:color="auto"/>
        <w:bottom w:val="none" w:sz="0" w:space="0" w:color="auto"/>
        <w:right w:val="none" w:sz="0" w:space="0" w:color="auto"/>
      </w:divBdr>
    </w:div>
    <w:div w:id="1443959363">
      <w:bodyDiv w:val="1"/>
      <w:marLeft w:val="0"/>
      <w:marRight w:val="0"/>
      <w:marTop w:val="0"/>
      <w:marBottom w:val="0"/>
      <w:divBdr>
        <w:top w:val="none" w:sz="0" w:space="0" w:color="auto"/>
        <w:left w:val="none" w:sz="0" w:space="0" w:color="auto"/>
        <w:bottom w:val="none" w:sz="0" w:space="0" w:color="auto"/>
        <w:right w:val="none" w:sz="0" w:space="0" w:color="auto"/>
      </w:divBdr>
    </w:div>
    <w:div w:id="1453357776">
      <w:bodyDiv w:val="1"/>
      <w:marLeft w:val="0"/>
      <w:marRight w:val="0"/>
      <w:marTop w:val="0"/>
      <w:marBottom w:val="0"/>
      <w:divBdr>
        <w:top w:val="none" w:sz="0" w:space="0" w:color="auto"/>
        <w:left w:val="none" w:sz="0" w:space="0" w:color="auto"/>
        <w:bottom w:val="none" w:sz="0" w:space="0" w:color="auto"/>
        <w:right w:val="none" w:sz="0" w:space="0" w:color="auto"/>
      </w:divBdr>
    </w:div>
    <w:div w:id="1462261133">
      <w:bodyDiv w:val="1"/>
      <w:marLeft w:val="0"/>
      <w:marRight w:val="0"/>
      <w:marTop w:val="0"/>
      <w:marBottom w:val="0"/>
      <w:divBdr>
        <w:top w:val="none" w:sz="0" w:space="0" w:color="auto"/>
        <w:left w:val="none" w:sz="0" w:space="0" w:color="auto"/>
        <w:bottom w:val="none" w:sz="0" w:space="0" w:color="auto"/>
        <w:right w:val="none" w:sz="0" w:space="0" w:color="auto"/>
      </w:divBdr>
    </w:div>
    <w:div w:id="1462964449">
      <w:bodyDiv w:val="1"/>
      <w:marLeft w:val="0"/>
      <w:marRight w:val="0"/>
      <w:marTop w:val="0"/>
      <w:marBottom w:val="0"/>
      <w:divBdr>
        <w:top w:val="none" w:sz="0" w:space="0" w:color="auto"/>
        <w:left w:val="none" w:sz="0" w:space="0" w:color="auto"/>
        <w:bottom w:val="none" w:sz="0" w:space="0" w:color="auto"/>
        <w:right w:val="none" w:sz="0" w:space="0" w:color="auto"/>
      </w:divBdr>
    </w:div>
    <w:div w:id="1476797214">
      <w:bodyDiv w:val="1"/>
      <w:marLeft w:val="0"/>
      <w:marRight w:val="0"/>
      <w:marTop w:val="0"/>
      <w:marBottom w:val="0"/>
      <w:divBdr>
        <w:top w:val="none" w:sz="0" w:space="0" w:color="auto"/>
        <w:left w:val="none" w:sz="0" w:space="0" w:color="auto"/>
        <w:bottom w:val="none" w:sz="0" w:space="0" w:color="auto"/>
        <w:right w:val="none" w:sz="0" w:space="0" w:color="auto"/>
      </w:divBdr>
      <w:divsChild>
        <w:div w:id="1377268306">
          <w:marLeft w:val="0"/>
          <w:marRight w:val="0"/>
          <w:marTop w:val="0"/>
          <w:marBottom w:val="0"/>
          <w:divBdr>
            <w:top w:val="none" w:sz="0" w:space="0" w:color="auto"/>
            <w:left w:val="none" w:sz="0" w:space="0" w:color="auto"/>
            <w:bottom w:val="none" w:sz="0" w:space="0" w:color="auto"/>
            <w:right w:val="none" w:sz="0" w:space="0" w:color="auto"/>
          </w:divBdr>
        </w:div>
      </w:divsChild>
    </w:div>
    <w:div w:id="1477842114">
      <w:bodyDiv w:val="1"/>
      <w:marLeft w:val="0"/>
      <w:marRight w:val="0"/>
      <w:marTop w:val="0"/>
      <w:marBottom w:val="0"/>
      <w:divBdr>
        <w:top w:val="none" w:sz="0" w:space="0" w:color="auto"/>
        <w:left w:val="none" w:sz="0" w:space="0" w:color="auto"/>
        <w:bottom w:val="none" w:sz="0" w:space="0" w:color="auto"/>
        <w:right w:val="none" w:sz="0" w:space="0" w:color="auto"/>
      </w:divBdr>
    </w:div>
    <w:div w:id="1485663671">
      <w:bodyDiv w:val="1"/>
      <w:marLeft w:val="0"/>
      <w:marRight w:val="0"/>
      <w:marTop w:val="0"/>
      <w:marBottom w:val="0"/>
      <w:divBdr>
        <w:top w:val="none" w:sz="0" w:space="0" w:color="auto"/>
        <w:left w:val="none" w:sz="0" w:space="0" w:color="auto"/>
        <w:bottom w:val="none" w:sz="0" w:space="0" w:color="auto"/>
        <w:right w:val="none" w:sz="0" w:space="0" w:color="auto"/>
      </w:divBdr>
    </w:div>
    <w:div w:id="1512138129">
      <w:bodyDiv w:val="1"/>
      <w:marLeft w:val="0"/>
      <w:marRight w:val="360"/>
      <w:marTop w:val="0"/>
      <w:marBottom w:val="0"/>
      <w:divBdr>
        <w:top w:val="none" w:sz="0" w:space="0" w:color="auto"/>
        <w:left w:val="none" w:sz="0" w:space="0" w:color="auto"/>
        <w:bottom w:val="none" w:sz="0" w:space="0" w:color="auto"/>
        <w:right w:val="none" w:sz="0" w:space="0" w:color="auto"/>
      </w:divBdr>
      <w:divsChild>
        <w:div w:id="2037074488">
          <w:marLeft w:val="240"/>
          <w:marRight w:val="240"/>
          <w:marTop w:val="0"/>
          <w:marBottom w:val="0"/>
          <w:divBdr>
            <w:top w:val="none" w:sz="0" w:space="0" w:color="auto"/>
            <w:left w:val="none" w:sz="0" w:space="0" w:color="auto"/>
            <w:bottom w:val="none" w:sz="0" w:space="0" w:color="auto"/>
            <w:right w:val="none" w:sz="0" w:space="0" w:color="auto"/>
          </w:divBdr>
          <w:divsChild>
            <w:div w:id="1129787168">
              <w:marLeft w:val="0"/>
              <w:marRight w:val="0"/>
              <w:marTop w:val="0"/>
              <w:marBottom w:val="0"/>
              <w:divBdr>
                <w:top w:val="none" w:sz="0" w:space="0" w:color="auto"/>
                <w:left w:val="none" w:sz="0" w:space="0" w:color="auto"/>
                <w:bottom w:val="none" w:sz="0" w:space="0" w:color="auto"/>
                <w:right w:val="none" w:sz="0" w:space="0" w:color="auto"/>
              </w:divBdr>
              <w:divsChild>
                <w:div w:id="696393612">
                  <w:marLeft w:val="240"/>
                  <w:marRight w:val="240"/>
                  <w:marTop w:val="0"/>
                  <w:marBottom w:val="0"/>
                  <w:divBdr>
                    <w:top w:val="none" w:sz="0" w:space="0" w:color="auto"/>
                    <w:left w:val="none" w:sz="0" w:space="0" w:color="auto"/>
                    <w:bottom w:val="none" w:sz="0" w:space="0" w:color="auto"/>
                    <w:right w:val="none" w:sz="0" w:space="0" w:color="auto"/>
                  </w:divBdr>
                  <w:divsChild>
                    <w:div w:id="2078282604">
                      <w:marLeft w:val="0"/>
                      <w:marRight w:val="0"/>
                      <w:marTop w:val="0"/>
                      <w:marBottom w:val="0"/>
                      <w:divBdr>
                        <w:top w:val="none" w:sz="0" w:space="0" w:color="auto"/>
                        <w:left w:val="none" w:sz="0" w:space="0" w:color="auto"/>
                        <w:bottom w:val="none" w:sz="0" w:space="0" w:color="auto"/>
                        <w:right w:val="none" w:sz="0" w:space="0" w:color="auto"/>
                      </w:divBdr>
                      <w:divsChild>
                        <w:div w:id="227346122">
                          <w:marLeft w:val="240"/>
                          <w:marRight w:val="240"/>
                          <w:marTop w:val="0"/>
                          <w:marBottom w:val="0"/>
                          <w:divBdr>
                            <w:top w:val="none" w:sz="0" w:space="0" w:color="auto"/>
                            <w:left w:val="none" w:sz="0" w:space="0" w:color="auto"/>
                            <w:bottom w:val="none" w:sz="0" w:space="0" w:color="auto"/>
                            <w:right w:val="none" w:sz="0" w:space="0" w:color="auto"/>
                          </w:divBdr>
                          <w:divsChild>
                            <w:div w:id="526454939">
                              <w:marLeft w:val="0"/>
                              <w:marRight w:val="0"/>
                              <w:marTop w:val="0"/>
                              <w:marBottom w:val="0"/>
                              <w:divBdr>
                                <w:top w:val="none" w:sz="0" w:space="0" w:color="auto"/>
                                <w:left w:val="none" w:sz="0" w:space="0" w:color="auto"/>
                                <w:bottom w:val="none" w:sz="0" w:space="0" w:color="auto"/>
                                <w:right w:val="none" w:sz="0" w:space="0" w:color="auto"/>
                              </w:divBdr>
                              <w:divsChild>
                                <w:div w:id="1900700112">
                                  <w:marLeft w:val="240"/>
                                  <w:marRight w:val="240"/>
                                  <w:marTop w:val="0"/>
                                  <w:marBottom w:val="0"/>
                                  <w:divBdr>
                                    <w:top w:val="none" w:sz="0" w:space="0" w:color="auto"/>
                                    <w:left w:val="none" w:sz="0" w:space="0" w:color="auto"/>
                                    <w:bottom w:val="none" w:sz="0" w:space="0" w:color="auto"/>
                                    <w:right w:val="none" w:sz="0" w:space="0" w:color="auto"/>
                                  </w:divBdr>
                                  <w:divsChild>
                                    <w:div w:id="2032218745">
                                      <w:marLeft w:val="0"/>
                                      <w:marRight w:val="0"/>
                                      <w:marTop w:val="0"/>
                                      <w:marBottom w:val="0"/>
                                      <w:divBdr>
                                        <w:top w:val="none" w:sz="0" w:space="0" w:color="auto"/>
                                        <w:left w:val="none" w:sz="0" w:space="0" w:color="auto"/>
                                        <w:bottom w:val="none" w:sz="0" w:space="0" w:color="auto"/>
                                        <w:right w:val="none" w:sz="0" w:space="0" w:color="auto"/>
                                      </w:divBdr>
                                      <w:divsChild>
                                        <w:div w:id="2010474356">
                                          <w:marLeft w:val="240"/>
                                          <w:marRight w:val="240"/>
                                          <w:marTop w:val="0"/>
                                          <w:marBottom w:val="0"/>
                                          <w:divBdr>
                                            <w:top w:val="none" w:sz="0" w:space="0" w:color="auto"/>
                                            <w:left w:val="none" w:sz="0" w:space="0" w:color="auto"/>
                                            <w:bottom w:val="none" w:sz="0" w:space="0" w:color="auto"/>
                                            <w:right w:val="none" w:sz="0" w:space="0" w:color="auto"/>
                                          </w:divBdr>
                                          <w:divsChild>
                                            <w:div w:id="1470587570">
                                              <w:marLeft w:val="0"/>
                                              <w:marRight w:val="0"/>
                                              <w:marTop w:val="0"/>
                                              <w:marBottom w:val="0"/>
                                              <w:divBdr>
                                                <w:top w:val="none" w:sz="0" w:space="0" w:color="auto"/>
                                                <w:left w:val="none" w:sz="0" w:space="0" w:color="auto"/>
                                                <w:bottom w:val="none" w:sz="0" w:space="0" w:color="auto"/>
                                                <w:right w:val="none" w:sz="0" w:space="0" w:color="auto"/>
                                              </w:divBdr>
                                              <w:divsChild>
                                                <w:div w:id="899293499">
                                                  <w:marLeft w:val="240"/>
                                                  <w:marRight w:val="240"/>
                                                  <w:marTop w:val="0"/>
                                                  <w:marBottom w:val="0"/>
                                                  <w:divBdr>
                                                    <w:top w:val="none" w:sz="0" w:space="0" w:color="auto"/>
                                                    <w:left w:val="none" w:sz="0" w:space="0" w:color="auto"/>
                                                    <w:bottom w:val="none" w:sz="0" w:space="0" w:color="auto"/>
                                                    <w:right w:val="none" w:sz="0" w:space="0" w:color="auto"/>
                                                  </w:divBdr>
                                                  <w:divsChild>
                                                    <w:div w:id="1370573592">
                                                      <w:marLeft w:val="240"/>
                                                      <w:marRight w:val="0"/>
                                                      <w:marTop w:val="0"/>
                                                      <w:marBottom w:val="0"/>
                                                      <w:divBdr>
                                                        <w:top w:val="none" w:sz="0" w:space="0" w:color="auto"/>
                                                        <w:left w:val="none" w:sz="0" w:space="0" w:color="auto"/>
                                                        <w:bottom w:val="none" w:sz="0" w:space="0" w:color="auto"/>
                                                        <w:right w:val="none" w:sz="0" w:space="0" w:color="auto"/>
                                                      </w:divBdr>
                                                    </w:div>
                                                    <w:div w:id="161048161">
                                                      <w:marLeft w:val="0"/>
                                                      <w:marRight w:val="0"/>
                                                      <w:marTop w:val="0"/>
                                                      <w:marBottom w:val="0"/>
                                                      <w:divBdr>
                                                        <w:top w:val="none" w:sz="0" w:space="0" w:color="auto"/>
                                                        <w:left w:val="none" w:sz="0" w:space="0" w:color="auto"/>
                                                        <w:bottom w:val="none" w:sz="0" w:space="0" w:color="auto"/>
                                                        <w:right w:val="none" w:sz="0" w:space="0" w:color="auto"/>
                                                      </w:divBdr>
                                                      <w:divsChild>
                                                        <w:div w:id="992562653">
                                                          <w:marLeft w:val="240"/>
                                                          <w:marRight w:val="240"/>
                                                          <w:marTop w:val="0"/>
                                                          <w:marBottom w:val="0"/>
                                                          <w:divBdr>
                                                            <w:top w:val="none" w:sz="0" w:space="0" w:color="auto"/>
                                                            <w:left w:val="none" w:sz="0" w:space="0" w:color="auto"/>
                                                            <w:bottom w:val="none" w:sz="0" w:space="0" w:color="auto"/>
                                                            <w:right w:val="none" w:sz="0" w:space="0" w:color="auto"/>
                                                          </w:divBdr>
                                                          <w:divsChild>
                                                            <w:div w:id="1829243199">
                                                              <w:marLeft w:val="240"/>
                                                              <w:marRight w:val="0"/>
                                                              <w:marTop w:val="0"/>
                                                              <w:marBottom w:val="0"/>
                                                              <w:divBdr>
                                                                <w:top w:val="none" w:sz="0" w:space="0" w:color="auto"/>
                                                                <w:left w:val="none" w:sz="0" w:space="0" w:color="auto"/>
                                                                <w:bottom w:val="none" w:sz="0" w:space="0" w:color="auto"/>
                                                                <w:right w:val="none" w:sz="0" w:space="0" w:color="auto"/>
                                                              </w:divBdr>
                                                            </w:div>
                                                          </w:divsChild>
                                                        </w:div>
                                                        <w:div w:id="1291865878">
                                                          <w:marLeft w:val="240"/>
                                                          <w:marRight w:val="240"/>
                                                          <w:marTop w:val="0"/>
                                                          <w:marBottom w:val="0"/>
                                                          <w:divBdr>
                                                            <w:top w:val="none" w:sz="0" w:space="0" w:color="auto"/>
                                                            <w:left w:val="none" w:sz="0" w:space="0" w:color="auto"/>
                                                            <w:bottom w:val="none" w:sz="0" w:space="0" w:color="auto"/>
                                                            <w:right w:val="none" w:sz="0" w:space="0" w:color="auto"/>
                                                          </w:divBdr>
                                                          <w:divsChild>
                                                            <w:div w:id="938222363">
                                                              <w:marLeft w:val="240"/>
                                                              <w:marRight w:val="0"/>
                                                              <w:marTop w:val="0"/>
                                                              <w:marBottom w:val="0"/>
                                                              <w:divBdr>
                                                                <w:top w:val="none" w:sz="0" w:space="0" w:color="auto"/>
                                                                <w:left w:val="none" w:sz="0" w:space="0" w:color="auto"/>
                                                                <w:bottom w:val="none" w:sz="0" w:space="0" w:color="auto"/>
                                                                <w:right w:val="none" w:sz="0" w:space="0" w:color="auto"/>
                                                              </w:divBdr>
                                                            </w:div>
                                                          </w:divsChild>
                                                        </w:div>
                                                        <w:div w:id="1310742960">
                                                          <w:marLeft w:val="240"/>
                                                          <w:marRight w:val="240"/>
                                                          <w:marTop w:val="0"/>
                                                          <w:marBottom w:val="0"/>
                                                          <w:divBdr>
                                                            <w:top w:val="none" w:sz="0" w:space="0" w:color="auto"/>
                                                            <w:left w:val="none" w:sz="0" w:space="0" w:color="auto"/>
                                                            <w:bottom w:val="none" w:sz="0" w:space="0" w:color="auto"/>
                                                            <w:right w:val="none" w:sz="0" w:space="0" w:color="auto"/>
                                                          </w:divBdr>
                                                          <w:divsChild>
                                                            <w:div w:id="663820833">
                                                              <w:marLeft w:val="240"/>
                                                              <w:marRight w:val="0"/>
                                                              <w:marTop w:val="0"/>
                                                              <w:marBottom w:val="0"/>
                                                              <w:divBdr>
                                                                <w:top w:val="none" w:sz="0" w:space="0" w:color="auto"/>
                                                                <w:left w:val="none" w:sz="0" w:space="0" w:color="auto"/>
                                                                <w:bottom w:val="none" w:sz="0" w:space="0" w:color="auto"/>
                                                                <w:right w:val="none" w:sz="0" w:space="0" w:color="auto"/>
                                                              </w:divBdr>
                                                            </w:div>
                                                            <w:div w:id="170949162">
                                                              <w:marLeft w:val="0"/>
                                                              <w:marRight w:val="0"/>
                                                              <w:marTop w:val="0"/>
                                                              <w:marBottom w:val="0"/>
                                                              <w:divBdr>
                                                                <w:top w:val="none" w:sz="0" w:space="0" w:color="auto"/>
                                                                <w:left w:val="none" w:sz="0" w:space="0" w:color="auto"/>
                                                                <w:bottom w:val="none" w:sz="0" w:space="0" w:color="auto"/>
                                                                <w:right w:val="none" w:sz="0" w:space="0" w:color="auto"/>
                                                              </w:divBdr>
                                                              <w:divsChild>
                                                                <w:div w:id="1551114695">
                                                                  <w:marLeft w:val="240"/>
                                                                  <w:marRight w:val="240"/>
                                                                  <w:marTop w:val="0"/>
                                                                  <w:marBottom w:val="0"/>
                                                                  <w:divBdr>
                                                                    <w:top w:val="none" w:sz="0" w:space="0" w:color="auto"/>
                                                                    <w:left w:val="none" w:sz="0" w:space="0" w:color="auto"/>
                                                                    <w:bottom w:val="none" w:sz="0" w:space="0" w:color="auto"/>
                                                                    <w:right w:val="none" w:sz="0" w:space="0" w:color="auto"/>
                                                                  </w:divBdr>
                                                                  <w:divsChild>
                                                                    <w:div w:id="2018188332">
                                                                      <w:marLeft w:val="240"/>
                                                                      <w:marRight w:val="0"/>
                                                                      <w:marTop w:val="0"/>
                                                                      <w:marBottom w:val="0"/>
                                                                      <w:divBdr>
                                                                        <w:top w:val="none" w:sz="0" w:space="0" w:color="auto"/>
                                                                        <w:left w:val="none" w:sz="0" w:space="0" w:color="auto"/>
                                                                        <w:bottom w:val="none" w:sz="0" w:space="0" w:color="auto"/>
                                                                        <w:right w:val="none" w:sz="0" w:space="0" w:color="auto"/>
                                                                      </w:divBdr>
                                                                    </w:div>
                                                                  </w:divsChild>
                                                                </w:div>
                                                                <w:div w:id="17518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7109641">
      <w:bodyDiv w:val="1"/>
      <w:marLeft w:val="0"/>
      <w:marRight w:val="0"/>
      <w:marTop w:val="0"/>
      <w:marBottom w:val="0"/>
      <w:divBdr>
        <w:top w:val="none" w:sz="0" w:space="0" w:color="auto"/>
        <w:left w:val="none" w:sz="0" w:space="0" w:color="auto"/>
        <w:bottom w:val="none" w:sz="0" w:space="0" w:color="auto"/>
        <w:right w:val="none" w:sz="0" w:space="0" w:color="auto"/>
      </w:divBdr>
    </w:div>
    <w:div w:id="1523201255">
      <w:bodyDiv w:val="1"/>
      <w:marLeft w:val="0"/>
      <w:marRight w:val="0"/>
      <w:marTop w:val="0"/>
      <w:marBottom w:val="0"/>
      <w:divBdr>
        <w:top w:val="none" w:sz="0" w:space="0" w:color="auto"/>
        <w:left w:val="none" w:sz="0" w:space="0" w:color="auto"/>
        <w:bottom w:val="none" w:sz="0" w:space="0" w:color="auto"/>
        <w:right w:val="none" w:sz="0" w:space="0" w:color="auto"/>
      </w:divBdr>
    </w:div>
    <w:div w:id="1533374645">
      <w:bodyDiv w:val="1"/>
      <w:marLeft w:val="0"/>
      <w:marRight w:val="0"/>
      <w:marTop w:val="0"/>
      <w:marBottom w:val="0"/>
      <w:divBdr>
        <w:top w:val="none" w:sz="0" w:space="0" w:color="auto"/>
        <w:left w:val="none" w:sz="0" w:space="0" w:color="auto"/>
        <w:bottom w:val="none" w:sz="0" w:space="0" w:color="auto"/>
        <w:right w:val="none" w:sz="0" w:space="0" w:color="auto"/>
      </w:divBdr>
    </w:div>
    <w:div w:id="1547838387">
      <w:bodyDiv w:val="1"/>
      <w:marLeft w:val="0"/>
      <w:marRight w:val="0"/>
      <w:marTop w:val="0"/>
      <w:marBottom w:val="0"/>
      <w:divBdr>
        <w:top w:val="none" w:sz="0" w:space="0" w:color="auto"/>
        <w:left w:val="none" w:sz="0" w:space="0" w:color="auto"/>
        <w:bottom w:val="none" w:sz="0" w:space="0" w:color="auto"/>
        <w:right w:val="none" w:sz="0" w:space="0" w:color="auto"/>
      </w:divBdr>
    </w:div>
    <w:div w:id="1573812900">
      <w:bodyDiv w:val="1"/>
      <w:marLeft w:val="0"/>
      <w:marRight w:val="0"/>
      <w:marTop w:val="0"/>
      <w:marBottom w:val="0"/>
      <w:divBdr>
        <w:top w:val="none" w:sz="0" w:space="0" w:color="auto"/>
        <w:left w:val="none" w:sz="0" w:space="0" w:color="auto"/>
        <w:bottom w:val="none" w:sz="0" w:space="0" w:color="auto"/>
        <w:right w:val="none" w:sz="0" w:space="0" w:color="auto"/>
      </w:divBdr>
    </w:div>
    <w:div w:id="1575705738">
      <w:bodyDiv w:val="1"/>
      <w:marLeft w:val="0"/>
      <w:marRight w:val="0"/>
      <w:marTop w:val="0"/>
      <w:marBottom w:val="0"/>
      <w:divBdr>
        <w:top w:val="none" w:sz="0" w:space="0" w:color="auto"/>
        <w:left w:val="none" w:sz="0" w:space="0" w:color="auto"/>
        <w:bottom w:val="none" w:sz="0" w:space="0" w:color="auto"/>
        <w:right w:val="none" w:sz="0" w:space="0" w:color="auto"/>
      </w:divBdr>
    </w:div>
    <w:div w:id="1589196096">
      <w:bodyDiv w:val="1"/>
      <w:marLeft w:val="0"/>
      <w:marRight w:val="0"/>
      <w:marTop w:val="0"/>
      <w:marBottom w:val="0"/>
      <w:divBdr>
        <w:top w:val="none" w:sz="0" w:space="0" w:color="auto"/>
        <w:left w:val="none" w:sz="0" w:space="0" w:color="auto"/>
        <w:bottom w:val="none" w:sz="0" w:space="0" w:color="auto"/>
        <w:right w:val="none" w:sz="0" w:space="0" w:color="auto"/>
      </w:divBdr>
    </w:div>
    <w:div w:id="1597055935">
      <w:bodyDiv w:val="1"/>
      <w:marLeft w:val="0"/>
      <w:marRight w:val="0"/>
      <w:marTop w:val="0"/>
      <w:marBottom w:val="0"/>
      <w:divBdr>
        <w:top w:val="none" w:sz="0" w:space="0" w:color="auto"/>
        <w:left w:val="none" w:sz="0" w:space="0" w:color="auto"/>
        <w:bottom w:val="none" w:sz="0" w:space="0" w:color="auto"/>
        <w:right w:val="none" w:sz="0" w:space="0" w:color="auto"/>
      </w:divBdr>
    </w:div>
    <w:div w:id="1602910751">
      <w:bodyDiv w:val="1"/>
      <w:marLeft w:val="0"/>
      <w:marRight w:val="0"/>
      <w:marTop w:val="0"/>
      <w:marBottom w:val="0"/>
      <w:divBdr>
        <w:top w:val="none" w:sz="0" w:space="0" w:color="auto"/>
        <w:left w:val="none" w:sz="0" w:space="0" w:color="auto"/>
        <w:bottom w:val="none" w:sz="0" w:space="0" w:color="auto"/>
        <w:right w:val="none" w:sz="0" w:space="0" w:color="auto"/>
      </w:divBdr>
    </w:div>
    <w:div w:id="1603030170">
      <w:bodyDiv w:val="1"/>
      <w:marLeft w:val="0"/>
      <w:marRight w:val="0"/>
      <w:marTop w:val="0"/>
      <w:marBottom w:val="0"/>
      <w:divBdr>
        <w:top w:val="none" w:sz="0" w:space="0" w:color="auto"/>
        <w:left w:val="none" w:sz="0" w:space="0" w:color="auto"/>
        <w:bottom w:val="none" w:sz="0" w:space="0" w:color="auto"/>
        <w:right w:val="none" w:sz="0" w:space="0" w:color="auto"/>
      </w:divBdr>
    </w:div>
    <w:div w:id="1639066141">
      <w:bodyDiv w:val="1"/>
      <w:marLeft w:val="0"/>
      <w:marRight w:val="0"/>
      <w:marTop w:val="0"/>
      <w:marBottom w:val="0"/>
      <w:divBdr>
        <w:top w:val="none" w:sz="0" w:space="0" w:color="auto"/>
        <w:left w:val="none" w:sz="0" w:space="0" w:color="auto"/>
        <w:bottom w:val="none" w:sz="0" w:space="0" w:color="auto"/>
        <w:right w:val="none" w:sz="0" w:space="0" w:color="auto"/>
      </w:divBdr>
    </w:div>
    <w:div w:id="1650861066">
      <w:bodyDiv w:val="1"/>
      <w:marLeft w:val="0"/>
      <w:marRight w:val="360"/>
      <w:marTop w:val="0"/>
      <w:marBottom w:val="0"/>
      <w:divBdr>
        <w:top w:val="none" w:sz="0" w:space="0" w:color="auto"/>
        <w:left w:val="none" w:sz="0" w:space="0" w:color="auto"/>
        <w:bottom w:val="none" w:sz="0" w:space="0" w:color="auto"/>
        <w:right w:val="none" w:sz="0" w:space="0" w:color="auto"/>
      </w:divBdr>
      <w:divsChild>
        <w:div w:id="1326863315">
          <w:marLeft w:val="240"/>
          <w:marRight w:val="240"/>
          <w:marTop w:val="0"/>
          <w:marBottom w:val="0"/>
          <w:divBdr>
            <w:top w:val="none" w:sz="0" w:space="0" w:color="auto"/>
            <w:left w:val="none" w:sz="0" w:space="0" w:color="auto"/>
            <w:bottom w:val="none" w:sz="0" w:space="0" w:color="auto"/>
            <w:right w:val="none" w:sz="0" w:space="0" w:color="auto"/>
          </w:divBdr>
          <w:divsChild>
            <w:div w:id="1440100781">
              <w:marLeft w:val="0"/>
              <w:marRight w:val="0"/>
              <w:marTop w:val="0"/>
              <w:marBottom w:val="0"/>
              <w:divBdr>
                <w:top w:val="none" w:sz="0" w:space="0" w:color="auto"/>
                <w:left w:val="none" w:sz="0" w:space="0" w:color="auto"/>
                <w:bottom w:val="none" w:sz="0" w:space="0" w:color="auto"/>
                <w:right w:val="none" w:sz="0" w:space="0" w:color="auto"/>
              </w:divBdr>
              <w:divsChild>
                <w:div w:id="1915165296">
                  <w:marLeft w:val="240"/>
                  <w:marRight w:val="240"/>
                  <w:marTop w:val="0"/>
                  <w:marBottom w:val="0"/>
                  <w:divBdr>
                    <w:top w:val="none" w:sz="0" w:space="0" w:color="auto"/>
                    <w:left w:val="none" w:sz="0" w:space="0" w:color="auto"/>
                    <w:bottom w:val="none" w:sz="0" w:space="0" w:color="auto"/>
                    <w:right w:val="none" w:sz="0" w:space="0" w:color="auto"/>
                  </w:divBdr>
                  <w:divsChild>
                    <w:div w:id="2028093721">
                      <w:marLeft w:val="0"/>
                      <w:marRight w:val="0"/>
                      <w:marTop w:val="0"/>
                      <w:marBottom w:val="0"/>
                      <w:divBdr>
                        <w:top w:val="none" w:sz="0" w:space="0" w:color="auto"/>
                        <w:left w:val="none" w:sz="0" w:space="0" w:color="auto"/>
                        <w:bottom w:val="none" w:sz="0" w:space="0" w:color="auto"/>
                        <w:right w:val="none" w:sz="0" w:space="0" w:color="auto"/>
                      </w:divBdr>
                      <w:divsChild>
                        <w:div w:id="1761026741">
                          <w:marLeft w:val="240"/>
                          <w:marRight w:val="240"/>
                          <w:marTop w:val="0"/>
                          <w:marBottom w:val="0"/>
                          <w:divBdr>
                            <w:top w:val="none" w:sz="0" w:space="0" w:color="auto"/>
                            <w:left w:val="none" w:sz="0" w:space="0" w:color="auto"/>
                            <w:bottom w:val="none" w:sz="0" w:space="0" w:color="auto"/>
                            <w:right w:val="none" w:sz="0" w:space="0" w:color="auto"/>
                          </w:divBdr>
                          <w:divsChild>
                            <w:div w:id="702940653">
                              <w:marLeft w:val="0"/>
                              <w:marRight w:val="0"/>
                              <w:marTop w:val="0"/>
                              <w:marBottom w:val="0"/>
                              <w:divBdr>
                                <w:top w:val="none" w:sz="0" w:space="0" w:color="auto"/>
                                <w:left w:val="none" w:sz="0" w:space="0" w:color="auto"/>
                                <w:bottom w:val="none" w:sz="0" w:space="0" w:color="auto"/>
                                <w:right w:val="none" w:sz="0" w:space="0" w:color="auto"/>
                              </w:divBdr>
                              <w:divsChild>
                                <w:div w:id="558786258">
                                  <w:marLeft w:val="240"/>
                                  <w:marRight w:val="240"/>
                                  <w:marTop w:val="0"/>
                                  <w:marBottom w:val="0"/>
                                  <w:divBdr>
                                    <w:top w:val="none" w:sz="0" w:space="0" w:color="auto"/>
                                    <w:left w:val="none" w:sz="0" w:space="0" w:color="auto"/>
                                    <w:bottom w:val="none" w:sz="0" w:space="0" w:color="auto"/>
                                    <w:right w:val="none" w:sz="0" w:space="0" w:color="auto"/>
                                  </w:divBdr>
                                  <w:divsChild>
                                    <w:div w:id="2016763881">
                                      <w:marLeft w:val="0"/>
                                      <w:marRight w:val="0"/>
                                      <w:marTop w:val="0"/>
                                      <w:marBottom w:val="0"/>
                                      <w:divBdr>
                                        <w:top w:val="none" w:sz="0" w:space="0" w:color="auto"/>
                                        <w:left w:val="none" w:sz="0" w:space="0" w:color="auto"/>
                                        <w:bottom w:val="none" w:sz="0" w:space="0" w:color="auto"/>
                                        <w:right w:val="none" w:sz="0" w:space="0" w:color="auto"/>
                                      </w:divBdr>
                                      <w:divsChild>
                                        <w:div w:id="85926954">
                                          <w:marLeft w:val="240"/>
                                          <w:marRight w:val="240"/>
                                          <w:marTop w:val="0"/>
                                          <w:marBottom w:val="0"/>
                                          <w:divBdr>
                                            <w:top w:val="none" w:sz="0" w:space="0" w:color="auto"/>
                                            <w:left w:val="none" w:sz="0" w:space="0" w:color="auto"/>
                                            <w:bottom w:val="none" w:sz="0" w:space="0" w:color="auto"/>
                                            <w:right w:val="none" w:sz="0" w:space="0" w:color="auto"/>
                                          </w:divBdr>
                                          <w:divsChild>
                                            <w:div w:id="396781859">
                                              <w:marLeft w:val="0"/>
                                              <w:marRight w:val="0"/>
                                              <w:marTop w:val="0"/>
                                              <w:marBottom w:val="0"/>
                                              <w:divBdr>
                                                <w:top w:val="none" w:sz="0" w:space="0" w:color="auto"/>
                                                <w:left w:val="none" w:sz="0" w:space="0" w:color="auto"/>
                                                <w:bottom w:val="none" w:sz="0" w:space="0" w:color="auto"/>
                                                <w:right w:val="none" w:sz="0" w:space="0" w:color="auto"/>
                                              </w:divBdr>
                                              <w:divsChild>
                                                <w:div w:id="381104425">
                                                  <w:marLeft w:val="240"/>
                                                  <w:marRight w:val="240"/>
                                                  <w:marTop w:val="0"/>
                                                  <w:marBottom w:val="0"/>
                                                  <w:divBdr>
                                                    <w:top w:val="none" w:sz="0" w:space="0" w:color="auto"/>
                                                    <w:left w:val="none" w:sz="0" w:space="0" w:color="auto"/>
                                                    <w:bottom w:val="none" w:sz="0" w:space="0" w:color="auto"/>
                                                    <w:right w:val="none" w:sz="0" w:space="0" w:color="auto"/>
                                                  </w:divBdr>
                                                  <w:divsChild>
                                                    <w:div w:id="73402366">
                                                      <w:marLeft w:val="0"/>
                                                      <w:marRight w:val="0"/>
                                                      <w:marTop w:val="0"/>
                                                      <w:marBottom w:val="0"/>
                                                      <w:divBdr>
                                                        <w:top w:val="none" w:sz="0" w:space="0" w:color="auto"/>
                                                        <w:left w:val="none" w:sz="0" w:space="0" w:color="auto"/>
                                                        <w:bottom w:val="none" w:sz="0" w:space="0" w:color="auto"/>
                                                        <w:right w:val="none" w:sz="0" w:space="0" w:color="auto"/>
                                                      </w:divBdr>
                                                      <w:divsChild>
                                                        <w:div w:id="950671735">
                                                          <w:marLeft w:val="240"/>
                                                          <w:marRight w:val="240"/>
                                                          <w:marTop w:val="0"/>
                                                          <w:marBottom w:val="0"/>
                                                          <w:divBdr>
                                                            <w:top w:val="none" w:sz="0" w:space="0" w:color="auto"/>
                                                            <w:left w:val="none" w:sz="0" w:space="0" w:color="auto"/>
                                                            <w:bottom w:val="none" w:sz="0" w:space="0" w:color="auto"/>
                                                            <w:right w:val="none" w:sz="0" w:space="0" w:color="auto"/>
                                                          </w:divBdr>
                                                          <w:divsChild>
                                                            <w:div w:id="1973251145">
                                                              <w:marLeft w:val="240"/>
                                                              <w:marRight w:val="0"/>
                                                              <w:marTop w:val="0"/>
                                                              <w:marBottom w:val="0"/>
                                                              <w:divBdr>
                                                                <w:top w:val="none" w:sz="0" w:space="0" w:color="auto"/>
                                                                <w:left w:val="none" w:sz="0" w:space="0" w:color="auto"/>
                                                                <w:bottom w:val="none" w:sz="0" w:space="0" w:color="auto"/>
                                                                <w:right w:val="none" w:sz="0" w:space="0" w:color="auto"/>
                                                              </w:divBdr>
                                                            </w:div>
                                                            <w:div w:id="436872590">
                                                              <w:marLeft w:val="0"/>
                                                              <w:marRight w:val="0"/>
                                                              <w:marTop w:val="0"/>
                                                              <w:marBottom w:val="0"/>
                                                              <w:divBdr>
                                                                <w:top w:val="none" w:sz="0" w:space="0" w:color="auto"/>
                                                                <w:left w:val="none" w:sz="0" w:space="0" w:color="auto"/>
                                                                <w:bottom w:val="none" w:sz="0" w:space="0" w:color="auto"/>
                                                                <w:right w:val="none" w:sz="0" w:space="0" w:color="auto"/>
                                                              </w:divBdr>
                                                              <w:divsChild>
                                                                <w:div w:id="1572428759">
                                                                  <w:marLeft w:val="240"/>
                                                                  <w:marRight w:val="240"/>
                                                                  <w:marTop w:val="0"/>
                                                                  <w:marBottom w:val="0"/>
                                                                  <w:divBdr>
                                                                    <w:top w:val="none" w:sz="0" w:space="0" w:color="auto"/>
                                                                    <w:left w:val="none" w:sz="0" w:space="0" w:color="auto"/>
                                                                    <w:bottom w:val="none" w:sz="0" w:space="0" w:color="auto"/>
                                                                    <w:right w:val="none" w:sz="0" w:space="0" w:color="auto"/>
                                                                  </w:divBdr>
                                                                  <w:divsChild>
                                                                    <w:div w:id="1251891078">
                                                                      <w:marLeft w:val="240"/>
                                                                      <w:marRight w:val="0"/>
                                                                      <w:marTop w:val="0"/>
                                                                      <w:marBottom w:val="0"/>
                                                                      <w:divBdr>
                                                                        <w:top w:val="none" w:sz="0" w:space="0" w:color="auto"/>
                                                                        <w:left w:val="none" w:sz="0" w:space="0" w:color="auto"/>
                                                                        <w:bottom w:val="none" w:sz="0" w:space="0" w:color="auto"/>
                                                                        <w:right w:val="none" w:sz="0" w:space="0" w:color="auto"/>
                                                                      </w:divBdr>
                                                                    </w:div>
                                                                    <w:div w:id="908542729">
                                                                      <w:marLeft w:val="0"/>
                                                                      <w:marRight w:val="0"/>
                                                                      <w:marTop w:val="0"/>
                                                                      <w:marBottom w:val="0"/>
                                                                      <w:divBdr>
                                                                        <w:top w:val="none" w:sz="0" w:space="0" w:color="auto"/>
                                                                        <w:left w:val="none" w:sz="0" w:space="0" w:color="auto"/>
                                                                        <w:bottom w:val="none" w:sz="0" w:space="0" w:color="auto"/>
                                                                        <w:right w:val="none" w:sz="0" w:space="0" w:color="auto"/>
                                                                      </w:divBdr>
                                                                      <w:divsChild>
                                                                        <w:div w:id="1465077803">
                                                                          <w:marLeft w:val="240"/>
                                                                          <w:marRight w:val="240"/>
                                                                          <w:marTop w:val="0"/>
                                                                          <w:marBottom w:val="0"/>
                                                                          <w:divBdr>
                                                                            <w:top w:val="none" w:sz="0" w:space="0" w:color="auto"/>
                                                                            <w:left w:val="none" w:sz="0" w:space="0" w:color="auto"/>
                                                                            <w:bottom w:val="none" w:sz="0" w:space="0" w:color="auto"/>
                                                                            <w:right w:val="none" w:sz="0" w:space="0" w:color="auto"/>
                                                                          </w:divBdr>
                                                                          <w:divsChild>
                                                                            <w:div w:id="1452479255">
                                                                              <w:marLeft w:val="240"/>
                                                                              <w:marRight w:val="0"/>
                                                                              <w:marTop w:val="0"/>
                                                                              <w:marBottom w:val="0"/>
                                                                              <w:divBdr>
                                                                                <w:top w:val="none" w:sz="0" w:space="0" w:color="auto"/>
                                                                                <w:left w:val="none" w:sz="0" w:space="0" w:color="auto"/>
                                                                                <w:bottom w:val="none" w:sz="0" w:space="0" w:color="auto"/>
                                                                                <w:right w:val="none" w:sz="0" w:space="0" w:color="auto"/>
                                                                              </w:divBdr>
                                                                            </w:div>
                                                                          </w:divsChild>
                                                                        </w:div>
                                                                        <w:div w:id="238442824">
                                                                          <w:marLeft w:val="240"/>
                                                                          <w:marRight w:val="240"/>
                                                                          <w:marTop w:val="0"/>
                                                                          <w:marBottom w:val="0"/>
                                                                          <w:divBdr>
                                                                            <w:top w:val="none" w:sz="0" w:space="0" w:color="auto"/>
                                                                            <w:left w:val="none" w:sz="0" w:space="0" w:color="auto"/>
                                                                            <w:bottom w:val="none" w:sz="0" w:space="0" w:color="auto"/>
                                                                            <w:right w:val="none" w:sz="0" w:space="0" w:color="auto"/>
                                                                          </w:divBdr>
                                                                          <w:divsChild>
                                                                            <w:div w:id="246117054">
                                                                              <w:marLeft w:val="240"/>
                                                                              <w:marRight w:val="0"/>
                                                                              <w:marTop w:val="0"/>
                                                                              <w:marBottom w:val="0"/>
                                                                              <w:divBdr>
                                                                                <w:top w:val="none" w:sz="0" w:space="0" w:color="auto"/>
                                                                                <w:left w:val="none" w:sz="0" w:space="0" w:color="auto"/>
                                                                                <w:bottom w:val="none" w:sz="0" w:space="0" w:color="auto"/>
                                                                                <w:right w:val="none" w:sz="0" w:space="0" w:color="auto"/>
                                                                              </w:divBdr>
                                                                            </w:div>
                                                                          </w:divsChild>
                                                                        </w:div>
                                                                        <w:div w:id="1656492256">
                                                                          <w:marLeft w:val="240"/>
                                                                          <w:marRight w:val="240"/>
                                                                          <w:marTop w:val="0"/>
                                                                          <w:marBottom w:val="0"/>
                                                                          <w:divBdr>
                                                                            <w:top w:val="none" w:sz="0" w:space="0" w:color="auto"/>
                                                                            <w:left w:val="none" w:sz="0" w:space="0" w:color="auto"/>
                                                                            <w:bottom w:val="none" w:sz="0" w:space="0" w:color="auto"/>
                                                                            <w:right w:val="none" w:sz="0" w:space="0" w:color="auto"/>
                                                                          </w:divBdr>
                                                                          <w:divsChild>
                                                                            <w:div w:id="1075473952">
                                                                              <w:marLeft w:val="240"/>
                                                                              <w:marRight w:val="0"/>
                                                                              <w:marTop w:val="0"/>
                                                                              <w:marBottom w:val="0"/>
                                                                              <w:divBdr>
                                                                                <w:top w:val="none" w:sz="0" w:space="0" w:color="auto"/>
                                                                                <w:left w:val="none" w:sz="0" w:space="0" w:color="auto"/>
                                                                                <w:bottom w:val="none" w:sz="0" w:space="0" w:color="auto"/>
                                                                                <w:right w:val="none" w:sz="0" w:space="0" w:color="auto"/>
                                                                              </w:divBdr>
                                                                            </w:div>
                                                                          </w:divsChild>
                                                                        </w:div>
                                                                        <w:div w:id="303702929">
                                                                          <w:marLeft w:val="240"/>
                                                                          <w:marRight w:val="240"/>
                                                                          <w:marTop w:val="0"/>
                                                                          <w:marBottom w:val="0"/>
                                                                          <w:divBdr>
                                                                            <w:top w:val="none" w:sz="0" w:space="0" w:color="auto"/>
                                                                            <w:left w:val="none" w:sz="0" w:space="0" w:color="auto"/>
                                                                            <w:bottom w:val="none" w:sz="0" w:space="0" w:color="auto"/>
                                                                            <w:right w:val="none" w:sz="0" w:space="0" w:color="auto"/>
                                                                          </w:divBdr>
                                                                          <w:divsChild>
                                                                            <w:div w:id="1656839649">
                                                                              <w:marLeft w:val="240"/>
                                                                              <w:marRight w:val="0"/>
                                                                              <w:marTop w:val="0"/>
                                                                              <w:marBottom w:val="0"/>
                                                                              <w:divBdr>
                                                                                <w:top w:val="none" w:sz="0" w:space="0" w:color="auto"/>
                                                                                <w:left w:val="none" w:sz="0" w:space="0" w:color="auto"/>
                                                                                <w:bottom w:val="none" w:sz="0" w:space="0" w:color="auto"/>
                                                                                <w:right w:val="none" w:sz="0" w:space="0" w:color="auto"/>
                                                                              </w:divBdr>
                                                                            </w:div>
                                                                          </w:divsChild>
                                                                        </w:div>
                                                                        <w:div w:id="192865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1707595">
      <w:bodyDiv w:val="1"/>
      <w:marLeft w:val="0"/>
      <w:marRight w:val="0"/>
      <w:marTop w:val="0"/>
      <w:marBottom w:val="0"/>
      <w:divBdr>
        <w:top w:val="none" w:sz="0" w:space="0" w:color="auto"/>
        <w:left w:val="none" w:sz="0" w:space="0" w:color="auto"/>
        <w:bottom w:val="none" w:sz="0" w:space="0" w:color="auto"/>
        <w:right w:val="none" w:sz="0" w:space="0" w:color="auto"/>
      </w:divBdr>
    </w:div>
    <w:div w:id="1685398200">
      <w:bodyDiv w:val="1"/>
      <w:marLeft w:val="0"/>
      <w:marRight w:val="0"/>
      <w:marTop w:val="0"/>
      <w:marBottom w:val="0"/>
      <w:divBdr>
        <w:top w:val="none" w:sz="0" w:space="0" w:color="auto"/>
        <w:left w:val="none" w:sz="0" w:space="0" w:color="auto"/>
        <w:bottom w:val="none" w:sz="0" w:space="0" w:color="auto"/>
        <w:right w:val="none" w:sz="0" w:space="0" w:color="auto"/>
      </w:divBdr>
    </w:div>
    <w:div w:id="1735077596">
      <w:bodyDiv w:val="1"/>
      <w:marLeft w:val="0"/>
      <w:marRight w:val="0"/>
      <w:marTop w:val="0"/>
      <w:marBottom w:val="0"/>
      <w:divBdr>
        <w:top w:val="none" w:sz="0" w:space="0" w:color="auto"/>
        <w:left w:val="none" w:sz="0" w:space="0" w:color="auto"/>
        <w:bottom w:val="none" w:sz="0" w:space="0" w:color="auto"/>
        <w:right w:val="none" w:sz="0" w:space="0" w:color="auto"/>
      </w:divBdr>
    </w:div>
    <w:div w:id="1738433323">
      <w:bodyDiv w:val="1"/>
      <w:marLeft w:val="0"/>
      <w:marRight w:val="0"/>
      <w:marTop w:val="0"/>
      <w:marBottom w:val="0"/>
      <w:divBdr>
        <w:top w:val="none" w:sz="0" w:space="0" w:color="auto"/>
        <w:left w:val="none" w:sz="0" w:space="0" w:color="auto"/>
        <w:bottom w:val="none" w:sz="0" w:space="0" w:color="auto"/>
        <w:right w:val="none" w:sz="0" w:space="0" w:color="auto"/>
      </w:divBdr>
    </w:div>
    <w:div w:id="1743600939">
      <w:bodyDiv w:val="1"/>
      <w:marLeft w:val="0"/>
      <w:marRight w:val="0"/>
      <w:marTop w:val="0"/>
      <w:marBottom w:val="0"/>
      <w:divBdr>
        <w:top w:val="none" w:sz="0" w:space="0" w:color="auto"/>
        <w:left w:val="none" w:sz="0" w:space="0" w:color="auto"/>
        <w:bottom w:val="none" w:sz="0" w:space="0" w:color="auto"/>
        <w:right w:val="none" w:sz="0" w:space="0" w:color="auto"/>
      </w:divBdr>
    </w:div>
    <w:div w:id="1747606653">
      <w:bodyDiv w:val="1"/>
      <w:marLeft w:val="0"/>
      <w:marRight w:val="360"/>
      <w:marTop w:val="0"/>
      <w:marBottom w:val="0"/>
      <w:divBdr>
        <w:top w:val="none" w:sz="0" w:space="0" w:color="auto"/>
        <w:left w:val="none" w:sz="0" w:space="0" w:color="auto"/>
        <w:bottom w:val="none" w:sz="0" w:space="0" w:color="auto"/>
        <w:right w:val="none" w:sz="0" w:space="0" w:color="auto"/>
      </w:divBdr>
      <w:divsChild>
        <w:div w:id="1319842222">
          <w:marLeft w:val="240"/>
          <w:marRight w:val="240"/>
          <w:marTop w:val="0"/>
          <w:marBottom w:val="0"/>
          <w:divBdr>
            <w:top w:val="none" w:sz="0" w:space="0" w:color="auto"/>
            <w:left w:val="none" w:sz="0" w:space="0" w:color="auto"/>
            <w:bottom w:val="none" w:sz="0" w:space="0" w:color="auto"/>
            <w:right w:val="none" w:sz="0" w:space="0" w:color="auto"/>
          </w:divBdr>
          <w:divsChild>
            <w:div w:id="763888375">
              <w:marLeft w:val="0"/>
              <w:marRight w:val="0"/>
              <w:marTop w:val="0"/>
              <w:marBottom w:val="0"/>
              <w:divBdr>
                <w:top w:val="none" w:sz="0" w:space="0" w:color="auto"/>
                <w:left w:val="none" w:sz="0" w:space="0" w:color="auto"/>
                <w:bottom w:val="none" w:sz="0" w:space="0" w:color="auto"/>
                <w:right w:val="none" w:sz="0" w:space="0" w:color="auto"/>
              </w:divBdr>
              <w:divsChild>
                <w:div w:id="323511374">
                  <w:marLeft w:val="240"/>
                  <w:marRight w:val="240"/>
                  <w:marTop w:val="0"/>
                  <w:marBottom w:val="0"/>
                  <w:divBdr>
                    <w:top w:val="none" w:sz="0" w:space="0" w:color="auto"/>
                    <w:left w:val="none" w:sz="0" w:space="0" w:color="auto"/>
                    <w:bottom w:val="none" w:sz="0" w:space="0" w:color="auto"/>
                    <w:right w:val="none" w:sz="0" w:space="0" w:color="auto"/>
                  </w:divBdr>
                  <w:divsChild>
                    <w:div w:id="1758742620">
                      <w:marLeft w:val="0"/>
                      <w:marRight w:val="0"/>
                      <w:marTop w:val="0"/>
                      <w:marBottom w:val="0"/>
                      <w:divBdr>
                        <w:top w:val="none" w:sz="0" w:space="0" w:color="auto"/>
                        <w:left w:val="none" w:sz="0" w:space="0" w:color="auto"/>
                        <w:bottom w:val="none" w:sz="0" w:space="0" w:color="auto"/>
                        <w:right w:val="none" w:sz="0" w:space="0" w:color="auto"/>
                      </w:divBdr>
                      <w:divsChild>
                        <w:div w:id="1425299171">
                          <w:marLeft w:val="240"/>
                          <w:marRight w:val="240"/>
                          <w:marTop w:val="0"/>
                          <w:marBottom w:val="0"/>
                          <w:divBdr>
                            <w:top w:val="none" w:sz="0" w:space="0" w:color="auto"/>
                            <w:left w:val="none" w:sz="0" w:space="0" w:color="auto"/>
                            <w:bottom w:val="none" w:sz="0" w:space="0" w:color="auto"/>
                            <w:right w:val="none" w:sz="0" w:space="0" w:color="auto"/>
                          </w:divBdr>
                          <w:divsChild>
                            <w:div w:id="334193773">
                              <w:marLeft w:val="0"/>
                              <w:marRight w:val="0"/>
                              <w:marTop w:val="0"/>
                              <w:marBottom w:val="0"/>
                              <w:divBdr>
                                <w:top w:val="none" w:sz="0" w:space="0" w:color="auto"/>
                                <w:left w:val="none" w:sz="0" w:space="0" w:color="auto"/>
                                <w:bottom w:val="none" w:sz="0" w:space="0" w:color="auto"/>
                                <w:right w:val="none" w:sz="0" w:space="0" w:color="auto"/>
                              </w:divBdr>
                              <w:divsChild>
                                <w:div w:id="2140295534">
                                  <w:marLeft w:val="240"/>
                                  <w:marRight w:val="240"/>
                                  <w:marTop w:val="0"/>
                                  <w:marBottom w:val="0"/>
                                  <w:divBdr>
                                    <w:top w:val="none" w:sz="0" w:space="0" w:color="auto"/>
                                    <w:left w:val="none" w:sz="0" w:space="0" w:color="auto"/>
                                    <w:bottom w:val="none" w:sz="0" w:space="0" w:color="auto"/>
                                    <w:right w:val="none" w:sz="0" w:space="0" w:color="auto"/>
                                  </w:divBdr>
                                  <w:divsChild>
                                    <w:div w:id="1018774769">
                                      <w:marLeft w:val="0"/>
                                      <w:marRight w:val="0"/>
                                      <w:marTop w:val="0"/>
                                      <w:marBottom w:val="0"/>
                                      <w:divBdr>
                                        <w:top w:val="none" w:sz="0" w:space="0" w:color="auto"/>
                                        <w:left w:val="none" w:sz="0" w:space="0" w:color="auto"/>
                                        <w:bottom w:val="none" w:sz="0" w:space="0" w:color="auto"/>
                                        <w:right w:val="none" w:sz="0" w:space="0" w:color="auto"/>
                                      </w:divBdr>
                                      <w:divsChild>
                                        <w:div w:id="450438428">
                                          <w:marLeft w:val="240"/>
                                          <w:marRight w:val="240"/>
                                          <w:marTop w:val="0"/>
                                          <w:marBottom w:val="0"/>
                                          <w:divBdr>
                                            <w:top w:val="none" w:sz="0" w:space="0" w:color="auto"/>
                                            <w:left w:val="none" w:sz="0" w:space="0" w:color="auto"/>
                                            <w:bottom w:val="none" w:sz="0" w:space="0" w:color="auto"/>
                                            <w:right w:val="none" w:sz="0" w:space="0" w:color="auto"/>
                                          </w:divBdr>
                                          <w:divsChild>
                                            <w:div w:id="1802265584">
                                              <w:marLeft w:val="0"/>
                                              <w:marRight w:val="0"/>
                                              <w:marTop w:val="0"/>
                                              <w:marBottom w:val="0"/>
                                              <w:divBdr>
                                                <w:top w:val="none" w:sz="0" w:space="0" w:color="auto"/>
                                                <w:left w:val="none" w:sz="0" w:space="0" w:color="auto"/>
                                                <w:bottom w:val="none" w:sz="0" w:space="0" w:color="auto"/>
                                                <w:right w:val="none" w:sz="0" w:space="0" w:color="auto"/>
                                              </w:divBdr>
                                              <w:divsChild>
                                                <w:div w:id="394621019">
                                                  <w:marLeft w:val="240"/>
                                                  <w:marRight w:val="240"/>
                                                  <w:marTop w:val="0"/>
                                                  <w:marBottom w:val="0"/>
                                                  <w:divBdr>
                                                    <w:top w:val="none" w:sz="0" w:space="0" w:color="auto"/>
                                                    <w:left w:val="none" w:sz="0" w:space="0" w:color="auto"/>
                                                    <w:bottom w:val="none" w:sz="0" w:space="0" w:color="auto"/>
                                                    <w:right w:val="none" w:sz="0" w:space="0" w:color="auto"/>
                                                  </w:divBdr>
                                                  <w:divsChild>
                                                    <w:div w:id="1679691654">
                                                      <w:marLeft w:val="0"/>
                                                      <w:marRight w:val="0"/>
                                                      <w:marTop w:val="0"/>
                                                      <w:marBottom w:val="0"/>
                                                      <w:divBdr>
                                                        <w:top w:val="none" w:sz="0" w:space="0" w:color="auto"/>
                                                        <w:left w:val="none" w:sz="0" w:space="0" w:color="auto"/>
                                                        <w:bottom w:val="none" w:sz="0" w:space="0" w:color="auto"/>
                                                        <w:right w:val="none" w:sz="0" w:space="0" w:color="auto"/>
                                                      </w:divBdr>
                                                      <w:divsChild>
                                                        <w:div w:id="875240946">
                                                          <w:marLeft w:val="240"/>
                                                          <w:marRight w:val="240"/>
                                                          <w:marTop w:val="0"/>
                                                          <w:marBottom w:val="0"/>
                                                          <w:divBdr>
                                                            <w:top w:val="none" w:sz="0" w:space="0" w:color="auto"/>
                                                            <w:left w:val="none" w:sz="0" w:space="0" w:color="auto"/>
                                                            <w:bottom w:val="none" w:sz="0" w:space="0" w:color="auto"/>
                                                            <w:right w:val="none" w:sz="0" w:space="0" w:color="auto"/>
                                                          </w:divBdr>
                                                          <w:divsChild>
                                                            <w:div w:id="1560747442">
                                                              <w:marLeft w:val="0"/>
                                                              <w:marRight w:val="0"/>
                                                              <w:marTop w:val="0"/>
                                                              <w:marBottom w:val="0"/>
                                                              <w:divBdr>
                                                                <w:top w:val="none" w:sz="0" w:space="0" w:color="auto"/>
                                                                <w:left w:val="none" w:sz="0" w:space="0" w:color="auto"/>
                                                                <w:bottom w:val="none" w:sz="0" w:space="0" w:color="auto"/>
                                                                <w:right w:val="none" w:sz="0" w:space="0" w:color="auto"/>
                                                              </w:divBdr>
                                                              <w:divsChild>
                                                                <w:div w:id="1986351322">
                                                                  <w:marLeft w:val="240"/>
                                                                  <w:marRight w:val="240"/>
                                                                  <w:marTop w:val="0"/>
                                                                  <w:marBottom w:val="0"/>
                                                                  <w:divBdr>
                                                                    <w:top w:val="none" w:sz="0" w:space="0" w:color="auto"/>
                                                                    <w:left w:val="none" w:sz="0" w:space="0" w:color="auto"/>
                                                                    <w:bottom w:val="none" w:sz="0" w:space="0" w:color="auto"/>
                                                                    <w:right w:val="none" w:sz="0" w:space="0" w:color="auto"/>
                                                                  </w:divBdr>
                                                                  <w:divsChild>
                                                                    <w:div w:id="1526209758">
                                                                      <w:marLeft w:val="0"/>
                                                                      <w:marRight w:val="0"/>
                                                                      <w:marTop w:val="0"/>
                                                                      <w:marBottom w:val="0"/>
                                                                      <w:divBdr>
                                                                        <w:top w:val="none" w:sz="0" w:space="0" w:color="auto"/>
                                                                        <w:left w:val="none" w:sz="0" w:space="0" w:color="auto"/>
                                                                        <w:bottom w:val="none" w:sz="0" w:space="0" w:color="auto"/>
                                                                        <w:right w:val="none" w:sz="0" w:space="0" w:color="auto"/>
                                                                      </w:divBdr>
                                                                      <w:divsChild>
                                                                        <w:div w:id="825978947">
                                                                          <w:marLeft w:val="240"/>
                                                                          <w:marRight w:val="240"/>
                                                                          <w:marTop w:val="0"/>
                                                                          <w:marBottom w:val="0"/>
                                                                          <w:divBdr>
                                                                            <w:top w:val="none" w:sz="0" w:space="0" w:color="auto"/>
                                                                            <w:left w:val="none" w:sz="0" w:space="0" w:color="auto"/>
                                                                            <w:bottom w:val="none" w:sz="0" w:space="0" w:color="auto"/>
                                                                            <w:right w:val="none" w:sz="0" w:space="0" w:color="auto"/>
                                                                          </w:divBdr>
                                                                          <w:divsChild>
                                                                            <w:div w:id="1243678306">
                                                                              <w:marLeft w:val="240"/>
                                                                              <w:marRight w:val="0"/>
                                                                              <w:marTop w:val="0"/>
                                                                              <w:marBottom w:val="0"/>
                                                                              <w:divBdr>
                                                                                <w:top w:val="none" w:sz="0" w:space="0" w:color="auto"/>
                                                                                <w:left w:val="none" w:sz="0" w:space="0" w:color="auto"/>
                                                                                <w:bottom w:val="none" w:sz="0" w:space="0" w:color="auto"/>
                                                                                <w:right w:val="none" w:sz="0" w:space="0" w:color="auto"/>
                                                                              </w:divBdr>
                                                                            </w:div>
                                                                            <w:div w:id="1553229252">
                                                                              <w:marLeft w:val="0"/>
                                                                              <w:marRight w:val="0"/>
                                                                              <w:marTop w:val="0"/>
                                                                              <w:marBottom w:val="0"/>
                                                                              <w:divBdr>
                                                                                <w:top w:val="none" w:sz="0" w:space="0" w:color="auto"/>
                                                                                <w:left w:val="none" w:sz="0" w:space="0" w:color="auto"/>
                                                                                <w:bottom w:val="none" w:sz="0" w:space="0" w:color="auto"/>
                                                                                <w:right w:val="none" w:sz="0" w:space="0" w:color="auto"/>
                                                                              </w:divBdr>
                                                                              <w:divsChild>
                                                                                <w:div w:id="1752847195">
                                                                                  <w:marLeft w:val="240"/>
                                                                                  <w:marRight w:val="240"/>
                                                                                  <w:marTop w:val="0"/>
                                                                                  <w:marBottom w:val="0"/>
                                                                                  <w:divBdr>
                                                                                    <w:top w:val="none" w:sz="0" w:space="0" w:color="auto"/>
                                                                                    <w:left w:val="none" w:sz="0" w:space="0" w:color="auto"/>
                                                                                    <w:bottom w:val="none" w:sz="0" w:space="0" w:color="auto"/>
                                                                                    <w:right w:val="none" w:sz="0" w:space="0" w:color="auto"/>
                                                                                  </w:divBdr>
                                                                                  <w:divsChild>
                                                                                    <w:div w:id="1841773865">
                                                                                      <w:marLeft w:val="240"/>
                                                                                      <w:marRight w:val="0"/>
                                                                                      <w:marTop w:val="0"/>
                                                                                      <w:marBottom w:val="0"/>
                                                                                      <w:divBdr>
                                                                                        <w:top w:val="none" w:sz="0" w:space="0" w:color="auto"/>
                                                                                        <w:left w:val="none" w:sz="0" w:space="0" w:color="auto"/>
                                                                                        <w:bottom w:val="none" w:sz="0" w:space="0" w:color="auto"/>
                                                                                        <w:right w:val="none" w:sz="0" w:space="0" w:color="auto"/>
                                                                                      </w:divBdr>
                                                                                    </w:div>
                                                                                    <w:div w:id="1345472066">
                                                                                      <w:marLeft w:val="0"/>
                                                                                      <w:marRight w:val="0"/>
                                                                                      <w:marTop w:val="0"/>
                                                                                      <w:marBottom w:val="0"/>
                                                                                      <w:divBdr>
                                                                                        <w:top w:val="none" w:sz="0" w:space="0" w:color="auto"/>
                                                                                        <w:left w:val="none" w:sz="0" w:space="0" w:color="auto"/>
                                                                                        <w:bottom w:val="none" w:sz="0" w:space="0" w:color="auto"/>
                                                                                        <w:right w:val="none" w:sz="0" w:space="0" w:color="auto"/>
                                                                                      </w:divBdr>
                                                                                      <w:divsChild>
                                                                                        <w:div w:id="158423175">
                                                                                          <w:marLeft w:val="240"/>
                                                                                          <w:marRight w:val="240"/>
                                                                                          <w:marTop w:val="0"/>
                                                                                          <w:marBottom w:val="0"/>
                                                                                          <w:divBdr>
                                                                                            <w:top w:val="none" w:sz="0" w:space="0" w:color="auto"/>
                                                                                            <w:left w:val="none" w:sz="0" w:space="0" w:color="auto"/>
                                                                                            <w:bottom w:val="none" w:sz="0" w:space="0" w:color="auto"/>
                                                                                            <w:right w:val="none" w:sz="0" w:space="0" w:color="auto"/>
                                                                                          </w:divBdr>
                                                                                          <w:divsChild>
                                                                                            <w:div w:id="1964967500">
                                                                                              <w:marLeft w:val="240"/>
                                                                                              <w:marRight w:val="0"/>
                                                                                              <w:marTop w:val="0"/>
                                                                                              <w:marBottom w:val="0"/>
                                                                                              <w:divBdr>
                                                                                                <w:top w:val="none" w:sz="0" w:space="0" w:color="auto"/>
                                                                                                <w:left w:val="none" w:sz="0" w:space="0" w:color="auto"/>
                                                                                                <w:bottom w:val="none" w:sz="0" w:space="0" w:color="auto"/>
                                                                                                <w:right w:val="none" w:sz="0" w:space="0" w:color="auto"/>
                                                                                              </w:divBdr>
                                                                                            </w:div>
                                                                                          </w:divsChild>
                                                                                        </w:div>
                                                                                        <w:div w:id="908347185">
                                                                                          <w:marLeft w:val="240"/>
                                                                                          <w:marRight w:val="240"/>
                                                                                          <w:marTop w:val="0"/>
                                                                                          <w:marBottom w:val="0"/>
                                                                                          <w:divBdr>
                                                                                            <w:top w:val="none" w:sz="0" w:space="0" w:color="auto"/>
                                                                                            <w:left w:val="none" w:sz="0" w:space="0" w:color="auto"/>
                                                                                            <w:bottom w:val="none" w:sz="0" w:space="0" w:color="auto"/>
                                                                                            <w:right w:val="none" w:sz="0" w:space="0" w:color="auto"/>
                                                                                          </w:divBdr>
                                                                                          <w:divsChild>
                                                                                            <w:div w:id="1157378583">
                                                                                              <w:marLeft w:val="240"/>
                                                                                              <w:marRight w:val="0"/>
                                                                                              <w:marTop w:val="0"/>
                                                                                              <w:marBottom w:val="0"/>
                                                                                              <w:divBdr>
                                                                                                <w:top w:val="none" w:sz="0" w:space="0" w:color="auto"/>
                                                                                                <w:left w:val="none" w:sz="0" w:space="0" w:color="auto"/>
                                                                                                <w:bottom w:val="none" w:sz="0" w:space="0" w:color="auto"/>
                                                                                                <w:right w:val="none" w:sz="0" w:space="0" w:color="auto"/>
                                                                                              </w:divBdr>
                                                                                            </w:div>
                                                                                          </w:divsChild>
                                                                                        </w:div>
                                                                                        <w:div w:id="964584469">
                                                                                          <w:marLeft w:val="240"/>
                                                                                          <w:marRight w:val="240"/>
                                                                                          <w:marTop w:val="0"/>
                                                                                          <w:marBottom w:val="0"/>
                                                                                          <w:divBdr>
                                                                                            <w:top w:val="none" w:sz="0" w:space="0" w:color="auto"/>
                                                                                            <w:left w:val="none" w:sz="0" w:space="0" w:color="auto"/>
                                                                                            <w:bottom w:val="none" w:sz="0" w:space="0" w:color="auto"/>
                                                                                            <w:right w:val="none" w:sz="0" w:space="0" w:color="auto"/>
                                                                                          </w:divBdr>
                                                                                          <w:divsChild>
                                                                                            <w:div w:id="1351642795">
                                                                                              <w:marLeft w:val="240"/>
                                                                                              <w:marRight w:val="0"/>
                                                                                              <w:marTop w:val="0"/>
                                                                                              <w:marBottom w:val="0"/>
                                                                                              <w:divBdr>
                                                                                                <w:top w:val="none" w:sz="0" w:space="0" w:color="auto"/>
                                                                                                <w:left w:val="none" w:sz="0" w:space="0" w:color="auto"/>
                                                                                                <w:bottom w:val="none" w:sz="0" w:space="0" w:color="auto"/>
                                                                                                <w:right w:val="none" w:sz="0" w:space="0" w:color="auto"/>
                                                                                              </w:divBdr>
                                                                                            </w:div>
                                                                                          </w:divsChild>
                                                                                        </w:div>
                                                                                        <w:div w:id="3353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89698">
                                                                                  <w:marLeft w:val="240"/>
                                                                                  <w:marRight w:val="240"/>
                                                                                  <w:marTop w:val="0"/>
                                                                                  <w:marBottom w:val="0"/>
                                                                                  <w:divBdr>
                                                                                    <w:top w:val="none" w:sz="0" w:space="0" w:color="auto"/>
                                                                                    <w:left w:val="none" w:sz="0" w:space="0" w:color="auto"/>
                                                                                    <w:bottom w:val="none" w:sz="0" w:space="0" w:color="auto"/>
                                                                                    <w:right w:val="none" w:sz="0" w:space="0" w:color="auto"/>
                                                                                  </w:divBdr>
                                                                                  <w:divsChild>
                                                                                    <w:div w:id="1840079283">
                                                                                      <w:marLeft w:val="240"/>
                                                                                      <w:marRight w:val="0"/>
                                                                                      <w:marTop w:val="0"/>
                                                                                      <w:marBottom w:val="0"/>
                                                                                      <w:divBdr>
                                                                                        <w:top w:val="none" w:sz="0" w:space="0" w:color="auto"/>
                                                                                        <w:left w:val="none" w:sz="0" w:space="0" w:color="auto"/>
                                                                                        <w:bottom w:val="none" w:sz="0" w:space="0" w:color="auto"/>
                                                                                        <w:right w:val="none" w:sz="0" w:space="0" w:color="auto"/>
                                                                                      </w:divBdr>
                                                                                    </w:div>
                                                                                    <w:div w:id="303587419">
                                                                                      <w:marLeft w:val="0"/>
                                                                                      <w:marRight w:val="0"/>
                                                                                      <w:marTop w:val="0"/>
                                                                                      <w:marBottom w:val="0"/>
                                                                                      <w:divBdr>
                                                                                        <w:top w:val="none" w:sz="0" w:space="0" w:color="auto"/>
                                                                                        <w:left w:val="none" w:sz="0" w:space="0" w:color="auto"/>
                                                                                        <w:bottom w:val="none" w:sz="0" w:space="0" w:color="auto"/>
                                                                                        <w:right w:val="none" w:sz="0" w:space="0" w:color="auto"/>
                                                                                      </w:divBdr>
                                                                                      <w:divsChild>
                                                                                        <w:div w:id="1373119293">
                                                                                          <w:marLeft w:val="240"/>
                                                                                          <w:marRight w:val="240"/>
                                                                                          <w:marTop w:val="0"/>
                                                                                          <w:marBottom w:val="0"/>
                                                                                          <w:divBdr>
                                                                                            <w:top w:val="none" w:sz="0" w:space="0" w:color="auto"/>
                                                                                            <w:left w:val="none" w:sz="0" w:space="0" w:color="auto"/>
                                                                                            <w:bottom w:val="none" w:sz="0" w:space="0" w:color="auto"/>
                                                                                            <w:right w:val="none" w:sz="0" w:space="0" w:color="auto"/>
                                                                                          </w:divBdr>
                                                                                          <w:divsChild>
                                                                                            <w:div w:id="700010937">
                                                                                              <w:marLeft w:val="240"/>
                                                                                              <w:marRight w:val="0"/>
                                                                                              <w:marTop w:val="0"/>
                                                                                              <w:marBottom w:val="0"/>
                                                                                              <w:divBdr>
                                                                                                <w:top w:val="none" w:sz="0" w:space="0" w:color="auto"/>
                                                                                                <w:left w:val="none" w:sz="0" w:space="0" w:color="auto"/>
                                                                                                <w:bottom w:val="none" w:sz="0" w:space="0" w:color="auto"/>
                                                                                                <w:right w:val="none" w:sz="0" w:space="0" w:color="auto"/>
                                                                                              </w:divBdr>
                                                                                            </w:div>
                                                                                          </w:divsChild>
                                                                                        </w:div>
                                                                                        <w:div w:id="1918396232">
                                                                                          <w:marLeft w:val="240"/>
                                                                                          <w:marRight w:val="240"/>
                                                                                          <w:marTop w:val="0"/>
                                                                                          <w:marBottom w:val="0"/>
                                                                                          <w:divBdr>
                                                                                            <w:top w:val="none" w:sz="0" w:space="0" w:color="auto"/>
                                                                                            <w:left w:val="none" w:sz="0" w:space="0" w:color="auto"/>
                                                                                            <w:bottom w:val="none" w:sz="0" w:space="0" w:color="auto"/>
                                                                                            <w:right w:val="none" w:sz="0" w:space="0" w:color="auto"/>
                                                                                          </w:divBdr>
                                                                                          <w:divsChild>
                                                                                            <w:div w:id="2018606509">
                                                                                              <w:marLeft w:val="240"/>
                                                                                              <w:marRight w:val="0"/>
                                                                                              <w:marTop w:val="0"/>
                                                                                              <w:marBottom w:val="0"/>
                                                                                              <w:divBdr>
                                                                                                <w:top w:val="none" w:sz="0" w:space="0" w:color="auto"/>
                                                                                                <w:left w:val="none" w:sz="0" w:space="0" w:color="auto"/>
                                                                                                <w:bottom w:val="none" w:sz="0" w:space="0" w:color="auto"/>
                                                                                                <w:right w:val="none" w:sz="0" w:space="0" w:color="auto"/>
                                                                                              </w:divBdr>
                                                                                            </w:div>
                                                                                          </w:divsChild>
                                                                                        </w:div>
                                                                                        <w:div w:id="1984197392">
                                                                                          <w:marLeft w:val="240"/>
                                                                                          <w:marRight w:val="240"/>
                                                                                          <w:marTop w:val="0"/>
                                                                                          <w:marBottom w:val="0"/>
                                                                                          <w:divBdr>
                                                                                            <w:top w:val="none" w:sz="0" w:space="0" w:color="auto"/>
                                                                                            <w:left w:val="none" w:sz="0" w:space="0" w:color="auto"/>
                                                                                            <w:bottom w:val="none" w:sz="0" w:space="0" w:color="auto"/>
                                                                                            <w:right w:val="none" w:sz="0" w:space="0" w:color="auto"/>
                                                                                          </w:divBdr>
                                                                                          <w:divsChild>
                                                                                            <w:div w:id="1817647329">
                                                                                              <w:marLeft w:val="240"/>
                                                                                              <w:marRight w:val="0"/>
                                                                                              <w:marTop w:val="0"/>
                                                                                              <w:marBottom w:val="0"/>
                                                                                              <w:divBdr>
                                                                                                <w:top w:val="none" w:sz="0" w:space="0" w:color="auto"/>
                                                                                                <w:left w:val="none" w:sz="0" w:space="0" w:color="auto"/>
                                                                                                <w:bottom w:val="none" w:sz="0" w:space="0" w:color="auto"/>
                                                                                                <w:right w:val="none" w:sz="0" w:space="0" w:color="auto"/>
                                                                                              </w:divBdr>
                                                                                            </w:div>
                                                                                          </w:divsChild>
                                                                                        </w:div>
                                                                                        <w:div w:id="13305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9693">
                                                                                  <w:marLeft w:val="240"/>
                                                                                  <w:marRight w:val="240"/>
                                                                                  <w:marTop w:val="0"/>
                                                                                  <w:marBottom w:val="0"/>
                                                                                  <w:divBdr>
                                                                                    <w:top w:val="none" w:sz="0" w:space="0" w:color="auto"/>
                                                                                    <w:left w:val="none" w:sz="0" w:space="0" w:color="auto"/>
                                                                                    <w:bottom w:val="none" w:sz="0" w:space="0" w:color="auto"/>
                                                                                    <w:right w:val="none" w:sz="0" w:space="0" w:color="auto"/>
                                                                                  </w:divBdr>
                                                                                  <w:divsChild>
                                                                                    <w:div w:id="1097749818">
                                                                                      <w:marLeft w:val="240"/>
                                                                                      <w:marRight w:val="0"/>
                                                                                      <w:marTop w:val="0"/>
                                                                                      <w:marBottom w:val="0"/>
                                                                                      <w:divBdr>
                                                                                        <w:top w:val="none" w:sz="0" w:space="0" w:color="auto"/>
                                                                                        <w:left w:val="none" w:sz="0" w:space="0" w:color="auto"/>
                                                                                        <w:bottom w:val="none" w:sz="0" w:space="0" w:color="auto"/>
                                                                                        <w:right w:val="none" w:sz="0" w:space="0" w:color="auto"/>
                                                                                      </w:divBdr>
                                                                                    </w:div>
                                                                                    <w:div w:id="555168210">
                                                                                      <w:marLeft w:val="0"/>
                                                                                      <w:marRight w:val="0"/>
                                                                                      <w:marTop w:val="0"/>
                                                                                      <w:marBottom w:val="0"/>
                                                                                      <w:divBdr>
                                                                                        <w:top w:val="none" w:sz="0" w:space="0" w:color="auto"/>
                                                                                        <w:left w:val="none" w:sz="0" w:space="0" w:color="auto"/>
                                                                                        <w:bottom w:val="none" w:sz="0" w:space="0" w:color="auto"/>
                                                                                        <w:right w:val="none" w:sz="0" w:space="0" w:color="auto"/>
                                                                                      </w:divBdr>
                                                                                      <w:divsChild>
                                                                                        <w:div w:id="405229513">
                                                                                          <w:marLeft w:val="240"/>
                                                                                          <w:marRight w:val="240"/>
                                                                                          <w:marTop w:val="0"/>
                                                                                          <w:marBottom w:val="0"/>
                                                                                          <w:divBdr>
                                                                                            <w:top w:val="none" w:sz="0" w:space="0" w:color="auto"/>
                                                                                            <w:left w:val="none" w:sz="0" w:space="0" w:color="auto"/>
                                                                                            <w:bottom w:val="none" w:sz="0" w:space="0" w:color="auto"/>
                                                                                            <w:right w:val="none" w:sz="0" w:space="0" w:color="auto"/>
                                                                                          </w:divBdr>
                                                                                          <w:divsChild>
                                                                                            <w:div w:id="676344072">
                                                                                              <w:marLeft w:val="240"/>
                                                                                              <w:marRight w:val="0"/>
                                                                                              <w:marTop w:val="0"/>
                                                                                              <w:marBottom w:val="0"/>
                                                                                              <w:divBdr>
                                                                                                <w:top w:val="none" w:sz="0" w:space="0" w:color="auto"/>
                                                                                                <w:left w:val="none" w:sz="0" w:space="0" w:color="auto"/>
                                                                                                <w:bottom w:val="none" w:sz="0" w:space="0" w:color="auto"/>
                                                                                                <w:right w:val="none" w:sz="0" w:space="0" w:color="auto"/>
                                                                                              </w:divBdr>
                                                                                            </w:div>
                                                                                          </w:divsChild>
                                                                                        </w:div>
                                                                                        <w:div w:id="1868714624">
                                                                                          <w:marLeft w:val="240"/>
                                                                                          <w:marRight w:val="240"/>
                                                                                          <w:marTop w:val="0"/>
                                                                                          <w:marBottom w:val="0"/>
                                                                                          <w:divBdr>
                                                                                            <w:top w:val="none" w:sz="0" w:space="0" w:color="auto"/>
                                                                                            <w:left w:val="none" w:sz="0" w:space="0" w:color="auto"/>
                                                                                            <w:bottom w:val="none" w:sz="0" w:space="0" w:color="auto"/>
                                                                                            <w:right w:val="none" w:sz="0" w:space="0" w:color="auto"/>
                                                                                          </w:divBdr>
                                                                                          <w:divsChild>
                                                                                            <w:div w:id="2059814700">
                                                                                              <w:marLeft w:val="240"/>
                                                                                              <w:marRight w:val="0"/>
                                                                                              <w:marTop w:val="0"/>
                                                                                              <w:marBottom w:val="0"/>
                                                                                              <w:divBdr>
                                                                                                <w:top w:val="none" w:sz="0" w:space="0" w:color="auto"/>
                                                                                                <w:left w:val="none" w:sz="0" w:space="0" w:color="auto"/>
                                                                                                <w:bottom w:val="none" w:sz="0" w:space="0" w:color="auto"/>
                                                                                                <w:right w:val="none" w:sz="0" w:space="0" w:color="auto"/>
                                                                                              </w:divBdr>
                                                                                            </w:div>
                                                                                          </w:divsChild>
                                                                                        </w:div>
                                                                                        <w:div w:id="1359240820">
                                                                                          <w:marLeft w:val="240"/>
                                                                                          <w:marRight w:val="240"/>
                                                                                          <w:marTop w:val="0"/>
                                                                                          <w:marBottom w:val="0"/>
                                                                                          <w:divBdr>
                                                                                            <w:top w:val="none" w:sz="0" w:space="0" w:color="auto"/>
                                                                                            <w:left w:val="none" w:sz="0" w:space="0" w:color="auto"/>
                                                                                            <w:bottom w:val="none" w:sz="0" w:space="0" w:color="auto"/>
                                                                                            <w:right w:val="none" w:sz="0" w:space="0" w:color="auto"/>
                                                                                          </w:divBdr>
                                                                                          <w:divsChild>
                                                                                            <w:div w:id="291716719">
                                                                                              <w:marLeft w:val="240"/>
                                                                                              <w:marRight w:val="0"/>
                                                                                              <w:marTop w:val="0"/>
                                                                                              <w:marBottom w:val="0"/>
                                                                                              <w:divBdr>
                                                                                                <w:top w:val="none" w:sz="0" w:space="0" w:color="auto"/>
                                                                                                <w:left w:val="none" w:sz="0" w:space="0" w:color="auto"/>
                                                                                                <w:bottom w:val="none" w:sz="0" w:space="0" w:color="auto"/>
                                                                                                <w:right w:val="none" w:sz="0" w:space="0" w:color="auto"/>
                                                                                              </w:divBdr>
                                                                                            </w:div>
                                                                                          </w:divsChild>
                                                                                        </w:div>
                                                                                        <w:div w:id="8768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4803">
                                                                                  <w:marLeft w:val="240"/>
                                                                                  <w:marRight w:val="240"/>
                                                                                  <w:marTop w:val="0"/>
                                                                                  <w:marBottom w:val="0"/>
                                                                                  <w:divBdr>
                                                                                    <w:top w:val="none" w:sz="0" w:space="0" w:color="auto"/>
                                                                                    <w:left w:val="none" w:sz="0" w:space="0" w:color="auto"/>
                                                                                    <w:bottom w:val="none" w:sz="0" w:space="0" w:color="auto"/>
                                                                                    <w:right w:val="none" w:sz="0" w:space="0" w:color="auto"/>
                                                                                  </w:divBdr>
                                                                                  <w:divsChild>
                                                                                    <w:div w:id="2061709772">
                                                                                      <w:marLeft w:val="240"/>
                                                                                      <w:marRight w:val="0"/>
                                                                                      <w:marTop w:val="0"/>
                                                                                      <w:marBottom w:val="0"/>
                                                                                      <w:divBdr>
                                                                                        <w:top w:val="none" w:sz="0" w:space="0" w:color="auto"/>
                                                                                        <w:left w:val="none" w:sz="0" w:space="0" w:color="auto"/>
                                                                                        <w:bottom w:val="none" w:sz="0" w:space="0" w:color="auto"/>
                                                                                        <w:right w:val="none" w:sz="0" w:space="0" w:color="auto"/>
                                                                                      </w:divBdr>
                                                                                    </w:div>
                                                                                    <w:div w:id="794911493">
                                                                                      <w:marLeft w:val="0"/>
                                                                                      <w:marRight w:val="0"/>
                                                                                      <w:marTop w:val="0"/>
                                                                                      <w:marBottom w:val="0"/>
                                                                                      <w:divBdr>
                                                                                        <w:top w:val="none" w:sz="0" w:space="0" w:color="auto"/>
                                                                                        <w:left w:val="none" w:sz="0" w:space="0" w:color="auto"/>
                                                                                        <w:bottom w:val="none" w:sz="0" w:space="0" w:color="auto"/>
                                                                                        <w:right w:val="none" w:sz="0" w:space="0" w:color="auto"/>
                                                                                      </w:divBdr>
                                                                                      <w:divsChild>
                                                                                        <w:div w:id="803422643">
                                                                                          <w:marLeft w:val="240"/>
                                                                                          <w:marRight w:val="240"/>
                                                                                          <w:marTop w:val="0"/>
                                                                                          <w:marBottom w:val="0"/>
                                                                                          <w:divBdr>
                                                                                            <w:top w:val="none" w:sz="0" w:space="0" w:color="auto"/>
                                                                                            <w:left w:val="none" w:sz="0" w:space="0" w:color="auto"/>
                                                                                            <w:bottom w:val="none" w:sz="0" w:space="0" w:color="auto"/>
                                                                                            <w:right w:val="none" w:sz="0" w:space="0" w:color="auto"/>
                                                                                          </w:divBdr>
                                                                                          <w:divsChild>
                                                                                            <w:div w:id="76904421">
                                                                                              <w:marLeft w:val="240"/>
                                                                                              <w:marRight w:val="0"/>
                                                                                              <w:marTop w:val="0"/>
                                                                                              <w:marBottom w:val="0"/>
                                                                                              <w:divBdr>
                                                                                                <w:top w:val="none" w:sz="0" w:space="0" w:color="auto"/>
                                                                                                <w:left w:val="none" w:sz="0" w:space="0" w:color="auto"/>
                                                                                                <w:bottom w:val="none" w:sz="0" w:space="0" w:color="auto"/>
                                                                                                <w:right w:val="none" w:sz="0" w:space="0" w:color="auto"/>
                                                                                              </w:divBdr>
                                                                                            </w:div>
                                                                                          </w:divsChild>
                                                                                        </w:div>
                                                                                        <w:div w:id="1682512549">
                                                                                          <w:marLeft w:val="240"/>
                                                                                          <w:marRight w:val="240"/>
                                                                                          <w:marTop w:val="0"/>
                                                                                          <w:marBottom w:val="0"/>
                                                                                          <w:divBdr>
                                                                                            <w:top w:val="none" w:sz="0" w:space="0" w:color="auto"/>
                                                                                            <w:left w:val="none" w:sz="0" w:space="0" w:color="auto"/>
                                                                                            <w:bottom w:val="none" w:sz="0" w:space="0" w:color="auto"/>
                                                                                            <w:right w:val="none" w:sz="0" w:space="0" w:color="auto"/>
                                                                                          </w:divBdr>
                                                                                          <w:divsChild>
                                                                                            <w:div w:id="2045248011">
                                                                                              <w:marLeft w:val="240"/>
                                                                                              <w:marRight w:val="0"/>
                                                                                              <w:marTop w:val="0"/>
                                                                                              <w:marBottom w:val="0"/>
                                                                                              <w:divBdr>
                                                                                                <w:top w:val="none" w:sz="0" w:space="0" w:color="auto"/>
                                                                                                <w:left w:val="none" w:sz="0" w:space="0" w:color="auto"/>
                                                                                                <w:bottom w:val="none" w:sz="0" w:space="0" w:color="auto"/>
                                                                                                <w:right w:val="none" w:sz="0" w:space="0" w:color="auto"/>
                                                                                              </w:divBdr>
                                                                                            </w:div>
                                                                                          </w:divsChild>
                                                                                        </w:div>
                                                                                        <w:div w:id="1067344401">
                                                                                          <w:marLeft w:val="240"/>
                                                                                          <w:marRight w:val="240"/>
                                                                                          <w:marTop w:val="0"/>
                                                                                          <w:marBottom w:val="0"/>
                                                                                          <w:divBdr>
                                                                                            <w:top w:val="none" w:sz="0" w:space="0" w:color="auto"/>
                                                                                            <w:left w:val="none" w:sz="0" w:space="0" w:color="auto"/>
                                                                                            <w:bottom w:val="none" w:sz="0" w:space="0" w:color="auto"/>
                                                                                            <w:right w:val="none" w:sz="0" w:space="0" w:color="auto"/>
                                                                                          </w:divBdr>
                                                                                          <w:divsChild>
                                                                                            <w:div w:id="759721583">
                                                                                              <w:marLeft w:val="240"/>
                                                                                              <w:marRight w:val="0"/>
                                                                                              <w:marTop w:val="0"/>
                                                                                              <w:marBottom w:val="0"/>
                                                                                              <w:divBdr>
                                                                                                <w:top w:val="none" w:sz="0" w:space="0" w:color="auto"/>
                                                                                                <w:left w:val="none" w:sz="0" w:space="0" w:color="auto"/>
                                                                                                <w:bottom w:val="none" w:sz="0" w:space="0" w:color="auto"/>
                                                                                                <w:right w:val="none" w:sz="0" w:space="0" w:color="auto"/>
                                                                                              </w:divBdr>
                                                                                            </w:div>
                                                                                          </w:divsChild>
                                                                                        </w:div>
                                                                                        <w:div w:id="11019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49092">
                                                                                  <w:marLeft w:val="240"/>
                                                                                  <w:marRight w:val="240"/>
                                                                                  <w:marTop w:val="0"/>
                                                                                  <w:marBottom w:val="0"/>
                                                                                  <w:divBdr>
                                                                                    <w:top w:val="none" w:sz="0" w:space="0" w:color="auto"/>
                                                                                    <w:left w:val="none" w:sz="0" w:space="0" w:color="auto"/>
                                                                                    <w:bottom w:val="none" w:sz="0" w:space="0" w:color="auto"/>
                                                                                    <w:right w:val="none" w:sz="0" w:space="0" w:color="auto"/>
                                                                                  </w:divBdr>
                                                                                  <w:divsChild>
                                                                                    <w:div w:id="1551187050">
                                                                                      <w:marLeft w:val="240"/>
                                                                                      <w:marRight w:val="0"/>
                                                                                      <w:marTop w:val="0"/>
                                                                                      <w:marBottom w:val="0"/>
                                                                                      <w:divBdr>
                                                                                        <w:top w:val="none" w:sz="0" w:space="0" w:color="auto"/>
                                                                                        <w:left w:val="none" w:sz="0" w:space="0" w:color="auto"/>
                                                                                        <w:bottom w:val="none" w:sz="0" w:space="0" w:color="auto"/>
                                                                                        <w:right w:val="none" w:sz="0" w:space="0" w:color="auto"/>
                                                                                      </w:divBdr>
                                                                                    </w:div>
                                                                                    <w:div w:id="1860268554">
                                                                                      <w:marLeft w:val="0"/>
                                                                                      <w:marRight w:val="0"/>
                                                                                      <w:marTop w:val="0"/>
                                                                                      <w:marBottom w:val="0"/>
                                                                                      <w:divBdr>
                                                                                        <w:top w:val="none" w:sz="0" w:space="0" w:color="auto"/>
                                                                                        <w:left w:val="none" w:sz="0" w:space="0" w:color="auto"/>
                                                                                        <w:bottom w:val="none" w:sz="0" w:space="0" w:color="auto"/>
                                                                                        <w:right w:val="none" w:sz="0" w:space="0" w:color="auto"/>
                                                                                      </w:divBdr>
                                                                                      <w:divsChild>
                                                                                        <w:div w:id="415784669">
                                                                                          <w:marLeft w:val="240"/>
                                                                                          <w:marRight w:val="240"/>
                                                                                          <w:marTop w:val="0"/>
                                                                                          <w:marBottom w:val="0"/>
                                                                                          <w:divBdr>
                                                                                            <w:top w:val="none" w:sz="0" w:space="0" w:color="auto"/>
                                                                                            <w:left w:val="none" w:sz="0" w:space="0" w:color="auto"/>
                                                                                            <w:bottom w:val="none" w:sz="0" w:space="0" w:color="auto"/>
                                                                                            <w:right w:val="none" w:sz="0" w:space="0" w:color="auto"/>
                                                                                          </w:divBdr>
                                                                                          <w:divsChild>
                                                                                            <w:div w:id="1178540258">
                                                                                              <w:marLeft w:val="240"/>
                                                                                              <w:marRight w:val="0"/>
                                                                                              <w:marTop w:val="0"/>
                                                                                              <w:marBottom w:val="0"/>
                                                                                              <w:divBdr>
                                                                                                <w:top w:val="none" w:sz="0" w:space="0" w:color="auto"/>
                                                                                                <w:left w:val="none" w:sz="0" w:space="0" w:color="auto"/>
                                                                                                <w:bottom w:val="none" w:sz="0" w:space="0" w:color="auto"/>
                                                                                                <w:right w:val="none" w:sz="0" w:space="0" w:color="auto"/>
                                                                                              </w:divBdr>
                                                                                            </w:div>
                                                                                          </w:divsChild>
                                                                                        </w:div>
                                                                                        <w:div w:id="1147668290">
                                                                                          <w:marLeft w:val="240"/>
                                                                                          <w:marRight w:val="240"/>
                                                                                          <w:marTop w:val="0"/>
                                                                                          <w:marBottom w:val="0"/>
                                                                                          <w:divBdr>
                                                                                            <w:top w:val="none" w:sz="0" w:space="0" w:color="auto"/>
                                                                                            <w:left w:val="none" w:sz="0" w:space="0" w:color="auto"/>
                                                                                            <w:bottom w:val="none" w:sz="0" w:space="0" w:color="auto"/>
                                                                                            <w:right w:val="none" w:sz="0" w:space="0" w:color="auto"/>
                                                                                          </w:divBdr>
                                                                                          <w:divsChild>
                                                                                            <w:div w:id="1912037448">
                                                                                              <w:marLeft w:val="240"/>
                                                                                              <w:marRight w:val="0"/>
                                                                                              <w:marTop w:val="0"/>
                                                                                              <w:marBottom w:val="0"/>
                                                                                              <w:divBdr>
                                                                                                <w:top w:val="none" w:sz="0" w:space="0" w:color="auto"/>
                                                                                                <w:left w:val="none" w:sz="0" w:space="0" w:color="auto"/>
                                                                                                <w:bottom w:val="none" w:sz="0" w:space="0" w:color="auto"/>
                                                                                                <w:right w:val="none" w:sz="0" w:space="0" w:color="auto"/>
                                                                                              </w:divBdr>
                                                                                            </w:div>
                                                                                          </w:divsChild>
                                                                                        </w:div>
                                                                                        <w:div w:id="453522583">
                                                                                          <w:marLeft w:val="240"/>
                                                                                          <w:marRight w:val="240"/>
                                                                                          <w:marTop w:val="0"/>
                                                                                          <w:marBottom w:val="0"/>
                                                                                          <w:divBdr>
                                                                                            <w:top w:val="none" w:sz="0" w:space="0" w:color="auto"/>
                                                                                            <w:left w:val="none" w:sz="0" w:space="0" w:color="auto"/>
                                                                                            <w:bottom w:val="none" w:sz="0" w:space="0" w:color="auto"/>
                                                                                            <w:right w:val="none" w:sz="0" w:space="0" w:color="auto"/>
                                                                                          </w:divBdr>
                                                                                          <w:divsChild>
                                                                                            <w:div w:id="1925069572">
                                                                                              <w:marLeft w:val="240"/>
                                                                                              <w:marRight w:val="0"/>
                                                                                              <w:marTop w:val="0"/>
                                                                                              <w:marBottom w:val="0"/>
                                                                                              <w:divBdr>
                                                                                                <w:top w:val="none" w:sz="0" w:space="0" w:color="auto"/>
                                                                                                <w:left w:val="none" w:sz="0" w:space="0" w:color="auto"/>
                                                                                                <w:bottom w:val="none" w:sz="0" w:space="0" w:color="auto"/>
                                                                                                <w:right w:val="none" w:sz="0" w:space="0" w:color="auto"/>
                                                                                              </w:divBdr>
                                                                                            </w:div>
                                                                                          </w:divsChild>
                                                                                        </w:div>
                                                                                        <w:div w:id="68551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101977">
      <w:bodyDiv w:val="1"/>
      <w:marLeft w:val="0"/>
      <w:marRight w:val="0"/>
      <w:marTop w:val="0"/>
      <w:marBottom w:val="0"/>
      <w:divBdr>
        <w:top w:val="none" w:sz="0" w:space="0" w:color="auto"/>
        <w:left w:val="none" w:sz="0" w:space="0" w:color="auto"/>
        <w:bottom w:val="none" w:sz="0" w:space="0" w:color="auto"/>
        <w:right w:val="none" w:sz="0" w:space="0" w:color="auto"/>
      </w:divBdr>
    </w:div>
    <w:div w:id="1771007205">
      <w:bodyDiv w:val="1"/>
      <w:marLeft w:val="0"/>
      <w:marRight w:val="0"/>
      <w:marTop w:val="0"/>
      <w:marBottom w:val="0"/>
      <w:divBdr>
        <w:top w:val="none" w:sz="0" w:space="0" w:color="auto"/>
        <w:left w:val="none" w:sz="0" w:space="0" w:color="auto"/>
        <w:bottom w:val="none" w:sz="0" w:space="0" w:color="auto"/>
        <w:right w:val="none" w:sz="0" w:space="0" w:color="auto"/>
      </w:divBdr>
    </w:div>
    <w:div w:id="1791630905">
      <w:bodyDiv w:val="1"/>
      <w:marLeft w:val="0"/>
      <w:marRight w:val="0"/>
      <w:marTop w:val="0"/>
      <w:marBottom w:val="0"/>
      <w:divBdr>
        <w:top w:val="none" w:sz="0" w:space="0" w:color="auto"/>
        <w:left w:val="none" w:sz="0" w:space="0" w:color="auto"/>
        <w:bottom w:val="none" w:sz="0" w:space="0" w:color="auto"/>
        <w:right w:val="none" w:sz="0" w:space="0" w:color="auto"/>
      </w:divBdr>
    </w:div>
    <w:div w:id="1804350286">
      <w:bodyDiv w:val="1"/>
      <w:marLeft w:val="0"/>
      <w:marRight w:val="0"/>
      <w:marTop w:val="0"/>
      <w:marBottom w:val="0"/>
      <w:divBdr>
        <w:top w:val="none" w:sz="0" w:space="0" w:color="auto"/>
        <w:left w:val="none" w:sz="0" w:space="0" w:color="auto"/>
        <w:bottom w:val="none" w:sz="0" w:space="0" w:color="auto"/>
        <w:right w:val="none" w:sz="0" w:space="0" w:color="auto"/>
      </w:divBdr>
    </w:div>
    <w:div w:id="1815758578">
      <w:bodyDiv w:val="1"/>
      <w:marLeft w:val="0"/>
      <w:marRight w:val="0"/>
      <w:marTop w:val="0"/>
      <w:marBottom w:val="0"/>
      <w:divBdr>
        <w:top w:val="none" w:sz="0" w:space="0" w:color="auto"/>
        <w:left w:val="none" w:sz="0" w:space="0" w:color="auto"/>
        <w:bottom w:val="none" w:sz="0" w:space="0" w:color="auto"/>
        <w:right w:val="none" w:sz="0" w:space="0" w:color="auto"/>
      </w:divBdr>
    </w:div>
    <w:div w:id="1820607988">
      <w:bodyDiv w:val="1"/>
      <w:marLeft w:val="0"/>
      <w:marRight w:val="0"/>
      <w:marTop w:val="0"/>
      <w:marBottom w:val="0"/>
      <w:divBdr>
        <w:top w:val="none" w:sz="0" w:space="0" w:color="auto"/>
        <w:left w:val="none" w:sz="0" w:space="0" w:color="auto"/>
        <w:bottom w:val="none" w:sz="0" w:space="0" w:color="auto"/>
        <w:right w:val="none" w:sz="0" w:space="0" w:color="auto"/>
      </w:divBdr>
    </w:div>
    <w:div w:id="1823503832">
      <w:bodyDiv w:val="1"/>
      <w:marLeft w:val="0"/>
      <w:marRight w:val="360"/>
      <w:marTop w:val="0"/>
      <w:marBottom w:val="0"/>
      <w:divBdr>
        <w:top w:val="none" w:sz="0" w:space="0" w:color="auto"/>
        <w:left w:val="none" w:sz="0" w:space="0" w:color="auto"/>
        <w:bottom w:val="none" w:sz="0" w:space="0" w:color="auto"/>
        <w:right w:val="none" w:sz="0" w:space="0" w:color="auto"/>
      </w:divBdr>
      <w:divsChild>
        <w:div w:id="1813715325">
          <w:marLeft w:val="240"/>
          <w:marRight w:val="240"/>
          <w:marTop w:val="0"/>
          <w:marBottom w:val="0"/>
          <w:divBdr>
            <w:top w:val="none" w:sz="0" w:space="0" w:color="auto"/>
            <w:left w:val="none" w:sz="0" w:space="0" w:color="auto"/>
            <w:bottom w:val="none" w:sz="0" w:space="0" w:color="auto"/>
            <w:right w:val="none" w:sz="0" w:space="0" w:color="auto"/>
          </w:divBdr>
          <w:divsChild>
            <w:div w:id="1872959739">
              <w:marLeft w:val="0"/>
              <w:marRight w:val="0"/>
              <w:marTop w:val="0"/>
              <w:marBottom w:val="0"/>
              <w:divBdr>
                <w:top w:val="none" w:sz="0" w:space="0" w:color="auto"/>
                <w:left w:val="none" w:sz="0" w:space="0" w:color="auto"/>
                <w:bottom w:val="none" w:sz="0" w:space="0" w:color="auto"/>
                <w:right w:val="none" w:sz="0" w:space="0" w:color="auto"/>
              </w:divBdr>
              <w:divsChild>
                <w:div w:id="227691378">
                  <w:marLeft w:val="240"/>
                  <w:marRight w:val="240"/>
                  <w:marTop w:val="0"/>
                  <w:marBottom w:val="0"/>
                  <w:divBdr>
                    <w:top w:val="none" w:sz="0" w:space="0" w:color="auto"/>
                    <w:left w:val="none" w:sz="0" w:space="0" w:color="auto"/>
                    <w:bottom w:val="none" w:sz="0" w:space="0" w:color="auto"/>
                    <w:right w:val="none" w:sz="0" w:space="0" w:color="auto"/>
                  </w:divBdr>
                  <w:divsChild>
                    <w:div w:id="222760601">
                      <w:marLeft w:val="0"/>
                      <w:marRight w:val="0"/>
                      <w:marTop w:val="0"/>
                      <w:marBottom w:val="0"/>
                      <w:divBdr>
                        <w:top w:val="none" w:sz="0" w:space="0" w:color="auto"/>
                        <w:left w:val="none" w:sz="0" w:space="0" w:color="auto"/>
                        <w:bottom w:val="none" w:sz="0" w:space="0" w:color="auto"/>
                        <w:right w:val="none" w:sz="0" w:space="0" w:color="auto"/>
                      </w:divBdr>
                      <w:divsChild>
                        <w:div w:id="568999130">
                          <w:marLeft w:val="240"/>
                          <w:marRight w:val="240"/>
                          <w:marTop w:val="0"/>
                          <w:marBottom w:val="0"/>
                          <w:divBdr>
                            <w:top w:val="none" w:sz="0" w:space="0" w:color="auto"/>
                            <w:left w:val="none" w:sz="0" w:space="0" w:color="auto"/>
                            <w:bottom w:val="none" w:sz="0" w:space="0" w:color="auto"/>
                            <w:right w:val="none" w:sz="0" w:space="0" w:color="auto"/>
                          </w:divBdr>
                          <w:divsChild>
                            <w:div w:id="368991079">
                              <w:marLeft w:val="0"/>
                              <w:marRight w:val="0"/>
                              <w:marTop w:val="0"/>
                              <w:marBottom w:val="0"/>
                              <w:divBdr>
                                <w:top w:val="none" w:sz="0" w:space="0" w:color="auto"/>
                                <w:left w:val="none" w:sz="0" w:space="0" w:color="auto"/>
                                <w:bottom w:val="none" w:sz="0" w:space="0" w:color="auto"/>
                                <w:right w:val="none" w:sz="0" w:space="0" w:color="auto"/>
                              </w:divBdr>
                              <w:divsChild>
                                <w:div w:id="1799840095">
                                  <w:marLeft w:val="240"/>
                                  <w:marRight w:val="240"/>
                                  <w:marTop w:val="0"/>
                                  <w:marBottom w:val="0"/>
                                  <w:divBdr>
                                    <w:top w:val="none" w:sz="0" w:space="0" w:color="auto"/>
                                    <w:left w:val="none" w:sz="0" w:space="0" w:color="auto"/>
                                    <w:bottom w:val="none" w:sz="0" w:space="0" w:color="auto"/>
                                    <w:right w:val="none" w:sz="0" w:space="0" w:color="auto"/>
                                  </w:divBdr>
                                  <w:divsChild>
                                    <w:div w:id="2111853883">
                                      <w:marLeft w:val="0"/>
                                      <w:marRight w:val="0"/>
                                      <w:marTop w:val="0"/>
                                      <w:marBottom w:val="0"/>
                                      <w:divBdr>
                                        <w:top w:val="none" w:sz="0" w:space="0" w:color="auto"/>
                                        <w:left w:val="none" w:sz="0" w:space="0" w:color="auto"/>
                                        <w:bottom w:val="none" w:sz="0" w:space="0" w:color="auto"/>
                                        <w:right w:val="none" w:sz="0" w:space="0" w:color="auto"/>
                                      </w:divBdr>
                                      <w:divsChild>
                                        <w:div w:id="1894848200">
                                          <w:marLeft w:val="240"/>
                                          <w:marRight w:val="240"/>
                                          <w:marTop w:val="0"/>
                                          <w:marBottom w:val="0"/>
                                          <w:divBdr>
                                            <w:top w:val="none" w:sz="0" w:space="0" w:color="auto"/>
                                            <w:left w:val="none" w:sz="0" w:space="0" w:color="auto"/>
                                            <w:bottom w:val="none" w:sz="0" w:space="0" w:color="auto"/>
                                            <w:right w:val="none" w:sz="0" w:space="0" w:color="auto"/>
                                          </w:divBdr>
                                          <w:divsChild>
                                            <w:div w:id="691422753">
                                              <w:marLeft w:val="0"/>
                                              <w:marRight w:val="0"/>
                                              <w:marTop w:val="0"/>
                                              <w:marBottom w:val="0"/>
                                              <w:divBdr>
                                                <w:top w:val="none" w:sz="0" w:space="0" w:color="auto"/>
                                                <w:left w:val="none" w:sz="0" w:space="0" w:color="auto"/>
                                                <w:bottom w:val="none" w:sz="0" w:space="0" w:color="auto"/>
                                                <w:right w:val="none" w:sz="0" w:space="0" w:color="auto"/>
                                              </w:divBdr>
                                              <w:divsChild>
                                                <w:div w:id="752506677">
                                                  <w:marLeft w:val="240"/>
                                                  <w:marRight w:val="240"/>
                                                  <w:marTop w:val="0"/>
                                                  <w:marBottom w:val="0"/>
                                                  <w:divBdr>
                                                    <w:top w:val="none" w:sz="0" w:space="0" w:color="auto"/>
                                                    <w:left w:val="none" w:sz="0" w:space="0" w:color="auto"/>
                                                    <w:bottom w:val="none" w:sz="0" w:space="0" w:color="auto"/>
                                                    <w:right w:val="none" w:sz="0" w:space="0" w:color="auto"/>
                                                  </w:divBdr>
                                                  <w:divsChild>
                                                    <w:div w:id="1047874777">
                                                      <w:marLeft w:val="0"/>
                                                      <w:marRight w:val="0"/>
                                                      <w:marTop w:val="0"/>
                                                      <w:marBottom w:val="0"/>
                                                      <w:divBdr>
                                                        <w:top w:val="none" w:sz="0" w:space="0" w:color="auto"/>
                                                        <w:left w:val="none" w:sz="0" w:space="0" w:color="auto"/>
                                                        <w:bottom w:val="none" w:sz="0" w:space="0" w:color="auto"/>
                                                        <w:right w:val="none" w:sz="0" w:space="0" w:color="auto"/>
                                                      </w:divBdr>
                                                      <w:divsChild>
                                                        <w:div w:id="266036406">
                                                          <w:marLeft w:val="240"/>
                                                          <w:marRight w:val="240"/>
                                                          <w:marTop w:val="0"/>
                                                          <w:marBottom w:val="0"/>
                                                          <w:divBdr>
                                                            <w:top w:val="none" w:sz="0" w:space="0" w:color="auto"/>
                                                            <w:left w:val="none" w:sz="0" w:space="0" w:color="auto"/>
                                                            <w:bottom w:val="none" w:sz="0" w:space="0" w:color="auto"/>
                                                            <w:right w:val="none" w:sz="0" w:space="0" w:color="auto"/>
                                                          </w:divBdr>
                                                          <w:divsChild>
                                                            <w:div w:id="909266523">
                                                              <w:marLeft w:val="0"/>
                                                              <w:marRight w:val="0"/>
                                                              <w:marTop w:val="0"/>
                                                              <w:marBottom w:val="0"/>
                                                              <w:divBdr>
                                                                <w:top w:val="none" w:sz="0" w:space="0" w:color="auto"/>
                                                                <w:left w:val="none" w:sz="0" w:space="0" w:color="auto"/>
                                                                <w:bottom w:val="none" w:sz="0" w:space="0" w:color="auto"/>
                                                                <w:right w:val="none" w:sz="0" w:space="0" w:color="auto"/>
                                                              </w:divBdr>
                                                              <w:divsChild>
                                                                <w:div w:id="1740054251">
                                                                  <w:marLeft w:val="240"/>
                                                                  <w:marRight w:val="240"/>
                                                                  <w:marTop w:val="0"/>
                                                                  <w:marBottom w:val="0"/>
                                                                  <w:divBdr>
                                                                    <w:top w:val="none" w:sz="0" w:space="0" w:color="auto"/>
                                                                    <w:left w:val="none" w:sz="0" w:space="0" w:color="auto"/>
                                                                    <w:bottom w:val="none" w:sz="0" w:space="0" w:color="auto"/>
                                                                    <w:right w:val="none" w:sz="0" w:space="0" w:color="auto"/>
                                                                  </w:divBdr>
                                                                  <w:divsChild>
                                                                    <w:div w:id="1168059960">
                                                                      <w:marLeft w:val="240"/>
                                                                      <w:marRight w:val="0"/>
                                                                      <w:marTop w:val="0"/>
                                                                      <w:marBottom w:val="0"/>
                                                                      <w:divBdr>
                                                                        <w:top w:val="none" w:sz="0" w:space="0" w:color="auto"/>
                                                                        <w:left w:val="none" w:sz="0" w:space="0" w:color="auto"/>
                                                                        <w:bottom w:val="none" w:sz="0" w:space="0" w:color="auto"/>
                                                                        <w:right w:val="none" w:sz="0" w:space="0" w:color="auto"/>
                                                                      </w:divBdr>
                                                                    </w:div>
                                                                    <w:div w:id="1634406130">
                                                                      <w:marLeft w:val="0"/>
                                                                      <w:marRight w:val="0"/>
                                                                      <w:marTop w:val="0"/>
                                                                      <w:marBottom w:val="0"/>
                                                                      <w:divBdr>
                                                                        <w:top w:val="none" w:sz="0" w:space="0" w:color="auto"/>
                                                                        <w:left w:val="none" w:sz="0" w:space="0" w:color="auto"/>
                                                                        <w:bottom w:val="none" w:sz="0" w:space="0" w:color="auto"/>
                                                                        <w:right w:val="none" w:sz="0" w:space="0" w:color="auto"/>
                                                                      </w:divBdr>
                                                                      <w:divsChild>
                                                                        <w:div w:id="1833251821">
                                                                          <w:marLeft w:val="240"/>
                                                                          <w:marRight w:val="240"/>
                                                                          <w:marTop w:val="0"/>
                                                                          <w:marBottom w:val="0"/>
                                                                          <w:divBdr>
                                                                            <w:top w:val="none" w:sz="0" w:space="0" w:color="auto"/>
                                                                            <w:left w:val="none" w:sz="0" w:space="0" w:color="auto"/>
                                                                            <w:bottom w:val="none" w:sz="0" w:space="0" w:color="auto"/>
                                                                            <w:right w:val="none" w:sz="0" w:space="0" w:color="auto"/>
                                                                          </w:divBdr>
                                                                          <w:divsChild>
                                                                            <w:div w:id="1074595016">
                                                                              <w:marLeft w:val="240"/>
                                                                              <w:marRight w:val="0"/>
                                                                              <w:marTop w:val="0"/>
                                                                              <w:marBottom w:val="0"/>
                                                                              <w:divBdr>
                                                                                <w:top w:val="none" w:sz="0" w:space="0" w:color="auto"/>
                                                                                <w:left w:val="none" w:sz="0" w:space="0" w:color="auto"/>
                                                                                <w:bottom w:val="none" w:sz="0" w:space="0" w:color="auto"/>
                                                                                <w:right w:val="none" w:sz="0" w:space="0" w:color="auto"/>
                                                                              </w:divBdr>
                                                                            </w:div>
                                                                            <w:div w:id="632952062">
                                                                              <w:marLeft w:val="0"/>
                                                                              <w:marRight w:val="0"/>
                                                                              <w:marTop w:val="0"/>
                                                                              <w:marBottom w:val="0"/>
                                                                              <w:divBdr>
                                                                                <w:top w:val="none" w:sz="0" w:space="0" w:color="auto"/>
                                                                                <w:left w:val="none" w:sz="0" w:space="0" w:color="auto"/>
                                                                                <w:bottom w:val="none" w:sz="0" w:space="0" w:color="auto"/>
                                                                                <w:right w:val="none" w:sz="0" w:space="0" w:color="auto"/>
                                                                              </w:divBdr>
                                                                              <w:divsChild>
                                                                                <w:div w:id="1087843747">
                                                                                  <w:marLeft w:val="240"/>
                                                                                  <w:marRight w:val="240"/>
                                                                                  <w:marTop w:val="0"/>
                                                                                  <w:marBottom w:val="0"/>
                                                                                  <w:divBdr>
                                                                                    <w:top w:val="none" w:sz="0" w:space="0" w:color="auto"/>
                                                                                    <w:left w:val="none" w:sz="0" w:space="0" w:color="auto"/>
                                                                                    <w:bottom w:val="none" w:sz="0" w:space="0" w:color="auto"/>
                                                                                    <w:right w:val="none" w:sz="0" w:space="0" w:color="auto"/>
                                                                                  </w:divBdr>
                                                                                  <w:divsChild>
                                                                                    <w:div w:id="47457107">
                                                                                      <w:marLeft w:val="240"/>
                                                                                      <w:marRight w:val="0"/>
                                                                                      <w:marTop w:val="0"/>
                                                                                      <w:marBottom w:val="0"/>
                                                                                      <w:divBdr>
                                                                                        <w:top w:val="none" w:sz="0" w:space="0" w:color="auto"/>
                                                                                        <w:left w:val="none" w:sz="0" w:space="0" w:color="auto"/>
                                                                                        <w:bottom w:val="none" w:sz="0" w:space="0" w:color="auto"/>
                                                                                        <w:right w:val="none" w:sz="0" w:space="0" w:color="auto"/>
                                                                                      </w:divBdr>
                                                                                    </w:div>
                                                                                  </w:divsChild>
                                                                                </w:div>
                                                                                <w:div w:id="1700202289">
                                                                                  <w:marLeft w:val="240"/>
                                                                                  <w:marRight w:val="240"/>
                                                                                  <w:marTop w:val="0"/>
                                                                                  <w:marBottom w:val="0"/>
                                                                                  <w:divBdr>
                                                                                    <w:top w:val="none" w:sz="0" w:space="0" w:color="auto"/>
                                                                                    <w:left w:val="none" w:sz="0" w:space="0" w:color="auto"/>
                                                                                    <w:bottom w:val="none" w:sz="0" w:space="0" w:color="auto"/>
                                                                                    <w:right w:val="none" w:sz="0" w:space="0" w:color="auto"/>
                                                                                  </w:divBdr>
                                                                                  <w:divsChild>
                                                                                    <w:div w:id="1396120514">
                                                                                      <w:marLeft w:val="240"/>
                                                                                      <w:marRight w:val="0"/>
                                                                                      <w:marTop w:val="0"/>
                                                                                      <w:marBottom w:val="0"/>
                                                                                      <w:divBdr>
                                                                                        <w:top w:val="none" w:sz="0" w:space="0" w:color="auto"/>
                                                                                        <w:left w:val="none" w:sz="0" w:space="0" w:color="auto"/>
                                                                                        <w:bottom w:val="none" w:sz="0" w:space="0" w:color="auto"/>
                                                                                        <w:right w:val="none" w:sz="0" w:space="0" w:color="auto"/>
                                                                                      </w:divBdr>
                                                                                    </w:div>
                                                                                  </w:divsChild>
                                                                                </w:div>
                                                                                <w:div w:id="1612126970">
                                                                                  <w:marLeft w:val="240"/>
                                                                                  <w:marRight w:val="240"/>
                                                                                  <w:marTop w:val="0"/>
                                                                                  <w:marBottom w:val="0"/>
                                                                                  <w:divBdr>
                                                                                    <w:top w:val="none" w:sz="0" w:space="0" w:color="auto"/>
                                                                                    <w:left w:val="none" w:sz="0" w:space="0" w:color="auto"/>
                                                                                    <w:bottom w:val="none" w:sz="0" w:space="0" w:color="auto"/>
                                                                                    <w:right w:val="none" w:sz="0" w:space="0" w:color="auto"/>
                                                                                  </w:divBdr>
                                                                                  <w:divsChild>
                                                                                    <w:div w:id="1639990613">
                                                                                      <w:marLeft w:val="240"/>
                                                                                      <w:marRight w:val="0"/>
                                                                                      <w:marTop w:val="0"/>
                                                                                      <w:marBottom w:val="0"/>
                                                                                      <w:divBdr>
                                                                                        <w:top w:val="none" w:sz="0" w:space="0" w:color="auto"/>
                                                                                        <w:left w:val="none" w:sz="0" w:space="0" w:color="auto"/>
                                                                                        <w:bottom w:val="none" w:sz="0" w:space="0" w:color="auto"/>
                                                                                        <w:right w:val="none" w:sz="0" w:space="0" w:color="auto"/>
                                                                                      </w:divBdr>
                                                                                    </w:div>
                                                                                  </w:divsChild>
                                                                                </w:div>
                                                                                <w:div w:id="612251147">
                                                                                  <w:marLeft w:val="240"/>
                                                                                  <w:marRight w:val="240"/>
                                                                                  <w:marTop w:val="0"/>
                                                                                  <w:marBottom w:val="0"/>
                                                                                  <w:divBdr>
                                                                                    <w:top w:val="none" w:sz="0" w:space="0" w:color="auto"/>
                                                                                    <w:left w:val="none" w:sz="0" w:space="0" w:color="auto"/>
                                                                                    <w:bottom w:val="none" w:sz="0" w:space="0" w:color="auto"/>
                                                                                    <w:right w:val="none" w:sz="0" w:space="0" w:color="auto"/>
                                                                                  </w:divBdr>
                                                                                  <w:divsChild>
                                                                                    <w:div w:id="1803766653">
                                                                                      <w:marLeft w:val="240"/>
                                                                                      <w:marRight w:val="0"/>
                                                                                      <w:marTop w:val="0"/>
                                                                                      <w:marBottom w:val="0"/>
                                                                                      <w:divBdr>
                                                                                        <w:top w:val="none" w:sz="0" w:space="0" w:color="auto"/>
                                                                                        <w:left w:val="none" w:sz="0" w:space="0" w:color="auto"/>
                                                                                        <w:bottom w:val="none" w:sz="0" w:space="0" w:color="auto"/>
                                                                                        <w:right w:val="none" w:sz="0" w:space="0" w:color="auto"/>
                                                                                      </w:divBdr>
                                                                                    </w:div>
                                                                                  </w:divsChild>
                                                                                </w:div>
                                                                                <w:div w:id="13104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3224">
                                                                          <w:marLeft w:val="240"/>
                                                                          <w:marRight w:val="240"/>
                                                                          <w:marTop w:val="0"/>
                                                                          <w:marBottom w:val="0"/>
                                                                          <w:divBdr>
                                                                            <w:top w:val="none" w:sz="0" w:space="0" w:color="auto"/>
                                                                            <w:left w:val="none" w:sz="0" w:space="0" w:color="auto"/>
                                                                            <w:bottom w:val="none" w:sz="0" w:space="0" w:color="auto"/>
                                                                            <w:right w:val="none" w:sz="0" w:space="0" w:color="auto"/>
                                                                          </w:divBdr>
                                                                          <w:divsChild>
                                                                            <w:div w:id="736784805">
                                                                              <w:marLeft w:val="240"/>
                                                                              <w:marRight w:val="0"/>
                                                                              <w:marTop w:val="0"/>
                                                                              <w:marBottom w:val="0"/>
                                                                              <w:divBdr>
                                                                                <w:top w:val="none" w:sz="0" w:space="0" w:color="auto"/>
                                                                                <w:left w:val="none" w:sz="0" w:space="0" w:color="auto"/>
                                                                                <w:bottom w:val="none" w:sz="0" w:space="0" w:color="auto"/>
                                                                                <w:right w:val="none" w:sz="0" w:space="0" w:color="auto"/>
                                                                              </w:divBdr>
                                                                            </w:div>
                                                                            <w:div w:id="967248702">
                                                                              <w:marLeft w:val="0"/>
                                                                              <w:marRight w:val="0"/>
                                                                              <w:marTop w:val="0"/>
                                                                              <w:marBottom w:val="0"/>
                                                                              <w:divBdr>
                                                                                <w:top w:val="none" w:sz="0" w:space="0" w:color="auto"/>
                                                                                <w:left w:val="none" w:sz="0" w:space="0" w:color="auto"/>
                                                                                <w:bottom w:val="none" w:sz="0" w:space="0" w:color="auto"/>
                                                                                <w:right w:val="none" w:sz="0" w:space="0" w:color="auto"/>
                                                                              </w:divBdr>
                                                                              <w:divsChild>
                                                                                <w:div w:id="2140149166">
                                                                                  <w:marLeft w:val="240"/>
                                                                                  <w:marRight w:val="240"/>
                                                                                  <w:marTop w:val="0"/>
                                                                                  <w:marBottom w:val="0"/>
                                                                                  <w:divBdr>
                                                                                    <w:top w:val="none" w:sz="0" w:space="0" w:color="auto"/>
                                                                                    <w:left w:val="none" w:sz="0" w:space="0" w:color="auto"/>
                                                                                    <w:bottom w:val="none" w:sz="0" w:space="0" w:color="auto"/>
                                                                                    <w:right w:val="none" w:sz="0" w:space="0" w:color="auto"/>
                                                                                  </w:divBdr>
                                                                                  <w:divsChild>
                                                                                    <w:div w:id="1842041505">
                                                                                      <w:marLeft w:val="240"/>
                                                                                      <w:marRight w:val="0"/>
                                                                                      <w:marTop w:val="0"/>
                                                                                      <w:marBottom w:val="0"/>
                                                                                      <w:divBdr>
                                                                                        <w:top w:val="none" w:sz="0" w:space="0" w:color="auto"/>
                                                                                        <w:left w:val="none" w:sz="0" w:space="0" w:color="auto"/>
                                                                                        <w:bottom w:val="none" w:sz="0" w:space="0" w:color="auto"/>
                                                                                        <w:right w:val="none" w:sz="0" w:space="0" w:color="auto"/>
                                                                                      </w:divBdr>
                                                                                    </w:div>
                                                                                  </w:divsChild>
                                                                                </w:div>
                                                                                <w:div w:id="1591695121">
                                                                                  <w:marLeft w:val="240"/>
                                                                                  <w:marRight w:val="240"/>
                                                                                  <w:marTop w:val="0"/>
                                                                                  <w:marBottom w:val="0"/>
                                                                                  <w:divBdr>
                                                                                    <w:top w:val="none" w:sz="0" w:space="0" w:color="auto"/>
                                                                                    <w:left w:val="none" w:sz="0" w:space="0" w:color="auto"/>
                                                                                    <w:bottom w:val="none" w:sz="0" w:space="0" w:color="auto"/>
                                                                                    <w:right w:val="none" w:sz="0" w:space="0" w:color="auto"/>
                                                                                  </w:divBdr>
                                                                                  <w:divsChild>
                                                                                    <w:div w:id="1398699018">
                                                                                      <w:marLeft w:val="240"/>
                                                                                      <w:marRight w:val="0"/>
                                                                                      <w:marTop w:val="0"/>
                                                                                      <w:marBottom w:val="0"/>
                                                                                      <w:divBdr>
                                                                                        <w:top w:val="none" w:sz="0" w:space="0" w:color="auto"/>
                                                                                        <w:left w:val="none" w:sz="0" w:space="0" w:color="auto"/>
                                                                                        <w:bottom w:val="none" w:sz="0" w:space="0" w:color="auto"/>
                                                                                        <w:right w:val="none" w:sz="0" w:space="0" w:color="auto"/>
                                                                                      </w:divBdr>
                                                                                    </w:div>
                                                                                  </w:divsChild>
                                                                                </w:div>
                                                                                <w:div w:id="202447818">
                                                                                  <w:marLeft w:val="240"/>
                                                                                  <w:marRight w:val="240"/>
                                                                                  <w:marTop w:val="0"/>
                                                                                  <w:marBottom w:val="0"/>
                                                                                  <w:divBdr>
                                                                                    <w:top w:val="none" w:sz="0" w:space="0" w:color="auto"/>
                                                                                    <w:left w:val="none" w:sz="0" w:space="0" w:color="auto"/>
                                                                                    <w:bottom w:val="none" w:sz="0" w:space="0" w:color="auto"/>
                                                                                    <w:right w:val="none" w:sz="0" w:space="0" w:color="auto"/>
                                                                                  </w:divBdr>
                                                                                  <w:divsChild>
                                                                                    <w:div w:id="935333799">
                                                                                      <w:marLeft w:val="240"/>
                                                                                      <w:marRight w:val="0"/>
                                                                                      <w:marTop w:val="0"/>
                                                                                      <w:marBottom w:val="0"/>
                                                                                      <w:divBdr>
                                                                                        <w:top w:val="none" w:sz="0" w:space="0" w:color="auto"/>
                                                                                        <w:left w:val="none" w:sz="0" w:space="0" w:color="auto"/>
                                                                                        <w:bottom w:val="none" w:sz="0" w:space="0" w:color="auto"/>
                                                                                        <w:right w:val="none" w:sz="0" w:space="0" w:color="auto"/>
                                                                                      </w:divBdr>
                                                                                    </w:div>
                                                                                  </w:divsChild>
                                                                                </w:div>
                                                                                <w:div w:id="1676804770">
                                                                                  <w:marLeft w:val="240"/>
                                                                                  <w:marRight w:val="240"/>
                                                                                  <w:marTop w:val="0"/>
                                                                                  <w:marBottom w:val="0"/>
                                                                                  <w:divBdr>
                                                                                    <w:top w:val="none" w:sz="0" w:space="0" w:color="auto"/>
                                                                                    <w:left w:val="none" w:sz="0" w:space="0" w:color="auto"/>
                                                                                    <w:bottom w:val="none" w:sz="0" w:space="0" w:color="auto"/>
                                                                                    <w:right w:val="none" w:sz="0" w:space="0" w:color="auto"/>
                                                                                  </w:divBdr>
                                                                                  <w:divsChild>
                                                                                    <w:div w:id="610740736">
                                                                                      <w:marLeft w:val="240"/>
                                                                                      <w:marRight w:val="0"/>
                                                                                      <w:marTop w:val="0"/>
                                                                                      <w:marBottom w:val="0"/>
                                                                                      <w:divBdr>
                                                                                        <w:top w:val="none" w:sz="0" w:space="0" w:color="auto"/>
                                                                                        <w:left w:val="none" w:sz="0" w:space="0" w:color="auto"/>
                                                                                        <w:bottom w:val="none" w:sz="0" w:space="0" w:color="auto"/>
                                                                                        <w:right w:val="none" w:sz="0" w:space="0" w:color="auto"/>
                                                                                      </w:divBdr>
                                                                                    </w:div>
                                                                                  </w:divsChild>
                                                                                </w:div>
                                                                                <w:div w:id="3693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1147">
                                                                          <w:marLeft w:val="240"/>
                                                                          <w:marRight w:val="240"/>
                                                                          <w:marTop w:val="0"/>
                                                                          <w:marBottom w:val="0"/>
                                                                          <w:divBdr>
                                                                            <w:top w:val="none" w:sz="0" w:space="0" w:color="auto"/>
                                                                            <w:left w:val="none" w:sz="0" w:space="0" w:color="auto"/>
                                                                            <w:bottom w:val="none" w:sz="0" w:space="0" w:color="auto"/>
                                                                            <w:right w:val="none" w:sz="0" w:space="0" w:color="auto"/>
                                                                          </w:divBdr>
                                                                          <w:divsChild>
                                                                            <w:div w:id="582684511">
                                                                              <w:marLeft w:val="240"/>
                                                                              <w:marRight w:val="0"/>
                                                                              <w:marTop w:val="0"/>
                                                                              <w:marBottom w:val="0"/>
                                                                              <w:divBdr>
                                                                                <w:top w:val="none" w:sz="0" w:space="0" w:color="auto"/>
                                                                                <w:left w:val="none" w:sz="0" w:space="0" w:color="auto"/>
                                                                                <w:bottom w:val="none" w:sz="0" w:space="0" w:color="auto"/>
                                                                                <w:right w:val="none" w:sz="0" w:space="0" w:color="auto"/>
                                                                              </w:divBdr>
                                                                            </w:div>
                                                                            <w:div w:id="1735466869">
                                                                              <w:marLeft w:val="0"/>
                                                                              <w:marRight w:val="0"/>
                                                                              <w:marTop w:val="0"/>
                                                                              <w:marBottom w:val="0"/>
                                                                              <w:divBdr>
                                                                                <w:top w:val="none" w:sz="0" w:space="0" w:color="auto"/>
                                                                                <w:left w:val="none" w:sz="0" w:space="0" w:color="auto"/>
                                                                                <w:bottom w:val="none" w:sz="0" w:space="0" w:color="auto"/>
                                                                                <w:right w:val="none" w:sz="0" w:space="0" w:color="auto"/>
                                                                              </w:divBdr>
                                                                              <w:divsChild>
                                                                                <w:div w:id="848445716">
                                                                                  <w:marLeft w:val="240"/>
                                                                                  <w:marRight w:val="240"/>
                                                                                  <w:marTop w:val="0"/>
                                                                                  <w:marBottom w:val="0"/>
                                                                                  <w:divBdr>
                                                                                    <w:top w:val="none" w:sz="0" w:space="0" w:color="auto"/>
                                                                                    <w:left w:val="none" w:sz="0" w:space="0" w:color="auto"/>
                                                                                    <w:bottom w:val="none" w:sz="0" w:space="0" w:color="auto"/>
                                                                                    <w:right w:val="none" w:sz="0" w:space="0" w:color="auto"/>
                                                                                  </w:divBdr>
                                                                                  <w:divsChild>
                                                                                    <w:div w:id="938610170">
                                                                                      <w:marLeft w:val="240"/>
                                                                                      <w:marRight w:val="0"/>
                                                                                      <w:marTop w:val="0"/>
                                                                                      <w:marBottom w:val="0"/>
                                                                                      <w:divBdr>
                                                                                        <w:top w:val="none" w:sz="0" w:space="0" w:color="auto"/>
                                                                                        <w:left w:val="none" w:sz="0" w:space="0" w:color="auto"/>
                                                                                        <w:bottom w:val="none" w:sz="0" w:space="0" w:color="auto"/>
                                                                                        <w:right w:val="none" w:sz="0" w:space="0" w:color="auto"/>
                                                                                      </w:divBdr>
                                                                                    </w:div>
                                                                                  </w:divsChild>
                                                                                </w:div>
                                                                                <w:div w:id="679813963">
                                                                                  <w:marLeft w:val="240"/>
                                                                                  <w:marRight w:val="240"/>
                                                                                  <w:marTop w:val="0"/>
                                                                                  <w:marBottom w:val="0"/>
                                                                                  <w:divBdr>
                                                                                    <w:top w:val="none" w:sz="0" w:space="0" w:color="auto"/>
                                                                                    <w:left w:val="none" w:sz="0" w:space="0" w:color="auto"/>
                                                                                    <w:bottom w:val="none" w:sz="0" w:space="0" w:color="auto"/>
                                                                                    <w:right w:val="none" w:sz="0" w:space="0" w:color="auto"/>
                                                                                  </w:divBdr>
                                                                                  <w:divsChild>
                                                                                    <w:div w:id="648440173">
                                                                                      <w:marLeft w:val="240"/>
                                                                                      <w:marRight w:val="0"/>
                                                                                      <w:marTop w:val="0"/>
                                                                                      <w:marBottom w:val="0"/>
                                                                                      <w:divBdr>
                                                                                        <w:top w:val="none" w:sz="0" w:space="0" w:color="auto"/>
                                                                                        <w:left w:val="none" w:sz="0" w:space="0" w:color="auto"/>
                                                                                        <w:bottom w:val="none" w:sz="0" w:space="0" w:color="auto"/>
                                                                                        <w:right w:val="none" w:sz="0" w:space="0" w:color="auto"/>
                                                                                      </w:divBdr>
                                                                                    </w:div>
                                                                                  </w:divsChild>
                                                                                </w:div>
                                                                                <w:div w:id="71657324">
                                                                                  <w:marLeft w:val="240"/>
                                                                                  <w:marRight w:val="240"/>
                                                                                  <w:marTop w:val="0"/>
                                                                                  <w:marBottom w:val="0"/>
                                                                                  <w:divBdr>
                                                                                    <w:top w:val="none" w:sz="0" w:space="0" w:color="auto"/>
                                                                                    <w:left w:val="none" w:sz="0" w:space="0" w:color="auto"/>
                                                                                    <w:bottom w:val="none" w:sz="0" w:space="0" w:color="auto"/>
                                                                                    <w:right w:val="none" w:sz="0" w:space="0" w:color="auto"/>
                                                                                  </w:divBdr>
                                                                                  <w:divsChild>
                                                                                    <w:div w:id="110589163">
                                                                                      <w:marLeft w:val="240"/>
                                                                                      <w:marRight w:val="0"/>
                                                                                      <w:marTop w:val="0"/>
                                                                                      <w:marBottom w:val="0"/>
                                                                                      <w:divBdr>
                                                                                        <w:top w:val="none" w:sz="0" w:space="0" w:color="auto"/>
                                                                                        <w:left w:val="none" w:sz="0" w:space="0" w:color="auto"/>
                                                                                        <w:bottom w:val="none" w:sz="0" w:space="0" w:color="auto"/>
                                                                                        <w:right w:val="none" w:sz="0" w:space="0" w:color="auto"/>
                                                                                      </w:divBdr>
                                                                                    </w:div>
                                                                                  </w:divsChild>
                                                                                </w:div>
                                                                                <w:div w:id="365907600">
                                                                                  <w:marLeft w:val="240"/>
                                                                                  <w:marRight w:val="240"/>
                                                                                  <w:marTop w:val="0"/>
                                                                                  <w:marBottom w:val="0"/>
                                                                                  <w:divBdr>
                                                                                    <w:top w:val="none" w:sz="0" w:space="0" w:color="auto"/>
                                                                                    <w:left w:val="none" w:sz="0" w:space="0" w:color="auto"/>
                                                                                    <w:bottom w:val="none" w:sz="0" w:space="0" w:color="auto"/>
                                                                                    <w:right w:val="none" w:sz="0" w:space="0" w:color="auto"/>
                                                                                  </w:divBdr>
                                                                                  <w:divsChild>
                                                                                    <w:div w:id="1312906978">
                                                                                      <w:marLeft w:val="240"/>
                                                                                      <w:marRight w:val="0"/>
                                                                                      <w:marTop w:val="0"/>
                                                                                      <w:marBottom w:val="0"/>
                                                                                      <w:divBdr>
                                                                                        <w:top w:val="none" w:sz="0" w:space="0" w:color="auto"/>
                                                                                        <w:left w:val="none" w:sz="0" w:space="0" w:color="auto"/>
                                                                                        <w:bottom w:val="none" w:sz="0" w:space="0" w:color="auto"/>
                                                                                        <w:right w:val="none" w:sz="0" w:space="0" w:color="auto"/>
                                                                                      </w:divBdr>
                                                                                    </w:div>
                                                                                  </w:divsChild>
                                                                                </w:div>
                                                                                <w:div w:id="2313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92988">
                                                                          <w:marLeft w:val="240"/>
                                                                          <w:marRight w:val="240"/>
                                                                          <w:marTop w:val="0"/>
                                                                          <w:marBottom w:val="0"/>
                                                                          <w:divBdr>
                                                                            <w:top w:val="none" w:sz="0" w:space="0" w:color="auto"/>
                                                                            <w:left w:val="none" w:sz="0" w:space="0" w:color="auto"/>
                                                                            <w:bottom w:val="none" w:sz="0" w:space="0" w:color="auto"/>
                                                                            <w:right w:val="none" w:sz="0" w:space="0" w:color="auto"/>
                                                                          </w:divBdr>
                                                                          <w:divsChild>
                                                                            <w:div w:id="766079594">
                                                                              <w:marLeft w:val="240"/>
                                                                              <w:marRight w:val="0"/>
                                                                              <w:marTop w:val="0"/>
                                                                              <w:marBottom w:val="0"/>
                                                                              <w:divBdr>
                                                                                <w:top w:val="none" w:sz="0" w:space="0" w:color="auto"/>
                                                                                <w:left w:val="none" w:sz="0" w:space="0" w:color="auto"/>
                                                                                <w:bottom w:val="none" w:sz="0" w:space="0" w:color="auto"/>
                                                                                <w:right w:val="none" w:sz="0" w:space="0" w:color="auto"/>
                                                                              </w:divBdr>
                                                                            </w:div>
                                                                            <w:div w:id="1106344865">
                                                                              <w:marLeft w:val="0"/>
                                                                              <w:marRight w:val="0"/>
                                                                              <w:marTop w:val="0"/>
                                                                              <w:marBottom w:val="0"/>
                                                                              <w:divBdr>
                                                                                <w:top w:val="none" w:sz="0" w:space="0" w:color="auto"/>
                                                                                <w:left w:val="none" w:sz="0" w:space="0" w:color="auto"/>
                                                                                <w:bottom w:val="none" w:sz="0" w:space="0" w:color="auto"/>
                                                                                <w:right w:val="none" w:sz="0" w:space="0" w:color="auto"/>
                                                                              </w:divBdr>
                                                                              <w:divsChild>
                                                                                <w:div w:id="1308777242">
                                                                                  <w:marLeft w:val="240"/>
                                                                                  <w:marRight w:val="240"/>
                                                                                  <w:marTop w:val="0"/>
                                                                                  <w:marBottom w:val="0"/>
                                                                                  <w:divBdr>
                                                                                    <w:top w:val="none" w:sz="0" w:space="0" w:color="auto"/>
                                                                                    <w:left w:val="none" w:sz="0" w:space="0" w:color="auto"/>
                                                                                    <w:bottom w:val="none" w:sz="0" w:space="0" w:color="auto"/>
                                                                                    <w:right w:val="none" w:sz="0" w:space="0" w:color="auto"/>
                                                                                  </w:divBdr>
                                                                                  <w:divsChild>
                                                                                    <w:div w:id="1708874303">
                                                                                      <w:marLeft w:val="240"/>
                                                                                      <w:marRight w:val="0"/>
                                                                                      <w:marTop w:val="0"/>
                                                                                      <w:marBottom w:val="0"/>
                                                                                      <w:divBdr>
                                                                                        <w:top w:val="none" w:sz="0" w:space="0" w:color="auto"/>
                                                                                        <w:left w:val="none" w:sz="0" w:space="0" w:color="auto"/>
                                                                                        <w:bottom w:val="none" w:sz="0" w:space="0" w:color="auto"/>
                                                                                        <w:right w:val="none" w:sz="0" w:space="0" w:color="auto"/>
                                                                                      </w:divBdr>
                                                                                    </w:div>
                                                                                  </w:divsChild>
                                                                                </w:div>
                                                                                <w:div w:id="1749184336">
                                                                                  <w:marLeft w:val="240"/>
                                                                                  <w:marRight w:val="240"/>
                                                                                  <w:marTop w:val="0"/>
                                                                                  <w:marBottom w:val="0"/>
                                                                                  <w:divBdr>
                                                                                    <w:top w:val="none" w:sz="0" w:space="0" w:color="auto"/>
                                                                                    <w:left w:val="none" w:sz="0" w:space="0" w:color="auto"/>
                                                                                    <w:bottom w:val="none" w:sz="0" w:space="0" w:color="auto"/>
                                                                                    <w:right w:val="none" w:sz="0" w:space="0" w:color="auto"/>
                                                                                  </w:divBdr>
                                                                                  <w:divsChild>
                                                                                    <w:div w:id="693576375">
                                                                                      <w:marLeft w:val="240"/>
                                                                                      <w:marRight w:val="0"/>
                                                                                      <w:marTop w:val="0"/>
                                                                                      <w:marBottom w:val="0"/>
                                                                                      <w:divBdr>
                                                                                        <w:top w:val="none" w:sz="0" w:space="0" w:color="auto"/>
                                                                                        <w:left w:val="none" w:sz="0" w:space="0" w:color="auto"/>
                                                                                        <w:bottom w:val="none" w:sz="0" w:space="0" w:color="auto"/>
                                                                                        <w:right w:val="none" w:sz="0" w:space="0" w:color="auto"/>
                                                                                      </w:divBdr>
                                                                                    </w:div>
                                                                                  </w:divsChild>
                                                                                </w:div>
                                                                                <w:div w:id="1778214874">
                                                                                  <w:marLeft w:val="240"/>
                                                                                  <w:marRight w:val="240"/>
                                                                                  <w:marTop w:val="0"/>
                                                                                  <w:marBottom w:val="0"/>
                                                                                  <w:divBdr>
                                                                                    <w:top w:val="none" w:sz="0" w:space="0" w:color="auto"/>
                                                                                    <w:left w:val="none" w:sz="0" w:space="0" w:color="auto"/>
                                                                                    <w:bottom w:val="none" w:sz="0" w:space="0" w:color="auto"/>
                                                                                    <w:right w:val="none" w:sz="0" w:space="0" w:color="auto"/>
                                                                                  </w:divBdr>
                                                                                  <w:divsChild>
                                                                                    <w:div w:id="1965235411">
                                                                                      <w:marLeft w:val="240"/>
                                                                                      <w:marRight w:val="0"/>
                                                                                      <w:marTop w:val="0"/>
                                                                                      <w:marBottom w:val="0"/>
                                                                                      <w:divBdr>
                                                                                        <w:top w:val="none" w:sz="0" w:space="0" w:color="auto"/>
                                                                                        <w:left w:val="none" w:sz="0" w:space="0" w:color="auto"/>
                                                                                        <w:bottom w:val="none" w:sz="0" w:space="0" w:color="auto"/>
                                                                                        <w:right w:val="none" w:sz="0" w:space="0" w:color="auto"/>
                                                                                      </w:divBdr>
                                                                                    </w:div>
                                                                                  </w:divsChild>
                                                                                </w:div>
                                                                                <w:div w:id="10910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007770">
      <w:bodyDiv w:val="1"/>
      <w:marLeft w:val="0"/>
      <w:marRight w:val="0"/>
      <w:marTop w:val="0"/>
      <w:marBottom w:val="0"/>
      <w:divBdr>
        <w:top w:val="none" w:sz="0" w:space="0" w:color="auto"/>
        <w:left w:val="none" w:sz="0" w:space="0" w:color="auto"/>
        <w:bottom w:val="none" w:sz="0" w:space="0" w:color="auto"/>
        <w:right w:val="none" w:sz="0" w:space="0" w:color="auto"/>
      </w:divBdr>
    </w:div>
    <w:div w:id="1860504354">
      <w:bodyDiv w:val="1"/>
      <w:marLeft w:val="0"/>
      <w:marRight w:val="360"/>
      <w:marTop w:val="0"/>
      <w:marBottom w:val="0"/>
      <w:divBdr>
        <w:top w:val="none" w:sz="0" w:space="0" w:color="auto"/>
        <w:left w:val="none" w:sz="0" w:space="0" w:color="auto"/>
        <w:bottom w:val="none" w:sz="0" w:space="0" w:color="auto"/>
        <w:right w:val="none" w:sz="0" w:space="0" w:color="auto"/>
      </w:divBdr>
      <w:divsChild>
        <w:div w:id="357973079">
          <w:marLeft w:val="240"/>
          <w:marRight w:val="240"/>
          <w:marTop w:val="0"/>
          <w:marBottom w:val="0"/>
          <w:divBdr>
            <w:top w:val="none" w:sz="0" w:space="0" w:color="auto"/>
            <w:left w:val="none" w:sz="0" w:space="0" w:color="auto"/>
            <w:bottom w:val="none" w:sz="0" w:space="0" w:color="auto"/>
            <w:right w:val="none" w:sz="0" w:space="0" w:color="auto"/>
          </w:divBdr>
          <w:divsChild>
            <w:div w:id="2014456215">
              <w:marLeft w:val="0"/>
              <w:marRight w:val="0"/>
              <w:marTop w:val="0"/>
              <w:marBottom w:val="0"/>
              <w:divBdr>
                <w:top w:val="none" w:sz="0" w:space="0" w:color="auto"/>
                <w:left w:val="none" w:sz="0" w:space="0" w:color="auto"/>
                <w:bottom w:val="none" w:sz="0" w:space="0" w:color="auto"/>
                <w:right w:val="none" w:sz="0" w:space="0" w:color="auto"/>
              </w:divBdr>
              <w:divsChild>
                <w:div w:id="517043328">
                  <w:marLeft w:val="240"/>
                  <w:marRight w:val="240"/>
                  <w:marTop w:val="0"/>
                  <w:marBottom w:val="0"/>
                  <w:divBdr>
                    <w:top w:val="none" w:sz="0" w:space="0" w:color="auto"/>
                    <w:left w:val="none" w:sz="0" w:space="0" w:color="auto"/>
                    <w:bottom w:val="none" w:sz="0" w:space="0" w:color="auto"/>
                    <w:right w:val="none" w:sz="0" w:space="0" w:color="auto"/>
                  </w:divBdr>
                  <w:divsChild>
                    <w:div w:id="1866748581">
                      <w:marLeft w:val="0"/>
                      <w:marRight w:val="0"/>
                      <w:marTop w:val="0"/>
                      <w:marBottom w:val="0"/>
                      <w:divBdr>
                        <w:top w:val="none" w:sz="0" w:space="0" w:color="auto"/>
                        <w:left w:val="none" w:sz="0" w:space="0" w:color="auto"/>
                        <w:bottom w:val="none" w:sz="0" w:space="0" w:color="auto"/>
                        <w:right w:val="none" w:sz="0" w:space="0" w:color="auto"/>
                      </w:divBdr>
                      <w:divsChild>
                        <w:div w:id="809443480">
                          <w:marLeft w:val="240"/>
                          <w:marRight w:val="240"/>
                          <w:marTop w:val="0"/>
                          <w:marBottom w:val="0"/>
                          <w:divBdr>
                            <w:top w:val="none" w:sz="0" w:space="0" w:color="auto"/>
                            <w:left w:val="none" w:sz="0" w:space="0" w:color="auto"/>
                            <w:bottom w:val="none" w:sz="0" w:space="0" w:color="auto"/>
                            <w:right w:val="none" w:sz="0" w:space="0" w:color="auto"/>
                          </w:divBdr>
                          <w:divsChild>
                            <w:div w:id="1920091149">
                              <w:marLeft w:val="0"/>
                              <w:marRight w:val="0"/>
                              <w:marTop w:val="0"/>
                              <w:marBottom w:val="0"/>
                              <w:divBdr>
                                <w:top w:val="none" w:sz="0" w:space="0" w:color="auto"/>
                                <w:left w:val="none" w:sz="0" w:space="0" w:color="auto"/>
                                <w:bottom w:val="none" w:sz="0" w:space="0" w:color="auto"/>
                                <w:right w:val="none" w:sz="0" w:space="0" w:color="auto"/>
                              </w:divBdr>
                              <w:divsChild>
                                <w:div w:id="2025814114">
                                  <w:marLeft w:val="240"/>
                                  <w:marRight w:val="240"/>
                                  <w:marTop w:val="0"/>
                                  <w:marBottom w:val="0"/>
                                  <w:divBdr>
                                    <w:top w:val="none" w:sz="0" w:space="0" w:color="auto"/>
                                    <w:left w:val="none" w:sz="0" w:space="0" w:color="auto"/>
                                    <w:bottom w:val="none" w:sz="0" w:space="0" w:color="auto"/>
                                    <w:right w:val="none" w:sz="0" w:space="0" w:color="auto"/>
                                  </w:divBdr>
                                  <w:divsChild>
                                    <w:div w:id="1507017452">
                                      <w:marLeft w:val="0"/>
                                      <w:marRight w:val="0"/>
                                      <w:marTop w:val="0"/>
                                      <w:marBottom w:val="0"/>
                                      <w:divBdr>
                                        <w:top w:val="none" w:sz="0" w:space="0" w:color="auto"/>
                                        <w:left w:val="none" w:sz="0" w:space="0" w:color="auto"/>
                                        <w:bottom w:val="none" w:sz="0" w:space="0" w:color="auto"/>
                                        <w:right w:val="none" w:sz="0" w:space="0" w:color="auto"/>
                                      </w:divBdr>
                                      <w:divsChild>
                                        <w:div w:id="604000778">
                                          <w:marLeft w:val="240"/>
                                          <w:marRight w:val="240"/>
                                          <w:marTop w:val="0"/>
                                          <w:marBottom w:val="0"/>
                                          <w:divBdr>
                                            <w:top w:val="none" w:sz="0" w:space="0" w:color="auto"/>
                                            <w:left w:val="none" w:sz="0" w:space="0" w:color="auto"/>
                                            <w:bottom w:val="none" w:sz="0" w:space="0" w:color="auto"/>
                                            <w:right w:val="none" w:sz="0" w:space="0" w:color="auto"/>
                                          </w:divBdr>
                                          <w:divsChild>
                                            <w:div w:id="1767653661">
                                              <w:marLeft w:val="0"/>
                                              <w:marRight w:val="0"/>
                                              <w:marTop w:val="0"/>
                                              <w:marBottom w:val="0"/>
                                              <w:divBdr>
                                                <w:top w:val="none" w:sz="0" w:space="0" w:color="auto"/>
                                                <w:left w:val="none" w:sz="0" w:space="0" w:color="auto"/>
                                                <w:bottom w:val="none" w:sz="0" w:space="0" w:color="auto"/>
                                                <w:right w:val="none" w:sz="0" w:space="0" w:color="auto"/>
                                              </w:divBdr>
                                              <w:divsChild>
                                                <w:div w:id="684405479">
                                                  <w:marLeft w:val="240"/>
                                                  <w:marRight w:val="240"/>
                                                  <w:marTop w:val="0"/>
                                                  <w:marBottom w:val="0"/>
                                                  <w:divBdr>
                                                    <w:top w:val="none" w:sz="0" w:space="0" w:color="auto"/>
                                                    <w:left w:val="none" w:sz="0" w:space="0" w:color="auto"/>
                                                    <w:bottom w:val="none" w:sz="0" w:space="0" w:color="auto"/>
                                                    <w:right w:val="none" w:sz="0" w:space="0" w:color="auto"/>
                                                  </w:divBdr>
                                                  <w:divsChild>
                                                    <w:div w:id="491413181">
                                                      <w:marLeft w:val="0"/>
                                                      <w:marRight w:val="0"/>
                                                      <w:marTop w:val="0"/>
                                                      <w:marBottom w:val="0"/>
                                                      <w:divBdr>
                                                        <w:top w:val="none" w:sz="0" w:space="0" w:color="auto"/>
                                                        <w:left w:val="none" w:sz="0" w:space="0" w:color="auto"/>
                                                        <w:bottom w:val="none" w:sz="0" w:space="0" w:color="auto"/>
                                                        <w:right w:val="none" w:sz="0" w:space="0" w:color="auto"/>
                                                      </w:divBdr>
                                                      <w:divsChild>
                                                        <w:div w:id="344291240">
                                                          <w:marLeft w:val="240"/>
                                                          <w:marRight w:val="240"/>
                                                          <w:marTop w:val="0"/>
                                                          <w:marBottom w:val="0"/>
                                                          <w:divBdr>
                                                            <w:top w:val="none" w:sz="0" w:space="0" w:color="auto"/>
                                                            <w:left w:val="none" w:sz="0" w:space="0" w:color="auto"/>
                                                            <w:bottom w:val="none" w:sz="0" w:space="0" w:color="auto"/>
                                                            <w:right w:val="none" w:sz="0" w:space="0" w:color="auto"/>
                                                          </w:divBdr>
                                                          <w:divsChild>
                                                            <w:div w:id="772020109">
                                                              <w:marLeft w:val="240"/>
                                                              <w:marRight w:val="0"/>
                                                              <w:marTop w:val="0"/>
                                                              <w:marBottom w:val="0"/>
                                                              <w:divBdr>
                                                                <w:top w:val="none" w:sz="0" w:space="0" w:color="auto"/>
                                                                <w:left w:val="none" w:sz="0" w:space="0" w:color="auto"/>
                                                                <w:bottom w:val="none" w:sz="0" w:space="0" w:color="auto"/>
                                                                <w:right w:val="none" w:sz="0" w:space="0" w:color="auto"/>
                                                              </w:divBdr>
                                                            </w:div>
                                                            <w:div w:id="1920866546">
                                                              <w:marLeft w:val="0"/>
                                                              <w:marRight w:val="0"/>
                                                              <w:marTop w:val="0"/>
                                                              <w:marBottom w:val="0"/>
                                                              <w:divBdr>
                                                                <w:top w:val="none" w:sz="0" w:space="0" w:color="auto"/>
                                                                <w:left w:val="none" w:sz="0" w:space="0" w:color="auto"/>
                                                                <w:bottom w:val="none" w:sz="0" w:space="0" w:color="auto"/>
                                                                <w:right w:val="none" w:sz="0" w:space="0" w:color="auto"/>
                                                              </w:divBdr>
                                                              <w:divsChild>
                                                                <w:div w:id="1743794102">
                                                                  <w:marLeft w:val="240"/>
                                                                  <w:marRight w:val="240"/>
                                                                  <w:marTop w:val="0"/>
                                                                  <w:marBottom w:val="0"/>
                                                                  <w:divBdr>
                                                                    <w:top w:val="none" w:sz="0" w:space="0" w:color="auto"/>
                                                                    <w:left w:val="none" w:sz="0" w:space="0" w:color="auto"/>
                                                                    <w:bottom w:val="none" w:sz="0" w:space="0" w:color="auto"/>
                                                                    <w:right w:val="none" w:sz="0" w:space="0" w:color="auto"/>
                                                                  </w:divBdr>
                                                                  <w:divsChild>
                                                                    <w:div w:id="105347403">
                                                                      <w:marLeft w:val="240"/>
                                                                      <w:marRight w:val="0"/>
                                                                      <w:marTop w:val="0"/>
                                                                      <w:marBottom w:val="0"/>
                                                                      <w:divBdr>
                                                                        <w:top w:val="none" w:sz="0" w:space="0" w:color="auto"/>
                                                                        <w:left w:val="none" w:sz="0" w:space="0" w:color="auto"/>
                                                                        <w:bottom w:val="none" w:sz="0" w:space="0" w:color="auto"/>
                                                                        <w:right w:val="none" w:sz="0" w:space="0" w:color="auto"/>
                                                                      </w:divBdr>
                                                                    </w:div>
                                                                    <w:div w:id="674648783">
                                                                      <w:marLeft w:val="0"/>
                                                                      <w:marRight w:val="0"/>
                                                                      <w:marTop w:val="0"/>
                                                                      <w:marBottom w:val="0"/>
                                                                      <w:divBdr>
                                                                        <w:top w:val="none" w:sz="0" w:space="0" w:color="auto"/>
                                                                        <w:left w:val="none" w:sz="0" w:space="0" w:color="auto"/>
                                                                        <w:bottom w:val="none" w:sz="0" w:space="0" w:color="auto"/>
                                                                        <w:right w:val="none" w:sz="0" w:space="0" w:color="auto"/>
                                                                      </w:divBdr>
                                                                      <w:divsChild>
                                                                        <w:div w:id="1744529559">
                                                                          <w:marLeft w:val="240"/>
                                                                          <w:marRight w:val="240"/>
                                                                          <w:marTop w:val="0"/>
                                                                          <w:marBottom w:val="0"/>
                                                                          <w:divBdr>
                                                                            <w:top w:val="none" w:sz="0" w:space="0" w:color="auto"/>
                                                                            <w:left w:val="none" w:sz="0" w:space="0" w:color="auto"/>
                                                                            <w:bottom w:val="none" w:sz="0" w:space="0" w:color="auto"/>
                                                                            <w:right w:val="none" w:sz="0" w:space="0" w:color="auto"/>
                                                                          </w:divBdr>
                                                                          <w:divsChild>
                                                                            <w:div w:id="1366523759">
                                                                              <w:marLeft w:val="240"/>
                                                                              <w:marRight w:val="0"/>
                                                                              <w:marTop w:val="0"/>
                                                                              <w:marBottom w:val="0"/>
                                                                              <w:divBdr>
                                                                                <w:top w:val="none" w:sz="0" w:space="0" w:color="auto"/>
                                                                                <w:left w:val="none" w:sz="0" w:space="0" w:color="auto"/>
                                                                                <w:bottom w:val="none" w:sz="0" w:space="0" w:color="auto"/>
                                                                                <w:right w:val="none" w:sz="0" w:space="0" w:color="auto"/>
                                                                              </w:divBdr>
                                                                            </w:div>
                                                                          </w:divsChild>
                                                                        </w:div>
                                                                        <w:div w:id="1396077293">
                                                                          <w:marLeft w:val="240"/>
                                                                          <w:marRight w:val="240"/>
                                                                          <w:marTop w:val="0"/>
                                                                          <w:marBottom w:val="0"/>
                                                                          <w:divBdr>
                                                                            <w:top w:val="none" w:sz="0" w:space="0" w:color="auto"/>
                                                                            <w:left w:val="none" w:sz="0" w:space="0" w:color="auto"/>
                                                                            <w:bottom w:val="none" w:sz="0" w:space="0" w:color="auto"/>
                                                                            <w:right w:val="none" w:sz="0" w:space="0" w:color="auto"/>
                                                                          </w:divBdr>
                                                                          <w:divsChild>
                                                                            <w:div w:id="133255769">
                                                                              <w:marLeft w:val="240"/>
                                                                              <w:marRight w:val="0"/>
                                                                              <w:marTop w:val="0"/>
                                                                              <w:marBottom w:val="0"/>
                                                                              <w:divBdr>
                                                                                <w:top w:val="none" w:sz="0" w:space="0" w:color="auto"/>
                                                                                <w:left w:val="none" w:sz="0" w:space="0" w:color="auto"/>
                                                                                <w:bottom w:val="none" w:sz="0" w:space="0" w:color="auto"/>
                                                                                <w:right w:val="none" w:sz="0" w:space="0" w:color="auto"/>
                                                                              </w:divBdr>
                                                                            </w:div>
                                                                          </w:divsChild>
                                                                        </w:div>
                                                                        <w:div w:id="1383484959">
                                                                          <w:marLeft w:val="240"/>
                                                                          <w:marRight w:val="240"/>
                                                                          <w:marTop w:val="0"/>
                                                                          <w:marBottom w:val="0"/>
                                                                          <w:divBdr>
                                                                            <w:top w:val="none" w:sz="0" w:space="0" w:color="auto"/>
                                                                            <w:left w:val="none" w:sz="0" w:space="0" w:color="auto"/>
                                                                            <w:bottom w:val="none" w:sz="0" w:space="0" w:color="auto"/>
                                                                            <w:right w:val="none" w:sz="0" w:space="0" w:color="auto"/>
                                                                          </w:divBdr>
                                                                          <w:divsChild>
                                                                            <w:div w:id="333724178">
                                                                              <w:marLeft w:val="240"/>
                                                                              <w:marRight w:val="0"/>
                                                                              <w:marTop w:val="0"/>
                                                                              <w:marBottom w:val="0"/>
                                                                              <w:divBdr>
                                                                                <w:top w:val="none" w:sz="0" w:space="0" w:color="auto"/>
                                                                                <w:left w:val="none" w:sz="0" w:space="0" w:color="auto"/>
                                                                                <w:bottom w:val="none" w:sz="0" w:space="0" w:color="auto"/>
                                                                                <w:right w:val="none" w:sz="0" w:space="0" w:color="auto"/>
                                                                              </w:divBdr>
                                                                            </w:div>
                                                                          </w:divsChild>
                                                                        </w:div>
                                                                        <w:div w:id="17453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0061">
                                                                  <w:marLeft w:val="240"/>
                                                                  <w:marRight w:val="240"/>
                                                                  <w:marTop w:val="0"/>
                                                                  <w:marBottom w:val="0"/>
                                                                  <w:divBdr>
                                                                    <w:top w:val="none" w:sz="0" w:space="0" w:color="auto"/>
                                                                    <w:left w:val="none" w:sz="0" w:space="0" w:color="auto"/>
                                                                    <w:bottom w:val="none" w:sz="0" w:space="0" w:color="auto"/>
                                                                    <w:right w:val="none" w:sz="0" w:space="0" w:color="auto"/>
                                                                  </w:divBdr>
                                                                  <w:divsChild>
                                                                    <w:div w:id="1953004500">
                                                                      <w:marLeft w:val="240"/>
                                                                      <w:marRight w:val="0"/>
                                                                      <w:marTop w:val="0"/>
                                                                      <w:marBottom w:val="0"/>
                                                                      <w:divBdr>
                                                                        <w:top w:val="none" w:sz="0" w:space="0" w:color="auto"/>
                                                                        <w:left w:val="none" w:sz="0" w:space="0" w:color="auto"/>
                                                                        <w:bottom w:val="none" w:sz="0" w:space="0" w:color="auto"/>
                                                                        <w:right w:val="none" w:sz="0" w:space="0" w:color="auto"/>
                                                                      </w:divBdr>
                                                                    </w:div>
                                                                  </w:divsChild>
                                                                </w:div>
                                                                <w:div w:id="1220291238">
                                                                  <w:marLeft w:val="240"/>
                                                                  <w:marRight w:val="240"/>
                                                                  <w:marTop w:val="0"/>
                                                                  <w:marBottom w:val="0"/>
                                                                  <w:divBdr>
                                                                    <w:top w:val="none" w:sz="0" w:space="0" w:color="auto"/>
                                                                    <w:left w:val="none" w:sz="0" w:space="0" w:color="auto"/>
                                                                    <w:bottom w:val="none" w:sz="0" w:space="0" w:color="auto"/>
                                                                    <w:right w:val="none" w:sz="0" w:space="0" w:color="auto"/>
                                                                  </w:divBdr>
                                                                  <w:divsChild>
                                                                    <w:div w:id="947616942">
                                                                      <w:marLeft w:val="240"/>
                                                                      <w:marRight w:val="0"/>
                                                                      <w:marTop w:val="0"/>
                                                                      <w:marBottom w:val="0"/>
                                                                      <w:divBdr>
                                                                        <w:top w:val="none" w:sz="0" w:space="0" w:color="auto"/>
                                                                        <w:left w:val="none" w:sz="0" w:space="0" w:color="auto"/>
                                                                        <w:bottom w:val="none" w:sz="0" w:space="0" w:color="auto"/>
                                                                        <w:right w:val="none" w:sz="0" w:space="0" w:color="auto"/>
                                                                      </w:divBdr>
                                                                    </w:div>
                                                                  </w:divsChild>
                                                                </w:div>
                                                                <w:div w:id="405880006">
                                                                  <w:marLeft w:val="240"/>
                                                                  <w:marRight w:val="240"/>
                                                                  <w:marTop w:val="0"/>
                                                                  <w:marBottom w:val="0"/>
                                                                  <w:divBdr>
                                                                    <w:top w:val="none" w:sz="0" w:space="0" w:color="auto"/>
                                                                    <w:left w:val="none" w:sz="0" w:space="0" w:color="auto"/>
                                                                    <w:bottom w:val="none" w:sz="0" w:space="0" w:color="auto"/>
                                                                    <w:right w:val="none" w:sz="0" w:space="0" w:color="auto"/>
                                                                  </w:divBdr>
                                                                  <w:divsChild>
                                                                    <w:div w:id="1195266184">
                                                                      <w:marLeft w:val="240"/>
                                                                      <w:marRight w:val="0"/>
                                                                      <w:marTop w:val="0"/>
                                                                      <w:marBottom w:val="0"/>
                                                                      <w:divBdr>
                                                                        <w:top w:val="none" w:sz="0" w:space="0" w:color="auto"/>
                                                                        <w:left w:val="none" w:sz="0" w:space="0" w:color="auto"/>
                                                                        <w:bottom w:val="none" w:sz="0" w:space="0" w:color="auto"/>
                                                                        <w:right w:val="none" w:sz="0" w:space="0" w:color="auto"/>
                                                                      </w:divBdr>
                                                                    </w:div>
                                                                  </w:divsChild>
                                                                </w:div>
                                                                <w:div w:id="844169761">
                                                                  <w:marLeft w:val="240"/>
                                                                  <w:marRight w:val="240"/>
                                                                  <w:marTop w:val="0"/>
                                                                  <w:marBottom w:val="0"/>
                                                                  <w:divBdr>
                                                                    <w:top w:val="none" w:sz="0" w:space="0" w:color="auto"/>
                                                                    <w:left w:val="none" w:sz="0" w:space="0" w:color="auto"/>
                                                                    <w:bottom w:val="none" w:sz="0" w:space="0" w:color="auto"/>
                                                                    <w:right w:val="none" w:sz="0" w:space="0" w:color="auto"/>
                                                                  </w:divBdr>
                                                                  <w:divsChild>
                                                                    <w:div w:id="506095825">
                                                                      <w:marLeft w:val="240"/>
                                                                      <w:marRight w:val="0"/>
                                                                      <w:marTop w:val="0"/>
                                                                      <w:marBottom w:val="0"/>
                                                                      <w:divBdr>
                                                                        <w:top w:val="none" w:sz="0" w:space="0" w:color="auto"/>
                                                                        <w:left w:val="none" w:sz="0" w:space="0" w:color="auto"/>
                                                                        <w:bottom w:val="none" w:sz="0" w:space="0" w:color="auto"/>
                                                                        <w:right w:val="none" w:sz="0" w:space="0" w:color="auto"/>
                                                                      </w:divBdr>
                                                                    </w:div>
                                                                  </w:divsChild>
                                                                </w:div>
                                                                <w:div w:id="1060597914">
                                                                  <w:marLeft w:val="240"/>
                                                                  <w:marRight w:val="240"/>
                                                                  <w:marTop w:val="0"/>
                                                                  <w:marBottom w:val="0"/>
                                                                  <w:divBdr>
                                                                    <w:top w:val="none" w:sz="0" w:space="0" w:color="auto"/>
                                                                    <w:left w:val="none" w:sz="0" w:space="0" w:color="auto"/>
                                                                    <w:bottom w:val="none" w:sz="0" w:space="0" w:color="auto"/>
                                                                    <w:right w:val="none" w:sz="0" w:space="0" w:color="auto"/>
                                                                  </w:divBdr>
                                                                  <w:divsChild>
                                                                    <w:div w:id="1022249313">
                                                                      <w:marLeft w:val="240"/>
                                                                      <w:marRight w:val="0"/>
                                                                      <w:marTop w:val="0"/>
                                                                      <w:marBottom w:val="0"/>
                                                                      <w:divBdr>
                                                                        <w:top w:val="none" w:sz="0" w:space="0" w:color="auto"/>
                                                                        <w:left w:val="none" w:sz="0" w:space="0" w:color="auto"/>
                                                                        <w:bottom w:val="none" w:sz="0" w:space="0" w:color="auto"/>
                                                                        <w:right w:val="none" w:sz="0" w:space="0" w:color="auto"/>
                                                                      </w:divBdr>
                                                                    </w:div>
                                                                    <w:div w:id="523447621">
                                                                      <w:marLeft w:val="0"/>
                                                                      <w:marRight w:val="0"/>
                                                                      <w:marTop w:val="0"/>
                                                                      <w:marBottom w:val="0"/>
                                                                      <w:divBdr>
                                                                        <w:top w:val="none" w:sz="0" w:space="0" w:color="auto"/>
                                                                        <w:left w:val="none" w:sz="0" w:space="0" w:color="auto"/>
                                                                        <w:bottom w:val="none" w:sz="0" w:space="0" w:color="auto"/>
                                                                        <w:right w:val="none" w:sz="0" w:space="0" w:color="auto"/>
                                                                      </w:divBdr>
                                                                      <w:divsChild>
                                                                        <w:div w:id="704672806">
                                                                          <w:marLeft w:val="240"/>
                                                                          <w:marRight w:val="240"/>
                                                                          <w:marTop w:val="0"/>
                                                                          <w:marBottom w:val="0"/>
                                                                          <w:divBdr>
                                                                            <w:top w:val="none" w:sz="0" w:space="0" w:color="auto"/>
                                                                            <w:left w:val="none" w:sz="0" w:space="0" w:color="auto"/>
                                                                            <w:bottom w:val="none" w:sz="0" w:space="0" w:color="auto"/>
                                                                            <w:right w:val="none" w:sz="0" w:space="0" w:color="auto"/>
                                                                          </w:divBdr>
                                                                          <w:divsChild>
                                                                            <w:div w:id="435447149">
                                                                              <w:marLeft w:val="240"/>
                                                                              <w:marRight w:val="0"/>
                                                                              <w:marTop w:val="0"/>
                                                                              <w:marBottom w:val="0"/>
                                                                              <w:divBdr>
                                                                                <w:top w:val="none" w:sz="0" w:space="0" w:color="auto"/>
                                                                                <w:left w:val="none" w:sz="0" w:space="0" w:color="auto"/>
                                                                                <w:bottom w:val="none" w:sz="0" w:space="0" w:color="auto"/>
                                                                                <w:right w:val="none" w:sz="0" w:space="0" w:color="auto"/>
                                                                              </w:divBdr>
                                                                            </w:div>
                                                                          </w:divsChild>
                                                                        </w:div>
                                                                        <w:div w:id="1201821432">
                                                                          <w:marLeft w:val="240"/>
                                                                          <w:marRight w:val="240"/>
                                                                          <w:marTop w:val="0"/>
                                                                          <w:marBottom w:val="0"/>
                                                                          <w:divBdr>
                                                                            <w:top w:val="none" w:sz="0" w:space="0" w:color="auto"/>
                                                                            <w:left w:val="none" w:sz="0" w:space="0" w:color="auto"/>
                                                                            <w:bottom w:val="none" w:sz="0" w:space="0" w:color="auto"/>
                                                                            <w:right w:val="none" w:sz="0" w:space="0" w:color="auto"/>
                                                                          </w:divBdr>
                                                                          <w:divsChild>
                                                                            <w:div w:id="1987120034">
                                                                              <w:marLeft w:val="240"/>
                                                                              <w:marRight w:val="0"/>
                                                                              <w:marTop w:val="0"/>
                                                                              <w:marBottom w:val="0"/>
                                                                              <w:divBdr>
                                                                                <w:top w:val="none" w:sz="0" w:space="0" w:color="auto"/>
                                                                                <w:left w:val="none" w:sz="0" w:space="0" w:color="auto"/>
                                                                                <w:bottom w:val="none" w:sz="0" w:space="0" w:color="auto"/>
                                                                                <w:right w:val="none" w:sz="0" w:space="0" w:color="auto"/>
                                                                              </w:divBdr>
                                                                            </w:div>
                                                                          </w:divsChild>
                                                                        </w:div>
                                                                        <w:div w:id="199683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353">
                                                                  <w:marLeft w:val="240"/>
                                                                  <w:marRight w:val="240"/>
                                                                  <w:marTop w:val="0"/>
                                                                  <w:marBottom w:val="0"/>
                                                                  <w:divBdr>
                                                                    <w:top w:val="none" w:sz="0" w:space="0" w:color="auto"/>
                                                                    <w:left w:val="none" w:sz="0" w:space="0" w:color="auto"/>
                                                                    <w:bottom w:val="none" w:sz="0" w:space="0" w:color="auto"/>
                                                                    <w:right w:val="none" w:sz="0" w:space="0" w:color="auto"/>
                                                                  </w:divBdr>
                                                                  <w:divsChild>
                                                                    <w:div w:id="1661542280">
                                                                      <w:marLeft w:val="240"/>
                                                                      <w:marRight w:val="0"/>
                                                                      <w:marTop w:val="0"/>
                                                                      <w:marBottom w:val="0"/>
                                                                      <w:divBdr>
                                                                        <w:top w:val="none" w:sz="0" w:space="0" w:color="auto"/>
                                                                        <w:left w:val="none" w:sz="0" w:space="0" w:color="auto"/>
                                                                        <w:bottom w:val="none" w:sz="0" w:space="0" w:color="auto"/>
                                                                        <w:right w:val="none" w:sz="0" w:space="0" w:color="auto"/>
                                                                      </w:divBdr>
                                                                    </w:div>
                                                                    <w:div w:id="244412565">
                                                                      <w:marLeft w:val="0"/>
                                                                      <w:marRight w:val="0"/>
                                                                      <w:marTop w:val="0"/>
                                                                      <w:marBottom w:val="0"/>
                                                                      <w:divBdr>
                                                                        <w:top w:val="none" w:sz="0" w:space="0" w:color="auto"/>
                                                                        <w:left w:val="none" w:sz="0" w:space="0" w:color="auto"/>
                                                                        <w:bottom w:val="none" w:sz="0" w:space="0" w:color="auto"/>
                                                                        <w:right w:val="none" w:sz="0" w:space="0" w:color="auto"/>
                                                                      </w:divBdr>
                                                                      <w:divsChild>
                                                                        <w:div w:id="248007304">
                                                                          <w:marLeft w:val="240"/>
                                                                          <w:marRight w:val="240"/>
                                                                          <w:marTop w:val="0"/>
                                                                          <w:marBottom w:val="0"/>
                                                                          <w:divBdr>
                                                                            <w:top w:val="none" w:sz="0" w:space="0" w:color="auto"/>
                                                                            <w:left w:val="none" w:sz="0" w:space="0" w:color="auto"/>
                                                                            <w:bottom w:val="none" w:sz="0" w:space="0" w:color="auto"/>
                                                                            <w:right w:val="none" w:sz="0" w:space="0" w:color="auto"/>
                                                                          </w:divBdr>
                                                                          <w:divsChild>
                                                                            <w:div w:id="1119297719">
                                                                              <w:marLeft w:val="240"/>
                                                                              <w:marRight w:val="0"/>
                                                                              <w:marTop w:val="0"/>
                                                                              <w:marBottom w:val="0"/>
                                                                              <w:divBdr>
                                                                                <w:top w:val="none" w:sz="0" w:space="0" w:color="auto"/>
                                                                                <w:left w:val="none" w:sz="0" w:space="0" w:color="auto"/>
                                                                                <w:bottom w:val="none" w:sz="0" w:space="0" w:color="auto"/>
                                                                                <w:right w:val="none" w:sz="0" w:space="0" w:color="auto"/>
                                                                              </w:divBdr>
                                                                            </w:div>
                                                                          </w:divsChild>
                                                                        </w:div>
                                                                        <w:div w:id="719280300">
                                                                          <w:marLeft w:val="240"/>
                                                                          <w:marRight w:val="240"/>
                                                                          <w:marTop w:val="0"/>
                                                                          <w:marBottom w:val="0"/>
                                                                          <w:divBdr>
                                                                            <w:top w:val="none" w:sz="0" w:space="0" w:color="auto"/>
                                                                            <w:left w:val="none" w:sz="0" w:space="0" w:color="auto"/>
                                                                            <w:bottom w:val="none" w:sz="0" w:space="0" w:color="auto"/>
                                                                            <w:right w:val="none" w:sz="0" w:space="0" w:color="auto"/>
                                                                          </w:divBdr>
                                                                          <w:divsChild>
                                                                            <w:div w:id="1853228811">
                                                                              <w:marLeft w:val="240"/>
                                                                              <w:marRight w:val="0"/>
                                                                              <w:marTop w:val="0"/>
                                                                              <w:marBottom w:val="0"/>
                                                                              <w:divBdr>
                                                                                <w:top w:val="none" w:sz="0" w:space="0" w:color="auto"/>
                                                                                <w:left w:val="none" w:sz="0" w:space="0" w:color="auto"/>
                                                                                <w:bottom w:val="none" w:sz="0" w:space="0" w:color="auto"/>
                                                                                <w:right w:val="none" w:sz="0" w:space="0" w:color="auto"/>
                                                                              </w:divBdr>
                                                                            </w:div>
                                                                          </w:divsChild>
                                                                        </w:div>
                                                                        <w:div w:id="981422737">
                                                                          <w:marLeft w:val="240"/>
                                                                          <w:marRight w:val="240"/>
                                                                          <w:marTop w:val="0"/>
                                                                          <w:marBottom w:val="0"/>
                                                                          <w:divBdr>
                                                                            <w:top w:val="none" w:sz="0" w:space="0" w:color="auto"/>
                                                                            <w:left w:val="none" w:sz="0" w:space="0" w:color="auto"/>
                                                                            <w:bottom w:val="none" w:sz="0" w:space="0" w:color="auto"/>
                                                                            <w:right w:val="none" w:sz="0" w:space="0" w:color="auto"/>
                                                                          </w:divBdr>
                                                                          <w:divsChild>
                                                                            <w:div w:id="1819879215">
                                                                              <w:marLeft w:val="240"/>
                                                                              <w:marRight w:val="0"/>
                                                                              <w:marTop w:val="0"/>
                                                                              <w:marBottom w:val="0"/>
                                                                              <w:divBdr>
                                                                                <w:top w:val="none" w:sz="0" w:space="0" w:color="auto"/>
                                                                                <w:left w:val="none" w:sz="0" w:space="0" w:color="auto"/>
                                                                                <w:bottom w:val="none" w:sz="0" w:space="0" w:color="auto"/>
                                                                                <w:right w:val="none" w:sz="0" w:space="0" w:color="auto"/>
                                                                              </w:divBdr>
                                                                            </w:div>
                                                                          </w:divsChild>
                                                                        </w:div>
                                                                        <w:div w:id="5206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689829">
      <w:bodyDiv w:val="1"/>
      <w:marLeft w:val="0"/>
      <w:marRight w:val="0"/>
      <w:marTop w:val="0"/>
      <w:marBottom w:val="0"/>
      <w:divBdr>
        <w:top w:val="none" w:sz="0" w:space="0" w:color="auto"/>
        <w:left w:val="none" w:sz="0" w:space="0" w:color="auto"/>
        <w:bottom w:val="none" w:sz="0" w:space="0" w:color="auto"/>
        <w:right w:val="none" w:sz="0" w:space="0" w:color="auto"/>
      </w:divBdr>
    </w:div>
    <w:div w:id="1885481641">
      <w:bodyDiv w:val="1"/>
      <w:marLeft w:val="0"/>
      <w:marRight w:val="0"/>
      <w:marTop w:val="0"/>
      <w:marBottom w:val="0"/>
      <w:divBdr>
        <w:top w:val="none" w:sz="0" w:space="0" w:color="auto"/>
        <w:left w:val="none" w:sz="0" w:space="0" w:color="auto"/>
        <w:bottom w:val="none" w:sz="0" w:space="0" w:color="auto"/>
        <w:right w:val="none" w:sz="0" w:space="0" w:color="auto"/>
      </w:divBdr>
    </w:div>
    <w:div w:id="1892879452">
      <w:bodyDiv w:val="1"/>
      <w:marLeft w:val="0"/>
      <w:marRight w:val="0"/>
      <w:marTop w:val="0"/>
      <w:marBottom w:val="0"/>
      <w:divBdr>
        <w:top w:val="none" w:sz="0" w:space="0" w:color="auto"/>
        <w:left w:val="none" w:sz="0" w:space="0" w:color="auto"/>
        <w:bottom w:val="none" w:sz="0" w:space="0" w:color="auto"/>
        <w:right w:val="none" w:sz="0" w:space="0" w:color="auto"/>
      </w:divBdr>
    </w:div>
    <w:div w:id="1901362893">
      <w:bodyDiv w:val="1"/>
      <w:marLeft w:val="0"/>
      <w:marRight w:val="0"/>
      <w:marTop w:val="0"/>
      <w:marBottom w:val="0"/>
      <w:divBdr>
        <w:top w:val="none" w:sz="0" w:space="0" w:color="auto"/>
        <w:left w:val="none" w:sz="0" w:space="0" w:color="auto"/>
        <w:bottom w:val="none" w:sz="0" w:space="0" w:color="auto"/>
        <w:right w:val="none" w:sz="0" w:space="0" w:color="auto"/>
      </w:divBdr>
    </w:div>
    <w:div w:id="1909223424">
      <w:bodyDiv w:val="1"/>
      <w:marLeft w:val="0"/>
      <w:marRight w:val="0"/>
      <w:marTop w:val="0"/>
      <w:marBottom w:val="0"/>
      <w:divBdr>
        <w:top w:val="none" w:sz="0" w:space="0" w:color="auto"/>
        <w:left w:val="none" w:sz="0" w:space="0" w:color="auto"/>
        <w:bottom w:val="none" w:sz="0" w:space="0" w:color="auto"/>
        <w:right w:val="none" w:sz="0" w:space="0" w:color="auto"/>
      </w:divBdr>
    </w:div>
    <w:div w:id="1914389474">
      <w:bodyDiv w:val="1"/>
      <w:marLeft w:val="0"/>
      <w:marRight w:val="0"/>
      <w:marTop w:val="0"/>
      <w:marBottom w:val="0"/>
      <w:divBdr>
        <w:top w:val="none" w:sz="0" w:space="0" w:color="auto"/>
        <w:left w:val="none" w:sz="0" w:space="0" w:color="auto"/>
        <w:bottom w:val="none" w:sz="0" w:space="0" w:color="auto"/>
        <w:right w:val="none" w:sz="0" w:space="0" w:color="auto"/>
      </w:divBdr>
    </w:div>
    <w:div w:id="1919093409">
      <w:bodyDiv w:val="1"/>
      <w:marLeft w:val="0"/>
      <w:marRight w:val="0"/>
      <w:marTop w:val="0"/>
      <w:marBottom w:val="0"/>
      <w:divBdr>
        <w:top w:val="none" w:sz="0" w:space="0" w:color="auto"/>
        <w:left w:val="none" w:sz="0" w:space="0" w:color="auto"/>
        <w:bottom w:val="none" w:sz="0" w:space="0" w:color="auto"/>
        <w:right w:val="none" w:sz="0" w:space="0" w:color="auto"/>
      </w:divBdr>
    </w:div>
    <w:div w:id="1938900454">
      <w:bodyDiv w:val="1"/>
      <w:marLeft w:val="0"/>
      <w:marRight w:val="0"/>
      <w:marTop w:val="0"/>
      <w:marBottom w:val="0"/>
      <w:divBdr>
        <w:top w:val="none" w:sz="0" w:space="0" w:color="auto"/>
        <w:left w:val="none" w:sz="0" w:space="0" w:color="auto"/>
        <w:bottom w:val="none" w:sz="0" w:space="0" w:color="auto"/>
        <w:right w:val="none" w:sz="0" w:space="0" w:color="auto"/>
      </w:divBdr>
    </w:div>
    <w:div w:id="1948586240">
      <w:bodyDiv w:val="1"/>
      <w:marLeft w:val="0"/>
      <w:marRight w:val="0"/>
      <w:marTop w:val="0"/>
      <w:marBottom w:val="0"/>
      <w:divBdr>
        <w:top w:val="none" w:sz="0" w:space="0" w:color="auto"/>
        <w:left w:val="none" w:sz="0" w:space="0" w:color="auto"/>
        <w:bottom w:val="none" w:sz="0" w:space="0" w:color="auto"/>
        <w:right w:val="none" w:sz="0" w:space="0" w:color="auto"/>
      </w:divBdr>
    </w:div>
    <w:div w:id="1949041562">
      <w:bodyDiv w:val="1"/>
      <w:marLeft w:val="0"/>
      <w:marRight w:val="0"/>
      <w:marTop w:val="0"/>
      <w:marBottom w:val="0"/>
      <w:divBdr>
        <w:top w:val="none" w:sz="0" w:space="0" w:color="auto"/>
        <w:left w:val="none" w:sz="0" w:space="0" w:color="auto"/>
        <w:bottom w:val="none" w:sz="0" w:space="0" w:color="auto"/>
        <w:right w:val="none" w:sz="0" w:space="0" w:color="auto"/>
      </w:divBdr>
    </w:div>
    <w:div w:id="1954359253">
      <w:bodyDiv w:val="1"/>
      <w:marLeft w:val="0"/>
      <w:marRight w:val="0"/>
      <w:marTop w:val="0"/>
      <w:marBottom w:val="0"/>
      <w:divBdr>
        <w:top w:val="none" w:sz="0" w:space="0" w:color="auto"/>
        <w:left w:val="none" w:sz="0" w:space="0" w:color="auto"/>
        <w:bottom w:val="none" w:sz="0" w:space="0" w:color="auto"/>
        <w:right w:val="none" w:sz="0" w:space="0" w:color="auto"/>
      </w:divBdr>
    </w:div>
    <w:div w:id="1961456082">
      <w:bodyDiv w:val="1"/>
      <w:marLeft w:val="0"/>
      <w:marRight w:val="0"/>
      <w:marTop w:val="0"/>
      <w:marBottom w:val="0"/>
      <w:divBdr>
        <w:top w:val="none" w:sz="0" w:space="0" w:color="auto"/>
        <w:left w:val="none" w:sz="0" w:space="0" w:color="auto"/>
        <w:bottom w:val="none" w:sz="0" w:space="0" w:color="auto"/>
        <w:right w:val="none" w:sz="0" w:space="0" w:color="auto"/>
      </w:divBdr>
    </w:div>
    <w:div w:id="1979677237">
      <w:bodyDiv w:val="1"/>
      <w:marLeft w:val="0"/>
      <w:marRight w:val="0"/>
      <w:marTop w:val="0"/>
      <w:marBottom w:val="0"/>
      <w:divBdr>
        <w:top w:val="none" w:sz="0" w:space="0" w:color="auto"/>
        <w:left w:val="none" w:sz="0" w:space="0" w:color="auto"/>
        <w:bottom w:val="none" w:sz="0" w:space="0" w:color="auto"/>
        <w:right w:val="none" w:sz="0" w:space="0" w:color="auto"/>
      </w:divBdr>
    </w:div>
    <w:div w:id="1983078460">
      <w:bodyDiv w:val="1"/>
      <w:marLeft w:val="0"/>
      <w:marRight w:val="0"/>
      <w:marTop w:val="0"/>
      <w:marBottom w:val="0"/>
      <w:divBdr>
        <w:top w:val="none" w:sz="0" w:space="0" w:color="auto"/>
        <w:left w:val="none" w:sz="0" w:space="0" w:color="auto"/>
        <w:bottom w:val="none" w:sz="0" w:space="0" w:color="auto"/>
        <w:right w:val="none" w:sz="0" w:space="0" w:color="auto"/>
      </w:divBdr>
    </w:div>
    <w:div w:id="2001231298">
      <w:bodyDiv w:val="1"/>
      <w:marLeft w:val="0"/>
      <w:marRight w:val="0"/>
      <w:marTop w:val="0"/>
      <w:marBottom w:val="0"/>
      <w:divBdr>
        <w:top w:val="none" w:sz="0" w:space="0" w:color="auto"/>
        <w:left w:val="none" w:sz="0" w:space="0" w:color="auto"/>
        <w:bottom w:val="none" w:sz="0" w:space="0" w:color="auto"/>
        <w:right w:val="none" w:sz="0" w:space="0" w:color="auto"/>
      </w:divBdr>
    </w:div>
    <w:div w:id="2005086223">
      <w:bodyDiv w:val="1"/>
      <w:marLeft w:val="0"/>
      <w:marRight w:val="0"/>
      <w:marTop w:val="0"/>
      <w:marBottom w:val="0"/>
      <w:divBdr>
        <w:top w:val="none" w:sz="0" w:space="0" w:color="auto"/>
        <w:left w:val="none" w:sz="0" w:space="0" w:color="auto"/>
        <w:bottom w:val="none" w:sz="0" w:space="0" w:color="auto"/>
        <w:right w:val="none" w:sz="0" w:space="0" w:color="auto"/>
      </w:divBdr>
    </w:div>
    <w:div w:id="2007242558">
      <w:bodyDiv w:val="1"/>
      <w:marLeft w:val="0"/>
      <w:marRight w:val="0"/>
      <w:marTop w:val="0"/>
      <w:marBottom w:val="0"/>
      <w:divBdr>
        <w:top w:val="none" w:sz="0" w:space="0" w:color="auto"/>
        <w:left w:val="none" w:sz="0" w:space="0" w:color="auto"/>
        <w:bottom w:val="none" w:sz="0" w:space="0" w:color="auto"/>
        <w:right w:val="none" w:sz="0" w:space="0" w:color="auto"/>
      </w:divBdr>
    </w:div>
    <w:div w:id="2013487261">
      <w:bodyDiv w:val="1"/>
      <w:marLeft w:val="0"/>
      <w:marRight w:val="0"/>
      <w:marTop w:val="0"/>
      <w:marBottom w:val="0"/>
      <w:divBdr>
        <w:top w:val="none" w:sz="0" w:space="0" w:color="auto"/>
        <w:left w:val="none" w:sz="0" w:space="0" w:color="auto"/>
        <w:bottom w:val="none" w:sz="0" w:space="0" w:color="auto"/>
        <w:right w:val="none" w:sz="0" w:space="0" w:color="auto"/>
      </w:divBdr>
    </w:div>
    <w:div w:id="2017925604">
      <w:bodyDiv w:val="1"/>
      <w:marLeft w:val="0"/>
      <w:marRight w:val="0"/>
      <w:marTop w:val="0"/>
      <w:marBottom w:val="0"/>
      <w:divBdr>
        <w:top w:val="none" w:sz="0" w:space="0" w:color="auto"/>
        <w:left w:val="none" w:sz="0" w:space="0" w:color="auto"/>
        <w:bottom w:val="none" w:sz="0" w:space="0" w:color="auto"/>
        <w:right w:val="none" w:sz="0" w:space="0" w:color="auto"/>
      </w:divBdr>
    </w:div>
    <w:div w:id="2020543260">
      <w:bodyDiv w:val="1"/>
      <w:marLeft w:val="0"/>
      <w:marRight w:val="360"/>
      <w:marTop w:val="0"/>
      <w:marBottom w:val="0"/>
      <w:divBdr>
        <w:top w:val="none" w:sz="0" w:space="0" w:color="auto"/>
        <w:left w:val="none" w:sz="0" w:space="0" w:color="auto"/>
        <w:bottom w:val="none" w:sz="0" w:space="0" w:color="auto"/>
        <w:right w:val="none" w:sz="0" w:space="0" w:color="auto"/>
      </w:divBdr>
      <w:divsChild>
        <w:div w:id="1234119422">
          <w:marLeft w:val="240"/>
          <w:marRight w:val="240"/>
          <w:marTop w:val="0"/>
          <w:marBottom w:val="0"/>
          <w:divBdr>
            <w:top w:val="none" w:sz="0" w:space="0" w:color="auto"/>
            <w:left w:val="none" w:sz="0" w:space="0" w:color="auto"/>
            <w:bottom w:val="none" w:sz="0" w:space="0" w:color="auto"/>
            <w:right w:val="none" w:sz="0" w:space="0" w:color="auto"/>
          </w:divBdr>
          <w:divsChild>
            <w:div w:id="2011373172">
              <w:marLeft w:val="0"/>
              <w:marRight w:val="0"/>
              <w:marTop w:val="0"/>
              <w:marBottom w:val="0"/>
              <w:divBdr>
                <w:top w:val="none" w:sz="0" w:space="0" w:color="auto"/>
                <w:left w:val="none" w:sz="0" w:space="0" w:color="auto"/>
                <w:bottom w:val="none" w:sz="0" w:space="0" w:color="auto"/>
                <w:right w:val="none" w:sz="0" w:space="0" w:color="auto"/>
              </w:divBdr>
              <w:divsChild>
                <w:div w:id="197133439">
                  <w:marLeft w:val="240"/>
                  <w:marRight w:val="240"/>
                  <w:marTop w:val="0"/>
                  <w:marBottom w:val="0"/>
                  <w:divBdr>
                    <w:top w:val="none" w:sz="0" w:space="0" w:color="auto"/>
                    <w:left w:val="none" w:sz="0" w:space="0" w:color="auto"/>
                    <w:bottom w:val="none" w:sz="0" w:space="0" w:color="auto"/>
                    <w:right w:val="none" w:sz="0" w:space="0" w:color="auto"/>
                  </w:divBdr>
                  <w:divsChild>
                    <w:div w:id="1713654429">
                      <w:marLeft w:val="0"/>
                      <w:marRight w:val="0"/>
                      <w:marTop w:val="0"/>
                      <w:marBottom w:val="0"/>
                      <w:divBdr>
                        <w:top w:val="none" w:sz="0" w:space="0" w:color="auto"/>
                        <w:left w:val="none" w:sz="0" w:space="0" w:color="auto"/>
                        <w:bottom w:val="none" w:sz="0" w:space="0" w:color="auto"/>
                        <w:right w:val="none" w:sz="0" w:space="0" w:color="auto"/>
                      </w:divBdr>
                      <w:divsChild>
                        <w:div w:id="869882759">
                          <w:marLeft w:val="240"/>
                          <w:marRight w:val="240"/>
                          <w:marTop w:val="0"/>
                          <w:marBottom w:val="0"/>
                          <w:divBdr>
                            <w:top w:val="none" w:sz="0" w:space="0" w:color="auto"/>
                            <w:left w:val="none" w:sz="0" w:space="0" w:color="auto"/>
                            <w:bottom w:val="none" w:sz="0" w:space="0" w:color="auto"/>
                            <w:right w:val="none" w:sz="0" w:space="0" w:color="auto"/>
                          </w:divBdr>
                          <w:divsChild>
                            <w:div w:id="608977132">
                              <w:marLeft w:val="0"/>
                              <w:marRight w:val="0"/>
                              <w:marTop w:val="0"/>
                              <w:marBottom w:val="0"/>
                              <w:divBdr>
                                <w:top w:val="none" w:sz="0" w:space="0" w:color="auto"/>
                                <w:left w:val="none" w:sz="0" w:space="0" w:color="auto"/>
                                <w:bottom w:val="none" w:sz="0" w:space="0" w:color="auto"/>
                                <w:right w:val="none" w:sz="0" w:space="0" w:color="auto"/>
                              </w:divBdr>
                              <w:divsChild>
                                <w:div w:id="477067337">
                                  <w:marLeft w:val="240"/>
                                  <w:marRight w:val="240"/>
                                  <w:marTop w:val="0"/>
                                  <w:marBottom w:val="0"/>
                                  <w:divBdr>
                                    <w:top w:val="none" w:sz="0" w:space="0" w:color="auto"/>
                                    <w:left w:val="none" w:sz="0" w:space="0" w:color="auto"/>
                                    <w:bottom w:val="none" w:sz="0" w:space="0" w:color="auto"/>
                                    <w:right w:val="none" w:sz="0" w:space="0" w:color="auto"/>
                                  </w:divBdr>
                                  <w:divsChild>
                                    <w:div w:id="441995177">
                                      <w:marLeft w:val="0"/>
                                      <w:marRight w:val="0"/>
                                      <w:marTop w:val="0"/>
                                      <w:marBottom w:val="0"/>
                                      <w:divBdr>
                                        <w:top w:val="none" w:sz="0" w:space="0" w:color="auto"/>
                                        <w:left w:val="none" w:sz="0" w:space="0" w:color="auto"/>
                                        <w:bottom w:val="none" w:sz="0" w:space="0" w:color="auto"/>
                                        <w:right w:val="none" w:sz="0" w:space="0" w:color="auto"/>
                                      </w:divBdr>
                                      <w:divsChild>
                                        <w:div w:id="197816695">
                                          <w:marLeft w:val="240"/>
                                          <w:marRight w:val="240"/>
                                          <w:marTop w:val="0"/>
                                          <w:marBottom w:val="0"/>
                                          <w:divBdr>
                                            <w:top w:val="none" w:sz="0" w:space="0" w:color="auto"/>
                                            <w:left w:val="none" w:sz="0" w:space="0" w:color="auto"/>
                                            <w:bottom w:val="none" w:sz="0" w:space="0" w:color="auto"/>
                                            <w:right w:val="none" w:sz="0" w:space="0" w:color="auto"/>
                                          </w:divBdr>
                                          <w:divsChild>
                                            <w:div w:id="194584532">
                                              <w:marLeft w:val="0"/>
                                              <w:marRight w:val="0"/>
                                              <w:marTop w:val="0"/>
                                              <w:marBottom w:val="0"/>
                                              <w:divBdr>
                                                <w:top w:val="none" w:sz="0" w:space="0" w:color="auto"/>
                                                <w:left w:val="none" w:sz="0" w:space="0" w:color="auto"/>
                                                <w:bottom w:val="none" w:sz="0" w:space="0" w:color="auto"/>
                                                <w:right w:val="none" w:sz="0" w:space="0" w:color="auto"/>
                                              </w:divBdr>
                                              <w:divsChild>
                                                <w:div w:id="1391462551">
                                                  <w:marLeft w:val="240"/>
                                                  <w:marRight w:val="240"/>
                                                  <w:marTop w:val="0"/>
                                                  <w:marBottom w:val="0"/>
                                                  <w:divBdr>
                                                    <w:top w:val="none" w:sz="0" w:space="0" w:color="auto"/>
                                                    <w:left w:val="none" w:sz="0" w:space="0" w:color="auto"/>
                                                    <w:bottom w:val="none" w:sz="0" w:space="0" w:color="auto"/>
                                                    <w:right w:val="none" w:sz="0" w:space="0" w:color="auto"/>
                                                  </w:divBdr>
                                                  <w:divsChild>
                                                    <w:div w:id="1222249868">
                                                      <w:marLeft w:val="0"/>
                                                      <w:marRight w:val="0"/>
                                                      <w:marTop w:val="0"/>
                                                      <w:marBottom w:val="0"/>
                                                      <w:divBdr>
                                                        <w:top w:val="none" w:sz="0" w:space="0" w:color="auto"/>
                                                        <w:left w:val="none" w:sz="0" w:space="0" w:color="auto"/>
                                                        <w:bottom w:val="none" w:sz="0" w:space="0" w:color="auto"/>
                                                        <w:right w:val="none" w:sz="0" w:space="0" w:color="auto"/>
                                                      </w:divBdr>
                                                      <w:divsChild>
                                                        <w:div w:id="493568370">
                                                          <w:marLeft w:val="240"/>
                                                          <w:marRight w:val="240"/>
                                                          <w:marTop w:val="0"/>
                                                          <w:marBottom w:val="0"/>
                                                          <w:divBdr>
                                                            <w:top w:val="none" w:sz="0" w:space="0" w:color="auto"/>
                                                            <w:left w:val="none" w:sz="0" w:space="0" w:color="auto"/>
                                                            <w:bottom w:val="none" w:sz="0" w:space="0" w:color="auto"/>
                                                            <w:right w:val="none" w:sz="0" w:space="0" w:color="auto"/>
                                                          </w:divBdr>
                                                          <w:divsChild>
                                                            <w:div w:id="900290920">
                                                              <w:marLeft w:val="0"/>
                                                              <w:marRight w:val="0"/>
                                                              <w:marTop w:val="0"/>
                                                              <w:marBottom w:val="0"/>
                                                              <w:divBdr>
                                                                <w:top w:val="none" w:sz="0" w:space="0" w:color="auto"/>
                                                                <w:left w:val="none" w:sz="0" w:space="0" w:color="auto"/>
                                                                <w:bottom w:val="none" w:sz="0" w:space="0" w:color="auto"/>
                                                                <w:right w:val="none" w:sz="0" w:space="0" w:color="auto"/>
                                                              </w:divBdr>
                                                              <w:divsChild>
                                                                <w:div w:id="576986903">
                                                                  <w:marLeft w:val="240"/>
                                                                  <w:marRight w:val="240"/>
                                                                  <w:marTop w:val="0"/>
                                                                  <w:marBottom w:val="0"/>
                                                                  <w:divBdr>
                                                                    <w:top w:val="none" w:sz="0" w:space="0" w:color="auto"/>
                                                                    <w:left w:val="none" w:sz="0" w:space="0" w:color="auto"/>
                                                                    <w:bottom w:val="none" w:sz="0" w:space="0" w:color="auto"/>
                                                                    <w:right w:val="none" w:sz="0" w:space="0" w:color="auto"/>
                                                                  </w:divBdr>
                                                                  <w:divsChild>
                                                                    <w:div w:id="1349601589">
                                                                      <w:marLeft w:val="0"/>
                                                                      <w:marRight w:val="0"/>
                                                                      <w:marTop w:val="0"/>
                                                                      <w:marBottom w:val="0"/>
                                                                      <w:divBdr>
                                                                        <w:top w:val="none" w:sz="0" w:space="0" w:color="auto"/>
                                                                        <w:left w:val="none" w:sz="0" w:space="0" w:color="auto"/>
                                                                        <w:bottom w:val="none" w:sz="0" w:space="0" w:color="auto"/>
                                                                        <w:right w:val="none" w:sz="0" w:space="0" w:color="auto"/>
                                                                      </w:divBdr>
                                                                      <w:divsChild>
                                                                        <w:div w:id="2136364323">
                                                                          <w:marLeft w:val="240"/>
                                                                          <w:marRight w:val="240"/>
                                                                          <w:marTop w:val="0"/>
                                                                          <w:marBottom w:val="0"/>
                                                                          <w:divBdr>
                                                                            <w:top w:val="none" w:sz="0" w:space="0" w:color="auto"/>
                                                                            <w:left w:val="none" w:sz="0" w:space="0" w:color="auto"/>
                                                                            <w:bottom w:val="none" w:sz="0" w:space="0" w:color="auto"/>
                                                                            <w:right w:val="none" w:sz="0" w:space="0" w:color="auto"/>
                                                                          </w:divBdr>
                                                                          <w:divsChild>
                                                                            <w:div w:id="1441679018">
                                                                              <w:marLeft w:val="0"/>
                                                                              <w:marRight w:val="0"/>
                                                                              <w:marTop w:val="0"/>
                                                                              <w:marBottom w:val="0"/>
                                                                              <w:divBdr>
                                                                                <w:top w:val="none" w:sz="0" w:space="0" w:color="auto"/>
                                                                                <w:left w:val="none" w:sz="0" w:space="0" w:color="auto"/>
                                                                                <w:bottom w:val="none" w:sz="0" w:space="0" w:color="auto"/>
                                                                                <w:right w:val="none" w:sz="0" w:space="0" w:color="auto"/>
                                                                              </w:divBdr>
                                                                              <w:divsChild>
                                                                                <w:div w:id="1263151816">
                                                                                  <w:marLeft w:val="240"/>
                                                                                  <w:marRight w:val="240"/>
                                                                                  <w:marTop w:val="0"/>
                                                                                  <w:marBottom w:val="0"/>
                                                                                  <w:divBdr>
                                                                                    <w:top w:val="none" w:sz="0" w:space="0" w:color="auto"/>
                                                                                    <w:left w:val="none" w:sz="0" w:space="0" w:color="auto"/>
                                                                                    <w:bottom w:val="none" w:sz="0" w:space="0" w:color="auto"/>
                                                                                    <w:right w:val="none" w:sz="0" w:space="0" w:color="auto"/>
                                                                                  </w:divBdr>
                                                                                  <w:divsChild>
                                                                                    <w:div w:id="1939406907">
                                                                                      <w:marLeft w:val="240"/>
                                                                                      <w:marRight w:val="0"/>
                                                                                      <w:marTop w:val="0"/>
                                                                                      <w:marBottom w:val="0"/>
                                                                                      <w:divBdr>
                                                                                        <w:top w:val="none" w:sz="0" w:space="0" w:color="auto"/>
                                                                                        <w:left w:val="none" w:sz="0" w:space="0" w:color="auto"/>
                                                                                        <w:bottom w:val="none" w:sz="0" w:space="0" w:color="auto"/>
                                                                                        <w:right w:val="none" w:sz="0" w:space="0" w:color="auto"/>
                                                                                      </w:divBdr>
                                                                                    </w:div>
                                                                                    <w:div w:id="1782384309">
                                                                                      <w:marLeft w:val="0"/>
                                                                                      <w:marRight w:val="0"/>
                                                                                      <w:marTop w:val="0"/>
                                                                                      <w:marBottom w:val="0"/>
                                                                                      <w:divBdr>
                                                                                        <w:top w:val="none" w:sz="0" w:space="0" w:color="auto"/>
                                                                                        <w:left w:val="none" w:sz="0" w:space="0" w:color="auto"/>
                                                                                        <w:bottom w:val="none" w:sz="0" w:space="0" w:color="auto"/>
                                                                                        <w:right w:val="none" w:sz="0" w:space="0" w:color="auto"/>
                                                                                      </w:divBdr>
                                                                                      <w:divsChild>
                                                                                        <w:div w:id="1269000853">
                                                                                          <w:marLeft w:val="240"/>
                                                                                          <w:marRight w:val="240"/>
                                                                                          <w:marTop w:val="0"/>
                                                                                          <w:marBottom w:val="0"/>
                                                                                          <w:divBdr>
                                                                                            <w:top w:val="none" w:sz="0" w:space="0" w:color="auto"/>
                                                                                            <w:left w:val="none" w:sz="0" w:space="0" w:color="auto"/>
                                                                                            <w:bottom w:val="none" w:sz="0" w:space="0" w:color="auto"/>
                                                                                            <w:right w:val="none" w:sz="0" w:space="0" w:color="auto"/>
                                                                                          </w:divBdr>
                                                                                          <w:divsChild>
                                                                                            <w:div w:id="1921717041">
                                                                                              <w:marLeft w:val="240"/>
                                                                                              <w:marRight w:val="0"/>
                                                                                              <w:marTop w:val="0"/>
                                                                                              <w:marBottom w:val="0"/>
                                                                                              <w:divBdr>
                                                                                                <w:top w:val="none" w:sz="0" w:space="0" w:color="auto"/>
                                                                                                <w:left w:val="none" w:sz="0" w:space="0" w:color="auto"/>
                                                                                                <w:bottom w:val="none" w:sz="0" w:space="0" w:color="auto"/>
                                                                                                <w:right w:val="none" w:sz="0" w:space="0" w:color="auto"/>
                                                                                              </w:divBdr>
                                                                                            </w:div>
                                                                                          </w:divsChild>
                                                                                        </w:div>
                                                                                        <w:div w:id="1270697260">
                                                                                          <w:marLeft w:val="240"/>
                                                                                          <w:marRight w:val="240"/>
                                                                                          <w:marTop w:val="0"/>
                                                                                          <w:marBottom w:val="0"/>
                                                                                          <w:divBdr>
                                                                                            <w:top w:val="none" w:sz="0" w:space="0" w:color="auto"/>
                                                                                            <w:left w:val="none" w:sz="0" w:space="0" w:color="auto"/>
                                                                                            <w:bottom w:val="none" w:sz="0" w:space="0" w:color="auto"/>
                                                                                            <w:right w:val="none" w:sz="0" w:space="0" w:color="auto"/>
                                                                                          </w:divBdr>
                                                                                          <w:divsChild>
                                                                                            <w:div w:id="2008749146">
                                                                                              <w:marLeft w:val="240"/>
                                                                                              <w:marRight w:val="0"/>
                                                                                              <w:marTop w:val="0"/>
                                                                                              <w:marBottom w:val="0"/>
                                                                                              <w:divBdr>
                                                                                                <w:top w:val="none" w:sz="0" w:space="0" w:color="auto"/>
                                                                                                <w:left w:val="none" w:sz="0" w:space="0" w:color="auto"/>
                                                                                                <w:bottom w:val="none" w:sz="0" w:space="0" w:color="auto"/>
                                                                                                <w:right w:val="none" w:sz="0" w:space="0" w:color="auto"/>
                                                                                              </w:divBdr>
                                                                                            </w:div>
                                                                                          </w:divsChild>
                                                                                        </w:div>
                                                                                        <w:div w:id="1946451461">
                                                                                          <w:marLeft w:val="240"/>
                                                                                          <w:marRight w:val="240"/>
                                                                                          <w:marTop w:val="0"/>
                                                                                          <w:marBottom w:val="0"/>
                                                                                          <w:divBdr>
                                                                                            <w:top w:val="none" w:sz="0" w:space="0" w:color="auto"/>
                                                                                            <w:left w:val="none" w:sz="0" w:space="0" w:color="auto"/>
                                                                                            <w:bottom w:val="none" w:sz="0" w:space="0" w:color="auto"/>
                                                                                            <w:right w:val="none" w:sz="0" w:space="0" w:color="auto"/>
                                                                                          </w:divBdr>
                                                                                          <w:divsChild>
                                                                                            <w:div w:id="597954461">
                                                                                              <w:marLeft w:val="240"/>
                                                                                              <w:marRight w:val="0"/>
                                                                                              <w:marTop w:val="0"/>
                                                                                              <w:marBottom w:val="0"/>
                                                                                              <w:divBdr>
                                                                                                <w:top w:val="none" w:sz="0" w:space="0" w:color="auto"/>
                                                                                                <w:left w:val="none" w:sz="0" w:space="0" w:color="auto"/>
                                                                                                <w:bottom w:val="none" w:sz="0" w:space="0" w:color="auto"/>
                                                                                                <w:right w:val="none" w:sz="0" w:space="0" w:color="auto"/>
                                                                                              </w:divBdr>
                                                                                            </w:div>
                                                                                          </w:divsChild>
                                                                                        </w:div>
                                                                                        <w:div w:id="6810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7438254">
      <w:bodyDiv w:val="1"/>
      <w:marLeft w:val="0"/>
      <w:marRight w:val="0"/>
      <w:marTop w:val="0"/>
      <w:marBottom w:val="0"/>
      <w:divBdr>
        <w:top w:val="none" w:sz="0" w:space="0" w:color="auto"/>
        <w:left w:val="none" w:sz="0" w:space="0" w:color="auto"/>
        <w:bottom w:val="none" w:sz="0" w:space="0" w:color="auto"/>
        <w:right w:val="none" w:sz="0" w:space="0" w:color="auto"/>
      </w:divBdr>
    </w:div>
    <w:div w:id="2028827103">
      <w:bodyDiv w:val="1"/>
      <w:marLeft w:val="0"/>
      <w:marRight w:val="360"/>
      <w:marTop w:val="0"/>
      <w:marBottom w:val="0"/>
      <w:divBdr>
        <w:top w:val="none" w:sz="0" w:space="0" w:color="auto"/>
        <w:left w:val="none" w:sz="0" w:space="0" w:color="auto"/>
        <w:bottom w:val="none" w:sz="0" w:space="0" w:color="auto"/>
        <w:right w:val="none" w:sz="0" w:space="0" w:color="auto"/>
      </w:divBdr>
      <w:divsChild>
        <w:div w:id="542399661">
          <w:marLeft w:val="240"/>
          <w:marRight w:val="240"/>
          <w:marTop w:val="0"/>
          <w:marBottom w:val="0"/>
          <w:divBdr>
            <w:top w:val="none" w:sz="0" w:space="0" w:color="auto"/>
            <w:left w:val="none" w:sz="0" w:space="0" w:color="auto"/>
            <w:bottom w:val="none" w:sz="0" w:space="0" w:color="auto"/>
            <w:right w:val="none" w:sz="0" w:space="0" w:color="auto"/>
          </w:divBdr>
          <w:divsChild>
            <w:div w:id="2026445139">
              <w:marLeft w:val="0"/>
              <w:marRight w:val="0"/>
              <w:marTop w:val="0"/>
              <w:marBottom w:val="0"/>
              <w:divBdr>
                <w:top w:val="none" w:sz="0" w:space="0" w:color="auto"/>
                <w:left w:val="none" w:sz="0" w:space="0" w:color="auto"/>
                <w:bottom w:val="none" w:sz="0" w:space="0" w:color="auto"/>
                <w:right w:val="none" w:sz="0" w:space="0" w:color="auto"/>
              </w:divBdr>
              <w:divsChild>
                <w:div w:id="146216221">
                  <w:marLeft w:val="240"/>
                  <w:marRight w:val="240"/>
                  <w:marTop w:val="0"/>
                  <w:marBottom w:val="0"/>
                  <w:divBdr>
                    <w:top w:val="none" w:sz="0" w:space="0" w:color="auto"/>
                    <w:left w:val="none" w:sz="0" w:space="0" w:color="auto"/>
                    <w:bottom w:val="none" w:sz="0" w:space="0" w:color="auto"/>
                    <w:right w:val="none" w:sz="0" w:space="0" w:color="auto"/>
                  </w:divBdr>
                  <w:divsChild>
                    <w:div w:id="83886193">
                      <w:marLeft w:val="0"/>
                      <w:marRight w:val="0"/>
                      <w:marTop w:val="0"/>
                      <w:marBottom w:val="0"/>
                      <w:divBdr>
                        <w:top w:val="none" w:sz="0" w:space="0" w:color="auto"/>
                        <w:left w:val="none" w:sz="0" w:space="0" w:color="auto"/>
                        <w:bottom w:val="none" w:sz="0" w:space="0" w:color="auto"/>
                        <w:right w:val="none" w:sz="0" w:space="0" w:color="auto"/>
                      </w:divBdr>
                      <w:divsChild>
                        <w:div w:id="153642131">
                          <w:marLeft w:val="240"/>
                          <w:marRight w:val="240"/>
                          <w:marTop w:val="0"/>
                          <w:marBottom w:val="0"/>
                          <w:divBdr>
                            <w:top w:val="none" w:sz="0" w:space="0" w:color="auto"/>
                            <w:left w:val="none" w:sz="0" w:space="0" w:color="auto"/>
                            <w:bottom w:val="none" w:sz="0" w:space="0" w:color="auto"/>
                            <w:right w:val="none" w:sz="0" w:space="0" w:color="auto"/>
                          </w:divBdr>
                          <w:divsChild>
                            <w:div w:id="1193806045">
                              <w:marLeft w:val="0"/>
                              <w:marRight w:val="0"/>
                              <w:marTop w:val="0"/>
                              <w:marBottom w:val="0"/>
                              <w:divBdr>
                                <w:top w:val="none" w:sz="0" w:space="0" w:color="auto"/>
                                <w:left w:val="none" w:sz="0" w:space="0" w:color="auto"/>
                                <w:bottom w:val="none" w:sz="0" w:space="0" w:color="auto"/>
                                <w:right w:val="none" w:sz="0" w:space="0" w:color="auto"/>
                              </w:divBdr>
                              <w:divsChild>
                                <w:div w:id="487402854">
                                  <w:marLeft w:val="240"/>
                                  <w:marRight w:val="240"/>
                                  <w:marTop w:val="0"/>
                                  <w:marBottom w:val="0"/>
                                  <w:divBdr>
                                    <w:top w:val="none" w:sz="0" w:space="0" w:color="auto"/>
                                    <w:left w:val="none" w:sz="0" w:space="0" w:color="auto"/>
                                    <w:bottom w:val="none" w:sz="0" w:space="0" w:color="auto"/>
                                    <w:right w:val="none" w:sz="0" w:space="0" w:color="auto"/>
                                  </w:divBdr>
                                  <w:divsChild>
                                    <w:div w:id="874343689">
                                      <w:marLeft w:val="0"/>
                                      <w:marRight w:val="0"/>
                                      <w:marTop w:val="0"/>
                                      <w:marBottom w:val="0"/>
                                      <w:divBdr>
                                        <w:top w:val="none" w:sz="0" w:space="0" w:color="auto"/>
                                        <w:left w:val="none" w:sz="0" w:space="0" w:color="auto"/>
                                        <w:bottom w:val="none" w:sz="0" w:space="0" w:color="auto"/>
                                        <w:right w:val="none" w:sz="0" w:space="0" w:color="auto"/>
                                      </w:divBdr>
                                      <w:divsChild>
                                        <w:div w:id="2034575221">
                                          <w:marLeft w:val="240"/>
                                          <w:marRight w:val="240"/>
                                          <w:marTop w:val="0"/>
                                          <w:marBottom w:val="0"/>
                                          <w:divBdr>
                                            <w:top w:val="none" w:sz="0" w:space="0" w:color="auto"/>
                                            <w:left w:val="none" w:sz="0" w:space="0" w:color="auto"/>
                                            <w:bottom w:val="none" w:sz="0" w:space="0" w:color="auto"/>
                                            <w:right w:val="none" w:sz="0" w:space="0" w:color="auto"/>
                                          </w:divBdr>
                                          <w:divsChild>
                                            <w:div w:id="2013683772">
                                              <w:marLeft w:val="0"/>
                                              <w:marRight w:val="0"/>
                                              <w:marTop w:val="0"/>
                                              <w:marBottom w:val="0"/>
                                              <w:divBdr>
                                                <w:top w:val="none" w:sz="0" w:space="0" w:color="auto"/>
                                                <w:left w:val="none" w:sz="0" w:space="0" w:color="auto"/>
                                                <w:bottom w:val="none" w:sz="0" w:space="0" w:color="auto"/>
                                                <w:right w:val="none" w:sz="0" w:space="0" w:color="auto"/>
                                              </w:divBdr>
                                              <w:divsChild>
                                                <w:div w:id="198247774">
                                                  <w:marLeft w:val="240"/>
                                                  <w:marRight w:val="240"/>
                                                  <w:marTop w:val="0"/>
                                                  <w:marBottom w:val="0"/>
                                                  <w:divBdr>
                                                    <w:top w:val="none" w:sz="0" w:space="0" w:color="auto"/>
                                                    <w:left w:val="none" w:sz="0" w:space="0" w:color="auto"/>
                                                    <w:bottom w:val="none" w:sz="0" w:space="0" w:color="auto"/>
                                                    <w:right w:val="none" w:sz="0" w:space="0" w:color="auto"/>
                                                  </w:divBdr>
                                                  <w:divsChild>
                                                    <w:div w:id="514272790">
                                                      <w:marLeft w:val="0"/>
                                                      <w:marRight w:val="0"/>
                                                      <w:marTop w:val="0"/>
                                                      <w:marBottom w:val="0"/>
                                                      <w:divBdr>
                                                        <w:top w:val="none" w:sz="0" w:space="0" w:color="auto"/>
                                                        <w:left w:val="none" w:sz="0" w:space="0" w:color="auto"/>
                                                        <w:bottom w:val="none" w:sz="0" w:space="0" w:color="auto"/>
                                                        <w:right w:val="none" w:sz="0" w:space="0" w:color="auto"/>
                                                      </w:divBdr>
                                                      <w:divsChild>
                                                        <w:div w:id="1627618016">
                                                          <w:marLeft w:val="240"/>
                                                          <w:marRight w:val="240"/>
                                                          <w:marTop w:val="0"/>
                                                          <w:marBottom w:val="0"/>
                                                          <w:divBdr>
                                                            <w:top w:val="none" w:sz="0" w:space="0" w:color="auto"/>
                                                            <w:left w:val="none" w:sz="0" w:space="0" w:color="auto"/>
                                                            <w:bottom w:val="none" w:sz="0" w:space="0" w:color="auto"/>
                                                            <w:right w:val="none" w:sz="0" w:space="0" w:color="auto"/>
                                                          </w:divBdr>
                                                          <w:divsChild>
                                                            <w:div w:id="1788622491">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240"/>
                                                                  <w:marRight w:val="240"/>
                                                                  <w:marTop w:val="0"/>
                                                                  <w:marBottom w:val="0"/>
                                                                  <w:divBdr>
                                                                    <w:top w:val="none" w:sz="0" w:space="0" w:color="auto"/>
                                                                    <w:left w:val="none" w:sz="0" w:space="0" w:color="auto"/>
                                                                    <w:bottom w:val="none" w:sz="0" w:space="0" w:color="auto"/>
                                                                    <w:right w:val="none" w:sz="0" w:space="0" w:color="auto"/>
                                                                  </w:divBdr>
                                                                  <w:divsChild>
                                                                    <w:div w:id="351998863">
                                                                      <w:marLeft w:val="0"/>
                                                                      <w:marRight w:val="0"/>
                                                                      <w:marTop w:val="0"/>
                                                                      <w:marBottom w:val="0"/>
                                                                      <w:divBdr>
                                                                        <w:top w:val="none" w:sz="0" w:space="0" w:color="auto"/>
                                                                        <w:left w:val="none" w:sz="0" w:space="0" w:color="auto"/>
                                                                        <w:bottom w:val="none" w:sz="0" w:space="0" w:color="auto"/>
                                                                        <w:right w:val="none" w:sz="0" w:space="0" w:color="auto"/>
                                                                      </w:divBdr>
                                                                      <w:divsChild>
                                                                        <w:div w:id="43220791">
                                                                          <w:marLeft w:val="240"/>
                                                                          <w:marRight w:val="240"/>
                                                                          <w:marTop w:val="0"/>
                                                                          <w:marBottom w:val="0"/>
                                                                          <w:divBdr>
                                                                            <w:top w:val="none" w:sz="0" w:space="0" w:color="auto"/>
                                                                            <w:left w:val="none" w:sz="0" w:space="0" w:color="auto"/>
                                                                            <w:bottom w:val="none" w:sz="0" w:space="0" w:color="auto"/>
                                                                            <w:right w:val="none" w:sz="0" w:space="0" w:color="auto"/>
                                                                          </w:divBdr>
                                                                          <w:divsChild>
                                                                            <w:div w:id="1776292323">
                                                                              <w:marLeft w:val="240"/>
                                                                              <w:marRight w:val="0"/>
                                                                              <w:marTop w:val="0"/>
                                                                              <w:marBottom w:val="0"/>
                                                                              <w:divBdr>
                                                                                <w:top w:val="none" w:sz="0" w:space="0" w:color="auto"/>
                                                                                <w:left w:val="none" w:sz="0" w:space="0" w:color="auto"/>
                                                                                <w:bottom w:val="none" w:sz="0" w:space="0" w:color="auto"/>
                                                                                <w:right w:val="none" w:sz="0" w:space="0" w:color="auto"/>
                                                                              </w:divBdr>
                                                                            </w:div>
                                                                            <w:div w:id="602032563">
                                                                              <w:marLeft w:val="0"/>
                                                                              <w:marRight w:val="0"/>
                                                                              <w:marTop w:val="0"/>
                                                                              <w:marBottom w:val="0"/>
                                                                              <w:divBdr>
                                                                                <w:top w:val="none" w:sz="0" w:space="0" w:color="auto"/>
                                                                                <w:left w:val="none" w:sz="0" w:space="0" w:color="auto"/>
                                                                                <w:bottom w:val="none" w:sz="0" w:space="0" w:color="auto"/>
                                                                                <w:right w:val="none" w:sz="0" w:space="0" w:color="auto"/>
                                                                              </w:divBdr>
                                                                              <w:divsChild>
                                                                                <w:div w:id="833376700">
                                                                                  <w:marLeft w:val="240"/>
                                                                                  <w:marRight w:val="240"/>
                                                                                  <w:marTop w:val="0"/>
                                                                                  <w:marBottom w:val="0"/>
                                                                                  <w:divBdr>
                                                                                    <w:top w:val="none" w:sz="0" w:space="0" w:color="auto"/>
                                                                                    <w:left w:val="none" w:sz="0" w:space="0" w:color="auto"/>
                                                                                    <w:bottom w:val="none" w:sz="0" w:space="0" w:color="auto"/>
                                                                                    <w:right w:val="none" w:sz="0" w:space="0" w:color="auto"/>
                                                                                  </w:divBdr>
                                                                                  <w:divsChild>
                                                                                    <w:div w:id="964696607">
                                                                                      <w:marLeft w:val="240"/>
                                                                                      <w:marRight w:val="0"/>
                                                                                      <w:marTop w:val="0"/>
                                                                                      <w:marBottom w:val="0"/>
                                                                                      <w:divBdr>
                                                                                        <w:top w:val="none" w:sz="0" w:space="0" w:color="auto"/>
                                                                                        <w:left w:val="none" w:sz="0" w:space="0" w:color="auto"/>
                                                                                        <w:bottom w:val="none" w:sz="0" w:space="0" w:color="auto"/>
                                                                                        <w:right w:val="none" w:sz="0" w:space="0" w:color="auto"/>
                                                                                      </w:divBdr>
                                                                                    </w:div>
                                                                                    <w:div w:id="629016938">
                                                                                      <w:marLeft w:val="0"/>
                                                                                      <w:marRight w:val="0"/>
                                                                                      <w:marTop w:val="0"/>
                                                                                      <w:marBottom w:val="0"/>
                                                                                      <w:divBdr>
                                                                                        <w:top w:val="none" w:sz="0" w:space="0" w:color="auto"/>
                                                                                        <w:left w:val="none" w:sz="0" w:space="0" w:color="auto"/>
                                                                                        <w:bottom w:val="none" w:sz="0" w:space="0" w:color="auto"/>
                                                                                        <w:right w:val="none" w:sz="0" w:space="0" w:color="auto"/>
                                                                                      </w:divBdr>
                                                                                      <w:divsChild>
                                                                                        <w:div w:id="1974749757">
                                                                                          <w:marLeft w:val="240"/>
                                                                                          <w:marRight w:val="240"/>
                                                                                          <w:marTop w:val="0"/>
                                                                                          <w:marBottom w:val="0"/>
                                                                                          <w:divBdr>
                                                                                            <w:top w:val="none" w:sz="0" w:space="0" w:color="auto"/>
                                                                                            <w:left w:val="none" w:sz="0" w:space="0" w:color="auto"/>
                                                                                            <w:bottom w:val="none" w:sz="0" w:space="0" w:color="auto"/>
                                                                                            <w:right w:val="none" w:sz="0" w:space="0" w:color="auto"/>
                                                                                          </w:divBdr>
                                                                                          <w:divsChild>
                                                                                            <w:div w:id="372845194">
                                                                                              <w:marLeft w:val="240"/>
                                                                                              <w:marRight w:val="0"/>
                                                                                              <w:marTop w:val="0"/>
                                                                                              <w:marBottom w:val="0"/>
                                                                                              <w:divBdr>
                                                                                                <w:top w:val="none" w:sz="0" w:space="0" w:color="auto"/>
                                                                                                <w:left w:val="none" w:sz="0" w:space="0" w:color="auto"/>
                                                                                                <w:bottom w:val="none" w:sz="0" w:space="0" w:color="auto"/>
                                                                                                <w:right w:val="none" w:sz="0" w:space="0" w:color="auto"/>
                                                                                              </w:divBdr>
                                                                                            </w:div>
                                                                                          </w:divsChild>
                                                                                        </w:div>
                                                                                        <w:div w:id="1030227386">
                                                                                          <w:marLeft w:val="240"/>
                                                                                          <w:marRight w:val="240"/>
                                                                                          <w:marTop w:val="0"/>
                                                                                          <w:marBottom w:val="0"/>
                                                                                          <w:divBdr>
                                                                                            <w:top w:val="none" w:sz="0" w:space="0" w:color="auto"/>
                                                                                            <w:left w:val="none" w:sz="0" w:space="0" w:color="auto"/>
                                                                                            <w:bottom w:val="none" w:sz="0" w:space="0" w:color="auto"/>
                                                                                            <w:right w:val="none" w:sz="0" w:space="0" w:color="auto"/>
                                                                                          </w:divBdr>
                                                                                          <w:divsChild>
                                                                                            <w:div w:id="387145206">
                                                                                              <w:marLeft w:val="240"/>
                                                                                              <w:marRight w:val="0"/>
                                                                                              <w:marTop w:val="0"/>
                                                                                              <w:marBottom w:val="0"/>
                                                                                              <w:divBdr>
                                                                                                <w:top w:val="none" w:sz="0" w:space="0" w:color="auto"/>
                                                                                                <w:left w:val="none" w:sz="0" w:space="0" w:color="auto"/>
                                                                                                <w:bottom w:val="none" w:sz="0" w:space="0" w:color="auto"/>
                                                                                                <w:right w:val="none" w:sz="0" w:space="0" w:color="auto"/>
                                                                                              </w:divBdr>
                                                                                            </w:div>
                                                                                          </w:divsChild>
                                                                                        </w:div>
                                                                                        <w:div w:id="122968665">
                                                                                          <w:marLeft w:val="240"/>
                                                                                          <w:marRight w:val="240"/>
                                                                                          <w:marTop w:val="0"/>
                                                                                          <w:marBottom w:val="0"/>
                                                                                          <w:divBdr>
                                                                                            <w:top w:val="none" w:sz="0" w:space="0" w:color="auto"/>
                                                                                            <w:left w:val="none" w:sz="0" w:space="0" w:color="auto"/>
                                                                                            <w:bottom w:val="none" w:sz="0" w:space="0" w:color="auto"/>
                                                                                            <w:right w:val="none" w:sz="0" w:space="0" w:color="auto"/>
                                                                                          </w:divBdr>
                                                                                          <w:divsChild>
                                                                                            <w:div w:id="1259172682">
                                                                                              <w:marLeft w:val="240"/>
                                                                                              <w:marRight w:val="0"/>
                                                                                              <w:marTop w:val="0"/>
                                                                                              <w:marBottom w:val="0"/>
                                                                                              <w:divBdr>
                                                                                                <w:top w:val="none" w:sz="0" w:space="0" w:color="auto"/>
                                                                                                <w:left w:val="none" w:sz="0" w:space="0" w:color="auto"/>
                                                                                                <w:bottom w:val="none" w:sz="0" w:space="0" w:color="auto"/>
                                                                                                <w:right w:val="none" w:sz="0" w:space="0" w:color="auto"/>
                                                                                              </w:divBdr>
                                                                                            </w:div>
                                                                                          </w:divsChild>
                                                                                        </w:div>
                                                                                        <w:div w:id="74195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1714">
                                                                                  <w:marLeft w:val="240"/>
                                                                                  <w:marRight w:val="240"/>
                                                                                  <w:marTop w:val="0"/>
                                                                                  <w:marBottom w:val="0"/>
                                                                                  <w:divBdr>
                                                                                    <w:top w:val="none" w:sz="0" w:space="0" w:color="auto"/>
                                                                                    <w:left w:val="none" w:sz="0" w:space="0" w:color="auto"/>
                                                                                    <w:bottom w:val="none" w:sz="0" w:space="0" w:color="auto"/>
                                                                                    <w:right w:val="none" w:sz="0" w:space="0" w:color="auto"/>
                                                                                  </w:divBdr>
                                                                                  <w:divsChild>
                                                                                    <w:div w:id="1124037230">
                                                                                      <w:marLeft w:val="240"/>
                                                                                      <w:marRight w:val="0"/>
                                                                                      <w:marTop w:val="0"/>
                                                                                      <w:marBottom w:val="0"/>
                                                                                      <w:divBdr>
                                                                                        <w:top w:val="none" w:sz="0" w:space="0" w:color="auto"/>
                                                                                        <w:left w:val="none" w:sz="0" w:space="0" w:color="auto"/>
                                                                                        <w:bottom w:val="none" w:sz="0" w:space="0" w:color="auto"/>
                                                                                        <w:right w:val="none" w:sz="0" w:space="0" w:color="auto"/>
                                                                                      </w:divBdr>
                                                                                    </w:div>
                                                                                    <w:div w:id="243102078">
                                                                                      <w:marLeft w:val="0"/>
                                                                                      <w:marRight w:val="0"/>
                                                                                      <w:marTop w:val="0"/>
                                                                                      <w:marBottom w:val="0"/>
                                                                                      <w:divBdr>
                                                                                        <w:top w:val="none" w:sz="0" w:space="0" w:color="auto"/>
                                                                                        <w:left w:val="none" w:sz="0" w:space="0" w:color="auto"/>
                                                                                        <w:bottom w:val="none" w:sz="0" w:space="0" w:color="auto"/>
                                                                                        <w:right w:val="none" w:sz="0" w:space="0" w:color="auto"/>
                                                                                      </w:divBdr>
                                                                                      <w:divsChild>
                                                                                        <w:div w:id="1984580098">
                                                                                          <w:marLeft w:val="240"/>
                                                                                          <w:marRight w:val="240"/>
                                                                                          <w:marTop w:val="0"/>
                                                                                          <w:marBottom w:val="0"/>
                                                                                          <w:divBdr>
                                                                                            <w:top w:val="none" w:sz="0" w:space="0" w:color="auto"/>
                                                                                            <w:left w:val="none" w:sz="0" w:space="0" w:color="auto"/>
                                                                                            <w:bottom w:val="none" w:sz="0" w:space="0" w:color="auto"/>
                                                                                            <w:right w:val="none" w:sz="0" w:space="0" w:color="auto"/>
                                                                                          </w:divBdr>
                                                                                          <w:divsChild>
                                                                                            <w:div w:id="24916068">
                                                                                              <w:marLeft w:val="240"/>
                                                                                              <w:marRight w:val="0"/>
                                                                                              <w:marTop w:val="0"/>
                                                                                              <w:marBottom w:val="0"/>
                                                                                              <w:divBdr>
                                                                                                <w:top w:val="none" w:sz="0" w:space="0" w:color="auto"/>
                                                                                                <w:left w:val="none" w:sz="0" w:space="0" w:color="auto"/>
                                                                                                <w:bottom w:val="none" w:sz="0" w:space="0" w:color="auto"/>
                                                                                                <w:right w:val="none" w:sz="0" w:space="0" w:color="auto"/>
                                                                                              </w:divBdr>
                                                                                            </w:div>
                                                                                          </w:divsChild>
                                                                                        </w:div>
                                                                                        <w:div w:id="1261568489">
                                                                                          <w:marLeft w:val="240"/>
                                                                                          <w:marRight w:val="240"/>
                                                                                          <w:marTop w:val="0"/>
                                                                                          <w:marBottom w:val="0"/>
                                                                                          <w:divBdr>
                                                                                            <w:top w:val="none" w:sz="0" w:space="0" w:color="auto"/>
                                                                                            <w:left w:val="none" w:sz="0" w:space="0" w:color="auto"/>
                                                                                            <w:bottom w:val="none" w:sz="0" w:space="0" w:color="auto"/>
                                                                                            <w:right w:val="none" w:sz="0" w:space="0" w:color="auto"/>
                                                                                          </w:divBdr>
                                                                                          <w:divsChild>
                                                                                            <w:div w:id="1494833630">
                                                                                              <w:marLeft w:val="240"/>
                                                                                              <w:marRight w:val="0"/>
                                                                                              <w:marTop w:val="0"/>
                                                                                              <w:marBottom w:val="0"/>
                                                                                              <w:divBdr>
                                                                                                <w:top w:val="none" w:sz="0" w:space="0" w:color="auto"/>
                                                                                                <w:left w:val="none" w:sz="0" w:space="0" w:color="auto"/>
                                                                                                <w:bottom w:val="none" w:sz="0" w:space="0" w:color="auto"/>
                                                                                                <w:right w:val="none" w:sz="0" w:space="0" w:color="auto"/>
                                                                                              </w:divBdr>
                                                                                            </w:div>
                                                                                          </w:divsChild>
                                                                                        </w:div>
                                                                                        <w:div w:id="1720545381">
                                                                                          <w:marLeft w:val="240"/>
                                                                                          <w:marRight w:val="240"/>
                                                                                          <w:marTop w:val="0"/>
                                                                                          <w:marBottom w:val="0"/>
                                                                                          <w:divBdr>
                                                                                            <w:top w:val="none" w:sz="0" w:space="0" w:color="auto"/>
                                                                                            <w:left w:val="none" w:sz="0" w:space="0" w:color="auto"/>
                                                                                            <w:bottom w:val="none" w:sz="0" w:space="0" w:color="auto"/>
                                                                                            <w:right w:val="none" w:sz="0" w:space="0" w:color="auto"/>
                                                                                          </w:divBdr>
                                                                                          <w:divsChild>
                                                                                            <w:div w:id="1481967305">
                                                                                              <w:marLeft w:val="240"/>
                                                                                              <w:marRight w:val="0"/>
                                                                                              <w:marTop w:val="0"/>
                                                                                              <w:marBottom w:val="0"/>
                                                                                              <w:divBdr>
                                                                                                <w:top w:val="none" w:sz="0" w:space="0" w:color="auto"/>
                                                                                                <w:left w:val="none" w:sz="0" w:space="0" w:color="auto"/>
                                                                                                <w:bottom w:val="none" w:sz="0" w:space="0" w:color="auto"/>
                                                                                                <w:right w:val="none" w:sz="0" w:space="0" w:color="auto"/>
                                                                                              </w:divBdr>
                                                                                            </w:div>
                                                                                          </w:divsChild>
                                                                                        </w:div>
                                                                                        <w:div w:id="21210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3782">
                                                                                  <w:marLeft w:val="240"/>
                                                                                  <w:marRight w:val="240"/>
                                                                                  <w:marTop w:val="0"/>
                                                                                  <w:marBottom w:val="0"/>
                                                                                  <w:divBdr>
                                                                                    <w:top w:val="none" w:sz="0" w:space="0" w:color="auto"/>
                                                                                    <w:left w:val="none" w:sz="0" w:space="0" w:color="auto"/>
                                                                                    <w:bottom w:val="none" w:sz="0" w:space="0" w:color="auto"/>
                                                                                    <w:right w:val="none" w:sz="0" w:space="0" w:color="auto"/>
                                                                                  </w:divBdr>
                                                                                  <w:divsChild>
                                                                                    <w:div w:id="990332626">
                                                                                      <w:marLeft w:val="240"/>
                                                                                      <w:marRight w:val="0"/>
                                                                                      <w:marTop w:val="0"/>
                                                                                      <w:marBottom w:val="0"/>
                                                                                      <w:divBdr>
                                                                                        <w:top w:val="none" w:sz="0" w:space="0" w:color="auto"/>
                                                                                        <w:left w:val="none" w:sz="0" w:space="0" w:color="auto"/>
                                                                                        <w:bottom w:val="none" w:sz="0" w:space="0" w:color="auto"/>
                                                                                        <w:right w:val="none" w:sz="0" w:space="0" w:color="auto"/>
                                                                                      </w:divBdr>
                                                                                    </w:div>
                                                                                    <w:div w:id="1082335961">
                                                                                      <w:marLeft w:val="0"/>
                                                                                      <w:marRight w:val="0"/>
                                                                                      <w:marTop w:val="0"/>
                                                                                      <w:marBottom w:val="0"/>
                                                                                      <w:divBdr>
                                                                                        <w:top w:val="none" w:sz="0" w:space="0" w:color="auto"/>
                                                                                        <w:left w:val="none" w:sz="0" w:space="0" w:color="auto"/>
                                                                                        <w:bottom w:val="none" w:sz="0" w:space="0" w:color="auto"/>
                                                                                        <w:right w:val="none" w:sz="0" w:space="0" w:color="auto"/>
                                                                                      </w:divBdr>
                                                                                      <w:divsChild>
                                                                                        <w:div w:id="784926944">
                                                                                          <w:marLeft w:val="240"/>
                                                                                          <w:marRight w:val="240"/>
                                                                                          <w:marTop w:val="0"/>
                                                                                          <w:marBottom w:val="0"/>
                                                                                          <w:divBdr>
                                                                                            <w:top w:val="none" w:sz="0" w:space="0" w:color="auto"/>
                                                                                            <w:left w:val="none" w:sz="0" w:space="0" w:color="auto"/>
                                                                                            <w:bottom w:val="none" w:sz="0" w:space="0" w:color="auto"/>
                                                                                            <w:right w:val="none" w:sz="0" w:space="0" w:color="auto"/>
                                                                                          </w:divBdr>
                                                                                          <w:divsChild>
                                                                                            <w:div w:id="2058891445">
                                                                                              <w:marLeft w:val="240"/>
                                                                                              <w:marRight w:val="0"/>
                                                                                              <w:marTop w:val="0"/>
                                                                                              <w:marBottom w:val="0"/>
                                                                                              <w:divBdr>
                                                                                                <w:top w:val="none" w:sz="0" w:space="0" w:color="auto"/>
                                                                                                <w:left w:val="none" w:sz="0" w:space="0" w:color="auto"/>
                                                                                                <w:bottom w:val="none" w:sz="0" w:space="0" w:color="auto"/>
                                                                                                <w:right w:val="none" w:sz="0" w:space="0" w:color="auto"/>
                                                                                              </w:divBdr>
                                                                                            </w:div>
                                                                                          </w:divsChild>
                                                                                        </w:div>
                                                                                        <w:div w:id="399138724">
                                                                                          <w:marLeft w:val="240"/>
                                                                                          <w:marRight w:val="240"/>
                                                                                          <w:marTop w:val="0"/>
                                                                                          <w:marBottom w:val="0"/>
                                                                                          <w:divBdr>
                                                                                            <w:top w:val="none" w:sz="0" w:space="0" w:color="auto"/>
                                                                                            <w:left w:val="none" w:sz="0" w:space="0" w:color="auto"/>
                                                                                            <w:bottom w:val="none" w:sz="0" w:space="0" w:color="auto"/>
                                                                                            <w:right w:val="none" w:sz="0" w:space="0" w:color="auto"/>
                                                                                          </w:divBdr>
                                                                                          <w:divsChild>
                                                                                            <w:div w:id="2141074062">
                                                                                              <w:marLeft w:val="240"/>
                                                                                              <w:marRight w:val="0"/>
                                                                                              <w:marTop w:val="0"/>
                                                                                              <w:marBottom w:val="0"/>
                                                                                              <w:divBdr>
                                                                                                <w:top w:val="none" w:sz="0" w:space="0" w:color="auto"/>
                                                                                                <w:left w:val="none" w:sz="0" w:space="0" w:color="auto"/>
                                                                                                <w:bottom w:val="none" w:sz="0" w:space="0" w:color="auto"/>
                                                                                                <w:right w:val="none" w:sz="0" w:space="0" w:color="auto"/>
                                                                                              </w:divBdr>
                                                                                            </w:div>
                                                                                          </w:divsChild>
                                                                                        </w:div>
                                                                                        <w:div w:id="925187466">
                                                                                          <w:marLeft w:val="240"/>
                                                                                          <w:marRight w:val="240"/>
                                                                                          <w:marTop w:val="0"/>
                                                                                          <w:marBottom w:val="0"/>
                                                                                          <w:divBdr>
                                                                                            <w:top w:val="none" w:sz="0" w:space="0" w:color="auto"/>
                                                                                            <w:left w:val="none" w:sz="0" w:space="0" w:color="auto"/>
                                                                                            <w:bottom w:val="none" w:sz="0" w:space="0" w:color="auto"/>
                                                                                            <w:right w:val="none" w:sz="0" w:space="0" w:color="auto"/>
                                                                                          </w:divBdr>
                                                                                          <w:divsChild>
                                                                                            <w:div w:id="1004623352">
                                                                                              <w:marLeft w:val="240"/>
                                                                                              <w:marRight w:val="0"/>
                                                                                              <w:marTop w:val="0"/>
                                                                                              <w:marBottom w:val="0"/>
                                                                                              <w:divBdr>
                                                                                                <w:top w:val="none" w:sz="0" w:space="0" w:color="auto"/>
                                                                                                <w:left w:val="none" w:sz="0" w:space="0" w:color="auto"/>
                                                                                                <w:bottom w:val="none" w:sz="0" w:space="0" w:color="auto"/>
                                                                                                <w:right w:val="none" w:sz="0" w:space="0" w:color="auto"/>
                                                                                              </w:divBdr>
                                                                                            </w:div>
                                                                                          </w:divsChild>
                                                                                        </w:div>
                                                                                        <w:div w:id="21211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5243">
                                                                                  <w:marLeft w:val="240"/>
                                                                                  <w:marRight w:val="240"/>
                                                                                  <w:marTop w:val="0"/>
                                                                                  <w:marBottom w:val="0"/>
                                                                                  <w:divBdr>
                                                                                    <w:top w:val="none" w:sz="0" w:space="0" w:color="auto"/>
                                                                                    <w:left w:val="none" w:sz="0" w:space="0" w:color="auto"/>
                                                                                    <w:bottom w:val="none" w:sz="0" w:space="0" w:color="auto"/>
                                                                                    <w:right w:val="none" w:sz="0" w:space="0" w:color="auto"/>
                                                                                  </w:divBdr>
                                                                                  <w:divsChild>
                                                                                    <w:div w:id="1599830318">
                                                                                      <w:marLeft w:val="240"/>
                                                                                      <w:marRight w:val="0"/>
                                                                                      <w:marTop w:val="0"/>
                                                                                      <w:marBottom w:val="0"/>
                                                                                      <w:divBdr>
                                                                                        <w:top w:val="none" w:sz="0" w:space="0" w:color="auto"/>
                                                                                        <w:left w:val="none" w:sz="0" w:space="0" w:color="auto"/>
                                                                                        <w:bottom w:val="none" w:sz="0" w:space="0" w:color="auto"/>
                                                                                        <w:right w:val="none" w:sz="0" w:space="0" w:color="auto"/>
                                                                                      </w:divBdr>
                                                                                    </w:div>
                                                                                    <w:div w:id="707221591">
                                                                                      <w:marLeft w:val="0"/>
                                                                                      <w:marRight w:val="0"/>
                                                                                      <w:marTop w:val="0"/>
                                                                                      <w:marBottom w:val="0"/>
                                                                                      <w:divBdr>
                                                                                        <w:top w:val="none" w:sz="0" w:space="0" w:color="auto"/>
                                                                                        <w:left w:val="none" w:sz="0" w:space="0" w:color="auto"/>
                                                                                        <w:bottom w:val="none" w:sz="0" w:space="0" w:color="auto"/>
                                                                                        <w:right w:val="none" w:sz="0" w:space="0" w:color="auto"/>
                                                                                      </w:divBdr>
                                                                                      <w:divsChild>
                                                                                        <w:div w:id="28185899">
                                                                                          <w:marLeft w:val="240"/>
                                                                                          <w:marRight w:val="240"/>
                                                                                          <w:marTop w:val="0"/>
                                                                                          <w:marBottom w:val="0"/>
                                                                                          <w:divBdr>
                                                                                            <w:top w:val="none" w:sz="0" w:space="0" w:color="auto"/>
                                                                                            <w:left w:val="none" w:sz="0" w:space="0" w:color="auto"/>
                                                                                            <w:bottom w:val="none" w:sz="0" w:space="0" w:color="auto"/>
                                                                                            <w:right w:val="none" w:sz="0" w:space="0" w:color="auto"/>
                                                                                          </w:divBdr>
                                                                                          <w:divsChild>
                                                                                            <w:div w:id="2129423754">
                                                                                              <w:marLeft w:val="240"/>
                                                                                              <w:marRight w:val="0"/>
                                                                                              <w:marTop w:val="0"/>
                                                                                              <w:marBottom w:val="0"/>
                                                                                              <w:divBdr>
                                                                                                <w:top w:val="none" w:sz="0" w:space="0" w:color="auto"/>
                                                                                                <w:left w:val="none" w:sz="0" w:space="0" w:color="auto"/>
                                                                                                <w:bottom w:val="none" w:sz="0" w:space="0" w:color="auto"/>
                                                                                                <w:right w:val="none" w:sz="0" w:space="0" w:color="auto"/>
                                                                                              </w:divBdr>
                                                                                            </w:div>
                                                                                          </w:divsChild>
                                                                                        </w:div>
                                                                                        <w:div w:id="2117946994">
                                                                                          <w:marLeft w:val="240"/>
                                                                                          <w:marRight w:val="240"/>
                                                                                          <w:marTop w:val="0"/>
                                                                                          <w:marBottom w:val="0"/>
                                                                                          <w:divBdr>
                                                                                            <w:top w:val="none" w:sz="0" w:space="0" w:color="auto"/>
                                                                                            <w:left w:val="none" w:sz="0" w:space="0" w:color="auto"/>
                                                                                            <w:bottom w:val="none" w:sz="0" w:space="0" w:color="auto"/>
                                                                                            <w:right w:val="none" w:sz="0" w:space="0" w:color="auto"/>
                                                                                          </w:divBdr>
                                                                                          <w:divsChild>
                                                                                            <w:div w:id="423383216">
                                                                                              <w:marLeft w:val="240"/>
                                                                                              <w:marRight w:val="0"/>
                                                                                              <w:marTop w:val="0"/>
                                                                                              <w:marBottom w:val="0"/>
                                                                                              <w:divBdr>
                                                                                                <w:top w:val="none" w:sz="0" w:space="0" w:color="auto"/>
                                                                                                <w:left w:val="none" w:sz="0" w:space="0" w:color="auto"/>
                                                                                                <w:bottom w:val="none" w:sz="0" w:space="0" w:color="auto"/>
                                                                                                <w:right w:val="none" w:sz="0" w:space="0" w:color="auto"/>
                                                                                              </w:divBdr>
                                                                                            </w:div>
                                                                                          </w:divsChild>
                                                                                        </w:div>
                                                                                        <w:div w:id="1890143800">
                                                                                          <w:marLeft w:val="240"/>
                                                                                          <w:marRight w:val="240"/>
                                                                                          <w:marTop w:val="0"/>
                                                                                          <w:marBottom w:val="0"/>
                                                                                          <w:divBdr>
                                                                                            <w:top w:val="none" w:sz="0" w:space="0" w:color="auto"/>
                                                                                            <w:left w:val="none" w:sz="0" w:space="0" w:color="auto"/>
                                                                                            <w:bottom w:val="none" w:sz="0" w:space="0" w:color="auto"/>
                                                                                            <w:right w:val="none" w:sz="0" w:space="0" w:color="auto"/>
                                                                                          </w:divBdr>
                                                                                          <w:divsChild>
                                                                                            <w:div w:id="87042654">
                                                                                              <w:marLeft w:val="240"/>
                                                                                              <w:marRight w:val="0"/>
                                                                                              <w:marTop w:val="0"/>
                                                                                              <w:marBottom w:val="0"/>
                                                                                              <w:divBdr>
                                                                                                <w:top w:val="none" w:sz="0" w:space="0" w:color="auto"/>
                                                                                                <w:left w:val="none" w:sz="0" w:space="0" w:color="auto"/>
                                                                                                <w:bottom w:val="none" w:sz="0" w:space="0" w:color="auto"/>
                                                                                                <w:right w:val="none" w:sz="0" w:space="0" w:color="auto"/>
                                                                                              </w:divBdr>
                                                                                            </w:div>
                                                                                          </w:divsChild>
                                                                                        </w:div>
                                                                                        <w:div w:id="18254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1439">
                                                                                  <w:marLeft w:val="240"/>
                                                                                  <w:marRight w:val="240"/>
                                                                                  <w:marTop w:val="0"/>
                                                                                  <w:marBottom w:val="0"/>
                                                                                  <w:divBdr>
                                                                                    <w:top w:val="none" w:sz="0" w:space="0" w:color="auto"/>
                                                                                    <w:left w:val="none" w:sz="0" w:space="0" w:color="auto"/>
                                                                                    <w:bottom w:val="none" w:sz="0" w:space="0" w:color="auto"/>
                                                                                    <w:right w:val="none" w:sz="0" w:space="0" w:color="auto"/>
                                                                                  </w:divBdr>
                                                                                  <w:divsChild>
                                                                                    <w:div w:id="1936475676">
                                                                                      <w:marLeft w:val="240"/>
                                                                                      <w:marRight w:val="0"/>
                                                                                      <w:marTop w:val="0"/>
                                                                                      <w:marBottom w:val="0"/>
                                                                                      <w:divBdr>
                                                                                        <w:top w:val="none" w:sz="0" w:space="0" w:color="auto"/>
                                                                                        <w:left w:val="none" w:sz="0" w:space="0" w:color="auto"/>
                                                                                        <w:bottom w:val="none" w:sz="0" w:space="0" w:color="auto"/>
                                                                                        <w:right w:val="none" w:sz="0" w:space="0" w:color="auto"/>
                                                                                      </w:divBdr>
                                                                                    </w:div>
                                                                                    <w:div w:id="15036447">
                                                                                      <w:marLeft w:val="0"/>
                                                                                      <w:marRight w:val="0"/>
                                                                                      <w:marTop w:val="0"/>
                                                                                      <w:marBottom w:val="0"/>
                                                                                      <w:divBdr>
                                                                                        <w:top w:val="none" w:sz="0" w:space="0" w:color="auto"/>
                                                                                        <w:left w:val="none" w:sz="0" w:space="0" w:color="auto"/>
                                                                                        <w:bottom w:val="none" w:sz="0" w:space="0" w:color="auto"/>
                                                                                        <w:right w:val="none" w:sz="0" w:space="0" w:color="auto"/>
                                                                                      </w:divBdr>
                                                                                      <w:divsChild>
                                                                                        <w:div w:id="2008172340">
                                                                                          <w:marLeft w:val="240"/>
                                                                                          <w:marRight w:val="240"/>
                                                                                          <w:marTop w:val="0"/>
                                                                                          <w:marBottom w:val="0"/>
                                                                                          <w:divBdr>
                                                                                            <w:top w:val="none" w:sz="0" w:space="0" w:color="auto"/>
                                                                                            <w:left w:val="none" w:sz="0" w:space="0" w:color="auto"/>
                                                                                            <w:bottom w:val="none" w:sz="0" w:space="0" w:color="auto"/>
                                                                                            <w:right w:val="none" w:sz="0" w:space="0" w:color="auto"/>
                                                                                          </w:divBdr>
                                                                                          <w:divsChild>
                                                                                            <w:div w:id="787089832">
                                                                                              <w:marLeft w:val="240"/>
                                                                                              <w:marRight w:val="0"/>
                                                                                              <w:marTop w:val="0"/>
                                                                                              <w:marBottom w:val="0"/>
                                                                                              <w:divBdr>
                                                                                                <w:top w:val="none" w:sz="0" w:space="0" w:color="auto"/>
                                                                                                <w:left w:val="none" w:sz="0" w:space="0" w:color="auto"/>
                                                                                                <w:bottom w:val="none" w:sz="0" w:space="0" w:color="auto"/>
                                                                                                <w:right w:val="none" w:sz="0" w:space="0" w:color="auto"/>
                                                                                              </w:divBdr>
                                                                                            </w:div>
                                                                                          </w:divsChild>
                                                                                        </w:div>
                                                                                        <w:div w:id="415133923">
                                                                                          <w:marLeft w:val="240"/>
                                                                                          <w:marRight w:val="240"/>
                                                                                          <w:marTop w:val="0"/>
                                                                                          <w:marBottom w:val="0"/>
                                                                                          <w:divBdr>
                                                                                            <w:top w:val="none" w:sz="0" w:space="0" w:color="auto"/>
                                                                                            <w:left w:val="none" w:sz="0" w:space="0" w:color="auto"/>
                                                                                            <w:bottom w:val="none" w:sz="0" w:space="0" w:color="auto"/>
                                                                                            <w:right w:val="none" w:sz="0" w:space="0" w:color="auto"/>
                                                                                          </w:divBdr>
                                                                                          <w:divsChild>
                                                                                            <w:div w:id="889225139">
                                                                                              <w:marLeft w:val="240"/>
                                                                                              <w:marRight w:val="0"/>
                                                                                              <w:marTop w:val="0"/>
                                                                                              <w:marBottom w:val="0"/>
                                                                                              <w:divBdr>
                                                                                                <w:top w:val="none" w:sz="0" w:space="0" w:color="auto"/>
                                                                                                <w:left w:val="none" w:sz="0" w:space="0" w:color="auto"/>
                                                                                                <w:bottom w:val="none" w:sz="0" w:space="0" w:color="auto"/>
                                                                                                <w:right w:val="none" w:sz="0" w:space="0" w:color="auto"/>
                                                                                              </w:divBdr>
                                                                                            </w:div>
                                                                                          </w:divsChild>
                                                                                        </w:div>
                                                                                        <w:div w:id="1663196458">
                                                                                          <w:marLeft w:val="240"/>
                                                                                          <w:marRight w:val="240"/>
                                                                                          <w:marTop w:val="0"/>
                                                                                          <w:marBottom w:val="0"/>
                                                                                          <w:divBdr>
                                                                                            <w:top w:val="none" w:sz="0" w:space="0" w:color="auto"/>
                                                                                            <w:left w:val="none" w:sz="0" w:space="0" w:color="auto"/>
                                                                                            <w:bottom w:val="none" w:sz="0" w:space="0" w:color="auto"/>
                                                                                            <w:right w:val="none" w:sz="0" w:space="0" w:color="auto"/>
                                                                                          </w:divBdr>
                                                                                          <w:divsChild>
                                                                                            <w:div w:id="1851482615">
                                                                                              <w:marLeft w:val="240"/>
                                                                                              <w:marRight w:val="0"/>
                                                                                              <w:marTop w:val="0"/>
                                                                                              <w:marBottom w:val="0"/>
                                                                                              <w:divBdr>
                                                                                                <w:top w:val="none" w:sz="0" w:space="0" w:color="auto"/>
                                                                                                <w:left w:val="none" w:sz="0" w:space="0" w:color="auto"/>
                                                                                                <w:bottom w:val="none" w:sz="0" w:space="0" w:color="auto"/>
                                                                                                <w:right w:val="none" w:sz="0" w:space="0" w:color="auto"/>
                                                                                              </w:divBdr>
                                                                                            </w:div>
                                                                                          </w:divsChild>
                                                                                        </w:div>
                                                                                        <w:div w:id="79745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985735">
      <w:bodyDiv w:val="1"/>
      <w:marLeft w:val="0"/>
      <w:marRight w:val="360"/>
      <w:marTop w:val="0"/>
      <w:marBottom w:val="0"/>
      <w:divBdr>
        <w:top w:val="none" w:sz="0" w:space="0" w:color="auto"/>
        <w:left w:val="none" w:sz="0" w:space="0" w:color="auto"/>
        <w:bottom w:val="none" w:sz="0" w:space="0" w:color="auto"/>
        <w:right w:val="none" w:sz="0" w:space="0" w:color="auto"/>
      </w:divBdr>
      <w:divsChild>
        <w:div w:id="1314797852">
          <w:marLeft w:val="240"/>
          <w:marRight w:val="240"/>
          <w:marTop w:val="0"/>
          <w:marBottom w:val="0"/>
          <w:divBdr>
            <w:top w:val="none" w:sz="0" w:space="0" w:color="auto"/>
            <w:left w:val="none" w:sz="0" w:space="0" w:color="auto"/>
            <w:bottom w:val="none" w:sz="0" w:space="0" w:color="auto"/>
            <w:right w:val="none" w:sz="0" w:space="0" w:color="auto"/>
          </w:divBdr>
          <w:divsChild>
            <w:div w:id="2097705887">
              <w:marLeft w:val="0"/>
              <w:marRight w:val="0"/>
              <w:marTop w:val="0"/>
              <w:marBottom w:val="0"/>
              <w:divBdr>
                <w:top w:val="none" w:sz="0" w:space="0" w:color="auto"/>
                <w:left w:val="none" w:sz="0" w:space="0" w:color="auto"/>
                <w:bottom w:val="none" w:sz="0" w:space="0" w:color="auto"/>
                <w:right w:val="none" w:sz="0" w:space="0" w:color="auto"/>
              </w:divBdr>
              <w:divsChild>
                <w:div w:id="1543440057">
                  <w:marLeft w:val="240"/>
                  <w:marRight w:val="240"/>
                  <w:marTop w:val="0"/>
                  <w:marBottom w:val="0"/>
                  <w:divBdr>
                    <w:top w:val="none" w:sz="0" w:space="0" w:color="auto"/>
                    <w:left w:val="none" w:sz="0" w:space="0" w:color="auto"/>
                    <w:bottom w:val="none" w:sz="0" w:space="0" w:color="auto"/>
                    <w:right w:val="none" w:sz="0" w:space="0" w:color="auto"/>
                  </w:divBdr>
                  <w:divsChild>
                    <w:div w:id="1439254725">
                      <w:marLeft w:val="0"/>
                      <w:marRight w:val="0"/>
                      <w:marTop w:val="0"/>
                      <w:marBottom w:val="0"/>
                      <w:divBdr>
                        <w:top w:val="none" w:sz="0" w:space="0" w:color="auto"/>
                        <w:left w:val="none" w:sz="0" w:space="0" w:color="auto"/>
                        <w:bottom w:val="none" w:sz="0" w:space="0" w:color="auto"/>
                        <w:right w:val="none" w:sz="0" w:space="0" w:color="auto"/>
                      </w:divBdr>
                      <w:divsChild>
                        <w:div w:id="1871184284">
                          <w:marLeft w:val="240"/>
                          <w:marRight w:val="240"/>
                          <w:marTop w:val="0"/>
                          <w:marBottom w:val="0"/>
                          <w:divBdr>
                            <w:top w:val="none" w:sz="0" w:space="0" w:color="auto"/>
                            <w:left w:val="none" w:sz="0" w:space="0" w:color="auto"/>
                            <w:bottom w:val="none" w:sz="0" w:space="0" w:color="auto"/>
                            <w:right w:val="none" w:sz="0" w:space="0" w:color="auto"/>
                          </w:divBdr>
                          <w:divsChild>
                            <w:div w:id="1019240808">
                              <w:marLeft w:val="0"/>
                              <w:marRight w:val="0"/>
                              <w:marTop w:val="0"/>
                              <w:marBottom w:val="0"/>
                              <w:divBdr>
                                <w:top w:val="none" w:sz="0" w:space="0" w:color="auto"/>
                                <w:left w:val="none" w:sz="0" w:space="0" w:color="auto"/>
                                <w:bottom w:val="none" w:sz="0" w:space="0" w:color="auto"/>
                                <w:right w:val="none" w:sz="0" w:space="0" w:color="auto"/>
                              </w:divBdr>
                              <w:divsChild>
                                <w:div w:id="1571236094">
                                  <w:marLeft w:val="240"/>
                                  <w:marRight w:val="240"/>
                                  <w:marTop w:val="0"/>
                                  <w:marBottom w:val="0"/>
                                  <w:divBdr>
                                    <w:top w:val="none" w:sz="0" w:space="0" w:color="auto"/>
                                    <w:left w:val="none" w:sz="0" w:space="0" w:color="auto"/>
                                    <w:bottom w:val="none" w:sz="0" w:space="0" w:color="auto"/>
                                    <w:right w:val="none" w:sz="0" w:space="0" w:color="auto"/>
                                  </w:divBdr>
                                  <w:divsChild>
                                    <w:div w:id="908737119">
                                      <w:marLeft w:val="0"/>
                                      <w:marRight w:val="0"/>
                                      <w:marTop w:val="0"/>
                                      <w:marBottom w:val="0"/>
                                      <w:divBdr>
                                        <w:top w:val="none" w:sz="0" w:space="0" w:color="auto"/>
                                        <w:left w:val="none" w:sz="0" w:space="0" w:color="auto"/>
                                        <w:bottom w:val="none" w:sz="0" w:space="0" w:color="auto"/>
                                        <w:right w:val="none" w:sz="0" w:space="0" w:color="auto"/>
                                      </w:divBdr>
                                      <w:divsChild>
                                        <w:div w:id="529219029">
                                          <w:marLeft w:val="240"/>
                                          <w:marRight w:val="240"/>
                                          <w:marTop w:val="0"/>
                                          <w:marBottom w:val="0"/>
                                          <w:divBdr>
                                            <w:top w:val="none" w:sz="0" w:space="0" w:color="auto"/>
                                            <w:left w:val="none" w:sz="0" w:space="0" w:color="auto"/>
                                            <w:bottom w:val="none" w:sz="0" w:space="0" w:color="auto"/>
                                            <w:right w:val="none" w:sz="0" w:space="0" w:color="auto"/>
                                          </w:divBdr>
                                          <w:divsChild>
                                            <w:div w:id="1381708451">
                                              <w:marLeft w:val="0"/>
                                              <w:marRight w:val="0"/>
                                              <w:marTop w:val="0"/>
                                              <w:marBottom w:val="0"/>
                                              <w:divBdr>
                                                <w:top w:val="none" w:sz="0" w:space="0" w:color="auto"/>
                                                <w:left w:val="none" w:sz="0" w:space="0" w:color="auto"/>
                                                <w:bottom w:val="none" w:sz="0" w:space="0" w:color="auto"/>
                                                <w:right w:val="none" w:sz="0" w:space="0" w:color="auto"/>
                                              </w:divBdr>
                                              <w:divsChild>
                                                <w:div w:id="1170482928">
                                                  <w:marLeft w:val="240"/>
                                                  <w:marRight w:val="240"/>
                                                  <w:marTop w:val="0"/>
                                                  <w:marBottom w:val="0"/>
                                                  <w:divBdr>
                                                    <w:top w:val="none" w:sz="0" w:space="0" w:color="auto"/>
                                                    <w:left w:val="none" w:sz="0" w:space="0" w:color="auto"/>
                                                    <w:bottom w:val="none" w:sz="0" w:space="0" w:color="auto"/>
                                                    <w:right w:val="none" w:sz="0" w:space="0" w:color="auto"/>
                                                  </w:divBdr>
                                                  <w:divsChild>
                                                    <w:div w:id="1555041299">
                                                      <w:marLeft w:val="0"/>
                                                      <w:marRight w:val="0"/>
                                                      <w:marTop w:val="0"/>
                                                      <w:marBottom w:val="0"/>
                                                      <w:divBdr>
                                                        <w:top w:val="none" w:sz="0" w:space="0" w:color="auto"/>
                                                        <w:left w:val="none" w:sz="0" w:space="0" w:color="auto"/>
                                                        <w:bottom w:val="none" w:sz="0" w:space="0" w:color="auto"/>
                                                        <w:right w:val="none" w:sz="0" w:space="0" w:color="auto"/>
                                                      </w:divBdr>
                                                      <w:divsChild>
                                                        <w:div w:id="202132463">
                                                          <w:marLeft w:val="240"/>
                                                          <w:marRight w:val="240"/>
                                                          <w:marTop w:val="0"/>
                                                          <w:marBottom w:val="0"/>
                                                          <w:divBdr>
                                                            <w:top w:val="none" w:sz="0" w:space="0" w:color="auto"/>
                                                            <w:left w:val="none" w:sz="0" w:space="0" w:color="auto"/>
                                                            <w:bottom w:val="none" w:sz="0" w:space="0" w:color="auto"/>
                                                            <w:right w:val="none" w:sz="0" w:space="0" w:color="auto"/>
                                                          </w:divBdr>
                                                          <w:divsChild>
                                                            <w:div w:id="1409646184">
                                                              <w:marLeft w:val="240"/>
                                                              <w:marRight w:val="0"/>
                                                              <w:marTop w:val="0"/>
                                                              <w:marBottom w:val="0"/>
                                                              <w:divBdr>
                                                                <w:top w:val="none" w:sz="0" w:space="0" w:color="auto"/>
                                                                <w:left w:val="none" w:sz="0" w:space="0" w:color="auto"/>
                                                                <w:bottom w:val="none" w:sz="0" w:space="0" w:color="auto"/>
                                                                <w:right w:val="none" w:sz="0" w:space="0" w:color="auto"/>
                                                              </w:divBdr>
                                                            </w:div>
                                                          </w:divsChild>
                                                        </w:div>
                                                        <w:div w:id="578561883">
                                                          <w:marLeft w:val="240"/>
                                                          <w:marRight w:val="240"/>
                                                          <w:marTop w:val="0"/>
                                                          <w:marBottom w:val="0"/>
                                                          <w:divBdr>
                                                            <w:top w:val="none" w:sz="0" w:space="0" w:color="auto"/>
                                                            <w:left w:val="none" w:sz="0" w:space="0" w:color="auto"/>
                                                            <w:bottom w:val="none" w:sz="0" w:space="0" w:color="auto"/>
                                                            <w:right w:val="none" w:sz="0" w:space="0" w:color="auto"/>
                                                          </w:divBdr>
                                                          <w:divsChild>
                                                            <w:div w:id="86332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3044091">
      <w:bodyDiv w:val="1"/>
      <w:marLeft w:val="0"/>
      <w:marRight w:val="0"/>
      <w:marTop w:val="0"/>
      <w:marBottom w:val="0"/>
      <w:divBdr>
        <w:top w:val="none" w:sz="0" w:space="0" w:color="auto"/>
        <w:left w:val="none" w:sz="0" w:space="0" w:color="auto"/>
        <w:bottom w:val="none" w:sz="0" w:space="0" w:color="auto"/>
        <w:right w:val="none" w:sz="0" w:space="0" w:color="auto"/>
      </w:divBdr>
    </w:div>
    <w:div w:id="2050954963">
      <w:bodyDiv w:val="1"/>
      <w:marLeft w:val="0"/>
      <w:marRight w:val="0"/>
      <w:marTop w:val="0"/>
      <w:marBottom w:val="0"/>
      <w:divBdr>
        <w:top w:val="none" w:sz="0" w:space="0" w:color="auto"/>
        <w:left w:val="none" w:sz="0" w:space="0" w:color="auto"/>
        <w:bottom w:val="none" w:sz="0" w:space="0" w:color="auto"/>
        <w:right w:val="none" w:sz="0" w:space="0" w:color="auto"/>
      </w:divBdr>
    </w:div>
    <w:div w:id="2067946780">
      <w:bodyDiv w:val="1"/>
      <w:marLeft w:val="0"/>
      <w:marRight w:val="0"/>
      <w:marTop w:val="0"/>
      <w:marBottom w:val="0"/>
      <w:divBdr>
        <w:top w:val="none" w:sz="0" w:space="0" w:color="auto"/>
        <w:left w:val="none" w:sz="0" w:space="0" w:color="auto"/>
        <w:bottom w:val="none" w:sz="0" w:space="0" w:color="auto"/>
        <w:right w:val="none" w:sz="0" w:space="0" w:color="auto"/>
      </w:divBdr>
    </w:div>
    <w:div w:id="2080245967">
      <w:bodyDiv w:val="1"/>
      <w:marLeft w:val="0"/>
      <w:marRight w:val="360"/>
      <w:marTop w:val="0"/>
      <w:marBottom w:val="0"/>
      <w:divBdr>
        <w:top w:val="none" w:sz="0" w:space="0" w:color="auto"/>
        <w:left w:val="none" w:sz="0" w:space="0" w:color="auto"/>
        <w:bottom w:val="none" w:sz="0" w:space="0" w:color="auto"/>
        <w:right w:val="none" w:sz="0" w:space="0" w:color="auto"/>
      </w:divBdr>
      <w:divsChild>
        <w:div w:id="1042562382">
          <w:marLeft w:val="240"/>
          <w:marRight w:val="240"/>
          <w:marTop w:val="0"/>
          <w:marBottom w:val="0"/>
          <w:divBdr>
            <w:top w:val="none" w:sz="0" w:space="0" w:color="auto"/>
            <w:left w:val="none" w:sz="0" w:space="0" w:color="auto"/>
            <w:bottom w:val="none" w:sz="0" w:space="0" w:color="auto"/>
            <w:right w:val="none" w:sz="0" w:space="0" w:color="auto"/>
          </w:divBdr>
          <w:divsChild>
            <w:div w:id="1584488119">
              <w:marLeft w:val="0"/>
              <w:marRight w:val="0"/>
              <w:marTop w:val="0"/>
              <w:marBottom w:val="0"/>
              <w:divBdr>
                <w:top w:val="none" w:sz="0" w:space="0" w:color="auto"/>
                <w:left w:val="none" w:sz="0" w:space="0" w:color="auto"/>
                <w:bottom w:val="none" w:sz="0" w:space="0" w:color="auto"/>
                <w:right w:val="none" w:sz="0" w:space="0" w:color="auto"/>
              </w:divBdr>
              <w:divsChild>
                <w:div w:id="798761378">
                  <w:marLeft w:val="240"/>
                  <w:marRight w:val="240"/>
                  <w:marTop w:val="0"/>
                  <w:marBottom w:val="0"/>
                  <w:divBdr>
                    <w:top w:val="none" w:sz="0" w:space="0" w:color="auto"/>
                    <w:left w:val="none" w:sz="0" w:space="0" w:color="auto"/>
                    <w:bottom w:val="none" w:sz="0" w:space="0" w:color="auto"/>
                    <w:right w:val="none" w:sz="0" w:space="0" w:color="auto"/>
                  </w:divBdr>
                  <w:divsChild>
                    <w:div w:id="1125386482">
                      <w:marLeft w:val="0"/>
                      <w:marRight w:val="0"/>
                      <w:marTop w:val="0"/>
                      <w:marBottom w:val="0"/>
                      <w:divBdr>
                        <w:top w:val="none" w:sz="0" w:space="0" w:color="auto"/>
                        <w:left w:val="none" w:sz="0" w:space="0" w:color="auto"/>
                        <w:bottom w:val="none" w:sz="0" w:space="0" w:color="auto"/>
                        <w:right w:val="none" w:sz="0" w:space="0" w:color="auto"/>
                      </w:divBdr>
                      <w:divsChild>
                        <w:div w:id="1355964758">
                          <w:marLeft w:val="240"/>
                          <w:marRight w:val="240"/>
                          <w:marTop w:val="0"/>
                          <w:marBottom w:val="0"/>
                          <w:divBdr>
                            <w:top w:val="none" w:sz="0" w:space="0" w:color="auto"/>
                            <w:left w:val="none" w:sz="0" w:space="0" w:color="auto"/>
                            <w:bottom w:val="none" w:sz="0" w:space="0" w:color="auto"/>
                            <w:right w:val="none" w:sz="0" w:space="0" w:color="auto"/>
                          </w:divBdr>
                          <w:divsChild>
                            <w:div w:id="2014719041">
                              <w:marLeft w:val="0"/>
                              <w:marRight w:val="0"/>
                              <w:marTop w:val="0"/>
                              <w:marBottom w:val="0"/>
                              <w:divBdr>
                                <w:top w:val="none" w:sz="0" w:space="0" w:color="auto"/>
                                <w:left w:val="none" w:sz="0" w:space="0" w:color="auto"/>
                                <w:bottom w:val="none" w:sz="0" w:space="0" w:color="auto"/>
                                <w:right w:val="none" w:sz="0" w:space="0" w:color="auto"/>
                              </w:divBdr>
                              <w:divsChild>
                                <w:div w:id="140083035">
                                  <w:marLeft w:val="240"/>
                                  <w:marRight w:val="240"/>
                                  <w:marTop w:val="0"/>
                                  <w:marBottom w:val="0"/>
                                  <w:divBdr>
                                    <w:top w:val="none" w:sz="0" w:space="0" w:color="auto"/>
                                    <w:left w:val="none" w:sz="0" w:space="0" w:color="auto"/>
                                    <w:bottom w:val="none" w:sz="0" w:space="0" w:color="auto"/>
                                    <w:right w:val="none" w:sz="0" w:space="0" w:color="auto"/>
                                  </w:divBdr>
                                  <w:divsChild>
                                    <w:div w:id="518200929">
                                      <w:marLeft w:val="0"/>
                                      <w:marRight w:val="0"/>
                                      <w:marTop w:val="0"/>
                                      <w:marBottom w:val="0"/>
                                      <w:divBdr>
                                        <w:top w:val="none" w:sz="0" w:space="0" w:color="auto"/>
                                        <w:left w:val="none" w:sz="0" w:space="0" w:color="auto"/>
                                        <w:bottom w:val="none" w:sz="0" w:space="0" w:color="auto"/>
                                        <w:right w:val="none" w:sz="0" w:space="0" w:color="auto"/>
                                      </w:divBdr>
                                      <w:divsChild>
                                        <w:div w:id="286207510">
                                          <w:marLeft w:val="240"/>
                                          <w:marRight w:val="240"/>
                                          <w:marTop w:val="0"/>
                                          <w:marBottom w:val="0"/>
                                          <w:divBdr>
                                            <w:top w:val="none" w:sz="0" w:space="0" w:color="auto"/>
                                            <w:left w:val="none" w:sz="0" w:space="0" w:color="auto"/>
                                            <w:bottom w:val="none" w:sz="0" w:space="0" w:color="auto"/>
                                            <w:right w:val="none" w:sz="0" w:space="0" w:color="auto"/>
                                          </w:divBdr>
                                          <w:divsChild>
                                            <w:div w:id="489102085">
                                              <w:marLeft w:val="0"/>
                                              <w:marRight w:val="0"/>
                                              <w:marTop w:val="0"/>
                                              <w:marBottom w:val="0"/>
                                              <w:divBdr>
                                                <w:top w:val="none" w:sz="0" w:space="0" w:color="auto"/>
                                                <w:left w:val="none" w:sz="0" w:space="0" w:color="auto"/>
                                                <w:bottom w:val="none" w:sz="0" w:space="0" w:color="auto"/>
                                                <w:right w:val="none" w:sz="0" w:space="0" w:color="auto"/>
                                              </w:divBdr>
                                              <w:divsChild>
                                                <w:div w:id="34085126">
                                                  <w:marLeft w:val="240"/>
                                                  <w:marRight w:val="240"/>
                                                  <w:marTop w:val="0"/>
                                                  <w:marBottom w:val="0"/>
                                                  <w:divBdr>
                                                    <w:top w:val="none" w:sz="0" w:space="0" w:color="auto"/>
                                                    <w:left w:val="none" w:sz="0" w:space="0" w:color="auto"/>
                                                    <w:bottom w:val="none" w:sz="0" w:space="0" w:color="auto"/>
                                                    <w:right w:val="none" w:sz="0" w:space="0" w:color="auto"/>
                                                  </w:divBdr>
                                                  <w:divsChild>
                                                    <w:div w:id="712927680">
                                                      <w:marLeft w:val="0"/>
                                                      <w:marRight w:val="0"/>
                                                      <w:marTop w:val="0"/>
                                                      <w:marBottom w:val="0"/>
                                                      <w:divBdr>
                                                        <w:top w:val="none" w:sz="0" w:space="0" w:color="auto"/>
                                                        <w:left w:val="none" w:sz="0" w:space="0" w:color="auto"/>
                                                        <w:bottom w:val="none" w:sz="0" w:space="0" w:color="auto"/>
                                                        <w:right w:val="none" w:sz="0" w:space="0" w:color="auto"/>
                                                      </w:divBdr>
                                                      <w:divsChild>
                                                        <w:div w:id="363141382">
                                                          <w:marLeft w:val="240"/>
                                                          <w:marRight w:val="240"/>
                                                          <w:marTop w:val="0"/>
                                                          <w:marBottom w:val="0"/>
                                                          <w:divBdr>
                                                            <w:top w:val="none" w:sz="0" w:space="0" w:color="auto"/>
                                                            <w:left w:val="none" w:sz="0" w:space="0" w:color="auto"/>
                                                            <w:bottom w:val="none" w:sz="0" w:space="0" w:color="auto"/>
                                                            <w:right w:val="none" w:sz="0" w:space="0" w:color="auto"/>
                                                          </w:divBdr>
                                                          <w:divsChild>
                                                            <w:div w:id="1814711413">
                                                              <w:marLeft w:val="240"/>
                                                              <w:marRight w:val="0"/>
                                                              <w:marTop w:val="0"/>
                                                              <w:marBottom w:val="0"/>
                                                              <w:divBdr>
                                                                <w:top w:val="none" w:sz="0" w:space="0" w:color="auto"/>
                                                                <w:left w:val="none" w:sz="0" w:space="0" w:color="auto"/>
                                                                <w:bottom w:val="none" w:sz="0" w:space="0" w:color="auto"/>
                                                                <w:right w:val="none" w:sz="0" w:space="0" w:color="auto"/>
                                                              </w:divBdr>
                                                            </w:div>
                                                            <w:div w:id="949048630">
                                                              <w:marLeft w:val="0"/>
                                                              <w:marRight w:val="0"/>
                                                              <w:marTop w:val="0"/>
                                                              <w:marBottom w:val="0"/>
                                                              <w:divBdr>
                                                                <w:top w:val="none" w:sz="0" w:space="0" w:color="auto"/>
                                                                <w:left w:val="none" w:sz="0" w:space="0" w:color="auto"/>
                                                                <w:bottom w:val="none" w:sz="0" w:space="0" w:color="auto"/>
                                                                <w:right w:val="none" w:sz="0" w:space="0" w:color="auto"/>
                                                              </w:divBdr>
                                                              <w:divsChild>
                                                                <w:div w:id="1627543567">
                                                                  <w:marLeft w:val="240"/>
                                                                  <w:marRight w:val="240"/>
                                                                  <w:marTop w:val="0"/>
                                                                  <w:marBottom w:val="0"/>
                                                                  <w:divBdr>
                                                                    <w:top w:val="none" w:sz="0" w:space="0" w:color="auto"/>
                                                                    <w:left w:val="none" w:sz="0" w:space="0" w:color="auto"/>
                                                                    <w:bottom w:val="none" w:sz="0" w:space="0" w:color="auto"/>
                                                                    <w:right w:val="none" w:sz="0" w:space="0" w:color="auto"/>
                                                                  </w:divBdr>
                                                                  <w:divsChild>
                                                                    <w:div w:id="1235774350">
                                                                      <w:marLeft w:val="240"/>
                                                                      <w:marRight w:val="0"/>
                                                                      <w:marTop w:val="0"/>
                                                                      <w:marBottom w:val="0"/>
                                                                      <w:divBdr>
                                                                        <w:top w:val="none" w:sz="0" w:space="0" w:color="auto"/>
                                                                        <w:left w:val="none" w:sz="0" w:space="0" w:color="auto"/>
                                                                        <w:bottom w:val="none" w:sz="0" w:space="0" w:color="auto"/>
                                                                        <w:right w:val="none" w:sz="0" w:space="0" w:color="auto"/>
                                                                      </w:divBdr>
                                                                    </w:div>
                                                                  </w:divsChild>
                                                                </w:div>
                                                                <w:div w:id="17622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84044">
                                                          <w:marLeft w:val="240"/>
                                                          <w:marRight w:val="240"/>
                                                          <w:marTop w:val="0"/>
                                                          <w:marBottom w:val="0"/>
                                                          <w:divBdr>
                                                            <w:top w:val="none" w:sz="0" w:space="0" w:color="auto"/>
                                                            <w:left w:val="none" w:sz="0" w:space="0" w:color="auto"/>
                                                            <w:bottom w:val="none" w:sz="0" w:space="0" w:color="auto"/>
                                                            <w:right w:val="none" w:sz="0" w:space="0" w:color="auto"/>
                                                          </w:divBdr>
                                                          <w:divsChild>
                                                            <w:div w:id="410389737">
                                                              <w:marLeft w:val="240"/>
                                                              <w:marRight w:val="0"/>
                                                              <w:marTop w:val="0"/>
                                                              <w:marBottom w:val="0"/>
                                                              <w:divBdr>
                                                                <w:top w:val="none" w:sz="0" w:space="0" w:color="auto"/>
                                                                <w:left w:val="none" w:sz="0" w:space="0" w:color="auto"/>
                                                                <w:bottom w:val="none" w:sz="0" w:space="0" w:color="auto"/>
                                                                <w:right w:val="none" w:sz="0" w:space="0" w:color="auto"/>
                                                              </w:divBdr>
                                                            </w:div>
                                                            <w:div w:id="1825395657">
                                                              <w:marLeft w:val="0"/>
                                                              <w:marRight w:val="0"/>
                                                              <w:marTop w:val="0"/>
                                                              <w:marBottom w:val="0"/>
                                                              <w:divBdr>
                                                                <w:top w:val="none" w:sz="0" w:space="0" w:color="auto"/>
                                                                <w:left w:val="none" w:sz="0" w:space="0" w:color="auto"/>
                                                                <w:bottom w:val="none" w:sz="0" w:space="0" w:color="auto"/>
                                                                <w:right w:val="none" w:sz="0" w:space="0" w:color="auto"/>
                                                              </w:divBdr>
                                                              <w:divsChild>
                                                                <w:div w:id="1908832863">
                                                                  <w:marLeft w:val="240"/>
                                                                  <w:marRight w:val="240"/>
                                                                  <w:marTop w:val="0"/>
                                                                  <w:marBottom w:val="0"/>
                                                                  <w:divBdr>
                                                                    <w:top w:val="none" w:sz="0" w:space="0" w:color="auto"/>
                                                                    <w:left w:val="none" w:sz="0" w:space="0" w:color="auto"/>
                                                                    <w:bottom w:val="none" w:sz="0" w:space="0" w:color="auto"/>
                                                                    <w:right w:val="none" w:sz="0" w:space="0" w:color="auto"/>
                                                                  </w:divBdr>
                                                                  <w:divsChild>
                                                                    <w:div w:id="1445927674">
                                                                      <w:marLeft w:val="240"/>
                                                                      <w:marRight w:val="0"/>
                                                                      <w:marTop w:val="0"/>
                                                                      <w:marBottom w:val="0"/>
                                                                      <w:divBdr>
                                                                        <w:top w:val="none" w:sz="0" w:space="0" w:color="auto"/>
                                                                        <w:left w:val="none" w:sz="0" w:space="0" w:color="auto"/>
                                                                        <w:bottom w:val="none" w:sz="0" w:space="0" w:color="auto"/>
                                                                        <w:right w:val="none" w:sz="0" w:space="0" w:color="auto"/>
                                                                      </w:divBdr>
                                                                    </w:div>
                                                                  </w:divsChild>
                                                                </w:div>
                                                                <w:div w:id="698428849">
                                                                  <w:marLeft w:val="240"/>
                                                                  <w:marRight w:val="240"/>
                                                                  <w:marTop w:val="0"/>
                                                                  <w:marBottom w:val="0"/>
                                                                  <w:divBdr>
                                                                    <w:top w:val="none" w:sz="0" w:space="0" w:color="auto"/>
                                                                    <w:left w:val="none" w:sz="0" w:space="0" w:color="auto"/>
                                                                    <w:bottom w:val="none" w:sz="0" w:space="0" w:color="auto"/>
                                                                    <w:right w:val="none" w:sz="0" w:space="0" w:color="auto"/>
                                                                  </w:divBdr>
                                                                  <w:divsChild>
                                                                    <w:div w:id="727462276">
                                                                      <w:marLeft w:val="240"/>
                                                                      <w:marRight w:val="0"/>
                                                                      <w:marTop w:val="0"/>
                                                                      <w:marBottom w:val="0"/>
                                                                      <w:divBdr>
                                                                        <w:top w:val="none" w:sz="0" w:space="0" w:color="auto"/>
                                                                        <w:left w:val="none" w:sz="0" w:space="0" w:color="auto"/>
                                                                        <w:bottom w:val="none" w:sz="0" w:space="0" w:color="auto"/>
                                                                        <w:right w:val="none" w:sz="0" w:space="0" w:color="auto"/>
                                                                      </w:divBdr>
                                                                    </w:div>
                                                                  </w:divsChild>
                                                                </w:div>
                                                                <w:div w:id="471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6999371">
      <w:bodyDiv w:val="1"/>
      <w:marLeft w:val="0"/>
      <w:marRight w:val="0"/>
      <w:marTop w:val="0"/>
      <w:marBottom w:val="0"/>
      <w:divBdr>
        <w:top w:val="none" w:sz="0" w:space="0" w:color="auto"/>
        <w:left w:val="none" w:sz="0" w:space="0" w:color="auto"/>
        <w:bottom w:val="none" w:sz="0" w:space="0" w:color="auto"/>
        <w:right w:val="none" w:sz="0" w:space="0" w:color="auto"/>
      </w:divBdr>
    </w:div>
    <w:div w:id="213667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hyperlink" Target="file:///C:\Users\abramsj\AppData\Local\Microsoft\Windows\Temporary%20Internet%20Files\Content.Outlook\1OIVLYB2\RY14_OnshoreProduction%20Only%2014.xml" TargetMode="External"/><Relationship Id="rId303" Type="http://schemas.openxmlformats.org/officeDocument/2006/relationships/hyperlink" Target="file:///C:\Users\abramsj\AppData\Local\Microsoft\Windows\Temporary%20Internet%20Files\Content.Outlook\1OIVLYB2\RY14_OnshoreProduction%20Only%2014.xml" TargetMode="External"/><Relationship Id="rId21" Type="http://schemas.openxmlformats.org/officeDocument/2006/relationships/header" Target="header4.xml"/><Relationship Id="rId42" Type="http://schemas.openxmlformats.org/officeDocument/2006/relationships/image" Target="media/image17.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footer" Target="footer7.xml"/><Relationship Id="rId159" Type="http://schemas.openxmlformats.org/officeDocument/2006/relationships/hyperlink" Target="file:///C:\Users\abramsj\AppData\Local\Microsoft\Windows\Temporary%20Internet%20Files\Content.Outlook\1OIVLYB2\RY14_OnshoreProduction%20Only%2014.xml" TargetMode="External"/><Relationship Id="rId324" Type="http://schemas.openxmlformats.org/officeDocument/2006/relationships/hyperlink" Target="file:///C:\Users\abramsj\AppData\Local\Microsoft\Windows\Temporary%20Internet%20Files\Content.Outlook\1OIVLYB2\RY14_OnshoreProduction%20Only%2014.xml" TargetMode="External"/><Relationship Id="rId345" Type="http://schemas.openxmlformats.org/officeDocument/2006/relationships/hyperlink" Target="file:///C:\Users\abramsj\AppData\Local\Microsoft\Windows\Temporary%20Internet%20Files\Content.Outlook\1OIVLYB2\RY14_OnshoreProduction%20Only%2014.xml" TargetMode="External"/><Relationship Id="rId366" Type="http://schemas.openxmlformats.org/officeDocument/2006/relationships/hyperlink" Target="file:///C:\Users\abramsj\AppData\Local\Microsoft\Windows\Temporary%20Internet%20Files\Content.Outlook\1OIVLYB2\RY14_OnshoreProduction%20Only%2014.xml" TargetMode="External"/><Relationship Id="rId170" Type="http://schemas.openxmlformats.org/officeDocument/2006/relationships/hyperlink" Target="file:///C:\Users\abramsj\AppData\Local\Microsoft\Windows\Temporary%20Internet%20Files\Content.Outlook\1OIVLYB2\RY14_OnshoreProduction%20Only%2014.xml" TargetMode="External"/><Relationship Id="rId191" Type="http://schemas.openxmlformats.org/officeDocument/2006/relationships/hyperlink" Target="file:///C:\Users\abramsj\AppData\Local\Microsoft\Windows\Temporary%20Internet%20Files\Content.Outlook\1OIVLYB2\RY14_OnshoreProduction%20Only%2014.xml" TargetMode="External"/><Relationship Id="rId205" Type="http://schemas.openxmlformats.org/officeDocument/2006/relationships/hyperlink" Target="file:///C:\Users\abramsj\AppData\Local\Microsoft\Windows\Temporary%20Internet%20Files\Content.Outlook\1OIVLYB2\RY14_OnshoreProduction%20Only%2014.xml" TargetMode="External"/><Relationship Id="rId226" Type="http://schemas.openxmlformats.org/officeDocument/2006/relationships/hyperlink" Target="file:///C:\Users\abramsj\AppData\Local\Microsoft\Windows\Temporary%20Internet%20Files\Content.Outlook\1OIVLYB2\RY14_OnshoreProduction%20Only%2014.xml" TargetMode="External"/><Relationship Id="rId247" Type="http://schemas.openxmlformats.org/officeDocument/2006/relationships/hyperlink" Target="file:///C:\Users\abramsj\AppData\Local\Microsoft\Windows\Temporary%20Internet%20Files\Content.Outlook\1OIVLYB2\RY14_OnshoreProduction%20Only%2014.xml" TargetMode="External"/><Relationship Id="rId107" Type="http://schemas.openxmlformats.org/officeDocument/2006/relationships/image" Target="media/image82.png"/><Relationship Id="rId268" Type="http://schemas.openxmlformats.org/officeDocument/2006/relationships/hyperlink" Target="file:///C:\Users\abramsj\AppData\Local\Microsoft\Windows\Temporary%20Internet%20Files\Content.Outlook\1OIVLYB2\RY14_OnshoreProduction%20Only%2014.xml" TargetMode="External"/><Relationship Id="rId289" Type="http://schemas.openxmlformats.org/officeDocument/2006/relationships/hyperlink" Target="file:///C:\Users\abramsj\AppData\Local\Microsoft\Windows\Temporary%20Internet%20Files\Content.Outlook\1OIVLYB2\RY14_OnshoreProduction%20Only%2014.xml" TargetMode="External"/><Relationship Id="rId11" Type="http://schemas.openxmlformats.org/officeDocument/2006/relationships/footer" Target="footer1.xml"/><Relationship Id="rId32" Type="http://schemas.openxmlformats.org/officeDocument/2006/relationships/footer" Target="footer6.xml"/><Relationship Id="rId53" Type="http://schemas.openxmlformats.org/officeDocument/2006/relationships/image" Target="media/image28.png"/><Relationship Id="rId74" Type="http://schemas.openxmlformats.org/officeDocument/2006/relationships/image" Target="media/image49.png"/><Relationship Id="rId128" Type="http://schemas.openxmlformats.org/officeDocument/2006/relationships/image" Target="media/image103.png"/><Relationship Id="rId149" Type="http://schemas.openxmlformats.org/officeDocument/2006/relationships/hyperlink" Target="file:///C:\Users\abramsj\AppData\Local\Microsoft\Windows\Temporary%20Internet%20Files\Content.Outlook\1OIVLYB2\RY14_OnshoreProduction%20Only%2014.xml" TargetMode="External"/><Relationship Id="rId314" Type="http://schemas.openxmlformats.org/officeDocument/2006/relationships/hyperlink" Target="file:///C:\Users\abramsj\AppData\Local\Microsoft\Windows\Temporary%20Internet%20Files\Content.Outlook\1OIVLYB2\RY14_OnshoreProduction%20Only%2014.xml" TargetMode="External"/><Relationship Id="rId335" Type="http://schemas.openxmlformats.org/officeDocument/2006/relationships/hyperlink" Target="file:///C:\Users\abramsj\AppData\Local\Microsoft\Windows\Temporary%20Internet%20Files\Content.Outlook\1OIVLYB2\RY14_OnshoreProduction%20Only%2014.xml" TargetMode="External"/><Relationship Id="rId356" Type="http://schemas.openxmlformats.org/officeDocument/2006/relationships/hyperlink" Target="file:///C:\Users\abramsj\AppData\Local\Microsoft\Windows\Temporary%20Internet%20Files\Content.Outlook\1OIVLYB2\RY14_OnshoreProduction%20Only%2014.xml" TargetMode="External"/><Relationship Id="rId5" Type="http://schemas.openxmlformats.org/officeDocument/2006/relationships/webSettings" Target="webSettings.xml"/><Relationship Id="rId95" Type="http://schemas.openxmlformats.org/officeDocument/2006/relationships/image" Target="media/image70.png"/><Relationship Id="rId160" Type="http://schemas.openxmlformats.org/officeDocument/2006/relationships/hyperlink" Target="file:///C:\Users\abramsj\AppData\Local\Microsoft\Windows\Temporary%20Internet%20Files\Content.Outlook\1OIVLYB2\RY14_OnshoreProduction%20Only%2014.xml" TargetMode="External"/><Relationship Id="rId181" Type="http://schemas.openxmlformats.org/officeDocument/2006/relationships/hyperlink" Target="file:///C:\Users\abramsj\AppData\Local\Microsoft\Windows\Temporary%20Internet%20Files\Content.Outlook\1OIVLYB2\RY14_OnshoreProduction%20Only%2014.xml" TargetMode="External"/><Relationship Id="rId216" Type="http://schemas.openxmlformats.org/officeDocument/2006/relationships/hyperlink" Target="file:///C:\Users\abramsj\AppData\Local\Microsoft\Windows\Temporary%20Internet%20Files\Content.Outlook\1OIVLYB2\RY14_OnshoreProduction%20Only%2014.xml" TargetMode="External"/><Relationship Id="rId237" Type="http://schemas.openxmlformats.org/officeDocument/2006/relationships/hyperlink" Target="file:///C:\Users\abramsj\AppData\Local\Microsoft\Windows\Temporary%20Internet%20Files\Content.Outlook\1OIVLYB2\RY14_OnshoreProduction%20Only%2014.xml" TargetMode="External"/><Relationship Id="rId258" Type="http://schemas.openxmlformats.org/officeDocument/2006/relationships/hyperlink" Target="file:///C:\Users\abramsj\AppData\Local\Microsoft\Windows\Temporary%20Internet%20Files\Content.Outlook\1OIVLYB2\RY14_OnshoreProduction%20Only%2014.xml" TargetMode="External"/><Relationship Id="rId279" Type="http://schemas.openxmlformats.org/officeDocument/2006/relationships/hyperlink" Target="file:///C:\Users\abramsj\AppData\Local\Microsoft\Windows\Temporary%20Internet%20Files\Content.Outlook\1OIVLYB2\RY14_OnshoreProduction%20Only%2014.xml" TargetMode="External"/><Relationship Id="rId22" Type="http://schemas.openxmlformats.org/officeDocument/2006/relationships/footer" Target="footer4.xml"/><Relationship Id="rId43" Type="http://schemas.openxmlformats.org/officeDocument/2006/relationships/image" Target="media/image18.png"/><Relationship Id="rId64" Type="http://schemas.openxmlformats.org/officeDocument/2006/relationships/image" Target="media/image39.png"/><Relationship Id="rId118" Type="http://schemas.openxmlformats.org/officeDocument/2006/relationships/image" Target="media/image93.png"/><Relationship Id="rId139" Type="http://schemas.openxmlformats.org/officeDocument/2006/relationships/footer" Target="footer8.xml"/><Relationship Id="rId290" Type="http://schemas.openxmlformats.org/officeDocument/2006/relationships/hyperlink" Target="file:///C:\Users\abramsj\AppData\Local\Microsoft\Windows\Temporary%20Internet%20Files\Content.Outlook\1OIVLYB2\RY14_OnshoreProduction%20Only%2014.xml" TargetMode="External"/><Relationship Id="rId304" Type="http://schemas.openxmlformats.org/officeDocument/2006/relationships/hyperlink" Target="file:///C:\Users\abramsj\AppData\Local\Microsoft\Windows\Temporary%20Internet%20Files\Content.Outlook\1OIVLYB2\RY14_OnshoreProduction%20Only%2014.xml" TargetMode="External"/><Relationship Id="rId325" Type="http://schemas.openxmlformats.org/officeDocument/2006/relationships/hyperlink" Target="file:///C:\Users\abramsj\AppData\Local\Microsoft\Windows\Temporary%20Internet%20Files\Content.Outlook\1OIVLYB2\RY14_OnshoreProduction%20Only%2014.xml" TargetMode="External"/><Relationship Id="rId346" Type="http://schemas.openxmlformats.org/officeDocument/2006/relationships/hyperlink" Target="file:///C:\Users\abramsj\AppData\Local\Microsoft\Windows\Temporary%20Internet%20Files\Content.Outlook\1OIVLYB2\RY14_OnshoreProduction%20Only%2014.xml" TargetMode="External"/><Relationship Id="rId367" Type="http://schemas.openxmlformats.org/officeDocument/2006/relationships/hyperlink" Target="file:///C:\Users\abramsj\AppData\Local\Microsoft\Windows\Temporary%20Internet%20Files\Content.Outlook\1OIVLYB2\RY14_OnshoreProduction%20Only%2014.xml" TargetMode="External"/><Relationship Id="rId85" Type="http://schemas.openxmlformats.org/officeDocument/2006/relationships/image" Target="media/image60.png"/><Relationship Id="rId150" Type="http://schemas.openxmlformats.org/officeDocument/2006/relationships/hyperlink" Target="file:///C:\Users\abramsj\AppData\Local\Microsoft\Windows\Temporary%20Internet%20Files\Content.Outlook\1OIVLYB2\RY14_OnshoreProduction%20Only%2014.xml" TargetMode="External"/><Relationship Id="rId171" Type="http://schemas.openxmlformats.org/officeDocument/2006/relationships/hyperlink" Target="file:///C:\Users\abramsj\AppData\Local\Microsoft\Windows\Temporary%20Internet%20Files\Content.Outlook\1OIVLYB2\RY14_OnshoreProduction%20Only%2014.xml" TargetMode="External"/><Relationship Id="rId192" Type="http://schemas.openxmlformats.org/officeDocument/2006/relationships/hyperlink" Target="file:///C:\Users\abramsj\AppData\Local\Microsoft\Windows\Temporary%20Internet%20Files\Content.Outlook\1OIVLYB2\RY14_OnshoreProduction%20Only%2014.xml" TargetMode="External"/><Relationship Id="rId206" Type="http://schemas.openxmlformats.org/officeDocument/2006/relationships/hyperlink" Target="file:///C:\Users\abramsj\AppData\Local\Microsoft\Windows\Temporary%20Internet%20Files\Content.Outlook\1OIVLYB2\RY14_OnshoreProduction%20Only%2014.xml" TargetMode="External"/><Relationship Id="rId227" Type="http://schemas.openxmlformats.org/officeDocument/2006/relationships/hyperlink" Target="file:///C:\Users\abramsj\AppData\Local\Microsoft\Windows\Temporary%20Internet%20Files\Content.Outlook\1OIVLYB2\RY14_OnshoreProduction%20Only%2014.xml" TargetMode="External"/><Relationship Id="rId248" Type="http://schemas.openxmlformats.org/officeDocument/2006/relationships/hyperlink" Target="file:///C:\Users\abramsj\AppData\Local\Microsoft\Windows\Temporary%20Internet%20Files\Content.Outlook\1OIVLYB2\RY14_OnshoreProduction%20Only%2014.xml" TargetMode="External"/><Relationship Id="rId269" Type="http://schemas.openxmlformats.org/officeDocument/2006/relationships/hyperlink" Target="file:///C:\Users\abramsj\AppData\Local\Microsoft\Windows\Temporary%20Internet%20Files\Content.Outlook\1OIVLYB2\RY14_OnshoreProduction%20Only%2014.xml" TargetMode="External"/><Relationship Id="rId12" Type="http://schemas.openxmlformats.org/officeDocument/2006/relationships/footer" Target="footer2.xml"/><Relationship Id="rId33" Type="http://schemas.openxmlformats.org/officeDocument/2006/relationships/hyperlink" Target="http://www.ccdsupport.com/confluence/display/help/Subpart+W+Basin+and+County+Combinations" TargetMode="External"/><Relationship Id="rId108" Type="http://schemas.openxmlformats.org/officeDocument/2006/relationships/image" Target="media/image83.png"/><Relationship Id="rId129" Type="http://schemas.openxmlformats.org/officeDocument/2006/relationships/image" Target="media/image104.png"/><Relationship Id="rId280" Type="http://schemas.openxmlformats.org/officeDocument/2006/relationships/hyperlink" Target="file:///C:\Users\abramsj\AppData\Local\Microsoft\Windows\Temporary%20Internet%20Files\Content.Outlook\1OIVLYB2\RY14_OnshoreProduction%20Only%2014.xml" TargetMode="External"/><Relationship Id="rId315" Type="http://schemas.openxmlformats.org/officeDocument/2006/relationships/hyperlink" Target="file:///C:\Users\abramsj\AppData\Local\Microsoft\Windows\Temporary%20Internet%20Files\Content.Outlook\1OIVLYB2\RY14_OnshoreProduction%20Only%2014.xml" TargetMode="External"/><Relationship Id="rId336" Type="http://schemas.openxmlformats.org/officeDocument/2006/relationships/hyperlink" Target="file:///C:\Users\abramsj\AppData\Local\Microsoft\Windows\Temporary%20Internet%20Files\Content.Outlook\1OIVLYB2\RY14_OnshoreProduction%20Only%2014.xml" TargetMode="External"/><Relationship Id="rId357" Type="http://schemas.openxmlformats.org/officeDocument/2006/relationships/hyperlink" Target="file:///C:\Users\abramsj\AppData\Local\Microsoft\Windows\Temporary%20Internet%20Files\Content.Outlook\1OIVLYB2\RY14_OnshoreProduction%20Only%2014.xml" TargetMode="External"/><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71.png"/><Relationship Id="rId140" Type="http://schemas.openxmlformats.org/officeDocument/2006/relationships/hyperlink" Target="http://www.ccdsupport.com/confluence/display/help/Additional+XML+Examples" TargetMode="External"/><Relationship Id="rId161" Type="http://schemas.openxmlformats.org/officeDocument/2006/relationships/hyperlink" Target="file:///C:\Users\abramsj\AppData\Local\Microsoft\Windows\Temporary%20Internet%20Files\Content.Outlook\1OIVLYB2\RY14_OnshoreProduction%20Only%2014.xml" TargetMode="External"/><Relationship Id="rId182" Type="http://schemas.openxmlformats.org/officeDocument/2006/relationships/hyperlink" Target="file:///C:\Users\abramsj\AppData\Local\Microsoft\Windows\Temporary%20Internet%20Files\Content.Outlook\1OIVLYB2\RY14_OnshoreProduction%20Only%2014.xml" TargetMode="External"/><Relationship Id="rId217" Type="http://schemas.openxmlformats.org/officeDocument/2006/relationships/hyperlink" Target="file:///C:\Users\abramsj\AppData\Local\Microsoft\Windows\Temporary%20Internet%20Files\Content.Outlook\1OIVLYB2\RY14_OnshoreProduction%20Only%2014.xml" TargetMode="External"/><Relationship Id="rId6" Type="http://schemas.openxmlformats.org/officeDocument/2006/relationships/footnotes" Target="footnotes.xml"/><Relationship Id="rId238" Type="http://schemas.openxmlformats.org/officeDocument/2006/relationships/hyperlink" Target="file:///C:\Users\abramsj\AppData\Local\Microsoft\Windows\Temporary%20Internet%20Files\Content.Outlook\1OIVLYB2\RY14_OnshoreProduction%20Only%2014.xml" TargetMode="External"/><Relationship Id="rId259" Type="http://schemas.openxmlformats.org/officeDocument/2006/relationships/hyperlink" Target="file:///C:\Users\abramsj\AppData\Local\Microsoft\Windows\Temporary%20Internet%20Files\Content.Outlook\1OIVLYB2\RY14_OnshoreProduction%20Only%2014.xml" TargetMode="External"/><Relationship Id="rId23" Type="http://schemas.openxmlformats.org/officeDocument/2006/relationships/image" Target="media/image4.png"/><Relationship Id="rId119" Type="http://schemas.openxmlformats.org/officeDocument/2006/relationships/image" Target="media/image94.png"/><Relationship Id="rId270" Type="http://schemas.openxmlformats.org/officeDocument/2006/relationships/hyperlink" Target="file:///C:\Users\abramsj\AppData\Local\Microsoft\Windows\Temporary%20Internet%20Files\Content.Outlook\1OIVLYB2\RY14_OnshoreProduction%20Only%2014.xml" TargetMode="External"/><Relationship Id="rId291" Type="http://schemas.openxmlformats.org/officeDocument/2006/relationships/hyperlink" Target="file:///C:\Users\abramsj\AppData\Local\Microsoft\Windows\Temporary%20Internet%20Files\Content.Outlook\1OIVLYB2\RY14_OnshoreProduction%20Only%2014.xml" TargetMode="External"/><Relationship Id="rId305" Type="http://schemas.openxmlformats.org/officeDocument/2006/relationships/hyperlink" Target="file:///C:\Users\abramsj\AppData\Local\Microsoft\Windows\Temporary%20Internet%20Files\Content.Outlook\1OIVLYB2\RY14_OnshoreProduction%20Only%2014.xml" TargetMode="External"/><Relationship Id="rId326" Type="http://schemas.openxmlformats.org/officeDocument/2006/relationships/hyperlink" Target="file:///C:\Users\abramsj\AppData\Local\Microsoft\Windows\Temporary%20Internet%20Files\Content.Outlook\1OIVLYB2\RY14_OnshoreProduction%20Only%2014.xml" TargetMode="External"/><Relationship Id="rId347" Type="http://schemas.openxmlformats.org/officeDocument/2006/relationships/hyperlink" Target="file:///C:\Users\abramsj\AppData\Local\Microsoft\Windows\Temporary%20Internet%20Files\Content.Outlook\1OIVLYB2\RY14_OnshoreProduction%20Only%2014.xml" TargetMode="External"/><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image" Target="media/image105.png"/><Relationship Id="rId151" Type="http://schemas.openxmlformats.org/officeDocument/2006/relationships/hyperlink" Target="file:///C:\Users\abramsj\AppData\Local\Microsoft\Windows\Temporary%20Internet%20Files\Content.Outlook\1OIVLYB2\RY14_OnshoreProduction%20Only%2014.xml" TargetMode="External"/><Relationship Id="rId368" Type="http://schemas.openxmlformats.org/officeDocument/2006/relationships/header" Target="header9.xml"/><Relationship Id="rId172" Type="http://schemas.openxmlformats.org/officeDocument/2006/relationships/hyperlink" Target="file:///C:\Users\abramsj\AppData\Local\Microsoft\Windows\Temporary%20Internet%20Files\Content.Outlook\1OIVLYB2\RY14_OnshoreProduction%20Only%2014.xml" TargetMode="External"/><Relationship Id="rId193" Type="http://schemas.openxmlformats.org/officeDocument/2006/relationships/hyperlink" Target="file:///C:\Users\abramsj\AppData\Local\Microsoft\Windows\Temporary%20Internet%20Files\Content.Outlook\1OIVLYB2\RY14_OnshoreProduction%20Only%2014.xml" TargetMode="External"/><Relationship Id="rId207" Type="http://schemas.openxmlformats.org/officeDocument/2006/relationships/hyperlink" Target="file:///C:\Users\abramsj\AppData\Local\Microsoft\Windows\Temporary%20Internet%20Files\Content.Outlook\1OIVLYB2\RY14_OnshoreProduction%20Only%2014.xml" TargetMode="External"/><Relationship Id="rId228" Type="http://schemas.openxmlformats.org/officeDocument/2006/relationships/hyperlink" Target="file:///C:\Users\abramsj\AppData\Local\Microsoft\Windows\Temporary%20Internet%20Files\Content.Outlook\1OIVLYB2\RY14_OnshoreProduction%20Only%2014.xml" TargetMode="External"/><Relationship Id="rId249" Type="http://schemas.openxmlformats.org/officeDocument/2006/relationships/hyperlink" Target="file:///C:\Users\abramsj\AppData\Local\Microsoft\Windows\Temporary%20Internet%20Files\Content.Outlook\1OIVLYB2\RY14_OnshoreProduction%20Only%2014.xml" TargetMode="External"/><Relationship Id="rId13" Type="http://schemas.openxmlformats.org/officeDocument/2006/relationships/header" Target="header3.xml"/><Relationship Id="rId109" Type="http://schemas.openxmlformats.org/officeDocument/2006/relationships/image" Target="media/image84.png"/><Relationship Id="rId260" Type="http://schemas.openxmlformats.org/officeDocument/2006/relationships/hyperlink" Target="file:///C:\Users\abramsj\AppData\Local\Microsoft\Windows\Temporary%20Internet%20Files\Content.Outlook\1OIVLYB2\RY14_OnshoreProduction%20Only%2014.xml" TargetMode="External"/><Relationship Id="rId281" Type="http://schemas.openxmlformats.org/officeDocument/2006/relationships/hyperlink" Target="file:///C:\Users\abramsj\AppData\Local\Microsoft\Windows\Temporary%20Internet%20Files\Content.Outlook\1OIVLYB2\RY14_OnshoreProduction%20Only%2014.xml" TargetMode="External"/><Relationship Id="rId316" Type="http://schemas.openxmlformats.org/officeDocument/2006/relationships/hyperlink" Target="file:///C:\Users\abramsj\AppData\Local\Microsoft\Windows\Temporary%20Internet%20Files\Content.Outlook\1OIVLYB2\RY14_OnshoreProduction%20Only%2014.xml" TargetMode="External"/><Relationship Id="rId337" Type="http://schemas.openxmlformats.org/officeDocument/2006/relationships/hyperlink" Target="file:///C:\Users\abramsj\AppData\Local\Microsoft\Windows\Temporary%20Internet%20Files\Content.Outlook\1OIVLYB2\RY14_OnshoreProduction%20Only%2014.xml" TargetMode="External"/><Relationship Id="rId34" Type="http://schemas.openxmlformats.org/officeDocument/2006/relationships/image" Target="media/image10.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20" Type="http://schemas.openxmlformats.org/officeDocument/2006/relationships/image" Target="media/image95.png"/><Relationship Id="rId141" Type="http://schemas.openxmlformats.org/officeDocument/2006/relationships/hyperlink" Target="file:///C:\Users\abramsj\AppData\Local\Microsoft\Windows\Temporary%20Internet%20Files\Content.Outlook\1OIVLYB2\RY14_OnshoreProduction%20Only%2014.xml" TargetMode="External"/><Relationship Id="rId358" Type="http://schemas.openxmlformats.org/officeDocument/2006/relationships/hyperlink" Target="file:///C:\Users\abramsj\AppData\Local\Microsoft\Windows\Temporary%20Internet%20Files\Content.Outlook\1OIVLYB2\RY14_OnshoreProduction%20Only%2014.xml" TargetMode="External"/><Relationship Id="rId7" Type="http://schemas.openxmlformats.org/officeDocument/2006/relationships/endnotes" Target="endnotes.xml"/><Relationship Id="rId162" Type="http://schemas.openxmlformats.org/officeDocument/2006/relationships/hyperlink" Target="file:///C:\Users\abramsj\AppData\Local\Microsoft\Windows\Temporary%20Internet%20Files\Content.Outlook\1OIVLYB2\RY14_OnshoreProduction%20Only%2014.xml" TargetMode="External"/><Relationship Id="rId183" Type="http://schemas.openxmlformats.org/officeDocument/2006/relationships/hyperlink" Target="file:///C:\Users\abramsj\AppData\Local\Microsoft\Windows\Temporary%20Internet%20Files\Content.Outlook\1OIVLYB2\RY14_OnshoreProduction%20Only%2014.xml" TargetMode="External"/><Relationship Id="rId218" Type="http://schemas.openxmlformats.org/officeDocument/2006/relationships/hyperlink" Target="file:///C:\Users\abramsj\AppData\Local\Microsoft\Windows\Temporary%20Internet%20Files\Content.Outlook\1OIVLYB2\RY14_OnshoreProduction%20Only%2014.xml" TargetMode="External"/><Relationship Id="rId239" Type="http://schemas.openxmlformats.org/officeDocument/2006/relationships/hyperlink" Target="file:///C:\Users\abramsj\AppData\Local\Microsoft\Windows\Temporary%20Internet%20Files\Content.Outlook\1OIVLYB2\RY14_OnshoreProduction%20Only%2014.xml" TargetMode="External"/><Relationship Id="rId250" Type="http://schemas.openxmlformats.org/officeDocument/2006/relationships/hyperlink" Target="file:///C:\Users\abramsj\AppData\Local\Microsoft\Windows\Temporary%20Internet%20Files\Content.Outlook\1OIVLYB2\RY14_OnshoreProduction%20Only%2014.xml" TargetMode="External"/><Relationship Id="rId271" Type="http://schemas.openxmlformats.org/officeDocument/2006/relationships/hyperlink" Target="file:///C:\Users\abramsj\AppData\Local\Microsoft\Windows\Temporary%20Internet%20Files\Content.Outlook\1OIVLYB2\RY14_OnshoreProduction%20Only%2014.xml" TargetMode="External"/><Relationship Id="rId292" Type="http://schemas.openxmlformats.org/officeDocument/2006/relationships/hyperlink" Target="file:///C:\Users\abramsj\AppData\Local\Microsoft\Windows\Temporary%20Internet%20Files\Content.Outlook\1OIVLYB2\RY14_OnshoreProduction%20Only%2014.xml" TargetMode="External"/><Relationship Id="rId306" Type="http://schemas.openxmlformats.org/officeDocument/2006/relationships/hyperlink" Target="file:///C:\Users\abramsj\AppData\Local\Microsoft\Windows\Temporary%20Internet%20Files\Content.Outlook\1OIVLYB2\RY14_OnshoreProduction%20Only%2014.xml" TargetMode="External"/><Relationship Id="rId24" Type="http://schemas.openxmlformats.org/officeDocument/2006/relationships/image" Target="media/image5.png"/><Relationship Id="rId45" Type="http://schemas.openxmlformats.org/officeDocument/2006/relationships/image" Target="media/image20.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31" Type="http://schemas.openxmlformats.org/officeDocument/2006/relationships/image" Target="media/image106.png"/><Relationship Id="rId327" Type="http://schemas.openxmlformats.org/officeDocument/2006/relationships/hyperlink" Target="file:///C:\Users\abramsj\AppData\Local\Microsoft\Windows\Temporary%20Internet%20Files\Content.Outlook\1OIVLYB2\RY14_OnshoreProduction%20Only%2014.xml" TargetMode="External"/><Relationship Id="rId348" Type="http://schemas.openxmlformats.org/officeDocument/2006/relationships/hyperlink" Target="file:///C:\Users\abramsj\AppData\Local\Microsoft\Windows\Temporary%20Internet%20Files\Content.Outlook\1OIVLYB2\RY14_OnshoreProduction%20Only%2014.xml" TargetMode="External"/><Relationship Id="rId369" Type="http://schemas.openxmlformats.org/officeDocument/2006/relationships/header" Target="header10.xml"/><Relationship Id="rId152" Type="http://schemas.openxmlformats.org/officeDocument/2006/relationships/hyperlink" Target="file:///C:\Users\abramsj\AppData\Local\Microsoft\Windows\Temporary%20Internet%20Files\Content.Outlook\1OIVLYB2\RY14_OnshoreProduction%20Only%2014.xml" TargetMode="External"/><Relationship Id="rId173" Type="http://schemas.openxmlformats.org/officeDocument/2006/relationships/hyperlink" Target="file:///C:\Users\abramsj\AppData\Local\Microsoft\Windows\Temporary%20Internet%20Files\Content.Outlook\1OIVLYB2\RY14_OnshoreProduction%20Only%2014.xml" TargetMode="External"/><Relationship Id="rId194" Type="http://schemas.openxmlformats.org/officeDocument/2006/relationships/hyperlink" Target="file:///C:\Users\abramsj\AppData\Local\Microsoft\Windows\Temporary%20Internet%20Files\Content.Outlook\1OIVLYB2\RY14_OnshoreProduction%20Only%2014.xml" TargetMode="External"/><Relationship Id="rId208" Type="http://schemas.openxmlformats.org/officeDocument/2006/relationships/hyperlink" Target="file:///C:\Users\abramsj\AppData\Local\Microsoft\Windows\Temporary%20Internet%20Files\Content.Outlook\1OIVLYB2\RY14_OnshoreProduction%20Only%2014.xml" TargetMode="External"/><Relationship Id="rId229" Type="http://schemas.openxmlformats.org/officeDocument/2006/relationships/hyperlink" Target="file:///C:\Users\abramsj\AppData\Local\Microsoft\Windows\Temporary%20Internet%20Files\Content.Outlook\1OIVLYB2\RY14_OnshoreProduction%20Only%2014.xml" TargetMode="External"/><Relationship Id="rId240" Type="http://schemas.openxmlformats.org/officeDocument/2006/relationships/hyperlink" Target="file:///C:\Users\abramsj\AppData\Local\Microsoft\Windows\Temporary%20Internet%20Files\Content.Outlook\1OIVLYB2\RY14_OnshoreProduction%20Only%2014.xml" TargetMode="External"/><Relationship Id="rId261" Type="http://schemas.openxmlformats.org/officeDocument/2006/relationships/hyperlink" Target="file:///C:\Users\abramsj\AppData\Local\Microsoft\Windows\Temporary%20Internet%20Files\Content.Outlook\1OIVLYB2\RY14_OnshoreProduction%20Only%2014.xml" TargetMode="External"/><Relationship Id="rId14" Type="http://schemas.openxmlformats.org/officeDocument/2006/relationships/hyperlink" Target="http://www.ccdsupport.com/confluence/display/help/XML+Reporting+Instructions" TargetMode="External"/><Relationship Id="rId35" Type="http://schemas.openxmlformats.org/officeDocument/2006/relationships/hyperlink" Target="http://www.ccdsupport.com/confluence/display/help/Subpart+W+Basin+and+County+Combinations" TargetMode="Externa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282" Type="http://schemas.openxmlformats.org/officeDocument/2006/relationships/hyperlink" Target="file:///C:\Users\abramsj\AppData\Local\Microsoft\Windows\Temporary%20Internet%20Files\Content.Outlook\1OIVLYB2\RY14_OnshoreProduction%20Only%2014.xml" TargetMode="External"/><Relationship Id="rId317" Type="http://schemas.openxmlformats.org/officeDocument/2006/relationships/hyperlink" Target="file:///C:\Users\abramsj\AppData\Local\Microsoft\Windows\Temporary%20Internet%20Files\Content.Outlook\1OIVLYB2\RY14_OnshoreProduction%20Only%2014.xml" TargetMode="External"/><Relationship Id="rId338" Type="http://schemas.openxmlformats.org/officeDocument/2006/relationships/hyperlink" Target="file:///C:\Users\abramsj\AppData\Local\Microsoft\Windows\Temporary%20Internet%20Files\Content.Outlook\1OIVLYB2\RY14_OnshoreProduction%20Only%2014.xml" TargetMode="External"/><Relationship Id="rId359" Type="http://schemas.openxmlformats.org/officeDocument/2006/relationships/hyperlink" Target="file:///C:\Users\abramsj\AppData\Local\Microsoft\Windows\Temporary%20Internet%20Files\Content.Outlook\1OIVLYB2\RY14_OnshoreProduction%20Only%2014.xml" TargetMode="External"/><Relationship Id="rId8" Type="http://schemas.openxmlformats.org/officeDocument/2006/relationships/hyperlink" Target="http://www.epa.gov/climatechange/emissions/notices.html" TargetMode="External"/><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hyperlink" Target="file:///C:\Users\abramsj\AppData\Local\Microsoft\Windows\Temporary%20Internet%20Files\Content.Outlook\1OIVLYB2\RY14_OnshoreProduction%20Only%2014.xml" TargetMode="External"/><Relationship Id="rId163" Type="http://schemas.openxmlformats.org/officeDocument/2006/relationships/hyperlink" Target="file:///C:\Users\abramsj\AppData\Local\Microsoft\Windows\Temporary%20Internet%20Files\Content.Outlook\1OIVLYB2\RY14_OnshoreProduction%20Only%2014.xml" TargetMode="External"/><Relationship Id="rId184" Type="http://schemas.openxmlformats.org/officeDocument/2006/relationships/hyperlink" Target="file:///C:\Users\abramsj\AppData\Local\Microsoft\Windows\Temporary%20Internet%20Files\Content.Outlook\1OIVLYB2\RY14_OnshoreProduction%20Only%2014.xml" TargetMode="External"/><Relationship Id="rId219" Type="http://schemas.openxmlformats.org/officeDocument/2006/relationships/hyperlink" Target="file:///C:\Users\abramsj\AppData\Local\Microsoft\Windows\Temporary%20Internet%20Files\Content.Outlook\1OIVLYB2\RY14_OnshoreProduction%20Only%2014.xml" TargetMode="External"/><Relationship Id="rId370" Type="http://schemas.openxmlformats.org/officeDocument/2006/relationships/footer" Target="footer9.xml"/><Relationship Id="rId230" Type="http://schemas.openxmlformats.org/officeDocument/2006/relationships/hyperlink" Target="file:///C:\Users\abramsj\AppData\Local\Microsoft\Windows\Temporary%20Internet%20Files\Content.Outlook\1OIVLYB2\RY14_OnshoreProduction%20Only%2014.xml" TargetMode="External"/><Relationship Id="rId251" Type="http://schemas.openxmlformats.org/officeDocument/2006/relationships/hyperlink" Target="file:///C:\Users\abramsj\AppData\Local\Microsoft\Windows\Temporary%20Internet%20Files\Content.Outlook\1OIVLYB2\RY14_OnshoreProduction%20Only%2014.xml" TargetMode="External"/><Relationship Id="rId25" Type="http://schemas.openxmlformats.org/officeDocument/2006/relationships/image" Target="media/image6.png"/><Relationship Id="rId46" Type="http://schemas.openxmlformats.org/officeDocument/2006/relationships/image" Target="media/image21.png"/><Relationship Id="rId67" Type="http://schemas.openxmlformats.org/officeDocument/2006/relationships/image" Target="media/image42.png"/><Relationship Id="rId272" Type="http://schemas.openxmlformats.org/officeDocument/2006/relationships/hyperlink" Target="file:///C:\Users\abramsj\AppData\Local\Microsoft\Windows\Temporary%20Internet%20Files\Content.Outlook\1OIVLYB2\RY14_OnshoreProduction%20Only%2014.xml" TargetMode="External"/><Relationship Id="rId293" Type="http://schemas.openxmlformats.org/officeDocument/2006/relationships/hyperlink" Target="file:///C:\Users\abramsj\AppData\Local\Microsoft\Windows\Temporary%20Internet%20Files\Content.Outlook\1OIVLYB2\RY14_OnshoreProduction%20Only%2014.xml" TargetMode="External"/><Relationship Id="rId307" Type="http://schemas.openxmlformats.org/officeDocument/2006/relationships/hyperlink" Target="file:///C:\Users\abramsj\AppData\Local\Microsoft\Windows\Temporary%20Internet%20Files\Content.Outlook\1OIVLYB2\RY14_OnshoreProduction%20Only%2014.xml" TargetMode="External"/><Relationship Id="rId328" Type="http://schemas.openxmlformats.org/officeDocument/2006/relationships/hyperlink" Target="file:///C:\Users\abramsj\AppData\Local\Microsoft\Windows\Temporary%20Internet%20Files\Content.Outlook\1OIVLYB2\RY14_OnshoreProduction%20Only%2014.xml" TargetMode="External"/><Relationship Id="rId349" Type="http://schemas.openxmlformats.org/officeDocument/2006/relationships/hyperlink" Target="file:///C:\Users\abramsj\AppData\Local\Microsoft\Windows\Temporary%20Internet%20Files\Content.Outlook\1OIVLYB2\RY14_OnshoreProduction%20Only%2014.xml" TargetMode="External"/><Relationship Id="rId88" Type="http://schemas.openxmlformats.org/officeDocument/2006/relationships/image" Target="media/image63.gif"/><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hyperlink" Target="file:///C:\Users\abramsj\AppData\Local\Microsoft\Windows\Temporary%20Internet%20Files\Content.Outlook\1OIVLYB2\RY14_OnshoreProduction%20Only%2014.xml" TargetMode="External"/><Relationship Id="rId174" Type="http://schemas.openxmlformats.org/officeDocument/2006/relationships/hyperlink" Target="file:///C:\Users\abramsj\AppData\Local\Microsoft\Windows\Temporary%20Internet%20Files\Content.Outlook\1OIVLYB2\RY14_OnshoreProduction%20Only%2014.xml" TargetMode="External"/><Relationship Id="rId195" Type="http://schemas.openxmlformats.org/officeDocument/2006/relationships/hyperlink" Target="file:///C:\Users\abramsj\AppData\Local\Microsoft\Windows\Temporary%20Internet%20Files\Content.Outlook\1OIVLYB2\RY14_OnshoreProduction%20Only%2014.xml" TargetMode="External"/><Relationship Id="rId209" Type="http://schemas.openxmlformats.org/officeDocument/2006/relationships/hyperlink" Target="file:///C:\Users\abramsj\AppData\Local\Microsoft\Windows\Temporary%20Internet%20Files\Content.Outlook\1OIVLYB2\RY14_OnshoreProduction%20Only%2014.xml" TargetMode="External"/><Relationship Id="rId360" Type="http://schemas.openxmlformats.org/officeDocument/2006/relationships/hyperlink" Target="file:///C:\Users\abramsj\AppData\Local\Microsoft\Windows\Temporary%20Internet%20Files\Content.Outlook\1OIVLYB2\RY14_OnshoreProduction%20Only%2014.xml" TargetMode="External"/><Relationship Id="rId220" Type="http://schemas.openxmlformats.org/officeDocument/2006/relationships/hyperlink" Target="file:///C:\Users\abramsj\AppData\Local\Microsoft\Windows\Temporary%20Internet%20Files\Content.Outlook\1OIVLYB2\RY14_OnshoreProduction%20Only%2014.xml" TargetMode="External"/><Relationship Id="rId241" Type="http://schemas.openxmlformats.org/officeDocument/2006/relationships/hyperlink" Target="file:///C:\Users\abramsj\AppData\Local\Microsoft\Windows\Temporary%20Internet%20Files\Content.Outlook\1OIVLYB2\RY14_OnshoreProduction%20Only%2014.xml" TargetMode="External"/><Relationship Id="rId15" Type="http://schemas.openxmlformats.org/officeDocument/2006/relationships/image" Target="media/image1.png"/><Relationship Id="rId36" Type="http://schemas.openxmlformats.org/officeDocument/2006/relationships/image" Target="media/image11.png"/><Relationship Id="rId57" Type="http://schemas.openxmlformats.org/officeDocument/2006/relationships/image" Target="media/image32.png"/><Relationship Id="rId262" Type="http://schemas.openxmlformats.org/officeDocument/2006/relationships/hyperlink" Target="file:///C:\Users\abramsj\AppData\Local\Microsoft\Windows\Temporary%20Internet%20Files\Content.Outlook\1OIVLYB2\RY14_OnshoreProduction%20Only%2014.xml" TargetMode="External"/><Relationship Id="rId283" Type="http://schemas.openxmlformats.org/officeDocument/2006/relationships/hyperlink" Target="file:///C:\Users\abramsj\AppData\Local\Microsoft\Windows\Temporary%20Internet%20Files\Content.Outlook\1OIVLYB2\RY14_OnshoreProduction%20Only%2014.xml" TargetMode="External"/><Relationship Id="rId318" Type="http://schemas.openxmlformats.org/officeDocument/2006/relationships/hyperlink" Target="file:///C:\Users\abramsj\AppData\Local\Microsoft\Windows\Temporary%20Internet%20Files\Content.Outlook\1OIVLYB2\RY14_OnshoreProduction%20Only%2014.xml" TargetMode="External"/><Relationship Id="rId339" Type="http://schemas.openxmlformats.org/officeDocument/2006/relationships/hyperlink" Target="file:///C:\Users\abramsj\AppData\Local\Microsoft\Windows\Temporary%20Internet%20Files\Content.Outlook\1OIVLYB2\RY14_OnshoreProduction%20Only%2014.xml" TargetMode="External"/><Relationship Id="rId78" Type="http://schemas.openxmlformats.org/officeDocument/2006/relationships/image" Target="media/image53.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hyperlink" Target="file:///C:\Users\abramsj\AppData\Local\Microsoft\Windows\Temporary%20Internet%20Files\Content.Outlook\1OIVLYB2\RY14_OnshoreProduction%20Only%2014.xml" TargetMode="External"/><Relationship Id="rId164" Type="http://schemas.openxmlformats.org/officeDocument/2006/relationships/hyperlink" Target="file:///C:\Users\abramsj\AppData\Local\Microsoft\Windows\Temporary%20Internet%20Files\Content.Outlook\1OIVLYB2\RY14_OnshoreProduction%20Only%2014.xml" TargetMode="External"/><Relationship Id="rId185" Type="http://schemas.openxmlformats.org/officeDocument/2006/relationships/hyperlink" Target="file:///C:\Users\abramsj\AppData\Local\Microsoft\Windows\Temporary%20Internet%20Files\Content.Outlook\1OIVLYB2\RY14_OnshoreProduction%20Only%2014.xml" TargetMode="External"/><Relationship Id="rId350" Type="http://schemas.openxmlformats.org/officeDocument/2006/relationships/hyperlink" Target="file:///C:\Users\abramsj\AppData\Local\Microsoft\Windows\Temporary%20Internet%20Files\Content.Outlook\1OIVLYB2\RY14_OnshoreProduction%20Only%2014.xml" TargetMode="External"/><Relationship Id="rId37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C:\Users\abramsj\AppData\Local\Microsoft\Windows\Temporary%20Internet%20Files\Content.Outlook\1OIVLYB2\RY14_OnshoreProduction%20Only%2014.xml" TargetMode="External"/><Relationship Id="rId210" Type="http://schemas.openxmlformats.org/officeDocument/2006/relationships/hyperlink" Target="file:///C:\Users\abramsj\AppData\Local\Microsoft\Windows\Temporary%20Internet%20Files\Content.Outlook\1OIVLYB2\RY14_OnshoreProduction%20Only%2014.xml" TargetMode="External"/><Relationship Id="rId215" Type="http://schemas.openxmlformats.org/officeDocument/2006/relationships/hyperlink" Target="file:///C:\Users\abramsj\AppData\Local\Microsoft\Windows\Temporary%20Internet%20Files\Content.Outlook\1OIVLYB2\RY14_OnshoreProduction%20Only%2014.xml" TargetMode="External"/><Relationship Id="rId236" Type="http://schemas.openxmlformats.org/officeDocument/2006/relationships/hyperlink" Target="file:///C:\Users\abramsj\AppData\Local\Microsoft\Windows\Temporary%20Internet%20Files\Content.Outlook\1OIVLYB2\RY14_OnshoreProduction%20Only%2014.xml" TargetMode="External"/><Relationship Id="rId257" Type="http://schemas.openxmlformats.org/officeDocument/2006/relationships/hyperlink" Target="file:///C:\Users\abramsj\AppData\Local\Microsoft\Windows\Temporary%20Internet%20Files\Content.Outlook\1OIVLYB2\RY14_OnshoreProduction%20Only%2014.xml" TargetMode="External"/><Relationship Id="rId278" Type="http://schemas.openxmlformats.org/officeDocument/2006/relationships/hyperlink" Target="file:///C:\Users\abramsj\AppData\Local\Microsoft\Windows\Temporary%20Internet%20Files\Content.Outlook\1OIVLYB2\RY14_OnshoreProduction%20Only%2014.xml" TargetMode="External"/><Relationship Id="rId26" Type="http://schemas.openxmlformats.org/officeDocument/2006/relationships/image" Target="media/image7.png"/><Relationship Id="rId231" Type="http://schemas.openxmlformats.org/officeDocument/2006/relationships/hyperlink" Target="file:///C:\Users\abramsj\AppData\Local\Microsoft\Windows\Temporary%20Internet%20Files\Content.Outlook\1OIVLYB2\RY14_OnshoreProduction%20Only%2014.xml" TargetMode="External"/><Relationship Id="rId252" Type="http://schemas.openxmlformats.org/officeDocument/2006/relationships/hyperlink" Target="file:///C:\Users\abramsj\AppData\Local\Microsoft\Windows\Temporary%20Internet%20Files\Content.Outlook\1OIVLYB2\RY14_OnshoreProduction%20Only%2014.xml" TargetMode="External"/><Relationship Id="rId273" Type="http://schemas.openxmlformats.org/officeDocument/2006/relationships/hyperlink" Target="file:///C:\Users\abramsj\AppData\Local\Microsoft\Windows\Temporary%20Internet%20Files\Content.Outlook\1OIVLYB2\RY14_OnshoreProduction%20Only%2014.xml" TargetMode="External"/><Relationship Id="rId294" Type="http://schemas.openxmlformats.org/officeDocument/2006/relationships/hyperlink" Target="file:///C:\Users\abramsj\AppData\Local\Microsoft\Windows\Temporary%20Internet%20Files\Content.Outlook\1OIVLYB2\RY14_OnshoreProduction%20Only%2014.xml" TargetMode="External"/><Relationship Id="rId308" Type="http://schemas.openxmlformats.org/officeDocument/2006/relationships/hyperlink" Target="file:///C:\Users\abramsj\AppData\Local\Microsoft\Windows\Temporary%20Internet%20Files\Content.Outlook\1OIVLYB2\RY14_OnshoreProduction%20Only%2014.xml" TargetMode="External"/><Relationship Id="rId329" Type="http://schemas.openxmlformats.org/officeDocument/2006/relationships/hyperlink" Target="file:///C:\Users\abramsj\AppData\Local\Microsoft\Windows\Temporary%20Internet%20Files\Content.Outlook\1OIVLYB2\RY14_OnshoreProduction%20Only%2014.xml" TargetMode="External"/><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hyperlink" Target="file:///C:\Users\abramsj\AppData\Local\Microsoft\Windows\Temporary%20Internet%20Files\Content.Outlook\1OIVLYB2\RY14_OnshoreProduction%20Only%2014.xml" TargetMode="External"/><Relationship Id="rId175" Type="http://schemas.openxmlformats.org/officeDocument/2006/relationships/hyperlink" Target="file:///C:\Users\abramsj\AppData\Local\Microsoft\Windows\Temporary%20Internet%20Files\Content.Outlook\1OIVLYB2\RY14_OnshoreProduction%20Only%2014.xml" TargetMode="External"/><Relationship Id="rId340" Type="http://schemas.openxmlformats.org/officeDocument/2006/relationships/hyperlink" Target="file:///C:\Users\abramsj\AppData\Local\Microsoft\Windows\Temporary%20Internet%20Files\Content.Outlook\1OIVLYB2\RY14_OnshoreProduction%20Only%2014.xml" TargetMode="External"/><Relationship Id="rId361" Type="http://schemas.openxmlformats.org/officeDocument/2006/relationships/hyperlink" Target="file:///C:\Users\abramsj\AppData\Local\Microsoft\Windows\Temporary%20Internet%20Files\Content.Outlook\1OIVLYB2\RY14_OnshoreProduction%20Only%2014.xml" TargetMode="External"/><Relationship Id="rId196" Type="http://schemas.openxmlformats.org/officeDocument/2006/relationships/hyperlink" Target="file:///C:\Users\abramsj\AppData\Local\Microsoft\Windows\Temporary%20Internet%20Files\Content.Outlook\1OIVLYB2\RY14_OnshoreProduction%20Only%2014.xml" TargetMode="External"/><Relationship Id="rId200" Type="http://schemas.openxmlformats.org/officeDocument/2006/relationships/hyperlink" Target="file:///C:\Users\abramsj\AppData\Local\Microsoft\Windows\Temporary%20Internet%20Files\Content.Outlook\1OIVLYB2\RY14_OnshoreProduction%20Only%2014.xml" TargetMode="External"/><Relationship Id="rId16" Type="http://schemas.openxmlformats.org/officeDocument/2006/relationships/image" Target="media/image2.png"/><Relationship Id="rId221" Type="http://schemas.openxmlformats.org/officeDocument/2006/relationships/hyperlink" Target="file:///C:\Users\abramsj\AppData\Local\Microsoft\Windows\Temporary%20Internet%20Files\Content.Outlook\1OIVLYB2\RY14_OnshoreProduction%20Only%2014.xml" TargetMode="External"/><Relationship Id="rId242" Type="http://schemas.openxmlformats.org/officeDocument/2006/relationships/hyperlink" Target="file:///C:\Users\abramsj\AppData\Local\Microsoft\Windows\Temporary%20Internet%20Files\Content.Outlook\1OIVLYB2\RY14_OnshoreProduction%20Only%2014.xml" TargetMode="External"/><Relationship Id="rId263" Type="http://schemas.openxmlformats.org/officeDocument/2006/relationships/hyperlink" Target="file:///C:\Users\abramsj\AppData\Local\Microsoft\Windows\Temporary%20Internet%20Files\Content.Outlook\1OIVLYB2\RY14_OnshoreProduction%20Only%2014.xml" TargetMode="External"/><Relationship Id="rId284" Type="http://schemas.openxmlformats.org/officeDocument/2006/relationships/hyperlink" Target="file:///C:\Users\abramsj\AppData\Local\Microsoft\Windows\Temporary%20Internet%20Files\Content.Outlook\1OIVLYB2\RY14_OnshoreProduction%20Only%2014.xml" TargetMode="External"/><Relationship Id="rId319" Type="http://schemas.openxmlformats.org/officeDocument/2006/relationships/hyperlink" Target="file:///C:\Users\abramsj\AppData\Local\Microsoft\Windows\Temporary%20Internet%20Files\Content.Outlook\1OIVLYB2\RY14_OnshoreProduction%20Only%2014.xml" TargetMode="Externa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hyperlink" Target="file:///C:\Users\abramsj\AppData\Local\Microsoft\Windows\Temporary%20Internet%20Files\Content.Outlook\1OIVLYB2\RY14_OnshoreProduction%20Only%2014.xml" TargetMode="External"/><Relationship Id="rId330" Type="http://schemas.openxmlformats.org/officeDocument/2006/relationships/hyperlink" Target="file:///C:\Users\abramsj\AppData\Local\Microsoft\Windows\Temporary%20Internet%20Files\Content.Outlook\1OIVLYB2\RY14_OnshoreProduction%20Only%2014.xml" TargetMode="External"/><Relationship Id="rId90" Type="http://schemas.openxmlformats.org/officeDocument/2006/relationships/image" Target="media/image65.png"/><Relationship Id="rId165" Type="http://schemas.openxmlformats.org/officeDocument/2006/relationships/hyperlink" Target="file:///C:\Users\abramsj\AppData\Local\Microsoft\Windows\Temporary%20Internet%20Files\Content.Outlook\1OIVLYB2\RY14_OnshoreProduction%20Only%2014.xml" TargetMode="External"/><Relationship Id="rId186" Type="http://schemas.openxmlformats.org/officeDocument/2006/relationships/hyperlink" Target="file:///C:\Users\abramsj\AppData\Local\Microsoft\Windows\Temporary%20Internet%20Files\Content.Outlook\1OIVLYB2\RY14_OnshoreProduction%20Only%2014.xml" TargetMode="External"/><Relationship Id="rId351" Type="http://schemas.openxmlformats.org/officeDocument/2006/relationships/hyperlink" Target="file:///C:\Users\abramsj\AppData\Local\Microsoft\Windows\Temporary%20Internet%20Files\Content.Outlook\1OIVLYB2\RY14_OnshoreProduction%20Only%2014.xml" TargetMode="External"/><Relationship Id="rId372" Type="http://schemas.openxmlformats.org/officeDocument/2006/relationships/fontTable" Target="fontTable.xml"/><Relationship Id="rId211" Type="http://schemas.openxmlformats.org/officeDocument/2006/relationships/hyperlink" Target="file:///C:\Users\abramsj\AppData\Local\Microsoft\Windows\Temporary%20Internet%20Files\Content.Outlook\1OIVLYB2\RY14_OnshoreProduction%20Only%2014.xml" TargetMode="External"/><Relationship Id="rId232" Type="http://schemas.openxmlformats.org/officeDocument/2006/relationships/hyperlink" Target="file:///C:\Users\abramsj\AppData\Local\Microsoft\Windows\Temporary%20Internet%20Files\Content.Outlook\1OIVLYB2\RY14_OnshoreProduction%20Only%2014.xml" TargetMode="External"/><Relationship Id="rId253" Type="http://schemas.openxmlformats.org/officeDocument/2006/relationships/hyperlink" Target="file:///C:\Users\abramsj\AppData\Local\Microsoft\Windows\Temporary%20Internet%20Files\Content.Outlook\1OIVLYB2\RY14_OnshoreProduction%20Only%2014.xml" TargetMode="External"/><Relationship Id="rId274" Type="http://schemas.openxmlformats.org/officeDocument/2006/relationships/hyperlink" Target="file:///C:\Users\abramsj\AppData\Local\Microsoft\Windows\Temporary%20Internet%20Files\Content.Outlook\1OIVLYB2\RY14_OnshoreProduction%20Only%2014.xml" TargetMode="External"/><Relationship Id="rId295" Type="http://schemas.openxmlformats.org/officeDocument/2006/relationships/hyperlink" Target="file:///C:\Users\abramsj\AppData\Local\Microsoft\Windows\Temporary%20Internet%20Files\Content.Outlook\1OIVLYB2\RY14_OnshoreProduction%20Only%2014.xml" TargetMode="External"/><Relationship Id="rId309" Type="http://schemas.openxmlformats.org/officeDocument/2006/relationships/hyperlink" Target="file:///C:\Users\abramsj\AppData\Local\Microsoft\Windows\Temporary%20Internet%20Files\Content.Outlook\1OIVLYB2\RY14_OnshoreProduction%20Only%2014.xml" TargetMode="External"/><Relationship Id="rId27" Type="http://schemas.openxmlformats.org/officeDocument/2006/relationships/image" Target="media/image8.png"/><Relationship Id="rId48" Type="http://schemas.openxmlformats.org/officeDocument/2006/relationships/image" Target="media/image23.png"/><Relationship Id="rId69" Type="http://schemas.openxmlformats.org/officeDocument/2006/relationships/image" Target="media/image44.png"/><Relationship Id="rId113" Type="http://schemas.openxmlformats.org/officeDocument/2006/relationships/image" Target="media/image88.png"/><Relationship Id="rId134" Type="http://schemas.openxmlformats.org/officeDocument/2006/relationships/image" Target="media/image109.png"/><Relationship Id="rId320" Type="http://schemas.openxmlformats.org/officeDocument/2006/relationships/hyperlink" Target="file:///C:\Users\abramsj\AppData\Local\Microsoft\Windows\Temporary%20Internet%20Files\Content.Outlook\1OIVLYB2\RY14_OnshoreProduction%20Only%2014.xml" TargetMode="External"/><Relationship Id="rId80" Type="http://schemas.openxmlformats.org/officeDocument/2006/relationships/image" Target="media/image55.png"/><Relationship Id="rId155" Type="http://schemas.openxmlformats.org/officeDocument/2006/relationships/hyperlink" Target="file:///C:\Users\abramsj\AppData\Local\Microsoft\Windows\Temporary%20Internet%20Files\Content.Outlook\1OIVLYB2\RY14_OnshoreProduction%20Only%2014.xml" TargetMode="External"/><Relationship Id="rId176" Type="http://schemas.openxmlformats.org/officeDocument/2006/relationships/hyperlink" Target="file:///C:\Users\abramsj\AppData\Local\Microsoft\Windows\Temporary%20Internet%20Files\Content.Outlook\1OIVLYB2\RY14_OnshoreProduction%20Only%2014.xml" TargetMode="External"/><Relationship Id="rId197" Type="http://schemas.openxmlformats.org/officeDocument/2006/relationships/hyperlink" Target="file:///C:\Users\abramsj\AppData\Local\Microsoft\Windows\Temporary%20Internet%20Files\Content.Outlook\1OIVLYB2\RY14_OnshoreProduction%20Only%2014.xml" TargetMode="External"/><Relationship Id="rId341" Type="http://schemas.openxmlformats.org/officeDocument/2006/relationships/hyperlink" Target="file:///C:\Users\abramsj\AppData\Local\Microsoft\Windows\Temporary%20Internet%20Files\Content.Outlook\1OIVLYB2\RY14_OnshoreProduction%20Only%2014.xml" TargetMode="External"/><Relationship Id="rId362" Type="http://schemas.openxmlformats.org/officeDocument/2006/relationships/hyperlink" Target="file:///C:\Users\abramsj\AppData\Local\Microsoft\Windows\Temporary%20Internet%20Files\Content.Outlook\1OIVLYB2\RY14_OnshoreProduction%20Only%2014.xml" TargetMode="External"/><Relationship Id="rId201" Type="http://schemas.openxmlformats.org/officeDocument/2006/relationships/hyperlink" Target="file:///C:\Users\abramsj\AppData\Local\Microsoft\Windows\Temporary%20Internet%20Files\Content.Outlook\1OIVLYB2\RY14_OnshoreProduction%20Only%2014.xml" TargetMode="External"/><Relationship Id="rId222" Type="http://schemas.openxmlformats.org/officeDocument/2006/relationships/hyperlink" Target="file:///C:\Users\abramsj\AppData\Local\Microsoft\Windows\Temporary%20Internet%20Files\Content.Outlook\1OIVLYB2\RY14_OnshoreProduction%20Only%2014.xml" TargetMode="External"/><Relationship Id="rId243" Type="http://schemas.openxmlformats.org/officeDocument/2006/relationships/hyperlink" Target="file:///C:\Users\abramsj\AppData\Local\Microsoft\Windows\Temporary%20Internet%20Files\Content.Outlook\1OIVLYB2\RY14_OnshoreProduction%20Only%2014.xml" TargetMode="External"/><Relationship Id="rId264" Type="http://schemas.openxmlformats.org/officeDocument/2006/relationships/hyperlink" Target="file:///C:\Users\abramsj\AppData\Local\Microsoft\Windows\Temporary%20Internet%20Files\Content.Outlook\1OIVLYB2\RY14_OnshoreProduction%20Only%2014.xml" TargetMode="External"/><Relationship Id="rId285" Type="http://schemas.openxmlformats.org/officeDocument/2006/relationships/hyperlink" Target="file:///C:\Users\abramsj\AppData\Local\Microsoft\Windows\Temporary%20Internet%20Files\Content.Outlook\1OIVLYB2\RY14_OnshoreProduction%20Only%2014.xml" TargetMode="External"/><Relationship Id="rId17" Type="http://schemas.openxmlformats.org/officeDocument/2006/relationships/footer" Target="footer3.xm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8.png"/><Relationship Id="rId124" Type="http://schemas.openxmlformats.org/officeDocument/2006/relationships/image" Target="media/image99.png"/><Relationship Id="rId310" Type="http://schemas.openxmlformats.org/officeDocument/2006/relationships/hyperlink" Target="file:///C:\Users\abramsj\AppData\Local\Microsoft\Windows\Temporary%20Internet%20Files\Content.Outlook\1OIVLYB2\RY14_OnshoreProduction%20Only%2014.xml" TargetMode="External"/><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hyperlink" Target="file:///C:\Users\abramsj\AppData\Local\Microsoft\Windows\Temporary%20Internet%20Files\Content.Outlook\1OIVLYB2\RY14_OnshoreProduction%20Only%2014.xml" TargetMode="External"/><Relationship Id="rId166" Type="http://schemas.openxmlformats.org/officeDocument/2006/relationships/hyperlink" Target="file:///C:\Users\abramsj\AppData\Local\Microsoft\Windows\Temporary%20Internet%20Files\Content.Outlook\1OIVLYB2\RY14_OnshoreProduction%20Only%2014.xml" TargetMode="External"/><Relationship Id="rId187" Type="http://schemas.openxmlformats.org/officeDocument/2006/relationships/hyperlink" Target="file:///C:\Users\abramsj\AppData\Local\Microsoft\Windows\Temporary%20Internet%20Files\Content.Outlook\1OIVLYB2\RY14_OnshoreProduction%20Only%2014.xml" TargetMode="External"/><Relationship Id="rId331" Type="http://schemas.openxmlformats.org/officeDocument/2006/relationships/hyperlink" Target="file:///C:\Users\abramsj\AppData\Local\Microsoft\Windows\Temporary%20Internet%20Files\Content.Outlook\1OIVLYB2\RY14_OnshoreProduction%20Only%2014.xml" TargetMode="External"/><Relationship Id="rId352" Type="http://schemas.openxmlformats.org/officeDocument/2006/relationships/hyperlink" Target="file:///C:\Users\abramsj\AppData\Local\Microsoft\Windows\Temporary%20Internet%20Files\Content.Outlook\1OIVLYB2\RY14_OnshoreProduction%20Only%2014.xml"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file:///C:\Users\abramsj\AppData\Local\Microsoft\Windows\Temporary%20Internet%20Files\Content.Outlook\1OIVLYB2\RY14_OnshoreProduction%20Only%2014.xml" TargetMode="External"/><Relationship Id="rId233" Type="http://schemas.openxmlformats.org/officeDocument/2006/relationships/hyperlink" Target="file:///C:\Users\abramsj\AppData\Local\Microsoft\Windows\Temporary%20Internet%20Files\Content.Outlook\1OIVLYB2\RY14_OnshoreProduction%20Only%2014.xml" TargetMode="External"/><Relationship Id="rId254" Type="http://schemas.openxmlformats.org/officeDocument/2006/relationships/hyperlink" Target="file:///C:\Users\abramsj\AppData\Local\Microsoft\Windows\Temporary%20Internet%20Files\Content.Outlook\1OIVLYB2\RY14_OnshoreProduction%20Only%2014.xml" TargetMode="External"/><Relationship Id="rId28" Type="http://schemas.openxmlformats.org/officeDocument/2006/relationships/image" Target="media/image9.png"/><Relationship Id="rId49" Type="http://schemas.openxmlformats.org/officeDocument/2006/relationships/image" Target="media/image24.png"/><Relationship Id="rId114" Type="http://schemas.openxmlformats.org/officeDocument/2006/relationships/image" Target="media/image89.png"/><Relationship Id="rId275" Type="http://schemas.openxmlformats.org/officeDocument/2006/relationships/hyperlink" Target="file:///C:\Users\abramsj\AppData\Local\Microsoft\Windows\Temporary%20Internet%20Files\Content.Outlook\1OIVLYB2\RY14_OnshoreProduction%20Only%2014.xml" TargetMode="External"/><Relationship Id="rId296" Type="http://schemas.openxmlformats.org/officeDocument/2006/relationships/hyperlink" Target="file:///C:\Users\abramsj\AppData\Local\Microsoft\Windows\Temporary%20Internet%20Files\Content.Outlook\1OIVLYB2\RY14_OnshoreProduction%20Only%2014.xml" TargetMode="External"/><Relationship Id="rId300" Type="http://schemas.openxmlformats.org/officeDocument/2006/relationships/hyperlink" Target="file:///C:\Users\abramsj\AppData\Local\Microsoft\Windows\Temporary%20Internet%20Files\Content.Outlook\1OIVLYB2\RY14_OnshoreProduction%20Only%2014.xml" TargetMode="External"/><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110.png"/><Relationship Id="rId156" Type="http://schemas.openxmlformats.org/officeDocument/2006/relationships/hyperlink" Target="file:///C:\Users\abramsj\AppData\Local\Microsoft\Windows\Temporary%20Internet%20Files\Content.Outlook\1OIVLYB2\RY14_OnshoreProduction%20Only%2014.xml" TargetMode="External"/><Relationship Id="rId177" Type="http://schemas.openxmlformats.org/officeDocument/2006/relationships/hyperlink" Target="file:///C:\Users\abramsj\AppData\Local\Microsoft\Windows\Temporary%20Internet%20Files\Content.Outlook\1OIVLYB2\RY14_OnshoreProduction%20Only%2014.xml" TargetMode="External"/><Relationship Id="rId198" Type="http://schemas.openxmlformats.org/officeDocument/2006/relationships/hyperlink" Target="file:///C:\Users\abramsj\AppData\Local\Microsoft\Windows\Temporary%20Internet%20Files\Content.Outlook\1OIVLYB2\RY14_OnshoreProduction%20Only%2014.xml" TargetMode="External"/><Relationship Id="rId321" Type="http://schemas.openxmlformats.org/officeDocument/2006/relationships/hyperlink" Target="file:///C:\Users\abramsj\AppData\Local\Microsoft\Windows\Temporary%20Internet%20Files\Content.Outlook\1OIVLYB2\RY14_OnshoreProduction%20Only%2014.xml" TargetMode="External"/><Relationship Id="rId342" Type="http://schemas.openxmlformats.org/officeDocument/2006/relationships/hyperlink" Target="file:///C:\Users\abramsj\AppData\Local\Microsoft\Windows\Temporary%20Internet%20Files\Content.Outlook\1OIVLYB2\RY14_OnshoreProduction%20Only%2014.xml" TargetMode="External"/><Relationship Id="rId363" Type="http://schemas.openxmlformats.org/officeDocument/2006/relationships/hyperlink" Target="file:///C:\Users\abramsj\AppData\Local\Microsoft\Windows\Temporary%20Internet%20Files\Content.Outlook\1OIVLYB2\RY14_OnshoreProduction%20Only%2014.xml" TargetMode="External"/><Relationship Id="rId202" Type="http://schemas.openxmlformats.org/officeDocument/2006/relationships/hyperlink" Target="file:///C:\Users\abramsj\AppData\Local\Microsoft\Windows\Temporary%20Internet%20Files\Content.Outlook\1OIVLYB2\RY14_OnshoreProduction%20Only%2014.xml" TargetMode="External"/><Relationship Id="rId223" Type="http://schemas.openxmlformats.org/officeDocument/2006/relationships/hyperlink" Target="file:///C:\Users\abramsj\AppData\Local\Microsoft\Windows\Temporary%20Internet%20Files\Content.Outlook\1OIVLYB2\RY14_OnshoreProduction%20Only%2014.xml" TargetMode="External"/><Relationship Id="rId244" Type="http://schemas.openxmlformats.org/officeDocument/2006/relationships/hyperlink" Target="file:///C:\Users\abramsj\AppData\Local\Microsoft\Windows\Temporary%20Internet%20Files\Content.Outlook\1OIVLYB2\RY14_OnshoreProduction%20Only%2014.xml" TargetMode="External"/><Relationship Id="rId18" Type="http://schemas.openxmlformats.org/officeDocument/2006/relationships/hyperlink" Target="#OffshorePetroandNaturalGasProd"/><Relationship Id="rId39" Type="http://schemas.openxmlformats.org/officeDocument/2006/relationships/image" Target="media/image14.png"/><Relationship Id="rId265" Type="http://schemas.openxmlformats.org/officeDocument/2006/relationships/hyperlink" Target="file:///C:\Users\abramsj\AppData\Local\Microsoft\Windows\Temporary%20Internet%20Files\Content.Outlook\1OIVLYB2\RY14_OnshoreProduction%20Only%2014.xml" TargetMode="External"/><Relationship Id="rId286" Type="http://schemas.openxmlformats.org/officeDocument/2006/relationships/hyperlink" Target="file:///C:\Users\abramsj\AppData\Local\Microsoft\Windows\Temporary%20Internet%20Files\Content.Outlook\1OIVLYB2\RY14_OnshoreProduction%20Only%2014.xml" TargetMode="External"/><Relationship Id="rId50" Type="http://schemas.openxmlformats.org/officeDocument/2006/relationships/image" Target="media/image25.png"/><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hyperlink" Target="file:///C:\Users\abramsj\AppData\Local\Microsoft\Windows\Temporary%20Internet%20Files\Content.Outlook\1OIVLYB2\RY14_OnshoreProduction%20Only%2014.xml" TargetMode="External"/><Relationship Id="rId167" Type="http://schemas.openxmlformats.org/officeDocument/2006/relationships/hyperlink" Target="file:///C:\Users\abramsj\AppData\Local\Microsoft\Windows\Temporary%20Internet%20Files\Content.Outlook\1OIVLYB2\RY14_OnshoreProduction%20Only%2014.xml" TargetMode="External"/><Relationship Id="rId188" Type="http://schemas.openxmlformats.org/officeDocument/2006/relationships/hyperlink" Target="file:///C:\Users\abramsj\AppData\Local\Microsoft\Windows\Temporary%20Internet%20Files\Content.Outlook\1OIVLYB2\RY14_OnshoreProduction%20Only%2014.xml" TargetMode="External"/><Relationship Id="rId311" Type="http://schemas.openxmlformats.org/officeDocument/2006/relationships/hyperlink" Target="file:///C:\Users\abramsj\AppData\Local\Microsoft\Windows\Temporary%20Internet%20Files\Content.Outlook\1OIVLYB2\RY14_OnshoreProduction%20Only%2014.xml" TargetMode="External"/><Relationship Id="rId332" Type="http://schemas.openxmlformats.org/officeDocument/2006/relationships/hyperlink" Target="file:///C:\Users\abramsj\AppData\Local\Microsoft\Windows\Temporary%20Internet%20Files\Content.Outlook\1OIVLYB2\RY14_OnshoreProduction%20Only%2014.xml" TargetMode="External"/><Relationship Id="rId353" Type="http://schemas.openxmlformats.org/officeDocument/2006/relationships/hyperlink" Target="file:///C:\Users\abramsj\AppData\Local\Microsoft\Windows\Temporary%20Internet%20Files\Content.Outlook\1OIVLYB2\RY14_OnshoreProduction%20Only%2014.xml" TargetMode="External"/><Relationship Id="rId71" Type="http://schemas.openxmlformats.org/officeDocument/2006/relationships/image" Target="media/image46.png"/><Relationship Id="rId92" Type="http://schemas.openxmlformats.org/officeDocument/2006/relationships/image" Target="media/image67.png"/><Relationship Id="rId213" Type="http://schemas.openxmlformats.org/officeDocument/2006/relationships/hyperlink" Target="file:///C:\Users\abramsj\AppData\Local\Microsoft\Windows\Temporary%20Internet%20Files\Content.Outlook\1OIVLYB2\RY14_OnshoreProduction%20Only%2014.xml" TargetMode="External"/><Relationship Id="rId234" Type="http://schemas.openxmlformats.org/officeDocument/2006/relationships/hyperlink" Target="file:///C:\Users\abramsj\AppData\Local\Microsoft\Windows\Temporary%20Internet%20Files\Content.Outlook\1OIVLYB2\RY14_OnshoreProduction%20Only%2014.xml" TargetMode="External"/><Relationship Id="rId2" Type="http://schemas.openxmlformats.org/officeDocument/2006/relationships/numbering" Target="numbering.xml"/><Relationship Id="rId29" Type="http://schemas.openxmlformats.org/officeDocument/2006/relationships/header" Target="header5.xml"/><Relationship Id="rId255" Type="http://schemas.openxmlformats.org/officeDocument/2006/relationships/hyperlink" Target="file:///C:\Users\abramsj\AppData\Local\Microsoft\Windows\Temporary%20Internet%20Files\Content.Outlook\1OIVLYB2\RY14_OnshoreProduction%20Only%2014.xml" TargetMode="External"/><Relationship Id="rId276" Type="http://schemas.openxmlformats.org/officeDocument/2006/relationships/hyperlink" Target="file:///C:\Users\abramsj\AppData\Local\Microsoft\Windows\Temporary%20Internet%20Files\Content.Outlook\1OIVLYB2\RY14_OnshoreProduction%20Only%2014.xml" TargetMode="External"/><Relationship Id="rId297" Type="http://schemas.openxmlformats.org/officeDocument/2006/relationships/hyperlink" Target="file:///C:\Users\abramsj\AppData\Local\Microsoft\Windows\Temporary%20Internet%20Files\Content.Outlook\1OIVLYB2\RY14_OnshoreProduction%20Only%2014.xml" TargetMode="External"/><Relationship Id="rId40" Type="http://schemas.openxmlformats.org/officeDocument/2006/relationships/image" Target="media/image15.png"/><Relationship Id="rId115" Type="http://schemas.openxmlformats.org/officeDocument/2006/relationships/image" Target="media/image90.png"/><Relationship Id="rId136" Type="http://schemas.openxmlformats.org/officeDocument/2006/relationships/header" Target="header7.xml"/><Relationship Id="rId157" Type="http://schemas.openxmlformats.org/officeDocument/2006/relationships/hyperlink" Target="file:///C:\Users\abramsj\AppData\Local\Microsoft\Windows\Temporary%20Internet%20Files\Content.Outlook\1OIVLYB2\RY14_OnshoreProduction%20Only%2014.xml" TargetMode="External"/><Relationship Id="rId178" Type="http://schemas.openxmlformats.org/officeDocument/2006/relationships/hyperlink" Target="file:///C:\Users\abramsj\AppData\Local\Microsoft\Windows\Temporary%20Internet%20Files\Content.Outlook\1OIVLYB2\RY14_OnshoreProduction%20Only%2014.xml" TargetMode="External"/><Relationship Id="rId301" Type="http://schemas.openxmlformats.org/officeDocument/2006/relationships/hyperlink" Target="file:///C:\Users\abramsj\AppData\Local\Microsoft\Windows\Temporary%20Internet%20Files\Content.Outlook\1OIVLYB2\RY14_OnshoreProduction%20Only%2014.xml" TargetMode="External"/><Relationship Id="rId322" Type="http://schemas.openxmlformats.org/officeDocument/2006/relationships/hyperlink" Target="file:///C:\Users\abramsj\AppData\Local\Microsoft\Windows\Temporary%20Internet%20Files\Content.Outlook\1OIVLYB2\RY14_OnshoreProduction%20Only%2014.xml" TargetMode="External"/><Relationship Id="rId343" Type="http://schemas.openxmlformats.org/officeDocument/2006/relationships/hyperlink" Target="file:///C:\Users\abramsj\AppData\Local\Microsoft\Windows\Temporary%20Internet%20Files\Content.Outlook\1OIVLYB2\RY14_OnshoreProduction%20Only%2014.xml" TargetMode="External"/><Relationship Id="rId364" Type="http://schemas.openxmlformats.org/officeDocument/2006/relationships/hyperlink" Target="file:///C:\Users\abramsj\AppData\Local\Microsoft\Windows\Temporary%20Internet%20Files\Content.Outlook\1OIVLYB2\RY14_OnshoreProduction%20Only%2014.xml" TargetMode="External"/><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hyperlink" Target="file:///C:\Users\abramsj\AppData\Local\Microsoft\Windows\Temporary%20Internet%20Files\Content.Outlook\1OIVLYB2\RY14_OnshoreProduction%20Only%2014.xml" TargetMode="External"/><Relationship Id="rId203" Type="http://schemas.openxmlformats.org/officeDocument/2006/relationships/hyperlink" Target="file:///C:\Users\abramsj\AppData\Local\Microsoft\Windows\Temporary%20Internet%20Files\Content.Outlook\1OIVLYB2\RY14_OnshoreProduction%20Only%2014.xml" TargetMode="External"/><Relationship Id="rId19" Type="http://schemas.openxmlformats.org/officeDocument/2006/relationships/hyperlink" Target="#_Onshore_petroleum_and_1"/><Relationship Id="rId224" Type="http://schemas.openxmlformats.org/officeDocument/2006/relationships/hyperlink" Target="file:///C:\Users\abramsj\AppData\Local\Microsoft\Windows\Temporary%20Internet%20Files\Content.Outlook\1OIVLYB2\RY14_OnshoreProduction%20Only%2014.xml" TargetMode="External"/><Relationship Id="rId245" Type="http://schemas.openxmlformats.org/officeDocument/2006/relationships/hyperlink" Target="file:///C:\Users\abramsj\AppData\Local\Microsoft\Windows\Temporary%20Internet%20Files\Content.Outlook\1OIVLYB2\RY14_OnshoreProduction%20Only%2014.xml" TargetMode="External"/><Relationship Id="rId266" Type="http://schemas.openxmlformats.org/officeDocument/2006/relationships/hyperlink" Target="file:///C:\Users\abramsj\AppData\Local\Microsoft\Windows\Temporary%20Internet%20Files\Content.Outlook\1OIVLYB2\RY14_OnshoreProduction%20Only%2014.xml" TargetMode="External"/><Relationship Id="rId287" Type="http://schemas.openxmlformats.org/officeDocument/2006/relationships/hyperlink" Target="file:///C:\Users\abramsj\AppData\Local\Microsoft\Windows\Temporary%20Internet%20Files\Content.Outlook\1OIVLYB2\RY14_OnshoreProduction%20Only%2014.xml" TargetMode="External"/><Relationship Id="rId30" Type="http://schemas.openxmlformats.org/officeDocument/2006/relationships/footer" Target="footer5.xml"/><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hyperlink" Target="file:///C:\Users\abramsj\AppData\Local\Microsoft\Windows\Temporary%20Internet%20Files\Content.Outlook\1OIVLYB2\RY14_OnshoreProduction%20Only%2014.xml" TargetMode="External"/><Relationship Id="rId168" Type="http://schemas.openxmlformats.org/officeDocument/2006/relationships/hyperlink" Target="file:///C:\Users\abramsj\AppData\Local\Microsoft\Windows\Temporary%20Internet%20Files\Content.Outlook\1OIVLYB2\RY14_OnshoreProduction%20Only%2014.xml" TargetMode="External"/><Relationship Id="rId312" Type="http://schemas.openxmlformats.org/officeDocument/2006/relationships/hyperlink" Target="file:///C:\Users\abramsj\AppData\Local\Microsoft\Windows\Temporary%20Internet%20Files\Content.Outlook\1OIVLYB2\RY14_OnshoreProduction%20Only%2014.xml" TargetMode="External"/><Relationship Id="rId333" Type="http://schemas.openxmlformats.org/officeDocument/2006/relationships/hyperlink" Target="file:///C:\Users\abramsj\AppData\Local\Microsoft\Windows\Temporary%20Internet%20Files\Content.Outlook\1OIVLYB2\RY14_OnshoreProduction%20Only%2014.xml" TargetMode="External"/><Relationship Id="rId354" Type="http://schemas.openxmlformats.org/officeDocument/2006/relationships/hyperlink" Target="file:///C:\Users\abramsj\AppData\Local\Microsoft\Windows\Temporary%20Internet%20Files\Content.Outlook\1OIVLYB2\RY14_OnshoreProduction%20Only%2014.xml" TargetMode="External"/><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8.png"/><Relationship Id="rId189" Type="http://schemas.openxmlformats.org/officeDocument/2006/relationships/hyperlink" Target="file:///C:\Users\abramsj\AppData\Local\Microsoft\Windows\Temporary%20Internet%20Files\Content.Outlook\1OIVLYB2\RY14_OnshoreProduction%20Only%2014.xml" TargetMode="External"/><Relationship Id="rId3" Type="http://schemas.openxmlformats.org/officeDocument/2006/relationships/styles" Target="styles.xml"/><Relationship Id="rId214" Type="http://schemas.openxmlformats.org/officeDocument/2006/relationships/hyperlink" Target="file:///C:\Users\abramsj\AppData\Local\Microsoft\Windows\Temporary%20Internet%20Files\Content.Outlook\1OIVLYB2\RY14_OnshoreProduction%20Only%2014.xml" TargetMode="External"/><Relationship Id="rId235" Type="http://schemas.openxmlformats.org/officeDocument/2006/relationships/hyperlink" Target="file:///C:\Users\abramsj\AppData\Local\Microsoft\Windows\Temporary%20Internet%20Files\Content.Outlook\1OIVLYB2\RY14_OnshoreProduction%20Only%2014.xml" TargetMode="External"/><Relationship Id="rId256" Type="http://schemas.openxmlformats.org/officeDocument/2006/relationships/hyperlink" Target="file:///C:\Users\abramsj\AppData\Local\Microsoft\Windows\Temporary%20Internet%20Files\Content.Outlook\1OIVLYB2\RY14_OnshoreProduction%20Only%2014.xml" TargetMode="External"/><Relationship Id="rId277" Type="http://schemas.openxmlformats.org/officeDocument/2006/relationships/hyperlink" Target="file:///C:\Users\abramsj\AppData\Local\Microsoft\Windows\Temporary%20Internet%20Files\Content.Outlook\1OIVLYB2\RY14_OnshoreProduction%20Only%2014.xml" TargetMode="External"/><Relationship Id="rId298" Type="http://schemas.openxmlformats.org/officeDocument/2006/relationships/hyperlink" Target="file:///C:\Users\abramsj\AppData\Local\Microsoft\Windows\Temporary%20Internet%20Files\Content.Outlook\1OIVLYB2\RY14_OnshoreProduction%20Only%2014.xml" TargetMode="External"/><Relationship Id="rId116" Type="http://schemas.openxmlformats.org/officeDocument/2006/relationships/image" Target="media/image91.png"/><Relationship Id="rId137" Type="http://schemas.openxmlformats.org/officeDocument/2006/relationships/header" Target="header8.xml"/><Relationship Id="rId158" Type="http://schemas.openxmlformats.org/officeDocument/2006/relationships/hyperlink" Target="file:///C:\Users\abramsj\AppData\Local\Microsoft\Windows\Temporary%20Internet%20Files\Content.Outlook\1OIVLYB2\RY14_OnshoreProduction%20Only%2014.xml" TargetMode="External"/><Relationship Id="rId302" Type="http://schemas.openxmlformats.org/officeDocument/2006/relationships/hyperlink" Target="file:///C:\Users\abramsj\AppData\Local\Microsoft\Windows\Temporary%20Internet%20Files\Content.Outlook\1OIVLYB2\RY14_OnshoreProduction%20Only%2014.xml" TargetMode="External"/><Relationship Id="rId323" Type="http://schemas.openxmlformats.org/officeDocument/2006/relationships/hyperlink" Target="file:///C:\Users\abramsj\AppData\Local\Microsoft\Windows\Temporary%20Internet%20Files\Content.Outlook\1OIVLYB2\RY14_OnshoreProduction%20Only%2014.xml" TargetMode="External"/><Relationship Id="rId344" Type="http://schemas.openxmlformats.org/officeDocument/2006/relationships/hyperlink" Target="file:///C:\Users\abramsj\AppData\Local\Microsoft\Windows\Temporary%20Internet%20Files\Content.Outlook\1OIVLYB2\RY14_OnshoreProduction%20Only%2014.xml" TargetMode="External"/><Relationship Id="rId20" Type="http://schemas.openxmlformats.org/officeDocument/2006/relationships/image" Target="media/image3.png"/><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hyperlink" Target="file:///C:\Users\abramsj\AppData\Local\Microsoft\Windows\Temporary%20Internet%20Files\Content.Outlook\1OIVLYB2\RY14_OnshoreProduction%20Only%2014.xml" TargetMode="External"/><Relationship Id="rId365" Type="http://schemas.openxmlformats.org/officeDocument/2006/relationships/hyperlink" Target="file:///C:\Users\abramsj\AppData\Local\Microsoft\Windows\Temporary%20Internet%20Files\Content.Outlook\1OIVLYB2\RY14_OnshoreProduction%20Only%2014.xml" TargetMode="External"/><Relationship Id="rId190" Type="http://schemas.openxmlformats.org/officeDocument/2006/relationships/hyperlink" Target="file:///C:\Users\abramsj\AppData\Local\Microsoft\Windows\Temporary%20Internet%20Files\Content.Outlook\1OIVLYB2\RY14_OnshoreProduction%20Only%2014.xml" TargetMode="External"/><Relationship Id="rId204" Type="http://schemas.openxmlformats.org/officeDocument/2006/relationships/hyperlink" Target="file:///C:\Users\abramsj\AppData\Local\Microsoft\Windows\Temporary%20Internet%20Files\Content.Outlook\1OIVLYB2\RY14_OnshoreProduction%20Only%2014.xml" TargetMode="External"/><Relationship Id="rId225" Type="http://schemas.openxmlformats.org/officeDocument/2006/relationships/hyperlink" Target="file:///C:\Users\abramsj\AppData\Local\Microsoft\Windows\Temporary%20Internet%20Files\Content.Outlook\1OIVLYB2\RY14_OnshoreProduction%20Only%2014.xml" TargetMode="External"/><Relationship Id="rId246" Type="http://schemas.openxmlformats.org/officeDocument/2006/relationships/hyperlink" Target="file:///C:\Users\abramsj\AppData\Local\Microsoft\Windows\Temporary%20Internet%20Files\Content.Outlook\1OIVLYB2\RY14_OnshoreProduction%20Only%2014.xml" TargetMode="External"/><Relationship Id="rId267" Type="http://schemas.openxmlformats.org/officeDocument/2006/relationships/hyperlink" Target="file:///C:\Users\abramsj\AppData\Local\Microsoft\Windows\Temporary%20Internet%20Files\Content.Outlook\1OIVLYB2\RY14_OnshoreProduction%20Only%2014.xml" TargetMode="External"/><Relationship Id="rId288" Type="http://schemas.openxmlformats.org/officeDocument/2006/relationships/hyperlink" Target="file:///C:\Users\abramsj\AppData\Local\Microsoft\Windows\Temporary%20Internet%20Files\Content.Outlook\1OIVLYB2\RY14_OnshoreProduction%20Only%2014.xml" TargetMode="External"/><Relationship Id="rId106" Type="http://schemas.openxmlformats.org/officeDocument/2006/relationships/image" Target="media/image81.png"/><Relationship Id="rId127" Type="http://schemas.openxmlformats.org/officeDocument/2006/relationships/image" Target="media/image102.png"/><Relationship Id="rId313" Type="http://schemas.openxmlformats.org/officeDocument/2006/relationships/hyperlink" Target="file:///C:\Users\abramsj\AppData\Local\Microsoft\Windows\Temporary%20Internet%20Files\Content.Outlook\1OIVLYB2\RY14_OnshoreProduction%20Only%2014.xml" TargetMode="External"/><Relationship Id="rId10" Type="http://schemas.openxmlformats.org/officeDocument/2006/relationships/header" Target="header2.xml"/><Relationship Id="rId31" Type="http://schemas.openxmlformats.org/officeDocument/2006/relationships/header" Target="header6.xml"/><Relationship Id="rId52" Type="http://schemas.openxmlformats.org/officeDocument/2006/relationships/image" Target="media/image27.png"/><Relationship Id="rId73" Type="http://schemas.openxmlformats.org/officeDocument/2006/relationships/image" Target="media/image48.png"/><Relationship Id="rId94" Type="http://schemas.openxmlformats.org/officeDocument/2006/relationships/image" Target="media/image69.png"/><Relationship Id="rId148" Type="http://schemas.openxmlformats.org/officeDocument/2006/relationships/hyperlink" Target="file:///C:\Users\abramsj\AppData\Local\Microsoft\Windows\Temporary%20Internet%20Files\Content.Outlook\1OIVLYB2\RY14_OnshoreProduction%20Only%2014.xml" TargetMode="External"/><Relationship Id="rId169" Type="http://schemas.openxmlformats.org/officeDocument/2006/relationships/hyperlink" Target="file:///C:\Users\abramsj\AppData\Local\Microsoft\Windows\Temporary%20Internet%20Files\Content.Outlook\1OIVLYB2\RY14_OnshoreProduction%20Only%2014.xml" TargetMode="External"/><Relationship Id="rId334" Type="http://schemas.openxmlformats.org/officeDocument/2006/relationships/hyperlink" Target="file:///C:\Users\abramsj\AppData\Local\Microsoft\Windows\Temporary%20Internet%20Files\Content.Outlook\1OIVLYB2\RY14_OnshoreProduction%20Only%2014.xml" TargetMode="External"/><Relationship Id="rId355" Type="http://schemas.openxmlformats.org/officeDocument/2006/relationships/hyperlink" Target="file:///C:\Users\abramsj\AppData\Local\Microsoft\Windows\Temporary%20Internet%20Files\Content.Outlook\1OIVLYB2\RY14_OnshoreProduction%20Only%2014.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CC704-03BA-40CD-A594-20B1735A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85951</Words>
  <Characters>489921</Characters>
  <Application>Microsoft Office Word</Application>
  <DocSecurity>0</DocSecurity>
  <Lines>4082</Lines>
  <Paragraphs>1149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2018-02-08T15:09:00Z</dcterms:created>
  <dcterms:modified xsi:type="dcterms:W3CDTF">2018-02-08T15:09:00Z</dcterms:modified>
</cp:coreProperties>
</file>